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overflowPunct w:val="0"/>
        <w:autoSpaceDE w:val="0"/>
        <w:autoSpaceDN w:val="0"/>
        <w:adjustRightInd w:val="0"/>
        <w:spacing w:line="720" w:lineRule="auto"/>
        <w:jc w:val="both"/>
        <w:textAlignment w:val="baseline"/>
        <w:rPr>
          <w:rFonts w:hint="eastAsia" w:ascii="Times New Roman" w:hAnsi="Times New Roman" w:eastAsia="宋体"/>
          <w:lang w:eastAsia="zh-CN"/>
        </w:rPr>
        <w:sectPr>
          <w:footerReference r:id="rId4" w:type="default"/>
          <w:pgSz w:w="11906" w:h="16838"/>
          <w:pgMar w:top="720" w:right="720" w:bottom="720" w:left="720" w:header="851" w:footer="992" w:gutter="0"/>
          <w:pgNumType w:start="1"/>
          <w:cols w:space="425" w:num="1"/>
          <w:docGrid w:type="lines" w:linePitch="312" w:charSpace="0"/>
        </w:sectPr>
      </w:pPr>
      <w:r>
        <w:rPr>
          <w:rFonts w:hint="eastAsia" w:ascii="Times New Roman" w:hAnsi="Times New Roman" w:eastAsia="宋体"/>
          <w:lang w:eastAsia="zh-CN"/>
        </w:rPr>
        <w:drawing>
          <wp:inline distT="0" distB="0" distL="114300" distR="114300">
            <wp:extent cx="6742430" cy="9912350"/>
            <wp:effectExtent l="0" t="0" r="1270" b="12700"/>
            <wp:docPr id="51" name="图片 51" descr="微信图片_2020041313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微信图片_20200413132420"/>
                    <pic:cNvPicPr>
                      <a:picLocks noChangeAspect="1"/>
                    </pic:cNvPicPr>
                  </pic:nvPicPr>
                  <pic:blipFill>
                    <a:blip r:embed="rId8"/>
                    <a:stretch>
                      <a:fillRect/>
                    </a:stretch>
                  </pic:blipFill>
                  <pic:spPr>
                    <a:xfrm>
                      <a:off x="0" y="0"/>
                      <a:ext cx="6742430" cy="9912350"/>
                    </a:xfrm>
                    <a:prstGeom prst="rect">
                      <a:avLst/>
                    </a:prstGeom>
                  </pic:spPr>
                </pic:pic>
              </a:graphicData>
            </a:graphic>
          </wp:inline>
        </w:drawing>
      </w:r>
      <w:bookmarkStart w:id="129" w:name="_GoBack"/>
      <w:bookmarkEnd w:id="129"/>
    </w:p>
    <w:p>
      <w:pPr>
        <w:spacing w:line="420" w:lineRule="exact"/>
        <w:jc w:val="center"/>
        <w:rPr>
          <w:rFonts w:ascii="Times New Roman" w:hAnsi="Times New Roman" w:eastAsia="仿宋_GB2312" w:cs="仿宋_GB2312"/>
          <w:b/>
          <w:bCs/>
          <w:sz w:val="32"/>
          <w:szCs w:val="32"/>
        </w:rPr>
      </w:pPr>
      <w:r>
        <w:rPr>
          <w:rFonts w:hint="eastAsia" w:ascii="Times New Roman" w:hAnsi="Times New Roman" w:eastAsia="黑体" w:cs="黑体"/>
          <w:b/>
          <w:bCs/>
          <w:sz w:val="32"/>
          <w:szCs w:val="32"/>
        </w:rPr>
        <w:t>目</w:t>
      </w:r>
      <w:r>
        <w:rPr>
          <w:rFonts w:hint="eastAsia" w:ascii="Times New Roman" w:hAnsi="Times New Roman" w:eastAsia="黑体" w:cs="黑体"/>
          <w:b/>
          <w:bCs/>
          <w:sz w:val="32"/>
          <w:szCs w:val="32"/>
          <w:lang w:val="en-US" w:eastAsia="zh-CN"/>
        </w:rPr>
        <w:t xml:space="preserve"> </w:t>
      </w:r>
      <w:r>
        <w:rPr>
          <w:rFonts w:hint="eastAsia" w:ascii="Times New Roman" w:hAnsi="Times New Roman" w:eastAsia="黑体" w:cs="黑体"/>
          <w:b/>
          <w:bCs/>
          <w:sz w:val="32"/>
          <w:szCs w:val="32"/>
        </w:rPr>
        <w:t>录</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TOC \o "1-2" \h \u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cs="仿宋_GB2312"/>
          <w:b/>
          <w:bCs/>
          <w:sz w:val="28"/>
          <w:szCs w:val="28"/>
        </w:rPr>
        <w:fldChar w:fldCharType="begin"/>
      </w:r>
      <w:r>
        <w:rPr>
          <w:rFonts w:hint="eastAsia" w:ascii="Times New Roman" w:hAnsi="Times New Roman" w:eastAsia="仿宋_GB2312" w:cs="仿宋_GB2312"/>
          <w:b/>
          <w:bCs/>
          <w:sz w:val="28"/>
          <w:szCs w:val="28"/>
        </w:rPr>
        <w:instrText xml:space="preserve"> HYPERLINK \l _Toc21090 </w:instrText>
      </w:r>
      <w:r>
        <w:rPr>
          <w:rFonts w:hint="eastAsia" w:ascii="Times New Roman" w:hAnsi="Times New Roman" w:eastAsia="仿宋_GB2312" w:cs="仿宋_GB2312"/>
          <w:b/>
          <w:bCs/>
          <w:sz w:val="28"/>
          <w:szCs w:val="28"/>
        </w:rPr>
        <w:fldChar w:fldCharType="separate"/>
      </w:r>
      <w:r>
        <w:rPr>
          <w:rFonts w:hint="eastAsia" w:ascii="Times New Roman" w:hAnsi="Times New Roman" w:eastAsia="仿宋_GB2312"/>
          <w:b/>
          <w:bCs/>
          <w:sz w:val="28"/>
          <w:szCs w:val="28"/>
        </w:rPr>
        <w:t>一、项目概况</w:t>
      </w:r>
      <w:r>
        <w:rPr>
          <w:rFonts w:ascii="Times New Roman" w:hAnsi="Times New Roman" w:eastAsia="仿宋_GB2312"/>
          <w:b/>
          <w:bCs/>
          <w:sz w:val="28"/>
          <w:szCs w:val="28"/>
        </w:rPr>
        <w:tab/>
      </w:r>
      <w:r>
        <w:rPr>
          <w:rFonts w:ascii="Times New Roman" w:hAnsi="Times New Roman" w:eastAsia="仿宋_GB2312"/>
          <w:b/>
          <w:bCs/>
          <w:sz w:val="28"/>
          <w:szCs w:val="28"/>
        </w:rPr>
        <w:fldChar w:fldCharType="begin"/>
      </w:r>
      <w:r>
        <w:rPr>
          <w:rFonts w:ascii="Times New Roman" w:hAnsi="Times New Roman" w:eastAsia="仿宋_GB2312"/>
          <w:b/>
          <w:bCs/>
          <w:sz w:val="28"/>
          <w:szCs w:val="28"/>
        </w:rPr>
        <w:instrText xml:space="preserve"> PAGEREF _Toc21090 </w:instrText>
      </w:r>
      <w:r>
        <w:rPr>
          <w:rFonts w:ascii="Times New Roman" w:hAnsi="Times New Roman" w:eastAsia="仿宋_GB2312"/>
          <w:b/>
          <w:bCs/>
          <w:sz w:val="28"/>
          <w:szCs w:val="28"/>
        </w:rPr>
        <w:fldChar w:fldCharType="separate"/>
      </w:r>
      <w:r>
        <w:rPr>
          <w:rFonts w:ascii="Times New Roman" w:hAnsi="Times New Roman" w:eastAsia="仿宋_GB2312"/>
          <w:b/>
          <w:bCs/>
          <w:sz w:val="28"/>
          <w:szCs w:val="28"/>
        </w:rPr>
        <w:t>1</w:t>
      </w:r>
      <w:r>
        <w:rPr>
          <w:rFonts w:ascii="Times New Roman" w:hAnsi="Times New Roman" w:eastAsia="仿宋_GB2312"/>
          <w:b/>
          <w:bCs/>
          <w:sz w:val="28"/>
          <w:szCs w:val="28"/>
        </w:rPr>
        <w:fldChar w:fldCharType="end"/>
      </w:r>
      <w:r>
        <w:rPr>
          <w:rFonts w:hint="eastAsia" w:ascii="Times New Roman" w:hAnsi="Times New Roman" w:eastAsia="仿宋_GB2312" w:cs="仿宋_GB2312"/>
          <w:b/>
          <w:bCs/>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_Toc19227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（一）项目背景</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_Toc19227 </w:instrText>
      </w:r>
      <w:r>
        <w:rPr>
          <w:rFonts w:ascii="Times New Roman" w:hAnsi="Times New Roman" w:eastAsia="仿宋_GB2312"/>
          <w:sz w:val="28"/>
          <w:szCs w:val="28"/>
        </w:rPr>
        <w:fldChar w:fldCharType="separate"/>
      </w:r>
      <w:r>
        <w:rPr>
          <w:rFonts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_Toc25000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（二）项目内容及规模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_Toc25000 </w:instrText>
      </w:r>
      <w:r>
        <w:rPr>
          <w:rFonts w:ascii="Times New Roman" w:hAnsi="Times New Roman" w:eastAsia="仿宋_GB2312"/>
          <w:sz w:val="28"/>
          <w:szCs w:val="28"/>
        </w:rPr>
        <w:fldChar w:fldCharType="separate"/>
      </w:r>
      <w:r>
        <w:rPr>
          <w:rFonts w:ascii="Times New Roman" w:hAnsi="Times New Roman" w:eastAsia="仿宋_GB2312"/>
          <w:sz w:val="28"/>
          <w:szCs w:val="28"/>
        </w:rPr>
        <w:t>2</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_Toc6981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（三）资金来源及使用情况</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_Toc6981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_Toc14417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（四）项目组织与管理情况</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_Toc14417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_Toc32375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cs="仿宋_GB2312"/>
          <w:kern w:val="0"/>
          <w:sz w:val="28"/>
          <w:szCs w:val="28"/>
        </w:rPr>
        <w:t>（五）项目绩效目标</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_Toc32375 </w:instrText>
      </w:r>
      <w:r>
        <w:rPr>
          <w:rFonts w:ascii="Times New Roman" w:hAnsi="Times New Roman" w:eastAsia="仿宋_GB2312"/>
          <w:sz w:val="28"/>
          <w:szCs w:val="28"/>
        </w:rPr>
        <w:fldChar w:fldCharType="separate"/>
      </w:r>
      <w:r>
        <w:rPr>
          <w:rFonts w:ascii="Times New Roman" w:hAnsi="Times New Roman" w:eastAsia="仿宋_GB2312"/>
          <w:sz w:val="28"/>
          <w:szCs w:val="28"/>
        </w:rPr>
        <w:t>8</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b/>
          <w:bCs/>
          <w:sz w:val="28"/>
          <w:szCs w:val="28"/>
        </w:rPr>
      </w:pPr>
      <w:r>
        <w:rPr>
          <w:rFonts w:hint="eastAsia" w:ascii="Times New Roman" w:hAnsi="Times New Roman" w:eastAsia="仿宋_GB2312" w:cs="仿宋_GB2312"/>
          <w:b/>
          <w:bCs/>
          <w:sz w:val="28"/>
          <w:szCs w:val="28"/>
        </w:rPr>
        <w:fldChar w:fldCharType="begin"/>
      </w:r>
      <w:r>
        <w:rPr>
          <w:rFonts w:hint="eastAsia" w:ascii="Times New Roman" w:hAnsi="Times New Roman" w:eastAsia="仿宋_GB2312" w:cs="仿宋_GB2312"/>
          <w:b/>
          <w:bCs/>
          <w:sz w:val="28"/>
          <w:szCs w:val="28"/>
        </w:rPr>
        <w:instrText xml:space="preserve"> HYPERLINK \l _Toc9045 </w:instrText>
      </w:r>
      <w:r>
        <w:rPr>
          <w:rFonts w:hint="eastAsia" w:ascii="Times New Roman" w:hAnsi="Times New Roman" w:eastAsia="仿宋_GB2312" w:cs="仿宋_GB2312"/>
          <w:b/>
          <w:bCs/>
          <w:sz w:val="28"/>
          <w:szCs w:val="28"/>
        </w:rPr>
        <w:fldChar w:fldCharType="separate"/>
      </w:r>
      <w:r>
        <w:rPr>
          <w:rFonts w:hint="eastAsia" w:ascii="Times New Roman" w:hAnsi="Times New Roman" w:eastAsia="仿宋_GB2312"/>
          <w:b/>
          <w:bCs/>
          <w:sz w:val="28"/>
          <w:szCs w:val="28"/>
        </w:rPr>
        <w:t>二、评价工作概述</w:t>
      </w:r>
      <w:r>
        <w:rPr>
          <w:rFonts w:ascii="Times New Roman" w:hAnsi="Times New Roman" w:eastAsia="仿宋_GB2312"/>
          <w:b/>
          <w:bCs/>
          <w:sz w:val="28"/>
          <w:szCs w:val="28"/>
        </w:rPr>
        <w:tab/>
      </w:r>
      <w:r>
        <w:rPr>
          <w:rFonts w:ascii="Times New Roman" w:hAnsi="Times New Roman" w:eastAsia="仿宋_GB2312"/>
          <w:b/>
          <w:bCs/>
          <w:sz w:val="28"/>
          <w:szCs w:val="28"/>
        </w:rPr>
        <w:fldChar w:fldCharType="begin"/>
      </w:r>
      <w:r>
        <w:rPr>
          <w:rFonts w:ascii="Times New Roman" w:hAnsi="Times New Roman" w:eastAsia="仿宋_GB2312"/>
          <w:b/>
          <w:bCs/>
          <w:sz w:val="28"/>
          <w:szCs w:val="28"/>
        </w:rPr>
        <w:instrText xml:space="preserve"> PAGEREF _Toc9045 </w:instrText>
      </w:r>
      <w:r>
        <w:rPr>
          <w:rFonts w:ascii="Times New Roman" w:hAnsi="Times New Roman" w:eastAsia="仿宋_GB2312"/>
          <w:b/>
          <w:bCs/>
          <w:sz w:val="28"/>
          <w:szCs w:val="28"/>
        </w:rPr>
        <w:fldChar w:fldCharType="separate"/>
      </w:r>
      <w:r>
        <w:rPr>
          <w:rFonts w:ascii="Times New Roman" w:hAnsi="Times New Roman" w:eastAsia="仿宋_GB2312"/>
          <w:b/>
          <w:bCs/>
          <w:sz w:val="28"/>
          <w:szCs w:val="28"/>
        </w:rPr>
        <w:t>9</w:t>
      </w:r>
      <w:r>
        <w:rPr>
          <w:rFonts w:ascii="Times New Roman" w:hAnsi="Times New Roman" w:eastAsia="仿宋_GB2312"/>
          <w:b/>
          <w:bCs/>
          <w:sz w:val="28"/>
          <w:szCs w:val="28"/>
        </w:rPr>
        <w:fldChar w:fldCharType="end"/>
      </w:r>
      <w:r>
        <w:rPr>
          <w:rFonts w:hint="eastAsia" w:ascii="Times New Roman" w:hAnsi="Times New Roman" w:eastAsia="仿宋_GB2312" w:cs="仿宋_GB2312"/>
          <w:b/>
          <w:bCs/>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_Toc8501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（一）评价目的与原则</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_Toc8501 </w:instrText>
      </w:r>
      <w:r>
        <w:rPr>
          <w:rFonts w:ascii="Times New Roman" w:hAnsi="Times New Roman" w:eastAsia="仿宋_GB2312"/>
          <w:sz w:val="28"/>
          <w:szCs w:val="28"/>
        </w:rPr>
        <w:fldChar w:fldCharType="separate"/>
      </w:r>
      <w:r>
        <w:rPr>
          <w:rFonts w:ascii="Times New Roman" w:hAnsi="Times New Roman" w:eastAsia="仿宋_GB2312"/>
          <w:sz w:val="28"/>
          <w:szCs w:val="28"/>
        </w:rPr>
        <w:t>9</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_Toc10966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（二）评价方法</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_Toc10966 </w:instrText>
      </w:r>
      <w:r>
        <w:rPr>
          <w:rFonts w:ascii="Times New Roman" w:hAnsi="Times New Roman" w:eastAsia="仿宋_GB2312"/>
          <w:sz w:val="28"/>
          <w:szCs w:val="28"/>
        </w:rPr>
        <w:fldChar w:fldCharType="separate"/>
      </w:r>
      <w:r>
        <w:rPr>
          <w:rFonts w:ascii="Times New Roman" w:hAnsi="Times New Roman" w:eastAsia="仿宋_GB2312"/>
          <w:sz w:val="28"/>
          <w:szCs w:val="28"/>
        </w:rPr>
        <w:t>9</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_Toc27170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（三）绩效评价指标体系</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_Toc27170 </w:instrText>
      </w:r>
      <w:r>
        <w:rPr>
          <w:rFonts w:ascii="Times New Roman" w:hAnsi="Times New Roman" w:eastAsia="仿宋_GB2312"/>
          <w:sz w:val="28"/>
          <w:szCs w:val="28"/>
        </w:rPr>
        <w:fldChar w:fldCharType="separate"/>
      </w:r>
      <w:r>
        <w:rPr>
          <w:rFonts w:ascii="Times New Roman" w:hAnsi="Times New Roman" w:eastAsia="仿宋_GB2312"/>
          <w:sz w:val="28"/>
          <w:szCs w:val="28"/>
        </w:rPr>
        <w:t>10</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_Toc9701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（四）评价组织实施</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_Toc9701 </w:instrText>
      </w:r>
      <w:r>
        <w:rPr>
          <w:rFonts w:ascii="Times New Roman" w:hAnsi="Times New Roman" w:eastAsia="仿宋_GB2312"/>
          <w:sz w:val="28"/>
          <w:szCs w:val="28"/>
        </w:rPr>
        <w:fldChar w:fldCharType="separate"/>
      </w:r>
      <w:r>
        <w:rPr>
          <w:rFonts w:ascii="Times New Roman" w:hAnsi="Times New Roman" w:eastAsia="仿宋_GB2312"/>
          <w:sz w:val="28"/>
          <w:szCs w:val="28"/>
        </w:rPr>
        <w:t>11</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b/>
          <w:bCs/>
          <w:sz w:val="28"/>
          <w:szCs w:val="28"/>
        </w:rPr>
      </w:pPr>
      <w:r>
        <w:rPr>
          <w:rFonts w:hint="eastAsia" w:ascii="Times New Roman" w:hAnsi="Times New Roman" w:eastAsia="仿宋_GB2312" w:cs="仿宋_GB2312"/>
          <w:b/>
          <w:bCs/>
          <w:sz w:val="28"/>
          <w:szCs w:val="28"/>
        </w:rPr>
        <w:fldChar w:fldCharType="begin"/>
      </w:r>
      <w:r>
        <w:rPr>
          <w:rFonts w:hint="eastAsia" w:ascii="Times New Roman" w:hAnsi="Times New Roman" w:eastAsia="仿宋_GB2312" w:cs="仿宋_GB2312"/>
          <w:b/>
          <w:bCs/>
          <w:sz w:val="28"/>
          <w:szCs w:val="28"/>
        </w:rPr>
        <w:instrText xml:space="preserve"> HYPERLINK \l _Toc6934 </w:instrText>
      </w:r>
      <w:r>
        <w:rPr>
          <w:rFonts w:hint="eastAsia" w:ascii="Times New Roman" w:hAnsi="Times New Roman" w:eastAsia="仿宋_GB2312" w:cs="仿宋_GB2312"/>
          <w:b/>
          <w:bCs/>
          <w:sz w:val="28"/>
          <w:szCs w:val="28"/>
        </w:rPr>
        <w:fldChar w:fldCharType="separate"/>
      </w:r>
      <w:r>
        <w:rPr>
          <w:rFonts w:hint="eastAsia" w:ascii="Times New Roman" w:hAnsi="Times New Roman" w:eastAsia="仿宋_GB2312"/>
          <w:b/>
          <w:bCs/>
          <w:kern w:val="0"/>
          <w:sz w:val="28"/>
          <w:szCs w:val="28"/>
        </w:rPr>
        <w:t>三、评价结论</w:t>
      </w:r>
      <w:r>
        <w:rPr>
          <w:rFonts w:ascii="Times New Roman" w:hAnsi="Times New Roman" w:eastAsia="仿宋_GB2312"/>
          <w:b/>
          <w:bCs/>
          <w:sz w:val="28"/>
          <w:szCs w:val="28"/>
        </w:rPr>
        <w:tab/>
      </w:r>
      <w:r>
        <w:rPr>
          <w:rFonts w:ascii="Times New Roman" w:hAnsi="Times New Roman" w:eastAsia="仿宋_GB2312"/>
          <w:b/>
          <w:bCs/>
          <w:sz w:val="28"/>
          <w:szCs w:val="28"/>
        </w:rPr>
        <w:fldChar w:fldCharType="begin"/>
      </w:r>
      <w:r>
        <w:rPr>
          <w:rFonts w:ascii="Times New Roman" w:hAnsi="Times New Roman" w:eastAsia="仿宋_GB2312"/>
          <w:b/>
          <w:bCs/>
          <w:sz w:val="28"/>
          <w:szCs w:val="28"/>
        </w:rPr>
        <w:instrText xml:space="preserve"> PAGEREF _Toc6934 </w:instrText>
      </w:r>
      <w:r>
        <w:rPr>
          <w:rFonts w:ascii="Times New Roman" w:hAnsi="Times New Roman" w:eastAsia="仿宋_GB2312"/>
          <w:b/>
          <w:bCs/>
          <w:sz w:val="28"/>
          <w:szCs w:val="28"/>
        </w:rPr>
        <w:fldChar w:fldCharType="separate"/>
      </w:r>
      <w:r>
        <w:rPr>
          <w:rFonts w:ascii="Times New Roman" w:hAnsi="Times New Roman" w:eastAsia="仿宋_GB2312"/>
          <w:b/>
          <w:bCs/>
          <w:sz w:val="28"/>
          <w:szCs w:val="28"/>
        </w:rPr>
        <w:t>12</w:t>
      </w:r>
      <w:r>
        <w:rPr>
          <w:rFonts w:ascii="Times New Roman" w:hAnsi="Times New Roman" w:eastAsia="仿宋_GB2312"/>
          <w:b/>
          <w:bCs/>
          <w:sz w:val="28"/>
          <w:szCs w:val="28"/>
        </w:rPr>
        <w:fldChar w:fldCharType="end"/>
      </w:r>
      <w:r>
        <w:rPr>
          <w:rFonts w:hint="eastAsia" w:ascii="Times New Roman" w:hAnsi="Times New Roman" w:eastAsia="仿宋_GB2312" w:cs="仿宋_GB2312"/>
          <w:b/>
          <w:bC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b/>
          <w:bCs/>
          <w:sz w:val="28"/>
          <w:szCs w:val="28"/>
        </w:rPr>
      </w:pPr>
      <w:r>
        <w:rPr>
          <w:rFonts w:hint="eastAsia" w:ascii="Times New Roman" w:hAnsi="Times New Roman" w:eastAsia="仿宋_GB2312" w:cs="仿宋_GB2312"/>
          <w:b/>
          <w:bCs/>
          <w:sz w:val="28"/>
          <w:szCs w:val="28"/>
        </w:rPr>
        <w:fldChar w:fldCharType="begin"/>
      </w:r>
      <w:r>
        <w:rPr>
          <w:rFonts w:hint="eastAsia" w:ascii="Times New Roman" w:hAnsi="Times New Roman" w:eastAsia="仿宋_GB2312" w:cs="仿宋_GB2312"/>
          <w:b/>
          <w:bCs/>
          <w:sz w:val="28"/>
          <w:szCs w:val="28"/>
        </w:rPr>
        <w:instrText xml:space="preserve"> HYPERLINK \l _Toc16831 </w:instrText>
      </w:r>
      <w:r>
        <w:rPr>
          <w:rFonts w:hint="eastAsia" w:ascii="Times New Roman" w:hAnsi="Times New Roman" w:eastAsia="仿宋_GB2312" w:cs="仿宋_GB2312"/>
          <w:b/>
          <w:bCs/>
          <w:sz w:val="28"/>
          <w:szCs w:val="28"/>
        </w:rPr>
        <w:fldChar w:fldCharType="separate"/>
      </w:r>
      <w:r>
        <w:rPr>
          <w:rFonts w:hint="eastAsia" w:ascii="Times New Roman" w:hAnsi="Times New Roman" w:eastAsia="仿宋_GB2312"/>
          <w:b/>
          <w:bCs/>
          <w:kern w:val="0"/>
          <w:sz w:val="28"/>
          <w:szCs w:val="28"/>
        </w:rPr>
        <w:t>四、绩效评价分析</w:t>
      </w:r>
      <w:r>
        <w:rPr>
          <w:rFonts w:ascii="Times New Roman" w:hAnsi="Times New Roman" w:eastAsia="仿宋_GB2312"/>
          <w:b/>
          <w:bCs/>
          <w:sz w:val="28"/>
          <w:szCs w:val="28"/>
        </w:rPr>
        <w:tab/>
      </w:r>
      <w:r>
        <w:rPr>
          <w:rFonts w:ascii="Times New Roman" w:hAnsi="Times New Roman" w:eastAsia="仿宋_GB2312"/>
          <w:b/>
          <w:bCs/>
          <w:sz w:val="28"/>
          <w:szCs w:val="28"/>
        </w:rPr>
        <w:fldChar w:fldCharType="begin"/>
      </w:r>
      <w:r>
        <w:rPr>
          <w:rFonts w:ascii="Times New Roman" w:hAnsi="Times New Roman" w:eastAsia="仿宋_GB2312"/>
          <w:b/>
          <w:bCs/>
          <w:sz w:val="28"/>
          <w:szCs w:val="28"/>
        </w:rPr>
        <w:instrText xml:space="preserve"> PAGEREF _Toc16831 </w:instrText>
      </w:r>
      <w:r>
        <w:rPr>
          <w:rFonts w:ascii="Times New Roman" w:hAnsi="Times New Roman" w:eastAsia="仿宋_GB2312"/>
          <w:b/>
          <w:bCs/>
          <w:sz w:val="28"/>
          <w:szCs w:val="28"/>
        </w:rPr>
        <w:fldChar w:fldCharType="separate"/>
      </w:r>
      <w:r>
        <w:rPr>
          <w:rFonts w:ascii="Times New Roman" w:hAnsi="Times New Roman" w:eastAsia="仿宋_GB2312"/>
          <w:b/>
          <w:bCs/>
          <w:sz w:val="28"/>
          <w:szCs w:val="28"/>
        </w:rPr>
        <w:t>14</w:t>
      </w:r>
      <w:r>
        <w:rPr>
          <w:rFonts w:ascii="Times New Roman" w:hAnsi="Times New Roman" w:eastAsia="仿宋_GB2312"/>
          <w:b/>
          <w:bCs/>
          <w:sz w:val="28"/>
          <w:szCs w:val="28"/>
        </w:rPr>
        <w:fldChar w:fldCharType="end"/>
      </w:r>
      <w:r>
        <w:rPr>
          <w:rFonts w:hint="eastAsia" w:ascii="Times New Roman" w:hAnsi="Times New Roman" w:eastAsia="仿宋_GB2312" w:cs="仿宋_GB2312"/>
          <w:b/>
          <w:bCs/>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_Toc31747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（一）绩效目标分析</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_Toc31747 </w:instrText>
      </w:r>
      <w:r>
        <w:rPr>
          <w:rFonts w:ascii="Times New Roman" w:hAnsi="Times New Roman" w:eastAsia="仿宋_GB2312"/>
          <w:sz w:val="28"/>
          <w:szCs w:val="28"/>
        </w:rPr>
        <w:fldChar w:fldCharType="separate"/>
      </w:r>
      <w:r>
        <w:rPr>
          <w:rFonts w:ascii="Times New Roman" w:hAnsi="Times New Roman" w:eastAsia="仿宋_GB2312"/>
          <w:sz w:val="28"/>
          <w:szCs w:val="28"/>
        </w:rPr>
        <w:t>15</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_Toc16302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（二）项目管理分析</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_Toc16302 </w:instrText>
      </w:r>
      <w:r>
        <w:rPr>
          <w:rFonts w:ascii="Times New Roman" w:hAnsi="Times New Roman" w:eastAsia="仿宋_GB2312"/>
          <w:sz w:val="28"/>
          <w:szCs w:val="28"/>
        </w:rPr>
        <w:fldChar w:fldCharType="separate"/>
      </w:r>
      <w:r>
        <w:rPr>
          <w:rFonts w:ascii="Times New Roman" w:hAnsi="Times New Roman" w:eastAsia="仿宋_GB2312"/>
          <w:sz w:val="28"/>
          <w:szCs w:val="28"/>
        </w:rPr>
        <w:t>15</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_Toc26039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（三）项目绩效分析</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_Toc26039 </w:instrText>
      </w:r>
      <w:r>
        <w:rPr>
          <w:rFonts w:ascii="Times New Roman" w:hAnsi="Times New Roman" w:eastAsia="仿宋_GB2312"/>
          <w:sz w:val="28"/>
          <w:szCs w:val="28"/>
        </w:rPr>
        <w:fldChar w:fldCharType="separate"/>
      </w:r>
      <w:r>
        <w:rPr>
          <w:rFonts w:ascii="Times New Roman" w:hAnsi="Times New Roman" w:eastAsia="仿宋_GB2312"/>
          <w:sz w:val="28"/>
          <w:szCs w:val="28"/>
        </w:rPr>
        <w:t>16</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b/>
          <w:bCs/>
          <w:sz w:val="28"/>
          <w:szCs w:val="28"/>
        </w:rPr>
      </w:pPr>
      <w:r>
        <w:rPr>
          <w:rFonts w:hint="eastAsia" w:ascii="Times New Roman" w:hAnsi="Times New Roman" w:eastAsia="仿宋_GB2312" w:cs="仿宋_GB2312"/>
          <w:b/>
          <w:bCs/>
          <w:sz w:val="28"/>
          <w:szCs w:val="28"/>
        </w:rPr>
        <w:fldChar w:fldCharType="begin"/>
      </w:r>
      <w:r>
        <w:rPr>
          <w:rFonts w:hint="eastAsia" w:ascii="Times New Roman" w:hAnsi="Times New Roman" w:eastAsia="仿宋_GB2312" w:cs="仿宋_GB2312"/>
          <w:b/>
          <w:bCs/>
          <w:sz w:val="28"/>
          <w:szCs w:val="28"/>
        </w:rPr>
        <w:instrText xml:space="preserve"> HYPERLINK \l _Toc1839 </w:instrText>
      </w:r>
      <w:r>
        <w:rPr>
          <w:rFonts w:hint="eastAsia" w:ascii="Times New Roman" w:hAnsi="Times New Roman" w:eastAsia="仿宋_GB2312" w:cs="仿宋_GB2312"/>
          <w:b/>
          <w:bCs/>
          <w:sz w:val="28"/>
          <w:szCs w:val="28"/>
        </w:rPr>
        <w:fldChar w:fldCharType="separate"/>
      </w:r>
      <w:r>
        <w:rPr>
          <w:rFonts w:hint="eastAsia" w:ascii="Times New Roman" w:hAnsi="Times New Roman" w:eastAsia="仿宋_GB2312"/>
          <w:b/>
          <w:bCs/>
          <w:kern w:val="0"/>
          <w:sz w:val="28"/>
          <w:szCs w:val="28"/>
        </w:rPr>
        <w:t>五、存在的问题</w:t>
      </w:r>
      <w:r>
        <w:rPr>
          <w:rFonts w:ascii="Times New Roman" w:hAnsi="Times New Roman" w:eastAsia="仿宋_GB2312"/>
          <w:b/>
          <w:bCs/>
          <w:sz w:val="28"/>
          <w:szCs w:val="28"/>
        </w:rPr>
        <w:tab/>
      </w:r>
      <w:r>
        <w:rPr>
          <w:rFonts w:ascii="Times New Roman" w:hAnsi="Times New Roman" w:eastAsia="仿宋_GB2312"/>
          <w:b/>
          <w:bCs/>
          <w:sz w:val="28"/>
          <w:szCs w:val="28"/>
        </w:rPr>
        <w:fldChar w:fldCharType="begin"/>
      </w:r>
      <w:r>
        <w:rPr>
          <w:rFonts w:ascii="Times New Roman" w:hAnsi="Times New Roman" w:eastAsia="仿宋_GB2312"/>
          <w:b/>
          <w:bCs/>
          <w:sz w:val="28"/>
          <w:szCs w:val="28"/>
        </w:rPr>
        <w:instrText xml:space="preserve"> PAGEREF _Toc1839 </w:instrText>
      </w:r>
      <w:r>
        <w:rPr>
          <w:rFonts w:ascii="Times New Roman" w:hAnsi="Times New Roman" w:eastAsia="仿宋_GB2312"/>
          <w:b/>
          <w:bCs/>
          <w:sz w:val="28"/>
          <w:szCs w:val="28"/>
        </w:rPr>
        <w:fldChar w:fldCharType="separate"/>
      </w:r>
      <w:r>
        <w:rPr>
          <w:rFonts w:ascii="Times New Roman" w:hAnsi="Times New Roman" w:eastAsia="仿宋_GB2312"/>
          <w:b/>
          <w:bCs/>
          <w:sz w:val="28"/>
          <w:szCs w:val="28"/>
        </w:rPr>
        <w:t>19</w:t>
      </w:r>
      <w:r>
        <w:rPr>
          <w:rFonts w:ascii="Times New Roman" w:hAnsi="Times New Roman" w:eastAsia="仿宋_GB2312"/>
          <w:b/>
          <w:bCs/>
          <w:sz w:val="28"/>
          <w:szCs w:val="28"/>
        </w:rPr>
        <w:fldChar w:fldCharType="end"/>
      </w:r>
      <w:r>
        <w:rPr>
          <w:rFonts w:hint="eastAsia" w:ascii="Times New Roman" w:hAnsi="Times New Roman" w:eastAsia="仿宋_GB2312" w:cs="仿宋_GB2312"/>
          <w:b/>
          <w:bCs/>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_Toc29697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w:t>
      </w:r>
      <w:r>
        <w:rPr>
          <w:rFonts w:hint="eastAsia" w:ascii="Times New Roman" w:hAnsi="Times New Roman" w:eastAsia="仿宋_GB2312"/>
          <w:kern w:val="0"/>
          <w:sz w:val="28"/>
          <w:szCs w:val="28"/>
          <w:lang w:eastAsia="zh-CN"/>
        </w:rPr>
        <w:t>一</w:t>
      </w:r>
      <w:r>
        <w:rPr>
          <w:rFonts w:hint="eastAsia" w:ascii="Times New Roman" w:hAnsi="Times New Roman" w:eastAsia="仿宋_GB2312"/>
          <w:kern w:val="0"/>
          <w:sz w:val="28"/>
          <w:szCs w:val="28"/>
        </w:rPr>
        <w:t>）政策内容有待完善</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_Toc29697 </w:instrText>
      </w:r>
      <w:r>
        <w:rPr>
          <w:rFonts w:ascii="Times New Roman" w:hAnsi="Times New Roman" w:eastAsia="仿宋_GB2312"/>
          <w:sz w:val="28"/>
          <w:szCs w:val="28"/>
        </w:rPr>
        <w:fldChar w:fldCharType="separate"/>
      </w:r>
      <w:r>
        <w:rPr>
          <w:rFonts w:ascii="Times New Roman" w:hAnsi="Times New Roman" w:eastAsia="仿宋_GB2312"/>
          <w:sz w:val="28"/>
          <w:szCs w:val="28"/>
        </w:rPr>
        <w:t>19</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_Toc22029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w:t>
      </w:r>
      <w:r>
        <w:rPr>
          <w:rFonts w:hint="eastAsia" w:ascii="Times New Roman" w:hAnsi="Times New Roman" w:eastAsia="仿宋_GB2312"/>
          <w:kern w:val="0"/>
          <w:sz w:val="28"/>
          <w:szCs w:val="28"/>
          <w:lang w:eastAsia="zh-CN"/>
        </w:rPr>
        <w:t>二</w:t>
      </w:r>
      <w:r>
        <w:rPr>
          <w:rFonts w:hint="eastAsia" w:ascii="Times New Roman" w:hAnsi="Times New Roman" w:eastAsia="仿宋_GB2312"/>
          <w:kern w:val="0"/>
          <w:sz w:val="28"/>
          <w:szCs w:val="28"/>
        </w:rPr>
        <w:t>）项目跟踪管理不到位</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_Toc22029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_Toc8653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w:t>
      </w:r>
      <w:r>
        <w:rPr>
          <w:rFonts w:hint="eastAsia" w:ascii="Times New Roman" w:hAnsi="Times New Roman" w:eastAsia="仿宋_GB2312"/>
          <w:kern w:val="0"/>
          <w:sz w:val="28"/>
          <w:szCs w:val="28"/>
          <w:lang w:eastAsia="zh-CN"/>
        </w:rPr>
        <w:t>三</w:t>
      </w:r>
      <w:r>
        <w:rPr>
          <w:rFonts w:hint="eastAsia" w:ascii="Times New Roman" w:hAnsi="Times New Roman" w:eastAsia="仿宋_GB2312"/>
          <w:kern w:val="0"/>
          <w:sz w:val="28"/>
          <w:szCs w:val="28"/>
        </w:rPr>
        <w:t>）预算分配不合理，绩效目标管理有待加强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_Toc8653 </w:instrText>
      </w:r>
      <w:r>
        <w:rPr>
          <w:rFonts w:ascii="Times New Roman" w:hAnsi="Times New Roman" w:eastAsia="仿宋_GB2312"/>
          <w:sz w:val="28"/>
          <w:szCs w:val="28"/>
        </w:rPr>
        <w:fldChar w:fldCharType="separate"/>
      </w:r>
      <w:r>
        <w:rPr>
          <w:rFonts w:ascii="Times New Roman" w:hAnsi="Times New Roman" w:eastAsia="仿宋_GB2312"/>
          <w:sz w:val="28"/>
          <w:szCs w:val="28"/>
        </w:rPr>
        <w:t>23</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_Toc26258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w:t>
      </w:r>
      <w:r>
        <w:rPr>
          <w:rFonts w:hint="eastAsia" w:ascii="Times New Roman" w:hAnsi="Times New Roman" w:eastAsia="仿宋_GB2312"/>
          <w:kern w:val="0"/>
          <w:sz w:val="28"/>
          <w:szCs w:val="28"/>
          <w:lang w:eastAsia="zh-CN"/>
        </w:rPr>
        <w:t>四</w:t>
      </w:r>
      <w:r>
        <w:rPr>
          <w:rFonts w:hint="eastAsia" w:ascii="Times New Roman" w:hAnsi="Times New Roman" w:eastAsia="仿宋_GB2312"/>
          <w:kern w:val="0"/>
          <w:sz w:val="28"/>
          <w:szCs w:val="28"/>
        </w:rPr>
        <w:t>）产业链不健全、人力资源素质较低，产业发展短板突出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_Toc26258 </w:instrText>
      </w:r>
      <w:r>
        <w:rPr>
          <w:rFonts w:ascii="Times New Roman" w:hAnsi="Times New Roman" w:eastAsia="仿宋_GB2312"/>
          <w:sz w:val="28"/>
          <w:szCs w:val="28"/>
        </w:rPr>
        <w:fldChar w:fldCharType="separate"/>
      </w:r>
      <w:r>
        <w:rPr>
          <w:rFonts w:ascii="Times New Roman" w:hAnsi="Times New Roman" w:eastAsia="仿宋_GB2312"/>
          <w:sz w:val="28"/>
          <w:szCs w:val="28"/>
        </w:rPr>
        <w:t>24</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b/>
          <w:bCs/>
          <w:sz w:val="28"/>
          <w:szCs w:val="28"/>
        </w:rPr>
      </w:pPr>
      <w:r>
        <w:rPr>
          <w:rFonts w:hint="eastAsia" w:ascii="Times New Roman" w:hAnsi="Times New Roman" w:eastAsia="仿宋_GB2312" w:cs="仿宋_GB2312"/>
          <w:b/>
          <w:bCs/>
          <w:sz w:val="28"/>
          <w:szCs w:val="28"/>
        </w:rPr>
        <w:fldChar w:fldCharType="begin"/>
      </w:r>
      <w:r>
        <w:rPr>
          <w:rFonts w:hint="eastAsia" w:ascii="Times New Roman" w:hAnsi="Times New Roman" w:eastAsia="仿宋_GB2312" w:cs="仿宋_GB2312"/>
          <w:b/>
          <w:bCs/>
          <w:sz w:val="28"/>
          <w:szCs w:val="28"/>
        </w:rPr>
        <w:instrText xml:space="preserve"> HYPERLINK \l _Toc26404 </w:instrText>
      </w:r>
      <w:r>
        <w:rPr>
          <w:rFonts w:hint="eastAsia" w:ascii="Times New Roman" w:hAnsi="Times New Roman" w:eastAsia="仿宋_GB2312" w:cs="仿宋_GB2312"/>
          <w:b/>
          <w:bCs/>
          <w:sz w:val="28"/>
          <w:szCs w:val="28"/>
        </w:rPr>
        <w:fldChar w:fldCharType="separate"/>
      </w:r>
      <w:r>
        <w:rPr>
          <w:rFonts w:hint="eastAsia" w:ascii="Times New Roman" w:hAnsi="Times New Roman" w:eastAsia="仿宋_GB2312"/>
          <w:b/>
          <w:bCs/>
          <w:kern w:val="0"/>
          <w:sz w:val="28"/>
          <w:szCs w:val="28"/>
        </w:rPr>
        <w:t>六、相关建议</w:t>
      </w:r>
      <w:r>
        <w:rPr>
          <w:rFonts w:ascii="Times New Roman" w:hAnsi="Times New Roman" w:eastAsia="仿宋_GB2312"/>
          <w:b/>
          <w:bCs/>
          <w:sz w:val="28"/>
          <w:szCs w:val="28"/>
        </w:rPr>
        <w:tab/>
      </w:r>
      <w:r>
        <w:rPr>
          <w:rFonts w:ascii="Times New Roman" w:hAnsi="Times New Roman" w:eastAsia="仿宋_GB2312"/>
          <w:b/>
          <w:bCs/>
          <w:sz w:val="28"/>
          <w:szCs w:val="28"/>
        </w:rPr>
        <w:fldChar w:fldCharType="begin"/>
      </w:r>
      <w:r>
        <w:rPr>
          <w:rFonts w:ascii="Times New Roman" w:hAnsi="Times New Roman" w:eastAsia="仿宋_GB2312"/>
          <w:b/>
          <w:bCs/>
          <w:sz w:val="28"/>
          <w:szCs w:val="28"/>
        </w:rPr>
        <w:instrText xml:space="preserve"> PAGEREF _Toc26404 </w:instrText>
      </w:r>
      <w:r>
        <w:rPr>
          <w:rFonts w:ascii="Times New Roman" w:hAnsi="Times New Roman" w:eastAsia="仿宋_GB2312"/>
          <w:b/>
          <w:bCs/>
          <w:sz w:val="28"/>
          <w:szCs w:val="28"/>
        </w:rPr>
        <w:fldChar w:fldCharType="separate"/>
      </w:r>
      <w:r>
        <w:rPr>
          <w:rFonts w:ascii="Times New Roman" w:hAnsi="Times New Roman" w:eastAsia="仿宋_GB2312"/>
          <w:b/>
          <w:bCs/>
          <w:sz w:val="28"/>
          <w:szCs w:val="28"/>
        </w:rPr>
        <w:t>25</w:t>
      </w:r>
      <w:r>
        <w:rPr>
          <w:rFonts w:ascii="Times New Roman" w:hAnsi="Times New Roman" w:eastAsia="仿宋_GB2312"/>
          <w:b/>
          <w:bCs/>
          <w:sz w:val="28"/>
          <w:szCs w:val="28"/>
        </w:rPr>
        <w:fldChar w:fldCharType="end"/>
      </w:r>
      <w:r>
        <w:rPr>
          <w:rFonts w:hint="eastAsia" w:ascii="Times New Roman" w:hAnsi="Times New Roman" w:eastAsia="仿宋_GB2312" w:cs="仿宋_GB2312"/>
          <w:b/>
          <w:bCs/>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_Toc25597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w:t>
      </w:r>
      <w:r>
        <w:rPr>
          <w:rFonts w:hint="eastAsia" w:ascii="Times New Roman" w:hAnsi="Times New Roman" w:eastAsia="仿宋_GB2312"/>
          <w:kern w:val="0"/>
          <w:sz w:val="28"/>
          <w:szCs w:val="28"/>
          <w:lang w:eastAsia="zh-CN"/>
        </w:rPr>
        <w:t>一</w:t>
      </w:r>
      <w:r>
        <w:rPr>
          <w:rFonts w:hint="eastAsia" w:ascii="Times New Roman" w:hAnsi="Times New Roman" w:eastAsia="仿宋_GB2312"/>
          <w:kern w:val="0"/>
          <w:sz w:val="28"/>
          <w:szCs w:val="28"/>
        </w:rPr>
        <w:t>）进一步完善政策内容</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_Toc25597 </w:instrText>
      </w:r>
      <w:r>
        <w:rPr>
          <w:rFonts w:ascii="Times New Roman" w:hAnsi="Times New Roman" w:eastAsia="仿宋_GB2312"/>
          <w:sz w:val="28"/>
          <w:szCs w:val="28"/>
        </w:rPr>
        <w:fldChar w:fldCharType="separate"/>
      </w:r>
      <w:r>
        <w:rPr>
          <w:rFonts w:ascii="Times New Roman" w:hAnsi="Times New Roman" w:eastAsia="仿宋_GB2312"/>
          <w:sz w:val="28"/>
          <w:szCs w:val="28"/>
        </w:rPr>
        <w:t>25</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_Toc28730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w:t>
      </w:r>
      <w:r>
        <w:rPr>
          <w:rFonts w:hint="eastAsia" w:ascii="Times New Roman" w:hAnsi="Times New Roman" w:eastAsia="仿宋_GB2312"/>
          <w:kern w:val="0"/>
          <w:sz w:val="28"/>
          <w:szCs w:val="28"/>
          <w:lang w:eastAsia="zh-CN"/>
        </w:rPr>
        <w:t>二</w:t>
      </w:r>
      <w:r>
        <w:rPr>
          <w:rFonts w:hint="eastAsia" w:ascii="Times New Roman" w:hAnsi="Times New Roman" w:eastAsia="仿宋_GB2312"/>
          <w:kern w:val="0"/>
          <w:sz w:val="28"/>
          <w:szCs w:val="28"/>
        </w:rPr>
        <w:t>）进一步完善跟踪机制，强化过程监管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_Toc28730 </w:instrText>
      </w:r>
      <w:r>
        <w:rPr>
          <w:rFonts w:ascii="Times New Roman" w:hAnsi="Times New Roman" w:eastAsia="仿宋_GB2312"/>
          <w:sz w:val="28"/>
          <w:szCs w:val="28"/>
        </w:rPr>
        <w:fldChar w:fldCharType="separate"/>
      </w:r>
      <w:r>
        <w:rPr>
          <w:rFonts w:ascii="Times New Roman" w:hAnsi="Times New Roman" w:eastAsia="仿宋_GB2312"/>
          <w:sz w:val="28"/>
          <w:szCs w:val="28"/>
        </w:rPr>
        <w:t>26</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_Toc2006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lang w:eastAsia="zh-CN"/>
        </w:rPr>
        <w:t>（三）</w:t>
      </w:r>
      <w:r>
        <w:rPr>
          <w:rFonts w:hint="eastAsia" w:ascii="Times New Roman" w:hAnsi="Times New Roman" w:eastAsia="仿宋_GB2312"/>
          <w:kern w:val="0"/>
          <w:sz w:val="28"/>
          <w:szCs w:val="28"/>
        </w:rPr>
        <w:t>完善预算分配机制，强化绩效目标管理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_Toc2006 </w:instrText>
      </w:r>
      <w:r>
        <w:rPr>
          <w:rFonts w:ascii="Times New Roman" w:hAnsi="Times New Roman" w:eastAsia="仿宋_GB2312"/>
          <w:sz w:val="28"/>
          <w:szCs w:val="28"/>
        </w:rPr>
        <w:fldChar w:fldCharType="separate"/>
      </w:r>
      <w:r>
        <w:rPr>
          <w:rFonts w:ascii="Times New Roman" w:hAnsi="Times New Roman" w:eastAsia="仿宋_GB2312"/>
          <w:sz w:val="28"/>
          <w:szCs w:val="28"/>
        </w:rPr>
        <w:t>26</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pPr>
      <w:r>
        <w:rPr>
          <w:rFonts w:hint="eastAsia" w:ascii="Times New Roman" w:hAnsi="Times New Roman" w:eastAsia="仿宋_GB2312" w:cs="仿宋_GB2312"/>
          <w:sz w:val="28"/>
          <w:szCs w:val="28"/>
        </w:rPr>
        <w:fldChar w:fldCharType="begin"/>
      </w:r>
      <w:r>
        <w:rPr>
          <w:rFonts w:hint="eastAsia" w:ascii="Times New Roman" w:hAnsi="Times New Roman" w:eastAsia="仿宋_GB2312" w:cs="仿宋_GB2312"/>
          <w:sz w:val="28"/>
          <w:szCs w:val="28"/>
        </w:rPr>
        <w:instrText xml:space="preserve"> HYPERLINK \l _Toc32246 </w:instrText>
      </w:r>
      <w:r>
        <w:rPr>
          <w:rFonts w:hint="eastAsia" w:ascii="Times New Roman" w:hAnsi="Times New Roman" w:eastAsia="仿宋_GB2312" w:cs="仿宋_GB2312"/>
          <w:sz w:val="28"/>
          <w:szCs w:val="28"/>
        </w:rPr>
        <w:fldChar w:fldCharType="separate"/>
      </w:r>
      <w:r>
        <w:rPr>
          <w:rFonts w:hint="eastAsia" w:ascii="Times New Roman" w:hAnsi="Times New Roman" w:eastAsia="仿宋_GB2312"/>
          <w:kern w:val="0"/>
          <w:sz w:val="28"/>
          <w:szCs w:val="28"/>
        </w:rPr>
        <w:t>（四）注重产业链打造，加强人才培训</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_Toc32246 </w:instrText>
      </w:r>
      <w:r>
        <w:rPr>
          <w:rFonts w:ascii="Times New Roman" w:hAnsi="Times New Roman" w:eastAsia="仿宋_GB2312"/>
          <w:sz w:val="28"/>
          <w:szCs w:val="28"/>
        </w:rPr>
        <w:fldChar w:fldCharType="separate"/>
      </w:r>
      <w:r>
        <w:rPr>
          <w:rFonts w:ascii="Times New Roman" w:hAnsi="Times New Roman" w:eastAsia="仿宋_GB2312"/>
          <w:sz w:val="28"/>
          <w:szCs w:val="28"/>
        </w:rPr>
        <w:t>27</w:t>
      </w:r>
      <w:r>
        <w:rPr>
          <w:rFonts w:ascii="Times New Roman" w:hAnsi="Times New Roman" w:eastAsia="仿宋_GB2312"/>
          <w:sz w:val="28"/>
          <w:szCs w:val="28"/>
        </w:rPr>
        <w:fldChar w:fldCharType="end"/>
      </w:r>
      <w:r>
        <w:rPr>
          <w:rFonts w:hint="eastAsia" w:ascii="Times New Roman" w:hAnsi="Times New Roman" w:eastAsia="仿宋_GB2312" w:cs="仿宋_GB2312"/>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b/>
          <w:bCs/>
          <w:sz w:val="28"/>
          <w:szCs w:val="28"/>
        </w:rPr>
      </w:pPr>
      <w:r>
        <w:rPr>
          <w:rFonts w:hint="eastAsia" w:ascii="Times New Roman" w:hAnsi="Times New Roman" w:eastAsia="仿宋_GB2312" w:cs="仿宋_GB2312"/>
          <w:b/>
          <w:bCs/>
          <w:sz w:val="28"/>
          <w:szCs w:val="28"/>
        </w:rPr>
        <w:fldChar w:fldCharType="begin"/>
      </w:r>
      <w:r>
        <w:rPr>
          <w:rFonts w:hint="eastAsia" w:ascii="Times New Roman" w:hAnsi="Times New Roman" w:eastAsia="仿宋_GB2312" w:cs="仿宋_GB2312"/>
          <w:b/>
          <w:bCs/>
          <w:sz w:val="28"/>
          <w:szCs w:val="28"/>
        </w:rPr>
        <w:instrText xml:space="preserve"> HYPERLINK \l _Toc20200 </w:instrText>
      </w:r>
      <w:r>
        <w:rPr>
          <w:rFonts w:hint="eastAsia" w:ascii="Times New Roman" w:hAnsi="Times New Roman" w:eastAsia="仿宋_GB2312" w:cs="仿宋_GB2312"/>
          <w:b/>
          <w:bCs/>
          <w:sz w:val="28"/>
          <w:szCs w:val="28"/>
        </w:rPr>
        <w:fldChar w:fldCharType="separate"/>
      </w:r>
      <w:r>
        <w:rPr>
          <w:rFonts w:hint="eastAsia" w:ascii="Times New Roman" w:hAnsi="Times New Roman" w:eastAsia="仿宋_GB2312"/>
          <w:b/>
          <w:bCs/>
          <w:kern w:val="0"/>
          <w:sz w:val="28"/>
          <w:szCs w:val="28"/>
          <w:lang w:eastAsia="zh-CN"/>
        </w:rPr>
        <w:t>七</w:t>
      </w:r>
      <w:r>
        <w:rPr>
          <w:rFonts w:hint="eastAsia" w:ascii="Times New Roman" w:hAnsi="Times New Roman" w:eastAsia="仿宋_GB2312"/>
          <w:b/>
          <w:bCs/>
          <w:kern w:val="0"/>
          <w:sz w:val="28"/>
          <w:szCs w:val="28"/>
        </w:rPr>
        <w:t>、其他需要说明的问题</w:t>
      </w:r>
      <w:r>
        <w:rPr>
          <w:rFonts w:ascii="Times New Roman" w:hAnsi="Times New Roman" w:eastAsia="仿宋_GB2312"/>
          <w:b/>
          <w:bCs/>
          <w:sz w:val="28"/>
          <w:szCs w:val="28"/>
        </w:rPr>
        <w:tab/>
      </w:r>
      <w:r>
        <w:rPr>
          <w:rFonts w:ascii="Times New Roman" w:hAnsi="Times New Roman" w:eastAsia="仿宋_GB2312"/>
          <w:b/>
          <w:bCs/>
          <w:sz w:val="28"/>
          <w:szCs w:val="28"/>
        </w:rPr>
        <w:fldChar w:fldCharType="begin"/>
      </w:r>
      <w:r>
        <w:rPr>
          <w:rFonts w:ascii="Times New Roman" w:hAnsi="Times New Roman" w:eastAsia="仿宋_GB2312"/>
          <w:b/>
          <w:bCs/>
          <w:sz w:val="28"/>
          <w:szCs w:val="28"/>
        </w:rPr>
        <w:instrText xml:space="preserve"> PAGEREF _Toc20200 </w:instrText>
      </w:r>
      <w:r>
        <w:rPr>
          <w:rFonts w:ascii="Times New Roman" w:hAnsi="Times New Roman" w:eastAsia="仿宋_GB2312"/>
          <w:b/>
          <w:bCs/>
          <w:sz w:val="28"/>
          <w:szCs w:val="28"/>
        </w:rPr>
        <w:fldChar w:fldCharType="separate"/>
      </w:r>
      <w:r>
        <w:rPr>
          <w:rFonts w:ascii="Times New Roman" w:hAnsi="Times New Roman" w:eastAsia="仿宋_GB2312"/>
          <w:b/>
          <w:bCs/>
          <w:sz w:val="28"/>
          <w:szCs w:val="28"/>
        </w:rPr>
        <w:t>27</w:t>
      </w:r>
      <w:r>
        <w:rPr>
          <w:rFonts w:ascii="Times New Roman" w:hAnsi="Times New Roman" w:eastAsia="仿宋_GB2312"/>
          <w:b/>
          <w:bCs/>
          <w:sz w:val="28"/>
          <w:szCs w:val="28"/>
        </w:rPr>
        <w:fldChar w:fldCharType="end"/>
      </w:r>
      <w:r>
        <w:rPr>
          <w:rFonts w:hint="eastAsia" w:ascii="Times New Roman" w:hAnsi="Times New Roman" w:eastAsia="仿宋_GB2312" w:cs="仿宋_GB2312"/>
          <w:b/>
          <w:bC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b/>
          <w:bCs/>
          <w:sz w:val="28"/>
          <w:szCs w:val="28"/>
        </w:rPr>
      </w:pPr>
      <w:r>
        <w:rPr>
          <w:rFonts w:hint="eastAsia" w:ascii="Times New Roman" w:hAnsi="Times New Roman" w:eastAsia="仿宋_GB2312" w:cs="仿宋_GB2312"/>
          <w:b/>
          <w:bCs/>
          <w:sz w:val="28"/>
          <w:szCs w:val="28"/>
        </w:rPr>
        <w:fldChar w:fldCharType="begin"/>
      </w:r>
      <w:r>
        <w:rPr>
          <w:rFonts w:hint="eastAsia" w:ascii="Times New Roman" w:hAnsi="Times New Roman" w:eastAsia="仿宋_GB2312" w:cs="仿宋_GB2312"/>
          <w:b/>
          <w:bCs/>
          <w:sz w:val="28"/>
          <w:szCs w:val="28"/>
        </w:rPr>
        <w:instrText xml:space="preserve"> HYPERLINK \l _Toc17295 </w:instrText>
      </w:r>
      <w:r>
        <w:rPr>
          <w:rFonts w:hint="eastAsia" w:ascii="Times New Roman" w:hAnsi="Times New Roman" w:eastAsia="仿宋_GB2312" w:cs="仿宋_GB2312"/>
          <w:b/>
          <w:bCs/>
          <w:sz w:val="28"/>
          <w:szCs w:val="28"/>
        </w:rPr>
        <w:fldChar w:fldCharType="separate"/>
      </w:r>
      <w:r>
        <w:rPr>
          <w:rFonts w:hint="eastAsia" w:ascii="Times New Roman" w:hAnsi="Times New Roman" w:eastAsia="仿宋_GB2312" w:cs="黑体"/>
          <w:b/>
          <w:bCs/>
          <w:sz w:val="28"/>
          <w:szCs w:val="28"/>
        </w:rPr>
        <w:t>附件</w:t>
      </w:r>
      <w:r>
        <w:rPr>
          <w:rFonts w:ascii="Times New Roman" w:hAnsi="Times New Roman" w:eastAsia="仿宋_GB2312"/>
          <w:b/>
          <w:bCs/>
          <w:sz w:val="28"/>
          <w:szCs w:val="28"/>
        </w:rPr>
        <w:t>1</w:t>
      </w:r>
      <w:r>
        <w:rPr>
          <w:rFonts w:hint="eastAsia" w:ascii="Times New Roman" w:hAnsi="Times New Roman" w:eastAsia="仿宋_GB2312"/>
          <w:b/>
          <w:bCs/>
          <w:sz w:val="28"/>
          <w:szCs w:val="28"/>
        </w:rPr>
        <w:t xml:space="preserve"> </w:t>
      </w:r>
      <w:r>
        <w:rPr>
          <w:rFonts w:hint="eastAsia" w:ascii="Times New Roman" w:hAnsi="Times New Roman" w:eastAsia="仿宋_GB2312" w:cs="黑体"/>
          <w:b/>
          <w:bCs/>
          <w:sz w:val="28"/>
          <w:szCs w:val="28"/>
        </w:rPr>
        <w:t>综合评分表</w:t>
      </w:r>
      <w:r>
        <w:rPr>
          <w:rFonts w:ascii="Times New Roman" w:hAnsi="Times New Roman" w:eastAsia="仿宋_GB2312"/>
          <w:b/>
          <w:bCs/>
          <w:sz w:val="28"/>
          <w:szCs w:val="28"/>
        </w:rPr>
        <w:tab/>
      </w:r>
      <w:r>
        <w:rPr>
          <w:rFonts w:ascii="Times New Roman" w:hAnsi="Times New Roman" w:eastAsia="仿宋_GB2312"/>
          <w:b/>
          <w:bCs/>
          <w:sz w:val="28"/>
          <w:szCs w:val="28"/>
        </w:rPr>
        <w:fldChar w:fldCharType="begin"/>
      </w:r>
      <w:r>
        <w:rPr>
          <w:rFonts w:ascii="Times New Roman" w:hAnsi="Times New Roman" w:eastAsia="仿宋_GB2312"/>
          <w:b/>
          <w:bCs/>
          <w:sz w:val="28"/>
          <w:szCs w:val="28"/>
        </w:rPr>
        <w:instrText xml:space="preserve"> PAGEREF _Toc17295 </w:instrText>
      </w:r>
      <w:r>
        <w:rPr>
          <w:rFonts w:ascii="Times New Roman" w:hAnsi="Times New Roman" w:eastAsia="仿宋_GB2312"/>
          <w:b/>
          <w:bCs/>
          <w:sz w:val="28"/>
          <w:szCs w:val="28"/>
        </w:rPr>
        <w:fldChar w:fldCharType="separate"/>
      </w:r>
      <w:r>
        <w:rPr>
          <w:rFonts w:ascii="Times New Roman" w:hAnsi="Times New Roman" w:eastAsia="仿宋_GB2312"/>
          <w:b/>
          <w:bCs/>
          <w:sz w:val="28"/>
          <w:szCs w:val="28"/>
        </w:rPr>
        <w:t>29</w:t>
      </w:r>
      <w:r>
        <w:rPr>
          <w:rFonts w:ascii="Times New Roman" w:hAnsi="Times New Roman" w:eastAsia="仿宋_GB2312"/>
          <w:b/>
          <w:bCs/>
          <w:sz w:val="28"/>
          <w:szCs w:val="28"/>
        </w:rPr>
        <w:fldChar w:fldCharType="end"/>
      </w:r>
      <w:r>
        <w:rPr>
          <w:rFonts w:hint="eastAsia" w:ascii="Times New Roman" w:hAnsi="Times New Roman" w:eastAsia="仿宋_GB2312" w:cs="仿宋_GB2312"/>
          <w:b/>
          <w:bC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b/>
          <w:bCs/>
          <w:sz w:val="28"/>
          <w:szCs w:val="28"/>
        </w:rPr>
      </w:pPr>
      <w:r>
        <w:rPr>
          <w:rFonts w:hint="eastAsia" w:ascii="Times New Roman" w:hAnsi="Times New Roman" w:eastAsia="仿宋_GB2312" w:cs="仿宋_GB2312"/>
          <w:b/>
          <w:bCs/>
          <w:sz w:val="28"/>
          <w:szCs w:val="28"/>
        </w:rPr>
        <w:fldChar w:fldCharType="begin"/>
      </w:r>
      <w:r>
        <w:rPr>
          <w:rFonts w:hint="eastAsia" w:ascii="Times New Roman" w:hAnsi="Times New Roman" w:eastAsia="仿宋_GB2312" w:cs="仿宋_GB2312"/>
          <w:b/>
          <w:bCs/>
          <w:sz w:val="28"/>
          <w:szCs w:val="28"/>
        </w:rPr>
        <w:instrText xml:space="preserve"> HYPERLINK \l _Toc27353 </w:instrText>
      </w:r>
      <w:r>
        <w:rPr>
          <w:rFonts w:hint="eastAsia" w:ascii="Times New Roman" w:hAnsi="Times New Roman" w:eastAsia="仿宋_GB2312" w:cs="仿宋_GB2312"/>
          <w:b/>
          <w:bCs/>
          <w:sz w:val="28"/>
          <w:szCs w:val="28"/>
        </w:rPr>
        <w:fldChar w:fldCharType="separate"/>
      </w:r>
      <w:r>
        <w:rPr>
          <w:rFonts w:hint="eastAsia" w:ascii="Times New Roman" w:hAnsi="Times New Roman" w:eastAsia="仿宋_GB2312" w:cs="黑体"/>
          <w:b/>
          <w:bCs/>
          <w:sz w:val="28"/>
          <w:szCs w:val="28"/>
        </w:rPr>
        <w:t>附件2 问卷调查报告</w:t>
      </w:r>
      <w:r>
        <w:rPr>
          <w:rFonts w:ascii="Times New Roman" w:hAnsi="Times New Roman" w:eastAsia="仿宋_GB2312"/>
          <w:b/>
          <w:bCs/>
          <w:sz w:val="28"/>
          <w:szCs w:val="28"/>
        </w:rPr>
        <w:tab/>
      </w:r>
      <w:r>
        <w:rPr>
          <w:rFonts w:ascii="Times New Roman" w:hAnsi="Times New Roman" w:eastAsia="仿宋_GB2312"/>
          <w:b/>
          <w:bCs/>
          <w:sz w:val="28"/>
          <w:szCs w:val="28"/>
        </w:rPr>
        <w:fldChar w:fldCharType="begin"/>
      </w:r>
      <w:r>
        <w:rPr>
          <w:rFonts w:ascii="Times New Roman" w:hAnsi="Times New Roman" w:eastAsia="仿宋_GB2312"/>
          <w:b/>
          <w:bCs/>
          <w:sz w:val="28"/>
          <w:szCs w:val="28"/>
        </w:rPr>
        <w:instrText xml:space="preserve"> PAGEREF _Toc27353 </w:instrText>
      </w:r>
      <w:r>
        <w:rPr>
          <w:rFonts w:ascii="Times New Roman" w:hAnsi="Times New Roman" w:eastAsia="仿宋_GB2312"/>
          <w:b/>
          <w:bCs/>
          <w:sz w:val="28"/>
          <w:szCs w:val="28"/>
        </w:rPr>
        <w:fldChar w:fldCharType="separate"/>
      </w:r>
      <w:r>
        <w:rPr>
          <w:rFonts w:ascii="Times New Roman" w:hAnsi="Times New Roman" w:eastAsia="仿宋_GB2312"/>
          <w:b/>
          <w:bCs/>
          <w:sz w:val="28"/>
          <w:szCs w:val="28"/>
        </w:rPr>
        <w:t>44</w:t>
      </w:r>
      <w:r>
        <w:rPr>
          <w:rFonts w:ascii="Times New Roman" w:hAnsi="Times New Roman" w:eastAsia="仿宋_GB2312"/>
          <w:b/>
          <w:bCs/>
          <w:sz w:val="28"/>
          <w:szCs w:val="28"/>
        </w:rPr>
        <w:fldChar w:fldCharType="end"/>
      </w:r>
      <w:r>
        <w:rPr>
          <w:rFonts w:hint="eastAsia" w:ascii="Times New Roman" w:hAnsi="Times New Roman" w:eastAsia="仿宋_GB2312" w:cs="仿宋_GB2312"/>
          <w:b/>
          <w:bC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b/>
          <w:bCs/>
          <w:sz w:val="28"/>
          <w:szCs w:val="28"/>
        </w:rPr>
      </w:pPr>
      <w:r>
        <w:rPr>
          <w:rFonts w:hint="eastAsia" w:ascii="Times New Roman" w:hAnsi="Times New Roman" w:eastAsia="仿宋_GB2312" w:cs="仿宋_GB2312"/>
          <w:b/>
          <w:bCs/>
          <w:sz w:val="28"/>
          <w:szCs w:val="28"/>
        </w:rPr>
        <w:fldChar w:fldCharType="begin"/>
      </w:r>
      <w:r>
        <w:rPr>
          <w:rFonts w:hint="eastAsia" w:ascii="Times New Roman" w:hAnsi="Times New Roman" w:eastAsia="仿宋_GB2312" w:cs="仿宋_GB2312"/>
          <w:b/>
          <w:bCs/>
          <w:sz w:val="28"/>
          <w:szCs w:val="28"/>
        </w:rPr>
        <w:instrText xml:space="preserve"> HYPERLINK \l _Toc29232 </w:instrText>
      </w:r>
      <w:r>
        <w:rPr>
          <w:rFonts w:hint="eastAsia" w:ascii="Times New Roman" w:hAnsi="Times New Roman" w:eastAsia="仿宋_GB2312" w:cs="仿宋_GB2312"/>
          <w:b/>
          <w:bCs/>
          <w:sz w:val="28"/>
          <w:szCs w:val="28"/>
        </w:rPr>
        <w:fldChar w:fldCharType="separate"/>
      </w:r>
      <w:r>
        <w:rPr>
          <w:rFonts w:hint="eastAsia" w:ascii="Times New Roman" w:hAnsi="Times New Roman" w:eastAsia="仿宋_GB2312" w:cs="黑体"/>
          <w:b/>
          <w:bCs/>
          <w:sz w:val="28"/>
          <w:szCs w:val="28"/>
        </w:rPr>
        <w:t>附件3 访谈报告</w:t>
      </w:r>
      <w:r>
        <w:rPr>
          <w:rFonts w:ascii="Times New Roman" w:hAnsi="Times New Roman" w:eastAsia="仿宋_GB2312"/>
          <w:b/>
          <w:bCs/>
          <w:sz w:val="28"/>
          <w:szCs w:val="28"/>
        </w:rPr>
        <w:tab/>
      </w:r>
      <w:r>
        <w:rPr>
          <w:rFonts w:ascii="Times New Roman" w:hAnsi="Times New Roman" w:eastAsia="仿宋_GB2312"/>
          <w:b/>
          <w:bCs/>
          <w:sz w:val="28"/>
          <w:szCs w:val="28"/>
        </w:rPr>
        <w:fldChar w:fldCharType="begin"/>
      </w:r>
      <w:r>
        <w:rPr>
          <w:rFonts w:ascii="Times New Roman" w:hAnsi="Times New Roman" w:eastAsia="仿宋_GB2312"/>
          <w:b/>
          <w:bCs/>
          <w:sz w:val="28"/>
          <w:szCs w:val="28"/>
        </w:rPr>
        <w:instrText xml:space="preserve"> PAGEREF _Toc29232 </w:instrText>
      </w:r>
      <w:r>
        <w:rPr>
          <w:rFonts w:ascii="Times New Roman" w:hAnsi="Times New Roman" w:eastAsia="仿宋_GB2312"/>
          <w:b/>
          <w:bCs/>
          <w:sz w:val="28"/>
          <w:szCs w:val="28"/>
        </w:rPr>
        <w:fldChar w:fldCharType="separate"/>
      </w:r>
      <w:r>
        <w:rPr>
          <w:rFonts w:ascii="Times New Roman" w:hAnsi="Times New Roman" w:eastAsia="仿宋_GB2312"/>
          <w:b/>
          <w:bCs/>
          <w:sz w:val="28"/>
          <w:szCs w:val="28"/>
        </w:rPr>
        <w:t>57</w:t>
      </w:r>
      <w:r>
        <w:rPr>
          <w:rFonts w:ascii="Times New Roman" w:hAnsi="Times New Roman" w:eastAsia="仿宋_GB2312"/>
          <w:b/>
          <w:bCs/>
          <w:sz w:val="28"/>
          <w:szCs w:val="28"/>
        </w:rPr>
        <w:fldChar w:fldCharType="end"/>
      </w:r>
      <w:r>
        <w:rPr>
          <w:rFonts w:hint="eastAsia" w:ascii="Times New Roman" w:hAnsi="Times New Roman" w:eastAsia="仿宋_GB2312" w:cs="仿宋_GB2312"/>
          <w:b/>
          <w:bC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b/>
          <w:bCs/>
          <w:sz w:val="28"/>
          <w:szCs w:val="28"/>
        </w:rPr>
      </w:pPr>
      <w:r>
        <w:rPr>
          <w:rFonts w:hint="eastAsia" w:ascii="Times New Roman" w:hAnsi="Times New Roman" w:eastAsia="仿宋_GB2312" w:cs="仿宋_GB2312"/>
          <w:b/>
          <w:bCs/>
          <w:sz w:val="28"/>
          <w:szCs w:val="28"/>
        </w:rPr>
        <w:fldChar w:fldCharType="begin"/>
      </w:r>
      <w:r>
        <w:rPr>
          <w:rFonts w:hint="eastAsia" w:ascii="Times New Roman" w:hAnsi="Times New Roman" w:eastAsia="仿宋_GB2312" w:cs="仿宋_GB2312"/>
          <w:b/>
          <w:bCs/>
          <w:sz w:val="28"/>
          <w:szCs w:val="28"/>
        </w:rPr>
        <w:instrText xml:space="preserve"> HYPERLINK \l _Toc32189 </w:instrText>
      </w:r>
      <w:r>
        <w:rPr>
          <w:rFonts w:hint="eastAsia" w:ascii="Times New Roman" w:hAnsi="Times New Roman" w:eastAsia="仿宋_GB2312" w:cs="仿宋_GB2312"/>
          <w:b/>
          <w:bCs/>
          <w:sz w:val="28"/>
          <w:szCs w:val="28"/>
        </w:rPr>
        <w:fldChar w:fldCharType="separate"/>
      </w:r>
      <w:r>
        <w:rPr>
          <w:rFonts w:hint="eastAsia" w:ascii="Times New Roman" w:hAnsi="Times New Roman" w:eastAsia="仿宋_GB2312" w:cs="黑体"/>
          <w:b/>
          <w:bCs/>
          <w:sz w:val="28"/>
          <w:szCs w:val="28"/>
        </w:rPr>
        <w:t>附件</w:t>
      </w:r>
      <w:r>
        <w:rPr>
          <w:rFonts w:hint="eastAsia" w:ascii="Times New Roman" w:hAnsi="Times New Roman" w:eastAsia="仿宋_GB2312"/>
          <w:b/>
          <w:bCs/>
          <w:sz w:val="28"/>
          <w:szCs w:val="28"/>
        </w:rPr>
        <w:t xml:space="preserve">4 </w:t>
      </w:r>
      <w:r>
        <w:rPr>
          <w:rFonts w:hint="eastAsia" w:ascii="Times New Roman" w:hAnsi="Times New Roman" w:eastAsia="仿宋_GB2312" w:cs="黑体"/>
          <w:b/>
          <w:bCs/>
          <w:sz w:val="28"/>
          <w:szCs w:val="28"/>
        </w:rPr>
        <w:t>基础表</w:t>
      </w:r>
      <w:r>
        <w:rPr>
          <w:rFonts w:ascii="Times New Roman" w:hAnsi="Times New Roman" w:eastAsia="仿宋_GB2312"/>
          <w:b/>
          <w:bCs/>
          <w:sz w:val="28"/>
          <w:szCs w:val="28"/>
        </w:rPr>
        <w:tab/>
      </w:r>
      <w:r>
        <w:rPr>
          <w:rFonts w:ascii="Times New Roman" w:hAnsi="Times New Roman" w:eastAsia="仿宋_GB2312"/>
          <w:b/>
          <w:bCs/>
          <w:sz w:val="28"/>
          <w:szCs w:val="28"/>
        </w:rPr>
        <w:fldChar w:fldCharType="begin"/>
      </w:r>
      <w:r>
        <w:rPr>
          <w:rFonts w:ascii="Times New Roman" w:hAnsi="Times New Roman" w:eastAsia="仿宋_GB2312"/>
          <w:b/>
          <w:bCs/>
          <w:sz w:val="28"/>
          <w:szCs w:val="28"/>
        </w:rPr>
        <w:instrText xml:space="preserve"> PAGEREF _Toc32189 </w:instrText>
      </w:r>
      <w:r>
        <w:rPr>
          <w:rFonts w:ascii="Times New Roman" w:hAnsi="Times New Roman" w:eastAsia="仿宋_GB2312"/>
          <w:b/>
          <w:bCs/>
          <w:sz w:val="28"/>
          <w:szCs w:val="28"/>
        </w:rPr>
        <w:fldChar w:fldCharType="separate"/>
      </w:r>
      <w:r>
        <w:rPr>
          <w:rFonts w:ascii="Times New Roman" w:hAnsi="Times New Roman" w:eastAsia="仿宋_GB2312"/>
          <w:b/>
          <w:bCs/>
          <w:sz w:val="28"/>
          <w:szCs w:val="28"/>
        </w:rPr>
        <w:t>71</w:t>
      </w:r>
      <w:r>
        <w:rPr>
          <w:rFonts w:ascii="Times New Roman" w:hAnsi="Times New Roman" w:eastAsia="仿宋_GB2312"/>
          <w:b/>
          <w:bCs/>
          <w:sz w:val="28"/>
          <w:szCs w:val="28"/>
        </w:rPr>
        <w:fldChar w:fldCharType="end"/>
      </w:r>
      <w:r>
        <w:rPr>
          <w:rFonts w:hint="eastAsia" w:ascii="Times New Roman" w:hAnsi="Times New Roman" w:eastAsia="仿宋_GB2312" w:cs="仿宋_GB2312"/>
          <w:b/>
          <w:bC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b/>
          <w:bCs/>
          <w:sz w:val="28"/>
          <w:szCs w:val="28"/>
        </w:rPr>
      </w:pPr>
      <w:r>
        <w:rPr>
          <w:rFonts w:hint="eastAsia" w:ascii="Times New Roman" w:hAnsi="Times New Roman" w:eastAsia="仿宋_GB2312" w:cs="仿宋_GB2312"/>
          <w:b/>
          <w:bCs/>
          <w:sz w:val="28"/>
          <w:szCs w:val="28"/>
        </w:rPr>
        <w:fldChar w:fldCharType="begin"/>
      </w:r>
      <w:r>
        <w:rPr>
          <w:rFonts w:hint="eastAsia" w:ascii="Times New Roman" w:hAnsi="Times New Roman" w:eastAsia="仿宋_GB2312" w:cs="仿宋_GB2312"/>
          <w:b/>
          <w:bCs/>
          <w:sz w:val="28"/>
          <w:szCs w:val="28"/>
        </w:rPr>
        <w:instrText xml:space="preserve"> HYPERLINK \l _Toc27343 </w:instrText>
      </w:r>
      <w:r>
        <w:rPr>
          <w:rFonts w:hint="eastAsia" w:ascii="Times New Roman" w:hAnsi="Times New Roman" w:eastAsia="仿宋_GB2312" w:cs="仿宋_GB2312"/>
          <w:b/>
          <w:bCs/>
          <w:sz w:val="28"/>
          <w:szCs w:val="28"/>
        </w:rPr>
        <w:fldChar w:fldCharType="separate"/>
      </w:r>
      <w:r>
        <w:rPr>
          <w:rFonts w:hint="eastAsia" w:ascii="Times New Roman" w:hAnsi="Times New Roman" w:eastAsia="仿宋_GB2312" w:cs="黑体"/>
          <w:b/>
          <w:bCs/>
          <w:sz w:val="28"/>
          <w:szCs w:val="28"/>
        </w:rPr>
        <w:t>附件</w:t>
      </w:r>
      <w:r>
        <w:rPr>
          <w:rFonts w:ascii="Times New Roman" w:hAnsi="Times New Roman" w:eastAsia="仿宋_GB2312" w:cs="黑体"/>
          <w:b/>
          <w:bCs/>
          <w:sz w:val="28"/>
          <w:szCs w:val="28"/>
        </w:rPr>
        <w:t>5</w:t>
      </w:r>
      <w:r>
        <w:rPr>
          <w:rFonts w:hint="eastAsia" w:ascii="Times New Roman" w:hAnsi="Times New Roman" w:eastAsia="仿宋_GB2312" w:cs="黑体"/>
          <w:b/>
          <w:bCs/>
          <w:sz w:val="28"/>
          <w:szCs w:val="28"/>
        </w:rPr>
        <w:t>南疆四地州部分劳动密集型产业专项资金支出明细</w:t>
      </w:r>
      <w:r>
        <w:rPr>
          <w:rFonts w:ascii="Times New Roman" w:hAnsi="Times New Roman" w:eastAsia="仿宋_GB2312"/>
          <w:b/>
          <w:bCs/>
          <w:sz w:val="28"/>
          <w:szCs w:val="28"/>
        </w:rPr>
        <w:tab/>
      </w:r>
      <w:r>
        <w:rPr>
          <w:rFonts w:ascii="Times New Roman" w:hAnsi="Times New Roman" w:eastAsia="仿宋_GB2312"/>
          <w:b/>
          <w:bCs/>
          <w:sz w:val="28"/>
          <w:szCs w:val="28"/>
        </w:rPr>
        <w:fldChar w:fldCharType="begin"/>
      </w:r>
      <w:r>
        <w:rPr>
          <w:rFonts w:ascii="Times New Roman" w:hAnsi="Times New Roman" w:eastAsia="仿宋_GB2312"/>
          <w:b/>
          <w:bCs/>
          <w:sz w:val="28"/>
          <w:szCs w:val="28"/>
        </w:rPr>
        <w:instrText xml:space="preserve"> PAGEREF _Toc27343 </w:instrText>
      </w:r>
      <w:r>
        <w:rPr>
          <w:rFonts w:ascii="Times New Roman" w:hAnsi="Times New Roman" w:eastAsia="仿宋_GB2312"/>
          <w:b/>
          <w:bCs/>
          <w:sz w:val="28"/>
          <w:szCs w:val="28"/>
        </w:rPr>
        <w:fldChar w:fldCharType="separate"/>
      </w:r>
      <w:r>
        <w:rPr>
          <w:rFonts w:ascii="Times New Roman" w:hAnsi="Times New Roman" w:eastAsia="仿宋_GB2312"/>
          <w:b/>
          <w:bCs/>
          <w:sz w:val="28"/>
          <w:szCs w:val="28"/>
        </w:rPr>
        <w:t>94</w:t>
      </w:r>
      <w:r>
        <w:rPr>
          <w:rFonts w:ascii="Times New Roman" w:hAnsi="Times New Roman" w:eastAsia="仿宋_GB2312"/>
          <w:b/>
          <w:bCs/>
          <w:sz w:val="28"/>
          <w:szCs w:val="28"/>
        </w:rPr>
        <w:fldChar w:fldCharType="end"/>
      </w:r>
      <w:r>
        <w:rPr>
          <w:rFonts w:hint="eastAsia" w:ascii="Times New Roman" w:hAnsi="Times New Roman" w:eastAsia="仿宋_GB2312" w:cs="仿宋_GB2312"/>
          <w:b/>
          <w:bC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ascii="Times New Roman" w:hAnsi="Times New Roman" w:eastAsia="仿宋_GB2312"/>
          <w:b/>
          <w:bCs/>
          <w:sz w:val="28"/>
          <w:szCs w:val="28"/>
        </w:rPr>
      </w:pPr>
      <w:r>
        <w:rPr>
          <w:rFonts w:hint="eastAsia" w:ascii="Times New Roman" w:hAnsi="Times New Roman" w:eastAsia="仿宋_GB2312" w:cs="仿宋_GB2312"/>
          <w:b/>
          <w:bCs/>
          <w:sz w:val="28"/>
          <w:szCs w:val="28"/>
        </w:rPr>
        <w:fldChar w:fldCharType="begin"/>
      </w:r>
      <w:r>
        <w:rPr>
          <w:rFonts w:hint="eastAsia" w:ascii="Times New Roman" w:hAnsi="Times New Roman" w:eastAsia="仿宋_GB2312" w:cs="仿宋_GB2312"/>
          <w:b/>
          <w:bCs/>
          <w:sz w:val="28"/>
          <w:szCs w:val="28"/>
        </w:rPr>
        <w:instrText xml:space="preserve"> HYPERLINK \l _Toc22301 </w:instrText>
      </w:r>
      <w:r>
        <w:rPr>
          <w:rFonts w:hint="eastAsia" w:ascii="Times New Roman" w:hAnsi="Times New Roman" w:eastAsia="仿宋_GB2312" w:cs="仿宋_GB2312"/>
          <w:b/>
          <w:bCs/>
          <w:sz w:val="28"/>
          <w:szCs w:val="28"/>
        </w:rPr>
        <w:fldChar w:fldCharType="separate"/>
      </w:r>
      <w:r>
        <w:rPr>
          <w:rFonts w:hint="eastAsia" w:ascii="Times New Roman" w:hAnsi="Times New Roman" w:eastAsia="仿宋_GB2312" w:cs="黑体"/>
          <w:b/>
          <w:bCs/>
          <w:sz w:val="28"/>
          <w:szCs w:val="28"/>
        </w:rPr>
        <w:t>附件</w:t>
      </w:r>
      <w:r>
        <w:rPr>
          <w:rFonts w:hint="eastAsia" w:ascii="Times New Roman" w:hAnsi="Times New Roman" w:eastAsia="仿宋_GB2312" w:cs="黑体"/>
          <w:b/>
          <w:bCs/>
          <w:sz w:val="28"/>
          <w:szCs w:val="28"/>
          <w:lang w:val="en-US" w:eastAsia="zh-CN"/>
        </w:rPr>
        <w:t>6企业申报材料核查清单</w:t>
      </w:r>
      <w:r>
        <w:rPr>
          <w:rFonts w:ascii="Times New Roman" w:hAnsi="Times New Roman" w:eastAsia="仿宋_GB2312"/>
          <w:b/>
          <w:bCs/>
          <w:sz w:val="28"/>
          <w:szCs w:val="28"/>
        </w:rPr>
        <w:tab/>
      </w:r>
      <w:r>
        <w:rPr>
          <w:rFonts w:ascii="Times New Roman" w:hAnsi="Times New Roman" w:eastAsia="仿宋_GB2312"/>
          <w:b/>
          <w:bCs/>
          <w:sz w:val="28"/>
          <w:szCs w:val="28"/>
        </w:rPr>
        <w:fldChar w:fldCharType="begin"/>
      </w:r>
      <w:r>
        <w:rPr>
          <w:rFonts w:ascii="Times New Roman" w:hAnsi="Times New Roman" w:eastAsia="仿宋_GB2312"/>
          <w:b/>
          <w:bCs/>
          <w:sz w:val="28"/>
          <w:szCs w:val="28"/>
        </w:rPr>
        <w:instrText xml:space="preserve"> PAGEREF _Toc22301 </w:instrText>
      </w:r>
      <w:r>
        <w:rPr>
          <w:rFonts w:ascii="Times New Roman" w:hAnsi="Times New Roman" w:eastAsia="仿宋_GB2312"/>
          <w:b/>
          <w:bCs/>
          <w:sz w:val="28"/>
          <w:szCs w:val="28"/>
        </w:rPr>
        <w:fldChar w:fldCharType="separate"/>
      </w:r>
      <w:r>
        <w:rPr>
          <w:rFonts w:ascii="Times New Roman" w:hAnsi="Times New Roman" w:eastAsia="仿宋_GB2312"/>
          <w:b/>
          <w:bCs/>
          <w:sz w:val="28"/>
          <w:szCs w:val="28"/>
        </w:rPr>
        <w:t>96</w:t>
      </w:r>
      <w:r>
        <w:rPr>
          <w:rFonts w:ascii="Times New Roman" w:hAnsi="Times New Roman" w:eastAsia="仿宋_GB2312"/>
          <w:b/>
          <w:bCs/>
          <w:sz w:val="28"/>
          <w:szCs w:val="28"/>
        </w:rPr>
        <w:fldChar w:fldCharType="end"/>
      </w:r>
      <w:r>
        <w:rPr>
          <w:rFonts w:hint="eastAsia" w:ascii="Times New Roman" w:hAnsi="Times New Roman" w:eastAsia="仿宋_GB2312" w:cs="仿宋_GB2312"/>
          <w:b/>
          <w:bCs/>
          <w:sz w:val="28"/>
          <w:szCs w:val="28"/>
        </w:rPr>
        <w:fldChar w:fldCharType="end"/>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仿宋_GB2312"/>
          <w:sz w:val="28"/>
          <w:szCs w:val="28"/>
        </w:rPr>
        <w:sectPr>
          <w:footerReference r:id="rId5" w:type="default"/>
          <w:pgSz w:w="11906" w:h="16838"/>
          <w:pgMar w:top="1440" w:right="1800" w:bottom="1440" w:left="1800" w:header="851" w:footer="992" w:gutter="0"/>
          <w:pgNumType w:start="1"/>
          <w:cols w:space="425" w:num="1"/>
          <w:docGrid w:type="lines" w:linePitch="312" w:charSpace="0"/>
        </w:sectPr>
      </w:pPr>
      <w:r>
        <w:rPr>
          <w:rFonts w:hint="eastAsia" w:ascii="Times New Roman" w:hAnsi="Times New Roman" w:eastAsia="仿宋_GB2312" w:cs="仿宋_GB2312"/>
          <w:sz w:val="28"/>
          <w:szCs w:val="28"/>
        </w:rPr>
        <w:fldChar w:fldCharType="end"/>
      </w:r>
    </w:p>
    <w:p>
      <w:pPr>
        <w:pStyle w:val="18"/>
        <w:spacing w:line="540" w:lineRule="exact"/>
        <w:ind w:firstLine="561" w:firstLineChars="0"/>
        <w:jc w:val="center"/>
        <w:outlineLvl w:val="9"/>
        <w:rPr>
          <w:rFonts w:hint="eastAsia" w:ascii="Times New Roman" w:hAnsi="Times New Roman" w:eastAsia="黑体" w:cs="Times New Roman"/>
          <w:kern w:val="0"/>
          <w:sz w:val="32"/>
          <w:szCs w:val="32"/>
          <w:lang w:eastAsia="zh-CN" w:bidi="en-US"/>
        </w:rPr>
      </w:pPr>
      <w:bookmarkStart w:id="0" w:name="_Toc14707"/>
      <w:bookmarkStart w:id="1" w:name="_Toc29122"/>
      <w:bookmarkStart w:id="2" w:name="_Toc17717"/>
      <w:bookmarkStart w:id="3" w:name="_Toc9673"/>
      <w:bookmarkStart w:id="4" w:name="_Toc16179"/>
      <w:r>
        <w:rPr>
          <w:rFonts w:hint="eastAsia" w:ascii="Times New Roman" w:hAnsi="Times New Roman" w:eastAsia="黑体" w:cs="Times New Roman"/>
          <w:kern w:val="0"/>
          <w:sz w:val="32"/>
          <w:szCs w:val="32"/>
          <w:lang w:eastAsia="zh-CN" w:bidi="en-US"/>
        </w:rPr>
        <w:t>2018年南疆四地州部分劳动密集型产业专项资金</w:t>
      </w:r>
    </w:p>
    <w:p>
      <w:pPr>
        <w:pStyle w:val="18"/>
        <w:spacing w:line="540" w:lineRule="exact"/>
        <w:ind w:firstLine="561" w:firstLineChars="0"/>
        <w:jc w:val="center"/>
        <w:outlineLvl w:val="9"/>
        <w:rPr>
          <w:rFonts w:hint="eastAsia" w:ascii="Times New Roman" w:hAnsi="Times New Roman" w:cs="Times New Roman"/>
          <w:kern w:val="0"/>
          <w:sz w:val="32"/>
          <w:szCs w:val="32"/>
          <w:lang w:val="en-US" w:eastAsia="zh-CN" w:bidi="en-US"/>
        </w:rPr>
      </w:pPr>
      <w:r>
        <w:rPr>
          <w:rFonts w:hint="eastAsia" w:ascii="Times New Roman" w:hAnsi="Times New Roman" w:cs="Times New Roman"/>
          <w:kern w:val="0"/>
          <w:sz w:val="32"/>
          <w:szCs w:val="32"/>
          <w:lang w:val="en-US" w:eastAsia="zh-CN" w:bidi="en-US"/>
        </w:rPr>
        <w:t>绩效评价报告</w:t>
      </w:r>
    </w:p>
    <w:p>
      <w:pPr>
        <w:pStyle w:val="18"/>
        <w:spacing w:line="500" w:lineRule="exact"/>
        <w:ind w:firstLine="561" w:firstLineChars="0"/>
        <w:jc w:val="both"/>
        <w:outlineLvl w:val="9"/>
        <w:rPr>
          <w:rFonts w:hint="eastAsia" w:ascii="Times New Roman" w:hAnsi="Times New Roman" w:eastAsia="仿宋_GB2312" w:cs="仿宋_GB2312"/>
          <w:b w:val="0"/>
          <w:kern w:val="0"/>
          <w:sz w:val="28"/>
          <w:szCs w:val="28"/>
          <w:lang w:val="en-US" w:eastAsia="zh-CN" w:bidi="ar"/>
        </w:rPr>
      </w:pPr>
      <w:r>
        <w:rPr>
          <w:rFonts w:hint="eastAsia" w:ascii="Times New Roman" w:hAnsi="Times New Roman" w:eastAsia="仿宋_GB2312" w:cs="仿宋_GB2312"/>
          <w:b w:val="0"/>
          <w:kern w:val="0"/>
          <w:sz w:val="28"/>
          <w:szCs w:val="28"/>
          <w:lang w:eastAsia="zh-CN" w:bidi="ar"/>
        </w:rPr>
        <w:t>为</w:t>
      </w:r>
      <w:r>
        <w:rPr>
          <w:rFonts w:hint="eastAsia" w:ascii="Times New Roman" w:hAnsi="Times New Roman" w:eastAsia="仿宋_GB2312" w:cs="仿宋_GB2312"/>
          <w:b w:val="0"/>
          <w:kern w:val="0"/>
          <w:sz w:val="28"/>
          <w:szCs w:val="28"/>
          <w:lang w:bidi="ar"/>
        </w:rPr>
        <w:t>支持南疆四地州电子装配、鞋业、玩具、假发等劳动密集型产业的发展，打好脱贫攻坚战，维护南疆四地州的社会稳定和长治久安。</w:t>
      </w:r>
      <w:r>
        <w:rPr>
          <w:rFonts w:hint="eastAsia" w:ascii="Times New Roman" w:hAnsi="Times New Roman" w:eastAsia="仿宋_GB2312" w:cs="仿宋_GB2312"/>
          <w:b w:val="0"/>
          <w:kern w:val="0"/>
          <w:sz w:val="28"/>
          <w:szCs w:val="28"/>
          <w:lang w:val="en-US" w:eastAsia="zh-CN" w:bidi="ar"/>
        </w:rPr>
        <w:t>2018年新疆维吾尔自治区设立了</w:t>
      </w:r>
      <w:r>
        <w:rPr>
          <w:rFonts w:hint="eastAsia" w:ascii="Times New Roman" w:hAnsi="Times New Roman" w:eastAsia="仿宋_GB2312" w:cs="仿宋_GB2312"/>
          <w:b w:val="0"/>
          <w:kern w:val="0"/>
          <w:sz w:val="28"/>
          <w:szCs w:val="28"/>
          <w:lang w:eastAsia="zh-CN" w:bidi="ar"/>
        </w:rPr>
        <w:t>南疆四地州部分劳动密集型产业专项资金，</w:t>
      </w:r>
      <w:r>
        <w:rPr>
          <w:rFonts w:hint="eastAsia" w:ascii="Times New Roman" w:hAnsi="Times New Roman" w:eastAsia="仿宋_GB2312" w:cs="仿宋_GB2312"/>
          <w:b w:val="0"/>
          <w:kern w:val="0"/>
          <w:sz w:val="28"/>
          <w:szCs w:val="28"/>
          <w:lang w:val="en-US" w:eastAsia="zh-CN" w:bidi="ar"/>
        </w:rPr>
        <w:t>2018年共安排预算</w:t>
      </w:r>
      <w:r>
        <w:rPr>
          <w:rFonts w:hint="eastAsia" w:ascii="Times New Roman" w:hAnsi="Times New Roman" w:eastAsia="仿宋_GB2312" w:cs="仿宋_GB2312"/>
          <w:b w:val="0"/>
          <w:kern w:val="0"/>
          <w:sz w:val="28"/>
          <w:szCs w:val="28"/>
          <w:lang w:bidi="ar"/>
        </w:rPr>
        <w:t>21800万元</w:t>
      </w:r>
      <w:r>
        <w:rPr>
          <w:rFonts w:hint="eastAsia" w:ascii="Times New Roman" w:hAnsi="Times New Roman" w:eastAsia="仿宋_GB2312" w:cs="仿宋_GB2312"/>
          <w:b w:val="0"/>
          <w:kern w:val="0"/>
          <w:sz w:val="28"/>
          <w:szCs w:val="28"/>
          <w:lang w:eastAsia="zh-CN" w:bidi="ar"/>
        </w:rPr>
        <w:t>。</w:t>
      </w:r>
      <w:r>
        <w:rPr>
          <w:rFonts w:hint="eastAsia" w:ascii="Times New Roman" w:hAnsi="Times New Roman" w:eastAsia="仿宋_GB2312" w:cs="仿宋_GB2312"/>
          <w:b w:val="0"/>
          <w:sz w:val="28"/>
          <w:lang w:bidi="ar"/>
        </w:rPr>
        <w:t>为</w:t>
      </w:r>
      <w:r>
        <w:rPr>
          <w:rFonts w:hint="eastAsia" w:ascii="Times New Roman" w:hAnsi="Times New Roman" w:eastAsia="仿宋_GB2312" w:cs="仿宋_GB2312"/>
          <w:b w:val="0"/>
          <w:sz w:val="28"/>
          <w:lang w:eastAsia="zh-CN" w:bidi="ar"/>
        </w:rPr>
        <w:t>客观反映专项资金执行情况、实施效果等，</w:t>
      </w:r>
      <w:r>
        <w:rPr>
          <w:rFonts w:hint="eastAsia" w:ascii="Times New Roman" w:hAnsi="Times New Roman" w:eastAsia="仿宋_GB2312" w:cs="仿宋_GB2312"/>
          <w:b w:val="0"/>
          <w:sz w:val="28"/>
          <w:lang w:bidi="ar"/>
        </w:rPr>
        <w:t>受新疆维吾尔自治区财政厅委托，上海闻政管理咨询有限公司2018年南疆四地州部分劳动密集型产业专项资金评价工作。评价组依据绩效评价的基本原理，结合本项目特点，经过前期调研、方案制定、数据收集与梳理等环节，撰写形成本绩效评价报告。</w:t>
      </w:r>
    </w:p>
    <w:p>
      <w:pPr>
        <w:pStyle w:val="18"/>
        <w:spacing w:line="540" w:lineRule="exact"/>
        <w:ind w:firstLine="561" w:firstLineChars="0"/>
        <w:outlineLvl w:val="0"/>
        <w:rPr>
          <w:rFonts w:ascii="Times New Roman" w:hAnsi="Times New Roman"/>
          <w:b w:val="0"/>
          <w:szCs w:val="32"/>
        </w:rPr>
      </w:pPr>
      <w:bookmarkStart w:id="5" w:name="_Toc21090"/>
      <w:r>
        <w:rPr>
          <w:rFonts w:hint="eastAsia" w:ascii="Times New Roman" w:hAnsi="Times New Roman"/>
        </w:rPr>
        <w:t>一、</w:t>
      </w:r>
      <w:r>
        <w:rPr>
          <w:rFonts w:hint="eastAsia" w:ascii="Times New Roman" w:hAnsi="Times New Roman"/>
          <w:szCs w:val="32"/>
        </w:rPr>
        <w:t>项目概况</w:t>
      </w:r>
      <w:bookmarkEnd w:id="0"/>
      <w:bookmarkEnd w:id="1"/>
      <w:bookmarkEnd w:id="2"/>
      <w:bookmarkEnd w:id="3"/>
      <w:bookmarkEnd w:id="4"/>
      <w:bookmarkEnd w:id="5"/>
    </w:p>
    <w:p>
      <w:pPr>
        <w:widowControl/>
        <w:overflowPunct w:val="0"/>
        <w:autoSpaceDE w:val="0"/>
        <w:autoSpaceDN w:val="0"/>
        <w:adjustRightInd w:val="0"/>
        <w:spacing w:line="540" w:lineRule="exact"/>
        <w:ind w:firstLine="561"/>
        <w:textAlignment w:val="baseline"/>
        <w:outlineLvl w:val="1"/>
        <w:rPr>
          <w:rFonts w:ascii="Times New Roman" w:hAnsi="Times New Roman" w:eastAsia="楷体"/>
          <w:b/>
          <w:kern w:val="0"/>
          <w:sz w:val="32"/>
          <w:szCs w:val="32"/>
        </w:rPr>
      </w:pPr>
      <w:bookmarkStart w:id="6" w:name="_Toc19227"/>
      <w:bookmarkStart w:id="7" w:name="_Toc20073"/>
      <w:bookmarkStart w:id="8" w:name="_Toc20606"/>
      <w:bookmarkStart w:id="9" w:name="_Toc1202"/>
      <w:bookmarkStart w:id="10" w:name="_Toc32276"/>
      <w:bookmarkStart w:id="11" w:name="_Toc12985"/>
      <w:r>
        <w:rPr>
          <w:rFonts w:hint="eastAsia" w:ascii="Times New Roman" w:hAnsi="Times New Roman" w:eastAsia="楷体"/>
          <w:b/>
          <w:kern w:val="0"/>
          <w:sz w:val="32"/>
          <w:szCs w:val="32"/>
        </w:rPr>
        <w:t>（一）项目背景</w:t>
      </w:r>
      <w:bookmarkEnd w:id="6"/>
      <w:bookmarkEnd w:id="7"/>
      <w:bookmarkEnd w:id="8"/>
      <w:bookmarkEnd w:id="9"/>
      <w:bookmarkEnd w:id="10"/>
      <w:bookmarkEnd w:id="11"/>
    </w:p>
    <w:p>
      <w:pPr>
        <w:spacing w:line="500" w:lineRule="exact"/>
        <w:ind w:firstLine="561"/>
        <w:rPr>
          <w:rFonts w:ascii="Times New Roman" w:hAnsi="Times New Roman" w:eastAsia="仿宋_GB2312" w:cs="仿宋_GB2312"/>
          <w:kern w:val="0"/>
          <w:sz w:val="28"/>
          <w:szCs w:val="28"/>
          <w:lang w:bidi="ar"/>
        </w:rPr>
      </w:pPr>
      <w:r>
        <w:rPr>
          <w:rFonts w:hint="eastAsia" w:ascii="Times New Roman" w:hAnsi="Times New Roman" w:eastAsia="仿宋_GB2312" w:cs="仿宋_GB2312"/>
          <w:kern w:val="0"/>
          <w:sz w:val="28"/>
          <w:szCs w:val="28"/>
          <w:lang w:bidi="ar"/>
        </w:rPr>
        <w:t>为深入贯彻落实习近平新时代中国特色社会主义思想、习近平总书记关于新疆工作的重要讲话和重要指示精神，特别是社会稳定和长治久安总目标</w:t>
      </w:r>
      <w:r>
        <w:rPr>
          <w:rFonts w:hint="eastAsia" w:ascii="Times New Roman" w:hAnsi="Times New Roman" w:eastAsia="仿宋_GB2312" w:cs="仿宋_GB2312"/>
          <w:kern w:val="0"/>
          <w:sz w:val="28"/>
          <w:szCs w:val="28"/>
          <w:lang w:eastAsia="zh-CN" w:bidi="ar"/>
        </w:rPr>
        <w:t>，</w:t>
      </w:r>
      <w:r>
        <w:rPr>
          <w:rFonts w:hint="eastAsia" w:ascii="Times New Roman" w:hAnsi="Times New Roman" w:eastAsia="仿宋_GB2312" w:cs="仿宋_GB2312"/>
          <w:kern w:val="0"/>
          <w:sz w:val="28"/>
          <w:szCs w:val="28"/>
          <w:lang w:bidi="ar"/>
        </w:rPr>
        <w:t>按照中央《关于进一步维护新疆社会稳定和实现长治久安的意见》（中发〔2014〕5号）和第六次全国对口支援新疆工作会议要求，以及自治区党委“1+3+3+改革开放”</w:t>
      </w:r>
      <w:r>
        <w:rPr>
          <w:rStyle w:val="17"/>
          <w:rFonts w:hint="eastAsia" w:ascii="Times New Roman" w:hAnsi="Times New Roman" w:eastAsia="仿宋_GB2312" w:cs="仿宋_GB2312"/>
          <w:kern w:val="0"/>
          <w:sz w:val="28"/>
          <w:szCs w:val="28"/>
          <w:lang w:bidi="ar"/>
        </w:rPr>
        <w:footnoteReference w:id="0"/>
      </w:r>
      <w:r>
        <w:rPr>
          <w:rFonts w:hint="eastAsia" w:ascii="Times New Roman" w:hAnsi="Times New Roman" w:eastAsia="仿宋_GB2312" w:cs="仿宋_GB2312"/>
          <w:kern w:val="0"/>
          <w:sz w:val="28"/>
          <w:szCs w:val="28"/>
          <w:lang w:bidi="ar"/>
        </w:rPr>
        <w:t>工作部署，2018年新疆维吾尔自治区人民政府办公厅出台了《自治区支持南疆四地州部分劳动密集型产业发展有关政策的通知》（新政办发</w:t>
      </w:r>
      <w:r>
        <w:rPr>
          <w:rFonts w:hint="eastAsia" w:ascii="Times New Roman" w:hAnsi="Times New Roman" w:eastAsia="仿宋_GB2312" w:cs="仿宋_GB2312"/>
          <w:sz w:val="28"/>
          <w:szCs w:val="28"/>
          <w:lang w:bidi="ar"/>
        </w:rPr>
        <w:t>〔2018〕</w:t>
      </w:r>
      <w:r>
        <w:rPr>
          <w:rFonts w:hint="eastAsia" w:ascii="Times New Roman" w:hAnsi="Times New Roman" w:eastAsia="仿宋_GB2312" w:cs="仿宋_GB2312"/>
          <w:kern w:val="0"/>
          <w:sz w:val="28"/>
          <w:szCs w:val="28"/>
          <w:lang w:bidi="ar"/>
        </w:rPr>
        <w:t>78号），并设立了南疆四地州部分劳动密集型产业专项资金，用以支持南疆四地州（即克孜勒苏柯尔克孜自治州、喀什地区、阿克苏地区、和田地区）电子装配、鞋业、玩具、假发等劳动密集型产业的发展，打好脱贫攻坚战，实施乡村振兴战略，维护南疆四地州的社会稳定和长治久安。</w:t>
      </w:r>
    </w:p>
    <w:p>
      <w:pPr>
        <w:spacing w:line="500" w:lineRule="exact"/>
        <w:ind w:firstLine="561"/>
        <w:rPr>
          <w:rFonts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lang w:bidi="ar"/>
        </w:rPr>
        <w:t>为进一步规范南疆四地州部分劳动密集型产业发展专项资金使用，新疆维吾尔自治区财政厅、新疆维吾尔自治区工业和信息化厅（以下简称“工信厅”）、新疆维吾尔自治区人力资源与社会保障厅（以下简称“人社厅”）等部门联合制订《南疆四地州部分劳动密集型产业专项补贴资金管理暂行办法》（新财建</w:t>
      </w:r>
      <w:r>
        <w:rPr>
          <w:rFonts w:hint="eastAsia" w:ascii="Times New Roman" w:hAnsi="Times New Roman" w:eastAsia="仿宋_GB2312" w:cs="仿宋_GB2312"/>
          <w:sz w:val="28"/>
          <w:szCs w:val="28"/>
          <w:lang w:bidi="ar"/>
        </w:rPr>
        <w:t>〔2018〕</w:t>
      </w:r>
      <w:r>
        <w:rPr>
          <w:rFonts w:hint="eastAsia" w:ascii="Times New Roman" w:hAnsi="Times New Roman" w:eastAsia="仿宋_GB2312" w:cs="仿宋_GB2312"/>
          <w:kern w:val="0"/>
          <w:sz w:val="28"/>
          <w:szCs w:val="28"/>
          <w:lang w:bidi="ar"/>
        </w:rPr>
        <w:t>496号）。南疆四地州部分劳动密集型产业发展专项资金2018年共安排财政资金21800万元。</w:t>
      </w:r>
    </w:p>
    <w:p>
      <w:pPr>
        <w:widowControl/>
        <w:overflowPunct w:val="0"/>
        <w:autoSpaceDE w:val="0"/>
        <w:autoSpaceDN w:val="0"/>
        <w:adjustRightInd w:val="0"/>
        <w:spacing w:line="540" w:lineRule="exact"/>
        <w:ind w:firstLine="561"/>
        <w:textAlignment w:val="baseline"/>
        <w:outlineLvl w:val="1"/>
        <w:rPr>
          <w:rFonts w:ascii="Times New Roman" w:hAnsi="Times New Roman" w:eastAsia="楷体"/>
          <w:b/>
          <w:kern w:val="0"/>
          <w:sz w:val="32"/>
          <w:szCs w:val="32"/>
        </w:rPr>
      </w:pPr>
      <w:bookmarkStart w:id="12" w:name="_Toc5522"/>
      <w:bookmarkStart w:id="13" w:name="_Toc5863"/>
      <w:bookmarkStart w:id="14" w:name="_Toc8733"/>
      <w:bookmarkStart w:id="15" w:name="_Toc25000"/>
      <w:bookmarkStart w:id="16" w:name="_Toc26353"/>
      <w:bookmarkStart w:id="17" w:name="_Toc5253"/>
      <w:r>
        <w:rPr>
          <w:rFonts w:hint="eastAsia" w:ascii="Times New Roman" w:hAnsi="Times New Roman" w:eastAsia="楷体"/>
          <w:b/>
          <w:kern w:val="0"/>
          <w:sz w:val="32"/>
          <w:szCs w:val="32"/>
        </w:rPr>
        <w:t>（二）项目</w:t>
      </w:r>
      <w:bookmarkEnd w:id="12"/>
      <w:r>
        <w:rPr>
          <w:rFonts w:hint="eastAsia" w:ascii="Times New Roman" w:hAnsi="Times New Roman" w:eastAsia="楷体"/>
          <w:b/>
          <w:kern w:val="0"/>
          <w:sz w:val="32"/>
          <w:szCs w:val="32"/>
        </w:rPr>
        <w:t>内容</w:t>
      </w:r>
      <w:bookmarkEnd w:id="13"/>
      <w:r>
        <w:rPr>
          <w:rFonts w:hint="eastAsia" w:ascii="Times New Roman" w:hAnsi="Times New Roman" w:eastAsia="楷体"/>
          <w:b/>
          <w:kern w:val="0"/>
          <w:sz w:val="32"/>
          <w:szCs w:val="32"/>
        </w:rPr>
        <w:t>及</w:t>
      </w:r>
      <w:bookmarkEnd w:id="14"/>
      <w:r>
        <w:rPr>
          <w:rFonts w:hint="eastAsia" w:ascii="Times New Roman" w:hAnsi="Times New Roman" w:eastAsia="楷体"/>
          <w:b/>
          <w:kern w:val="0"/>
          <w:sz w:val="32"/>
          <w:szCs w:val="32"/>
        </w:rPr>
        <w:t>规模</w:t>
      </w:r>
      <w:bookmarkEnd w:id="15"/>
      <w:bookmarkEnd w:id="16"/>
      <w:bookmarkEnd w:id="17"/>
    </w:p>
    <w:p>
      <w:pPr>
        <w:widowControl/>
        <w:overflowPunct w:val="0"/>
        <w:autoSpaceDE w:val="0"/>
        <w:autoSpaceDN w:val="0"/>
        <w:adjustRightInd w:val="0"/>
        <w:spacing w:line="500" w:lineRule="exact"/>
        <w:ind w:firstLine="561"/>
        <w:textAlignment w:val="baseline"/>
        <w:rPr>
          <w:rFonts w:ascii="Times New Roman" w:hAnsi="Times New Roman" w:eastAsia="仿宋_GB2312" w:cs="仿宋_GB2312"/>
          <w:b/>
          <w:bCs/>
          <w:kern w:val="0"/>
          <w:sz w:val="28"/>
          <w:szCs w:val="28"/>
          <w:lang w:bidi="ar"/>
        </w:rPr>
      </w:pPr>
      <w:r>
        <w:rPr>
          <w:rFonts w:hint="eastAsia" w:ascii="Times New Roman" w:hAnsi="Times New Roman" w:eastAsia="仿宋_GB2312" w:cs="仿宋_GB2312"/>
          <w:b/>
          <w:bCs/>
          <w:kern w:val="0"/>
          <w:sz w:val="28"/>
          <w:szCs w:val="28"/>
        </w:rPr>
        <w:t>1.项目内容</w:t>
      </w:r>
    </w:p>
    <w:p>
      <w:pPr>
        <w:spacing w:line="500" w:lineRule="exact"/>
        <w:ind w:firstLine="561"/>
        <w:rPr>
          <w:rFonts w:ascii="Times New Roman" w:hAnsi="Times New Roman" w:eastAsia="仿宋_GB2312" w:cs="仿宋_GB2312"/>
          <w:kern w:val="0"/>
          <w:sz w:val="28"/>
          <w:szCs w:val="28"/>
          <w:lang w:bidi="ar"/>
        </w:rPr>
      </w:pPr>
      <w:r>
        <w:rPr>
          <w:rFonts w:hint="eastAsia" w:ascii="Times New Roman" w:hAnsi="Times New Roman" w:eastAsia="仿宋_GB2312" w:cs="仿宋_GB2312"/>
          <w:kern w:val="0"/>
          <w:sz w:val="28"/>
          <w:szCs w:val="28"/>
          <w:lang w:bidi="ar"/>
        </w:rPr>
        <w:t>本</w:t>
      </w:r>
      <w:r>
        <w:rPr>
          <w:rFonts w:hint="eastAsia" w:ascii="Times New Roman" w:hAnsi="Times New Roman" w:eastAsia="仿宋_GB2312" w:cs="仿宋_GB2312"/>
          <w:kern w:val="0"/>
          <w:sz w:val="28"/>
          <w:szCs w:val="28"/>
          <w:lang w:eastAsia="zh-CN" w:bidi="ar"/>
        </w:rPr>
        <w:t>项目主要依据</w:t>
      </w:r>
      <w:r>
        <w:rPr>
          <w:rFonts w:hint="eastAsia" w:ascii="Times New Roman" w:hAnsi="Times New Roman" w:eastAsia="仿宋_GB2312" w:cs="仿宋_GB2312"/>
          <w:kern w:val="0"/>
          <w:sz w:val="28"/>
          <w:szCs w:val="28"/>
          <w:lang w:bidi="ar"/>
        </w:rPr>
        <w:t>《自治区支持南疆四地州部分劳动密集型产业发展有关政策的通知》（新政办发〔2018〕78号）</w:t>
      </w:r>
      <w:r>
        <w:rPr>
          <w:rFonts w:hint="eastAsia" w:ascii="Times New Roman" w:hAnsi="Times New Roman" w:eastAsia="仿宋_GB2312" w:cs="仿宋_GB2312"/>
          <w:kern w:val="0"/>
          <w:sz w:val="28"/>
          <w:szCs w:val="28"/>
          <w:lang w:eastAsia="zh-CN" w:bidi="ar"/>
        </w:rPr>
        <w:t>、</w:t>
      </w:r>
      <w:r>
        <w:rPr>
          <w:rFonts w:hint="eastAsia" w:ascii="Times New Roman" w:hAnsi="Times New Roman" w:eastAsia="仿宋_GB2312" w:cs="仿宋_GB2312"/>
          <w:kern w:val="0"/>
          <w:sz w:val="28"/>
          <w:szCs w:val="28"/>
          <w:lang w:bidi="ar"/>
        </w:rPr>
        <w:t>《南疆四地州部分劳动密集型产业专项补贴资金管理暂行办法》（新财建〔2018〕496号）实施。</w:t>
      </w:r>
      <w:r>
        <w:rPr>
          <w:rFonts w:hint="eastAsia" w:ascii="Times New Roman" w:hAnsi="Times New Roman" w:eastAsia="仿宋_GB2312" w:cs="仿宋_GB2312"/>
          <w:kern w:val="0"/>
          <w:sz w:val="28"/>
          <w:szCs w:val="28"/>
          <w:lang w:eastAsia="zh-CN" w:bidi="ar"/>
        </w:rPr>
        <w:t>根据上述文件，</w:t>
      </w:r>
      <w:r>
        <w:rPr>
          <w:rFonts w:hint="eastAsia" w:ascii="Times New Roman" w:hAnsi="Times New Roman" w:eastAsia="仿宋_GB2312" w:cs="仿宋_GB2312"/>
          <w:kern w:val="0"/>
          <w:sz w:val="28"/>
          <w:szCs w:val="28"/>
          <w:lang w:bidi="ar"/>
        </w:rPr>
        <w:t>本项目补贴对象是为南疆四地州</w:t>
      </w:r>
      <w:r>
        <w:rPr>
          <w:rFonts w:hint="eastAsia" w:ascii="Times New Roman" w:hAnsi="Times New Roman" w:eastAsia="仿宋_GB2312" w:cs="仿宋_GB2312"/>
          <w:sz w:val="28"/>
          <w:szCs w:val="28"/>
        </w:rPr>
        <w:t>电子装配、鞋业、玩具、假发等劳动密集型企业。补贴内容</w:t>
      </w:r>
      <w:r>
        <w:rPr>
          <w:rFonts w:hint="eastAsia" w:ascii="Times New Roman" w:hAnsi="Times New Roman" w:eastAsia="仿宋_GB2312" w:cs="仿宋_GB2312"/>
          <w:kern w:val="0"/>
          <w:sz w:val="28"/>
          <w:szCs w:val="28"/>
          <w:lang w:bidi="ar"/>
        </w:rPr>
        <w:t>包括企业产品出疆运费补贴、电费补贴、岗前培训补贴、社会保险补贴和新增就业补贴。具体补贴及标准详见下表</w:t>
      </w:r>
      <w:r>
        <w:rPr>
          <w:rFonts w:ascii="Times New Roman" w:hAnsi="Times New Roman" w:eastAsia="仿宋_GB2312"/>
          <w:kern w:val="0"/>
          <w:sz w:val="28"/>
          <w:szCs w:val="28"/>
          <w:lang w:bidi="ar"/>
        </w:rPr>
        <w:t>1-1</w:t>
      </w:r>
      <w:r>
        <w:rPr>
          <w:rFonts w:hint="eastAsia" w:ascii="Times New Roman" w:hAnsi="Times New Roman" w:eastAsia="仿宋_GB2312"/>
          <w:kern w:val="0"/>
          <w:sz w:val="28"/>
          <w:szCs w:val="28"/>
          <w:lang w:eastAsia="zh-CN" w:bidi="ar"/>
        </w:rPr>
        <w:t>。</w:t>
      </w:r>
    </w:p>
    <w:p>
      <w:pPr>
        <w:jc w:val="center"/>
        <w:rPr>
          <w:rFonts w:ascii="Times New Roman" w:hAnsi="Times New Roman" w:eastAsia="仿宋_GB2312"/>
          <w:kern w:val="0"/>
          <w:sz w:val="24"/>
          <w:szCs w:val="24"/>
          <w:lang w:bidi="ar"/>
        </w:rPr>
      </w:pPr>
      <w:r>
        <w:rPr>
          <w:rFonts w:hint="eastAsia" w:ascii="Times New Roman" w:hAnsi="Times New Roman" w:eastAsia="仿宋_GB2312"/>
          <w:b/>
          <w:bCs/>
          <w:kern w:val="0"/>
          <w:sz w:val="24"/>
          <w:szCs w:val="24"/>
          <w:lang w:bidi="ar"/>
        </w:rPr>
        <w:t>表</w:t>
      </w:r>
      <w:r>
        <w:rPr>
          <w:rFonts w:ascii="Times New Roman" w:hAnsi="Times New Roman" w:eastAsia="仿宋_GB2312"/>
          <w:b/>
          <w:bCs/>
          <w:kern w:val="0"/>
          <w:sz w:val="24"/>
          <w:szCs w:val="24"/>
          <w:lang w:bidi="ar"/>
        </w:rPr>
        <w:t>1-</w:t>
      </w:r>
      <w:r>
        <w:rPr>
          <w:rFonts w:hint="eastAsia" w:ascii="Times New Roman" w:hAnsi="Times New Roman" w:eastAsia="仿宋_GB2312"/>
          <w:b/>
          <w:bCs/>
          <w:kern w:val="0"/>
          <w:sz w:val="24"/>
          <w:szCs w:val="24"/>
          <w:lang w:bidi="ar"/>
        </w:rPr>
        <w:t>1 专项资金补贴内容</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2205"/>
        <w:gridCol w:w="1606"/>
        <w:gridCol w:w="3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37" w:type="pct"/>
            <w:shd w:val="clear" w:color="auto" w:fill="A4A4A4" w:themeFill="background1" w:themeFillShade="A5"/>
            <w:vAlign w:val="center"/>
          </w:tcPr>
          <w:p>
            <w:pPr>
              <w:jc w:val="center"/>
              <w:rPr>
                <w:rFonts w:ascii="Times New Roman" w:hAnsi="Times New Roman" w:eastAsia="仿宋_GB2312" w:cs="仿宋_GB2312"/>
                <w:b/>
                <w:bCs/>
                <w:kern w:val="0"/>
                <w:sz w:val="22"/>
                <w:lang w:bidi="ar"/>
              </w:rPr>
            </w:pPr>
            <w:r>
              <w:rPr>
                <w:rFonts w:hint="eastAsia" w:ascii="Times New Roman" w:hAnsi="Times New Roman" w:eastAsia="仿宋_GB2312" w:cs="仿宋_GB2312"/>
                <w:b/>
                <w:bCs/>
                <w:kern w:val="0"/>
                <w:sz w:val="22"/>
                <w:lang w:bidi="ar"/>
              </w:rPr>
              <w:t>补贴对象</w:t>
            </w:r>
          </w:p>
        </w:tc>
        <w:tc>
          <w:tcPr>
            <w:tcW w:w="1294" w:type="pct"/>
            <w:shd w:val="clear" w:color="auto" w:fill="A4A4A4" w:themeFill="background1" w:themeFillShade="A5"/>
            <w:vAlign w:val="center"/>
          </w:tcPr>
          <w:p>
            <w:pPr>
              <w:jc w:val="center"/>
              <w:rPr>
                <w:rFonts w:ascii="Times New Roman" w:hAnsi="Times New Roman" w:eastAsia="仿宋_GB2312" w:cs="仿宋_GB2312"/>
                <w:b/>
                <w:bCs/>
                <w:kern w:val="0"/>
                <w:sz w:val="22"/>
                <w:lang w:bidi="ar"/>
              </w:rPr>
            </w:pPr>
            <w:r>
              <w:rPr>
                <w:rFonts w:hint="eastAsia" w:ascii="Times New Roman" w:hAnsi="Times New Roman" w:eastAsia="仿宋_GB2312" w:cs="仿宋_GB2312"/>
                <w:b/>
                <w:bCs/>
                <w:kern w:val="0"/>
                <w:sz w:val="22"/>
                <w:lang w:bidi="ar"/>
              </w:rPr>
              <w:t>补贴条件</w:t>
            </w:r>
          </w:p>
        </w:tc>
        <w:tc>
          <w:tcPr>
            <w:tcW w:w="942" w:type="pct"/>
            <w:shd w:val="clear" w:color="auto" w:fill="A4A4A4" w:themeFill="background1" w:themeFillShade="A5"/>
            <w:vAlign w:val="center"/>
          </w:tcPr>
          <w:p>
            <w:pPr>
              <w:jc w:val="center"/>
              <w:rPr>
                <w:rFonts w:ascii="Times New Roman" w:hAnsi="Times New Roman" w:eastAsia="仿宋_GB2312" w:cs="仿宋_GB2312"/>
                <w:b/>
                <w:bCs/>
                <w:kern w:val="0"/>
                <w:sz w:val="22"/>
                <w:lang w:bidi="ar"/>
              </w:rPr>
            </w:pPr>
            <w:r>
              <w:rPr>
                <w:rFonts w:hint="eastAsia" w:ascii="Times New Roman" w:hAnsi="Times New Roman" w:eastAsia="仿宋_GB2312" w:cs="仿宋_GB2312"/>
                <w:b/>
                <w:bCs/>
                <w:kern w:val="0"/>
                <w:sz w:val="22"/>
                <w:lang w:bidi="ar"/>
              </w:rPr>
              <w:t>补贴内容</w:t>
            </w:r>
          </w:p>
        </w:tc>
        <w:tc>
          <w:tcPr>
            <w:tcW w:w="1825" w:type="pct"/>
            <w:shd w:val="clear" w:color="auto" w:fill="A4A4A4" w:themeFill="background1" w:themeFillShade="A5"/>
            <w:vAlign w:val="center"/>
          </w:tcPr>
          <w:p>
            <w:pPr>
              <w:jc w:val="center"/>
              <w:rPr>
                <w:rFonts w:ascii="Times New Roman" w:hAnsi="Times New Roman" w:eastAsia="仿宋_GB2312" w:cs="仿宋_GB2312"/>
                <w:b/>
                <w:bCs/>
                <w:kern w:val="0"/>
                <w:sz w:val="22"/>
                <w:lang w:bidi="ar"/>
              </w:rPr>
            </w:pPr>
            <w:r>
              <w:rPr>
                <w:rFonts w:hint="eastAsia" w:ascii="Times New Roman" w:hAnsi="Times New Roman" w:eastAsia="仿宋_GB2312" w:cs="仿宋_GB2312"/>
                <w:b/>
                <w:bCs/>
                <w:kern w:val="0"/>
                <w:sz w:val="22"/>
                <w:lang w:bidi="ar"/>
              </w:rPr>
              <w:t>补贴标准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pct"/>
            <w:vMerge w:val="restart"/>
            <w:vAlign w:val="center"/>
          </w:tcPr>
          <w:p>
            <w:pPr>
              <w:numPr>
                <w:ilvl w:val="255"/>
                <w:numId w:val="0"/>
              </w:numPr>
              <w:jc w:val="center"/>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电子装配、鞋业、玩具、假发等劳动密集型产品生产企业。</w:t>
            </w:r>
          </w:p>
        </w:tc>
        <w:tc>
          <w:tcPr>
            <w:tcW w:w="1294" w:type="pct"/>
            <w:vMerge w:val="restart"/>
            <w:vAlign w:val="center"/>
          </w:tcPr>
          <w:p>
            <w:pPr>
              <w:numPr>
                <w:ilvl w:val="255"/>
                <w:numId w:val="0"/>
              </w:numPr>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在南疆四地州区域内依法登记注册、纳税；在乡（镇）、村开办工厂、扶贫车间</w:t>
            </w:r>
          </w:p>
          <w:p>
            <w:pPr>
              <w:numPr>
                <w:ilvl w:val="255"/>
                <w:numId w:val="0"/>
              </w:numPr>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，经自治区纺织服装就业工作领导小组办公室备案，稳定就业人数在50人（含50人）以上的电子装配、鞋业、玩具、假发等劳动密集型产品生产企业。</w:t>
            </w:r>
          </w:p>
        </w:tc>
        <w:tc>
          <w:tcPr>
            <w:tcW w:w="942" w:type="pct"/>
            <w:vAlign w:val="center"/>
          </w:tcPr>
          <w:p>
            <w:pPr>
              <w:jc w:val="center"/>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岗前培训补贴</w:t>
            </w:r>
          </w:p>
        </w:tc>
        <w:tc>
          <w:tcPr>
            <w:tcW w:w="1825" w:type="pct"/>
            <w:vAlign w:val="center"/>
          </w:tcPr>
          <w:p>
            <w:pPr>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1.为贫困人员提供工作岗位的生产企业</w:t>
            </w:r>
            <w:r>
              <w:rPr>
                <w:rFonts w:hint="eastAsia" w:ascii="Times New Roman" w:hAnsi="Times New Roman" w:eastAsia="仿宋_GB2312" w:cs="仿宋_GB2312"/>
                <w:kern w:val="0"/>
                <w:sz w:val="22"/>
                <w:lang w:eastAsia="zh-CN" w:bidi="ar"/>
              </w:rPr>
              <w:t>，按照培训人数给予</w:t>
            </w:r>
            <w:r>
              <w:rPr>
                <w:rFonts w:hint="eastAsia" w:ascii="Times New Roman" w:hAnsi="Times New Roman" w:eastAsia="仿宋_GB2312" w:cs="仿宋_GB2312"/>
                <w:kern w:val="0"/>
                <w:sz w:val="22"/>
                <w:lang w:bidi="ar"/>
              </w:rPr>
              <w:t>1800元/人</w:t>
            </w:r>
            <w:r>
              <w:rPr>
                <w:rFonts w:hint="eastAsia" w:ascii="Times New Roman" w:hAnsi="Times New Roman" w:eastAsia="仿宋_GB2312" w:cs="仿宋_GB2312"/>
                <w:kern w:val="0"/>
                <w:sz w:val="22"/>
                <w:lang w:eastAsia="zh-CN" w:bidi="ar"/>
              </w:rPr>
              <w:t>的岗前培训补贴</w:t>
            </w:r>
            <w:r>
              <w:rPr>
                <w:rFonts w:hint="eastAsia" w:ascii="Times New Roman" w:hAnsi="Times New Roman" w:eastAsia="仿宋_GB2312" w:cs="仿宋_GB2312"/>
                <w:kern w:val="0"/>
                <w:sz w:val="22"/>
                <w:lang w:bidi="ar"/>
              </w:rPr>
              <w:t>；</w:t>
            </w:r>
          </w:p>
          <w:p>
            <w:pPr>
              <w:numPr>
                <w:ilvl w:val="255"/>
                <w:numId w:val="0"/>
              </w:numPr>
              <w:jc w:val="left"/>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2.在乡（镇）、</w:t>
            </w:r>
            <w:r>
              <w:rPr>
                <w:rFonts w:hint="eastAsia" w:ascii="Times New Roman" w:hAnsi="Times New Roman" w:eastAsia="仿宋_GB2312" w:cs="仿宋_GB2312"/>
                <w:sz w:val="22"/>
              </w:rPr>
              <w:t>村开办工厂、扶贫车间的生产企业，新招录新疆籍员</w:t>
            </w:r>
            <w:r>
              <w:rPr>
                <w:rFonts w:hint="eastAsia" w:ascii="Times New Roman" w:hAnsi="Times New Roman" w:eastAsia="仿宋_GB2312" w:cs="仿宋_GB2312"/>
                <w:sz w:val="22"/>
                <w:lang w:eastAsia="zh-CN"/>
              </w:rPr>
              <w:t>，</w:t>
            </w:r>
            <w:r>
              <w:rPr>
                <w:rFonts w:hint="eastAsia" w:ascii="Times New Roman" w:hAnsi="Times New Roman" w:eastAsia="仿宋_GB2312" w:cs="仿宋_GB2312"/>
                <w:sz w:val="22"/>
              </w:rPr>
              <w:t>按</w:t>
            </w:r>
            <w:r>
              <w:rPr>
                <w:rFonts w:hint="eastAsia" w:ascii="Times New Roman" w:hAnsi="Times New Roman" w:eastAsia="仿宋_GB2312" w:cs="仿宋_GB2312"/>
                <w:sz w:val="22"/>
                <w:lang w:eastAsia="zh-CN"/>
              </w:rPr>
              <w:t>培训人数给予</w:t>
            </w:r>
            <w:r>
              <w:rPr>
                <w:rFonts w:hint="eastAsia" w:ascii="Times New Roman" w:hAnsi="Times New Roman" w:eastAsia="仿宋_GB2312" w:cs="仿宋_GB2312"/>
                <w:sz w:val="22"/>
              </w:rPr>
              <w:t>2400元/人</w:t>
            </w:r>
            <w:r>
              <w:rPr>
                <w:rFonts w:hint="eastAsia" w:ascii="Times New Roman" w:hAnsi="Times New Roman" w:eastAsia="仿宋_GB2312" w:cs="仿宋_GB2312"/>
                <w:sz w:val="22"/>
                <w:lang w:eastAsia="zh-CN"/>
              </w:rPr>
              <w:t>的岗前培训补贴</w:t>
            </w:r>
            <w:r>
              <w:rPr>
                <w:rFonts w:hint="eastAsia" w:ascii="Times New Roman" w:hAnsi="Times New Roman" w:eastAsia="仿宋_GB2312" w:cs="仿宋_GB2312"/>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pct"/>
            <w:vMerge w:val="continue"/>
            <w:vAlign w:val="center"/>
          </w:tcPr>
          <w:p>
            <w:pPr>
              <w:jc w:val="center"/>
              <w:rPr>
                <w:rFonts w:ascii="Times New Roman" w:hAnsi="Times New Roman" w:eastAsia="仿宋_GB2312" w:cs="仿宋_GB2312"/>
                <w:kern w:val="0"/>
                <w:sz w:val="22"/>
                <w:lang w:bidi="ar"/>
              </w:rPr>
            </w:pPr>
          </w:p>
        </w:tc>
        <w:tc>
          <w:tcPr>
            <w:tcW w:w="1294" w:type="pct"/>
            <w:vMerge w:val="continue"/>
            <w:vAlign w:val="center"/>
          </w:tcPr>
          <w:p>
            <w:pPr>
              <w:jc w:val="center"/>
              <w:rPr>
                <w:rFonts w:ascii="Times New Roman" w:hAnsi="Times New Roman" w:eastAsia="仿宋_GB2312" w:cs="仿宋_GB2312"/>
                <w:kern w:val="0"/>
                <w:sz w:val="22"/>
                <w:lang w:bidi="ar"/>
              </w:rPr>
            </w:pPr>
          </w:p>
        </w:tc>
        <w:tc>
          <w:tcPr>
            <w:tcW w:w="942" w:type="pct"/>
            <w:vAlign w:val="center"/>
          </w:tcPr>
          <w:p>
            <w:pPr>
              <w:jc w:val="center"/>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社会保险补贴</w:t>
            </w:r>
          </w:p>
        </w:tc>
        <w:tc>
          <w:tcPr>
            <w:tcW w:w="1825" w:type="pct"/>
            <w:vAlign w:val="center"/>
          </w:tcPr>
          <w:p>
            <w:pPr>
              <w:jc w:val="left"/>
              <w:rPr>
                <w:rFonts w:ascii="Times New Roman" w:hAnsi="Times New Roman" w:eastAsia="仿宋_GB2312" w:cs="仿宋_GB2312"/>
                <w:kern w:val="0"/>
                <w:sz w:val="22"/>
                <w:lang w:bidi="ar"/>
              </w:rPr>
            </w:pPr>
            <w:r>
              <w:rPr>
                <w:rFonts w:hint="eastAsia" w:ascii="Times New Roman" w:hAnsi="Times New Roman" w:eastAsia="仿宋_GB2312" w:cs="仿宋_GB2312"/>
                <w:sz w:val="22"/>
              </w:rPr>
              <w:t>按实际缴纳社会保险费用（基于养老保险、基本医疗保险和失业保险）之和全额给予社会保险补贴。社会保险补贴期限为劳动合同实际履行期限，最长不超过三年。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pct"/>
            <w:vMerge w:val="continue"/>
            <w:vAlign w:val="center"/>
          </w:tcPr>
          <w:p>
            <w:pPr>
              <w:jc w:val="center"/>
              <w:rPr>
                <w:rFonts w:ascii="Times New Roman" w:hAnsi="Times New Roman" w:eastAsia="仿宋_GB2312" w:cs="仿宋_GB2312"/>
                <w:kern w:val="0"/>
                <w:sz w:val="22"/>
                <w:lang w:bidi="ar"/>
              </w:rPr>
            </w:pPr>
          </w:p>
        </w:tc>
        <w:tc>
          <w:tcPr>
            <w:tcW w:w="1294" w:type="pct"/>
            <w:vMerge w:val="continue"/>
            <w:vAlign w:val="center"/>
          </w:tcPr>
          <w:p>
            <w:pPr>
              <w:jc w:val="center"/>
              <w:rPr>
                <w:rFonts w:ascii="Times New Roman" w:hAnsi="Times New Roman" w:eastAsia="仿宋_GB2312" w:cs="仿宋_GB2312"/>
                <w:kern w:val="0"/>
                <w:sz w:val="22"/>
                <w:lang w:bidi="ar"/>
              </w:rPr>
            </w:pPr>
          </w:p>
        </w:tc>
        <w:tc>
          <w:tcPr>
            <w:tcW w:w="942" w:type="pct"/>
            <w:vAlign w:val="center"/>
          </w:tcPr>
          <w:p>
            <w:pPr>
              <w:jc w:val="center"/>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一次性新增就业补贴</w:t>
            </w:r>
          </w:p>
        </w:tc>
        <w:tc>
          <w:tcPr>
            <w:tcW w:w="1825" w:type="pct"/>
            <w:vAlign w:val="center"/>
          </w:tcPr>
          <w:p>
            <w:pPr>
              <w:jc w:val="left"/>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新招录新疆籍员工，签订3年以上劳动合同，按照5000元/人的补贴标准分三年（第一年发放2000元，第二年发放1000元，第三年发放2000元）给予一次性新增就业补贴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pct"/>
            <w:vMerge w:val="continue"/>
            <w:vAlign w:val="center"/>
          </w:tcPr>
          <w:p>
            <w:pPr>
              <w:jc w:val="center"/>
              <w:rPr>
                <w:rFonts w:ascii="Times New Roman" w:hAnsi="Times New Roman" w:eastAsia="仿宋_GB2312" w:cs="仿宋_GB2312"/>
                <w:kern w:val="0"/>
                <w:sz w:val="22"/>
                <w:lang w:bidi="ar"/>
              </w:rPr>
            </w:pPr>
          </w:p>
        </w:tc>
        <w:tc>
          <w:tcPr>
            <w:tcW w:w="1294" w:type="pct"/>
            <w:vMerge w:val="continue"/>
            <w:vAlign w:val="center"/>
          </w:tcPr>
          <w:p>
            <w:pPr>
              <w:jc w:val="center"/>
              <w:rPr>
                <w:rFonts w:ascii="Times New Roman" w:hAnsi="Times New Roman" w:eastAsia="仿宋_GB2312" w:cs="仿宋_GB2312"/>
                <w:kern w:val="0"/>
                <w:sz w:val="22"/>
                <w:lang w:bidi="ar"/>
              </w:rPr>
            </w:pPr>
          </w:p>
        </w:tc>
        <w:tc>
          <w:tcPr>
            <w:tcW w:w="942" w:type="pct"/>
            <w:vAlign w:val="center"/>
          </w:tcPr>
          <w:p>
            <w:pPr>
              <w:jc w:val="center"/>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企业产品出疆运费补贴</w:t>
            </w:r>
          </w:p>
        </w:tc>
        <w:tc>
          <w:tcPr>
            <w:tcW w:w="1825" w:type="pct"/>
            <w:vAlign w:val="center"/>
          </w:tcPr>
          <w:p>
            <w:pPr>
              <w:jc w:val="left"/>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按照产品运输出疆实际发生的铁路或者公路运输费用的50%比例给予运费补贴。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pct"/>
            <w:vMerge w:val="continue"/>
            <w:vAlign w:val="center"/>
          </w:tcPr>
          <w:p>
            <w:pPr>
              <w:jc w:val="center"/>
              <w:rPr>
                <w:rFonts w:ascii="Times New Roman" w:hAnsi="Times New Roman" w:eastAsia="仿宋_GB2312" w:cs="仿宋_GB2312"/>
                <w:kern w:val="0"/>
                <w:sz w:val="22"/>
                <w:lang w:bidi="ar"/>
              </w:rPr>
            </w:pPr>
          </w:p>
        </w:tc>
        <w:tc>
          <w:tcPr>
            <w:tcW w:w="1294" w:type="pct"/>
            <w:vMerge w:val="continue"/>
            <w:vAlign w:val="center"/>
          </w:tcPr>
          <w:p>
            <w:pPr>
              <w:jc w:val="center"/>
              <w:rPr>
                <w:rFonts w:ascii="Times New Roman" w:hAnsi="Times New Roman" w:eastAsia="仿宋_GB2312" w:cs="仿宋_GB2312"/>
                <w:kern w:val="0"/>
                <w:sz w:val="22"/>
                <w:lang w:bidi="ar"/>
              </w:rPr>
            </w:pPr>
          </w:p>
        </w:tc>
        <w:tc>
          <w:tcPr>
            <w:tcW w:w="942" w:type="pct"/>
            <w:vAlign w:val="center"/>
          </w:tcPr>
          <w:p>
            <w:pPr>
              <w:jc w:val="center"/>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电费补贴</w:t>
            </w:r>
          </w:p>
        </w:tc>
        <w:tc>
          <w:tcPr>
            <w:tcW w:w="1825" w:type="pct"/>
            <w:vAlign w:val="center"/>
          </w:tcPr>
          <w:p>
            <w:pPr>
              <w:jc w:val="left"/>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按照自治区确定的到户综合电价0.38元/千瓦时为基准，以用户实际用电价格0.35元/千瓦时为起点，对差额电价部分按照0.03元/千瓦时的标准给与补贴。</w:t>
            </w:r>
          </w:p>
        </w:tc>
      </w:tr>
    </w:tbl>
    <w:p>
      <w:pPr>
        <w:widowControl/>
        <w:numPr>
          <w:ilvl w:val="255"/>
          <w:numId w:val="0"/>
        </w:numPr>
        <w:overflowPunct w:val="0"/>
        <w:autoSpaceDE w:val="0"/>
        <w:autoSpaceDN w:val="0"/>
        <w:adjustRightInd w:val="0"/>
        <w:spacing w:line="500" w:lineRule="exact"/>
        <w:ind w:firstLine="561"/>
        <w:textAlignment w:val="baseline"/>
        <w:rPr>
          <w:rFonts w:hint="eastAsia" w:ascii="Times New Roman" w:hAnsi="Times New Roman" w:eastAsia="仿宋_GB2312" w:cs="仿宋_GB2312"/>
          <w:b w:val="0"/>
          <w:bCs w:val="0"/>
          <w:kern w:val="2"/>
          <w:sz w:val="28"/>
          <w:szCs w:val="28"/>
        </w:rPr>
      </w:pPr>
      <w:r>
        <w:rPr>
          <w:rFonts w:hint="eastAsia" w:ascii="Times New Roman" w:hAnsi="Times New Roman" w:eastAsia="仿宋_GB2312" w:cs="仿宋_GB2312"/>
          <w:b w:val="0"/>
          <w:bCs w:val="0"/>
          <w:kern w:val="2"/>
          <w:sz w:val="28"/>
          <w:szCs w:val="28"/>
          <w:lang w:eastAsia="zh-CN"/>
        </w:rPr>
        <w:t>据了解，</w:t>
      </w:r>
      <w:r>
        <w:rPr>
          <w:rFonts w:hint="eastAsia" w:ascii="Times New Roman" w:hAnsi="Times New Roman" w:eastAsia="仿宋_GB2312" w:cs="仿宋_GB2312"/>
          <w:sz w:val="28"/>
          <w:szCs w:val="28"/>
        </w:rPr>
        <w:t>2019年11月自治区对部分劳动密集型产业扶持政策进行了调整，</w:t>
      </w:r>
      <w:r>
        <w:rPr>
          <w:rFonts w:hint="eastAsia" w:ascii="Times New Roman" w:hAnsi="Times New Roman" w:eastAsia="仿宋_GB2312" w:cs="仿宋_GB2312"/>
          <w:sz w:val="28"/>
          <w:szCs w:val="28"/>
          <w:lang w:eastAsia="zh-CN"/>
        </w:rPr>
        <w:t>在原政策基础上扩大了扶持企业范围（增加了箱包、帽子、皮具）、增加了航空运输补贴、提升了岗前培训力度等，</w:t>
      </w:r>
      <w:r>
        <w:rPr>
          <w:rFonts w:hint="eastAsia" w:ascii="Times New Roman" w:hAnsi="Times New Roman" w:eastAsia="仿宋_GB2312" w:cs="仿宋_GB2312"/>
          <w:sz w:val="28"/>
          <w:szCs w:val="28"/>
        </w:rPr>
        <w:t>出台了《关于进一步完善自治区纺织服装等劳动密集型产业政策的通知》（新政办</w:t>
      </w:r>
      <w:r>
        <w:rPr>
          <w:rFonts w:hint="eastAsia" w:ascii="Times New Roman" w:hAnsi="Times New Roman" w:eastAsia="仿宋_GB2312" w:cs="仿宋_GB2312"/>
          <w:sz w:val="28"/>
          <w:szCs w:val="28"/>
          <w:lang w:val="en-US" w:eastAsia="zh-CN"/>
        </w:rPr>
        <w:t>发</w:t>
      </w:r>
      <w:r>
        <w:rPr>
          <w:rFonts w:hint="eastAsia" w:ascii="Times New Roman" w:hAnsi="Times New Roman" w:eastAsia="仿宋_GB2312" w:cs="仿宋_GB2312"/>
          <w:sz w:val="28"/>
          <w:szCs w:val="28"/>
        </w:rPr>
        <w:t>〔2019〕105号）</w:t>
      </w:r>
      <w:r>
        <w:rPr>
          <w:rFonts w:hint="eastAsia" w:ascii="Times New Roman" w:hAnsi="Times New Roman" w:eastAsia="仿宋_GB2312" w:cs="仿宋_GB2312"/>
          <w:sz w:val="28"/>
          <w:szCs w:val="28"/>
          <w:lang w:eastAsia="zh-CN"/>
        </w:rPr>
        <w:t>。但该政策不在本次评价范围。</w:t>
      </w:r>
    </w:p>
    <w:p>
      <w:pPr>
        <w:widowControl/>
        <w:overflowPunct w:val="0"/>
        <w:autoSpaceDE w:val="0"/>
        <w:autoSpaceDN w:val="0"/>
        <w:adjustRightInd w:val="0"/>
        <w:spacing w:line="500" w:lineRule="exact"/>
        <w:ind w:firstLine="561"/>
        <w:textAlignment w:val="baseline"/>
        <w:rPr>
          <w:rFonts w:ascii="Times New Roman" w:hAnsi="Times New Roman" w:eastAsia="仿宋_GB2312" w:cs="仿宋_GB2312"/>
          <w:b/>
          <w:bCs/>
          <w:kern w:val="0"/>
          <w:sz w:val="28"/>
          <w:szCs w:val="28"/>
        </w:rPr>
      </w:pPr>
      <w:r>
        <w:rPr>
          <w:rFonts w:hint="eastAsia" w:ascii="Times New Roman" w:hAnsi="Times New Roman" w:eastAsia="仿宋_GB2312" w:cs="仿宋_GB2312"/>
          <w:b/>
          <w:bCs/>
          <w:kern w:val="0"/>
          <w:sz w:val="28"/>
          <w:szCs w:val="28"/>
        </w:rPr>
        <w:t>2.项目规模及范围</w:t>
      </w:r>
    </w:p>
    <w:p>
      <w:pPr>
        <w:widowControl/>
        <w:numPr>
          <w:ilvl w:val="255"/>
          <w:numId w:val="0"/>
        </w:numPr>
        <w:overflowPunct w:val="0"/>
        <w:autoSpaceDE w:val="0"/>
        <w:autoSpaceDN w:val="0"/>
        <w:adjustRightInd w:val="0"/>
        <w:spacing w:line="500" w:lineRule="exact"/>
        <w:ind w:firstLine="561"/>
        <w:textAlignment w:val="baseline"/>
        <w:rPr>
          <w:rFonts w:ascii="Times New Roman" w:hAnsi="Times New Roman" w:eastAsia="仿宋_GB2312" w:cs="仿宋_GB2312"/>
          <w:sz w:val="28"/>
          <w:szCs w:val="28"/>
        </w:rPr>
      </w:pPr>
      <w:r>
        <w:rPr>
          <w:rFonts w:hint="eastAsia" w:ascii="Times New Roman" w:hAnsi="Times New Roman" w:eastAsia="仿宋_GB2312" w:cs="仿宋_GB2312"/>
          <w:sz w:val="28"/>
          <w:szCs w:val="28"/>
        </w:rPr>
        <w:t>本专项覆盖了克孜勒苏柯尔克孜自治州、喀什地区、阿克苏地区、和田地区四个地州，2019年共补助221个项目，其中阿克苏、克州</w:t>
      </w:r>
    </w:p>
    <w:p>
      <w:pPr>
        <w:widowControl/>
        <w:numPr>
          <w:ilvl w:val="255"/>
          <w:numId w:val="0"/>
        </w:numPr>
        <w:overflowPunct w:val="0"/>
        <w:autoSpaceDE w:val="0"/>
        <w:autoSpaceDN w:val="0"/>
        <w:adjustRightInd w:val="0"/>
        <w:spacing w:line="500" w:lineRule="exact"/>
        <w:textAlignment w:val="baseline"/>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喀什、和田补助项目数分别为1个、118个、96个、6个。扶持项目情况详见</w:t>
      </w:r>
      <w:r>
        <w:rPr>
          <w:rFonts w:hint="eastAsia" w:ascii="Times New Roman" w:hAnsi="Times New Roman" w:eastAsia="仿宋_GB2312" w:cs="仿宋_GB2312"/>
          <w:sz w:val="28"/>
          <w:szCs w:val="28"/>
          <w:lang w:eastAsia="zh-CN"/>
        </w:rPr>
        <w:t>下表</w:t>
      </w:r>
      <w:r>
        <w:rPr>
          <w:rFonts w:hint="eastAsia" w:ascii="Times New Roman" w:hAnsi="Times New Roman" w:eastAsia="仿宋_GB2312" w:cs="仿宋_GB2312"/>
          <w:sz w:val="28"/>
          <w:szCs w:val="28"/>
        </w:rPr>
        <w:t>。</w:t>
      </w:r>
    </w:p>
    <w:p>
      <w:pPr>
        <w:jc w:val="center"/>
        <w:rPr>
          <w:rFonts w:ascii="Times New Roman" w:hAnsi="Times New Roman" w:eastAsia="仿宋_GB2312"/>
          <w:b/>
          <w:bCs/>
          <w:kern w:val="0"/>
          <w:sz w:val="24"/>
          <w:szCs w:val="24"/>
          <w:lang w:bidi="ar"/>
        </w:rPr>
      </w:pPr>
      <w:r>
        <w:rPr>
          <w:rFonts w:hint="eastAsia" w:ascii="Times New Roman" w:hAnsi="Times New Roman" w:eastAsia="仿宋_GB2312"/>
          <w:b/>
          <w:bCs/>
          <w:kern w:val="0"/>
          <w:sz w:val="24"/>
          <w:szCs w:val="24"/>
          <w:lang w:bidi="ar"/>
        </w:rPr>
        <w:t>表</w:t>
      </w:r>
      <w:r>
        <w:rPr>
          <w:rFonts w:ascii="Times New Roman" w:hAnsi="Times New Roman" w:eastAsia="仿宋_GB2312"/>
          <w:b/>
          <w:bCs/>
          <w:kern w:val="0"/>
          <w:sz w:val="24"/>
          <w:szCs w:val="24"/>
          <w:lang w:bidi="ar"/>
        </w:rPr>
        <w:t>1-</w:t>
      </w:r>
      <w:r>
        <w:rPr>
          <w:rFonts w:hint="eastAsia" w:ascii="Times New Roman" w:hAnsi="Times New Roman" w:eastAsia="仿宋_GB2312"/>
          <w:b/>
          <w:bCs/>
          <w:kern w:val="0"/>
          <w:sz w:val="24"/>
          <w:szCs w:val="24"/>
          <w:lang w:bidi="ar"/>
        </w:rPr>
        <w:t>2 扶持项目情况表</w:t>
      </w:r>
    </w:p>
    <w:tbl>
      <w:tblPr>
        <w:tblStyle w:val="13"/>
        <w:tblW w:w="0" w:type="auto"/>
        <w:tblInd w:w="0" w:type="dxa"/>
        <w:tblLayout w:type="fixed"/>
        <w:tblCellMar>
          <w:top w:w="0" w:type="dxa"/>
          <w:left w:w="0" w:type="dxa"/>
          <w:bottom w:w="0" w:type="dxa"/>
          <w:right w:w="0" w:type="dxa"/>
        </w:tblCellMar>
      </w:tblPr>
      <w:tblGrid>
        <w:gridCol w:w="1037"/>
        <w:gridCol w:w="1459"/>
        <w:gridCol w:w="1459"/>
        <w:gridCol w:w="1459"/>
        <w:gridCol w:w="1459"/>
        <w:gridCol w:w="1463"/>
      </w:tblGrid>
      <w:tr>
        <w:tblPrEx>
          <w:tblCellMar>
            <w:top w:w="0" w:type="dxa"/>
            <w:left w:w="0" w:type="dxa"/>
            <w:bottom w:w="0" w:type="dxa"/>
            <w:right w:w="0" w:type="dxa"/>
          </w:tblCellMar>
        </w:tblPrEx>
        <w:trPr>
          <w:trHeight w:val="270" w:hRule="atLeast"/>
          <w:tblHeader/>
        </w:trPr>
        <w:tc>
          <w:tcPr>
            <w:tcW w:w="1037" w:type="dxa"/>
            <w:vMerge w:val="restart"/>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地区</w:t>
            </w:r>
          </w:p>
        </w:tc>
        <w:tc>
          <w:tcPr>
            <w:tcW w:w="7299" w:type="dxa"/>
            <w:gridSpan w:val="5"/>
            <w:tcBorders>
              <w:top w:val="single" w:color="000000" w:sz="4" w:space="0"/>
              <w:left w:val="single" w:color="000000" w:sz="4" w:space="0"/>
              <w:bottom w:val="single" w:color="000000" w:sz="4" w:space="0"/>
              <w:right w:val="single" w:color="000000" w:sz="4" w:space="0"/>
            </w:tcBorders>
            <w:shd w:val="clear" w:color="auto"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补助项目数（个）</w:t>
            </w:r>
          </w:p>
        </w:tc>
      </w:tr>
      <w:tr>
        <w:tblPrEx>
          <w:tblCellMar>
            <w:top w:w="0" w:type="dxa"/>
            <w:left w:w="0" w:type="dxa"/>
            <w:bottom w:w="0" w:type="dxa"/>
            <w:right w:w="0" w:type="dxa"/>
          </w:tblCellMar>
        </w:tblPrEx>
        <w:trPr>
          <w:trHeight w:val="270" w:hRule="atLeast"/>
          <w:tblHeader/>
        </w:trPr>
        <w:tc>
          <w:tcPr>
            <w:tcW w:w="1037" w:type="dxa"/>
            <w:vMerge w:val="continue"/>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jc w:val="center"/>
              <w:rPr>
                <w:rFonts w:ascii="Times New Roman" w:hAnsi="Times New Roman" w:eastAsia="仿宋_GB2312" w:cs="宋体"/>
                <w:b/>
                <w:color w:val="000000"/>
                <w:sz w:val="22"/>
              </w:rPr>
            </w:pPr>
          </w:p>
        </w:tc>
        <w:tc>
          <w:tcPr>
            <w:tcW w:w="1459" w:type="dxa"/>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电子装配</w:t>
            </w:r>
          </w:p>
        </w:tc>
        <w:tc>
          <w:tcPr>
            <w:tcW w:w="1459" w:type="dxa"/>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假发</w:t>
            </w:r>
          </w:p>
        </w:tc>
        <w:tc>
          <w:tcPr>
            <w:tcW w:w="1459" w:type="dxa"/>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玩具</w:t>
            </w:r>
          </w:p>
        </w:tc>
        <w:tc>
          <w:tcPr>
            <w:tcW w:w="1459" w:type="dxa"/>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鞋业</w:t>
            </w:r>
          </w:p>
        </w:tc>
        <w:tc>
          <w:tcPr>
            <w:tcW w:w="1463" w:type="dxa"/>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总计</w:t>
            </w:r>
          </w:p>
        </w:tc>
      </w:tr>
      <w:tr>
        <w:tblPrEx>
          <w:tblCellMar>
            <w:top w:w="0" w:type="dxa"/>
            <w:left w:w="0" w:type="dxa"/>
            <w:bottom w:w="0" w:type="dxa"/>
            <w:right w:w="0" w:type="dxa"/>
          </w:tblCellMar>
        </w:tblPrEx>
        <w:trPr>
          <w:trHeight w:val="270" w:hRule="atLeast"/>
        </w:trPr>
        <w:tc>
          <w:tcPr>
            <w:tcW w:w="10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阿克苏</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1</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1</w:t>
            </w:r>
          </w:p>
        </w:tc>
      </w:tr>
      <w:tr>
        <w:tblPrEx>
          <w:tblCellMar>
            <w:top w:w="0" w:type="dxa"/>
            <w:left w:w="0" w:type="dxa"/>
            <w:bottom w:w="0" w:type="dxa"/>
            <w:right w:w="0" w:type="dxa"/>
          </w:tblCellMar>
        </w:tblPrEx>
        <w:trPr>
          <w:trHeight w:val="270" w:hRule="atLeast"/>
        </w:trPr>
        <w:tc>
          <w:tcPr>
            <w:tcW w:w="10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和田</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20</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27</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3</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68</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118</w:t>
            </w:r>
          </w:p>
        </w:tc>
      </w:tr>
      <w:tr>
        <w:tblPrEx>
          <w:tblCellMar>
            <w:top w:w="0" w:type="dxa"/>
            <w:left w:w="0" w:type="dxa"/>
            <w:bottom w:w="0" w:type="dxa"/>
            <w:right w:w="0" w:type="dxa"/>
          </w:tblCellMar>
        </w:tblPrEx>
        <w:trPr>
          <w:trHeight w:val="270" w:hRule="atLeast"/>
        </w:trPr>
        <w:tc>
          <w:tcPr>
            <w:tcW w:w="10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喀什</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87</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3</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6</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96</w:t>
            </w:r>
          </w:p>
        </w:tc>
      </w:tr>
      <w:tr>
        <w:tblPrEx>
          <w:tblCellMar>
            <w:top w:w="0" w:type="dxa"/>
            <w:left w:w="0" w:type="dxa"/>
            <w:bottom w:w="0" w:type="dxa"/>
            <w:right w:w="0" w:type="dxa"/>
          </w:tblCellMar>
        </w:tblPrEx>
        <w:trPr>
          <w:trHeight w:val="270" w:hRule="atLeast"/>
        </w:trPr>
        <w:tc>
          <w:tcPr>
            <w:tcW w:w="10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克州</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6</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6</w:t>
            </w:r>
          </w:p>
        </w:tc>
      </w:tr>
      <w:tr>
        <w:tblPrEx>
          <w:tblCellMar>
            <w:top w:w="0" w:type="dxa"/>
            <w:left w:w="0" w:type="dxa"/>
            <w:bottom w:w="0" w:type="dxa"/>
            <w:right w:w="0" w:type="dxa"/>
          </w:tblCellMar>
        </w:tblPrEx>
        <w:trPr>
          <w:trHeight w:val="270" w:hRule="atLeast"/>
        </w:trPr>
        <w:tc>
          <w:tcPr>
            <w:tcW w:w="10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总计</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113</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31</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3</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74</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221</w:t>
            </w:r>
          </w:p>
        </w:tc>
      </w:tr>
    </w:tbl>
    <w:p>
      <w:pPr>
        <w:widowControl/>
        <w:overflowPunct w:val="0"/>
        <w:autoSpaceDE w:val="0"/>
        <w:autoSpaceDN w:val="0"/>
        <w:adjustRightInd w:val="0"/>
        <w:spacing w:line="500" w:lineRule="exact"/>
        <w:textAlignment w:val="baseline"/>
        <w:rPr>
          <w:rFonts w:ascii="Times New Roman" w:hAnsi="Times New Roman" w:eastAsia="仿宋_GB2312" w:cs="仿宋_GB2312"/>
          <w:b/>
          <w:bCs/>
          <w:kern w:val="0"/>
          <w:sz w:val="28"/>
          <w:szCs w:val="28"/>
        </w:rPr>
      </w:pPr>
      <w:r>
        <w:rPr>
          <w:rFonts w:hint="eastAsia" w:ascii="Times New Roman" w:hAnsi="Times New Roman" w:eastAsia="仿宋_GB2312" w:cs="仿宋_GB2312"/>
          <w:b/>
          <w:bCs/>
          <w:kern w:val="0"/>
          <w:sz w:val="28"/>
          <w:szCs w:val="28"/>
          <w:lang w:bidi="ar"/>
        </w:rPr>
        <w:t xml:space="preserve"> </w:t>
      </w:r>
      <w:r>
        <w:rPr>
          <w:rFonts w:hint="eastAsia" w:ascii="Times New Roman" w:hAnsi="Times New Roman" w:eastAsia="仿宋_GB2312" w:cs="仿宋_GB2312"/>
          <w:b/>
          <w:bCs/>
          <w:kern w:val="0"/>
          <w:sz w:val="28"/>
          <w:szCs w:val="28"/>
        </w:rPr>
        <w:t xml:space="preserve">   3.评价时段</w:t>
      </w:r>
    </w:p>
    <w:p>
      <w:pPr>
        <w:pStyle w:val="22"/>
        <w:spacing w:line="500" w:lineRule="exact"/>
        <w:ind w:firstLine="561" w:firstLineChars="0"/>
        <w:jc w:val="both"/>
        <w:rPr>
          <w:rFonts w:ascii="Times New Roman" w:eastAsia="仿宋_GB2312"/>
          <w:sz w:val="28"/>
        </w:rPr>
      </w:pPr>
      <w:r>
        <w:rPr>
          <w:rFonts w:hint="eastAsia" w:ascii="Times New Roman" w:eastAsia="仿宋_GB2312"/>
          <w:sz w:val="28"/>
        </w:rPr>
        <w:t>根据《南疆四地州部分劳动密集型产业专项补贴资金管理暂行办法》，本专项资金采用预拨的方式，即自治区财政厅于2018年12月预拨2019年的项目资金至各地州，项目于2019年开展。故本项目评价时段为</w:t>
      </w:r>
      <w:r>
        <w:rPr>
          <w:rFonts w:ascii="Times New Roman" w:eastAsia="仿宋_GB2312"/>
          <w:sz w:val="28"/>
        </w:rPr>
        <w:t>201</w:t>
      </w:r>
      <w:r>
        <w:rPr>
          <w:rFonts w:hint="eastAsia" w:ascii="Times New Roman" w:eastAsia="仿宋_GB2312"/>
          <w:sz w:val="28"/>
        </w:rPr>
        <w:t>8年12月1日至</w:t>
      </w:r>
      <w:r>
        <w:rPr>
          <w:rFonts w:ascii="Times New Roman" w:eastAsia="仿宋_GB2312"/>
          <w:sz w:val="28"/>
        </w:rPr>
        <w:t>2019</w:t>
      </w:r>
      <w:r>
        <w:rPr>
          <w:rFonts w:hint="eastAsia" w:ascii="Times New Roman" w:eastAsia="仿宋_GB2312"/>
          <w:sz w:val="28"/>
        </w:rPr>
        <w:t>年</w:t>
      </w:r>
      <w:r>
        <w:rPr>
          <w:rFonts w:ascii="Times New Roman" w:eastAsia="仿宋_GB2312"/>
          <w:sz w:val="28"/>
        </w:rPr>
        <w:t>12</w:t>
      </w:r>
      <w:r>
        <w:rPr>
          <w:rFonts w:hint="eastAsia" w:ascii="Times New Roman" w:eastAsia="仿宋_GB2312"/>
          <w:sz w:val="28"/>
        </w:rPr>
        <w:t>月31日。</w:t>
      </w:r>
    </w:p>
    <w:p>
      <w:pPr>
        <w:widowControl/>
        <w:overflowPunct w:val="0"/>
        <w:autoSpaceDE w:val="0"/>
        <w:autoSpaceDN w:val="0"/>
        <w:adjustRightInd w:val="0"/>
        <w:spacing w:line="540" w:lineRule="exact"/>
        <w:ind w:firstLine="561"/>
        <w:textAlignment w:val="baseline"/>
        <w:outlineLvl w:val="1"/>
        <w:rPr>
          <w:rFonts w:ascii="Times New Roman" w:hAnsi="Times New Roman" w:eastAsia="楷体"/>
          <w:b/>
          <w:kern w:val="0"/>
          <w:sz w:val="32"/>
          <w:szCs w:val="32"/>
        </w:rPr>
      </w:pPr>
      <w:bookmarkStart w:id="18" w:name="_Toc1514"/>
      <w:bookmarkStart w:id="19" w:name="_Toc6981"/>
      <w:bookmarkStart w:id="20" w:name="_Toc16267"/>
      <w:bookmarkStart w:id="21" w:name="_Toc26600"/>
      <w:r>
        <w:rPr>
          <w:rFonts w:hint="eastAsia" w:ascii="Times New Roman" w:hAnsi="Times New Roman" w:eastAsia="楷体"/>
          <w:b/>
          <w:kern w:val="0"/>
          <w:sz w:val="32"/>
          <w:szCs w:val="32"/>
        </w:rPr>
        <w:t>（三）资金来源及使用情况</w:t>
      </w:r>
      <w:bookmarkEnd w:id="18"/>
      <w:bookmarkEnd w:id="19"/>
      <w:bookmarkEnd w:id="20"/>
      <w:bookmarkEnd w:id="21"/>
    </w:p>
    <w:p>
      <w:pPr>
        <w:pStyle w:val="22"/>
        <w:spacing w:line="500" w:lineRule="exact"/>
        <w:ind w:firstLine="561" w:firstLineChars="0"/>
        <w:jc w:val="both"/>
        <w:rPr>
          <w:rFonts w:ascii="Times New Roman" w:eastAsia="仿宋_GB2312" w:cs="仿宋_GB2312"/>
          <w:sz w:val="28"/>
        </w:rPr>
      </w:pPr>
      <w:r>
        <w:rPr>
          <w:rFonts w:ascii="Times New Roman" w:eastAsia="仿宋_GB2312"/>
          <w:sz w:val="28"/>
        </w:rPr>
        <w:t>2018</w:t>
      </w:r>
      <w:r>
        <w:rPr>
          <w:rFonts w:hint="eastAsia" w:ascii="Times New Roman" w:eastAsia="仿宋_GB2312" w:cs="仿宋_GB2312"/>
          <w:sz w:val="28"/>
        </w:rPr>
        <w:t>年南疆四地州部分劳动密集型产业专项资金共安排预算</w:t>
      </w:r>
      <w:r>
        <w:rPr>
          <w:rFonts w:ascii="Times New Roman" w:eastAsia="仿宋_GB2312"/>
          <w:sz w:val="28"/>
        </w:rPr>
        <w:t>21800</w:t>
      </w:r>
      <w:r>
        <w:rPr>
          <w:rFonts w:hint="eastAsia" w:ascii="Times New Roman" w:eastAsia="仿宋_GB2312" w:cs="仿宋_GB2312"/>
          <w:sz w:val="28"/>
        </w:rPr>
        <w:t>万元，全部由自治区财政承担，专项资金采用预拨的方式，项目执行年度为2019年。截止到2019年12月实际支出13166.72万元，执行率为60.4%。预算分配及资金支付情况详见</w:t>
      </w:r>
      <w:r>
        <w:rPr>
          <w:rFonts w:hint="eastAsia" w:ascii="Times New Roman" w:eastAsia="仿宋_GB2312" w:cs="仿宋_GB2312"/>
          <w:sz w:val="28"/>
          <w:lang w:eastAsia="zh-CN"/>
        </w:rPr>
        <w:t>表</w:t>
      </w:r>
      <w:r>
        <w:rPr>
          <w:rFonts w:hint="eastAsia" w:ascii="Times New Roman" w:eastAsia="仿宋_GB2312" w:cs="仿宋_GB2312"/>
          <w:sz w:val="28"/>
          <w:lang w:val="en-US" w:eastAsia="zh-CN"/>
        </w:rPr>
        <w:t>1-3</w:t>
      </w:r>
      <w:r>
        <w:rPr>
          <w:rFonts w:hint="eastAsia" w:ascii="Times New Roman" w:hAnsi="Times New Roman" w:eastAsia="仿宋_GB2312" w:cs="仿宋_GB2312"/>
          <w:sz w:val="28"/>
          <w:szCs w:val="28"/>
          <w:lang w:val="en-US" w:eastAsia="zh-CN"/>
        </w:rPr>
        <w:t>，各县市预算及支出明细详见附件5</w:t>
      </w:r>
    </w:p>
    <w:p>
      <w:pPr>
        <w:jc w:val="center"/>
        <w:rPr>
          <w:rFonts w:ascii="Times New Roman" w:hAnsi="Times New Roman" w:eastAsia="仿宋_GB2312"/>
          <w:b/>
          <w:bCs/>
          <w:kern w:val="0"/>
          <w:sz w:val="24"/>
          <w:szCs w:val="24"/>
          <w:lang w:bidi="ar"/>
        </w:rPr>
      </w:pPr>
      <w:r>
        <w:rPr>
          <w:rFonts w:hint="eastAsia" w:ascii="Times New Roman" w:hAnsi="Times New Roman" w:eastAsia="仿宋_GB2312"/>
          <w:b/>
          <w:bCs/>
          <w:kern w:val="0"/>
          <w:sz w:val="24"/>
          <w:szCs w:val="24"/>
          <w:lang w:bidi="ar"/>
        </w:rPr>
        <w:t>表</w:t>
      </w:r>
      <w:r>
        <w:rPr>
          <w:rFonts w:ascii="Times New Roman" w:hAnsi="Times New Roman" w:eastAsia="仿宋_GB2312"/>
          <w:b/>
          <w:bCs/>
          <w:kern w:val="0"/>
          <w:sz w:val="24"/>
          <w:szCs w:val="24"/>
          <w:lang w:bidi="ar"/>
        </w:rPr>
        <w:t>1-</w:t>
      </w:r>
      <w:r>
        <w:rPr>
          <w:rFonts w:hint="eastAsia" w:ascii="Times New Roman" w:hAnsi="Times New Roman" w:eastAsia="仿宋_GB2312"/>
          <w:b/>
          <w:bCs/>
          <w:kern w:val="0"/>
          <w:sz w:val="24"/>
          <w:szCs w:val="24"/>
          <w:lang w:bidi="ar"/>
        </w:rPr>
        <w:t>3 预拨资金分配</w:t>
      </w:r>
    </w:p>
    <w:p>
      <w:pPr>
        <w:pStyle w:val="22"/>
        <w:ind w:firstLine="643"/>
        <w:jc w:val="center"/>
        <w:rPr>
          <w:rFonts w:ascii="Times New Roman"/>
          <w:b/>
          <w:bCs/>
          <w:sz w:val="24"/>
          <w:szCs w:val="24"/>
        </w:rPr>
      </w:pPr>
      <w:r>
        <w:rPr>
          <w:rFonts w:hint="eastAsia" w:ascii="Times New Roman"/>
          <w:b/>
          <w:bCs/>
          <w:sz w:val="32"/>
          <w:szCs w:val="32"/>
        </w:rPr>
        <w:t xml:space="preserve">                                        </w:t>
      </w:r>
      <w:r>
        <w:rPr>
          <w:rFonts w:hint="eastAsia" w:ascii="Times New Roman" w:eastAsia="仿宋_GB2312" w:cs="仿宋_GB2312"/>
          <w:b/>
          <w:bCs/>
          <w:sz w:val="24"/>
          <w:szCs w:val="24"/>
        </w:rPr>
        <w:t>单位：万元</w:t>
      </w:r>
    </w:p>
    <w:tbl>
      <w:tblPr>
        <w:tblStyle w:val="13"/>
        <w:tblW w:w="4998" w:type="pct"/>
        <w:tblInd w:w="0" w:type="dxa"/>
        <w:tblLayout w:type="autofit"/>
        <w:tblCellMar>
          <w:top w:w="0" w:type="dxa"/>
          <w:left w:w="0" w:type="dxa"/>
          <w:bottom w:w="0" w:type="dxa"/>
          <w:right w:w="0" w:type="dxa"/>
        </w:tblCellMar>
      </w:tblPr>
      <w:tblGrid>
        <w:gridCol w:w="1636"/>
        <w:gridCol w:w="2257"/>
        <w:gridCol w:w="2197"/>
        <w:gridCol w:w="2243"/>
      </w:tblGrid>
      <w:tr>
        <w:tblPrEx>
          <w:tblCellMar>
            <w:top w:w="0" w:type="dxa"/>
            <w:left w:w="0" w:type="dxa"/>
            <w:bottom w:w="0" w:type="dxa"/>
            <w:right w:w="0" w:type="dxa"/>
          </w:tblCellMar>
        </w:tblPrEx>
        <w:trPr>
          <w:trHeight w:val="340" w:hRule="atLeast"/>
        </w:trPr>
        <w:tc>
          <w:tcPr>
            <w:tcW w:w="982" w:type="pct"/>
            <w:tcBorders>
              <w:top w:val="single" w:color="000000" w:sz="4" w:space="0"/>
              <w:left w:val="single" w:color="000000" w:sz="4" w:space="0"/>
              <w:bottom w:val="single" w:color="000000" w:sz="4" w:space="0"/>
              <w:right w:val="single" w:color="000000" w:sz="4" w:space="0"/>
            </w:tcBorders>
            <w:shd w:val="clear" w:color="auto" w:fill="BFBFBF"/>
            <w:noWrap/>
            <w:tcMar>
              <w:top w:w="15" w:type="dxa"/>
              <w:left w:w="15" w:type="dxa"/>
              <w:right w:w="15" w:type="dxa"/>
            </w:tcMar>
            <w:vAlign w:val="center"/>
          </w:tcPr>
          <w:p>
            <w:pPr>
              <w:jc w:val="center"/>
              <w:rPr>
                <w:rFonts w:ascii="Times New Roman" w:hAnsi="Times New Roman" w:eastAsia="仿宋_GB2312" w:cs="仿宋_GB2312"/>
                <w:b/>
                <w:bCs/>
                <w:kern w:val="0"/>
                <w:sz w:val="22"/>
                <w:lang w:bidi="ar"/>
              </w:rPr>
            </w:pPr>
            <w:bookmarkStart w:id="22" w:name="_Toc4854"/>
            <w:bookmarkStart w:id="23" w:name="_Toc728"/>
            <w:bookmarkStart w:id="24" w:name="_Toc1612"/>
            <w:bookmarkStart w:id="25" w:name="_Toc24892"/>
            <w:bookmarkStart w:id="26" w:name="_Toc26446"/>
            <w:r>
              <w:rPr>
                <w:rFonts w:hint="eastAsia" w:ascii="Times New Roman" w:hAnsi="Times New Roman" w:eastAsia="仿宋_GB2312" w:cs="仿宋_GB2312"/>
                <w:b/>
                <w:bCs/>
                <w:kern w:val="0"/>
                <w:sz w:val="22"/>
                <w:lang w:bidi="ar"/>
              </w:rPr>
              <w:t>地区</w:t>
            </w:r>
          </w:p>
        </w:tc>
        <w:tc>
          <w:tcPr>
            <w:tcW w:w="1354" w:type="pct"/>
            <w:tcBorders>
              <w:top w:val="single" w:color="000000" w:sz="4" w:space="0"/>
              <w:left w:val="single" w:color="000000" w:sz="4" w:space="0"/>
              <w:bottom w:val="single" w:color="000000" w:sz="4" w:space="0"/>
              <w:right w:val="single" w:color="000000" w:sz="4" w:space="0"/>
            </w:tcBorders>
            <w:shd w:val="clear" w:color="auto" w:fill="BFBFBF"/>
            <w:tcMar>
              <w:top w:w="15" w:type="dxa"/>
              <w:left w:w="15" w:type="dxa"/>
              <w:right w:w="15" w:type="dxa"/>
            </w:tcMar>
            <w:vAlign w:val="center"/>
          </w:tcPr>
          <w:p>
            <w:pPr>
              <w:jc w:val="center"/>
              <w:rPr>
                <w:rFonts w:ascii="Times New Roman" w:hAnsi="Times New Roman" w:eastAsia="仿宋_GB2312" w:cs="仿宋_GB2312"/>
                <w:b/>
                <w:bCs/>
                <w:kern w:val="0"/>
                <w:sz w:val="22"/>
                <w:lang w:bidi="ar"/>
              </w:rPr>
            </w:pPr>
            <w:r>
              <w:rPr>
                <w:rFonts w:hint="eastAsia" w:ascii="Times New Roman" w:hAnsi="Times New Roman" w:eastAsia="仿宋_GB2312" w:cs="仿宋_GB2312"/>
                <w:b/>
                <w:bCs/>
                <w:kern w:val="0"/>
                <w:sz w:val="22"/>
                <w:lang w:bidi="ar"/>
              </w:rPr>
              <w:t>预算分配</w:t>
            </w:r>
          </w:p>
        </w:tc>
        <w:tc>
          <w:tcPr>
            <w:tcW w:w="1318" w:type="pct"/>
            <w:tcBorders>
              <w:top w:val="single" w:color="000000" w:sz="4" w:space="0"/>
              <w:left w:val="single" w:color="000000" w:sz="4" w:space="0"/>
              <w:bottom w:val="single" w:color="000000" w:sz="4" w:space="0"/>
              <w:right w:val="single" w:color="000000" w:sz="4" w:space="0"/>
            </w:tcBorders>
            <w:shd w:val="clear" w:color="auto" w:fill="BFBFBF"/>
            <w:tcMar>
              <w:top w:w="15" w:type="dxa"/>
              <w:left w:w="15" w:type="dxa"/>
              <w:right w:w="15" w:type="dxa"/>
            </w:tcMar>
            <w:vAlign w:val="center"/>
          </w:tcPr>
          <w:p>
            <w:pPr>
              <w:jc w:val="center"/>
              <w:rPr>
                <w:rFonts w:ascii="Times New Roman" w:hAnsi="Times New Roman" w:eastAsia="仿宋_GB2312" w:cs="仿宋_GB2312"/>
                <w:b/>
                <w:bCs/>
                <w:kern w:val="0"/>
                <w:sz w:val="22"/>
                <w:lang w:bidi="ar"/>
              </w:rPr>
            </w:pPr>
            <w:r>
              <w:rPr>
                <w:rFonts w:hint="eastAsia" w:ascii="Times New Roman" w:hAnsi="Times New Roman" w:eastAsia="仿宋_GB2312" w:cs="仿宋_GB2312"/>
                <w:b/>
                <w:bCs/>
                <w:kern w:val="0"/>
                <w:sz w:val="22"/>
                <w:lang w:bidi="ar"/>
              </w:rPr>
              <w:t>实际支出</w:t>
            </w:r>
          </w:p>
        </w:tc>
        <w:tc>
          <w:tcPr>
            <w:tcW w:w="1344" w:type="pct"/>
            <w:tcBorders>
              <w:top w:val="single" w:color="000000" w:sz="4" w:space="0"/>
              <w:left w:val="single" w:color="000000" w:sz="4" w:space="0"/>
              <w:bottom w:val="single" w:color="000000" w:sz="4" w:space="0"/>
              <w:right w:val="single" w:color="000000" w:sz="4" w:space="0"/>
            </w:tcBorders>
            <w:shd w:val="clear" w:color="auto" w:fill="BFBFBF"/>
            <w:tcMar>
              <w:top w:w="15" w:type="dxa"/>
              <w:left w:w="15" w:type="dxa"/>
              <w:right w:w="15" w:type="dxa"/>
            </w:tcMar>
            <w:vAlign w:val="center"/>
          </w:tcPr>
          <w:p>
            <w:pPr>
              <w:jc w:val="center"/>
              <w:rPr>
                <w:rFonts w:ascii="Times New Roman" w:hAnsi="Times New Roman" w:eastAsia="仿宋_GB2312" w:cs="仿宋_GB2312"/>
                <w:b/>
                <w:bCs/>
                <w:kern w:val="0"/>
                <w:sz w:val="22"/>
                <w:lang w:bidi="ar"/>
              </w:rPr>
            </w:pPr>
            <w:r>
              <w:rPr>
                <w:rFonts w:hint="eastAsia" w:ascii="Times New Roman" w:hAnsi="Times New Roman" w:eastAsia="仿宋_GB2312" w:cs="仿宋_GB2312"/>
                <w:b/>
                <w:bCs/>
                <w:kern w:val="0"/>
                <w:sz w:val="22"/>
                <w:lang w:bidi="ar"/>
              </w:rPr>
              <w:t>预算执行率</w:t>
            </w:r>
          </w:p>
        </w:tc>
      </w:tr>
      <w:tr>
        <w:tblPrEx>
          <w:tblCellMar>
            <w:top w:w="0" w:type="dxa"/>
            <w:left w:w="0" w:type="dxa"/>
            <w:bottom w:w="0" w:type="dxa"/>
            <w:right w:w="0" w:type="dxa"/>
          </w:tblCellMar>
        </w:tblPrEx>
        <w:trPr>
          <w:trHeight w:val="340" w:hRule="atLeast"/>
        </w:trPr>
        <w:tc>
          <w:tcPr>
            <w:tcW w:w="9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阿克苏</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s="仿宋_GB2312"/>
                <w:kern w:val="0"/>
                <w:sz w:val="22"/>
                <w:lang w:bidi="ar"/>
              </w:rPr>
            </w:pPr>
            <w:r>
              <w:rPr>
                <w:rFonts w:ascii="Times New Roman" w:hAnsi="Times New Roman"/>
                <w:color w:val="000000"/>
                <w:kern w:val="0"/>
                <w:sz w:val="22"/>
                <w:lang w:bidi="ar"/>
              </w:rPr>
              <w:t xml:space="preserve">1225.00 </w:t>
            </w:r>
          </w:p>
        </w:tc>
        <w:tc>
          <w:tcPr>
            <w:tcW w:w="2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color w:val="000000"/>
                <w:sz w:val="22"/>
              </w:rPr>
            </w:pPr>
            <w:r>
              <w:rPr>
                <w:rFonts w:ascii="Times New Roman" w:hAnsi="Times New Roman"/>
                <w:color w:val="000000"/>
                <w:kern w:val="0"/>
                <w:sz w:val="22"/>
                <w:lang w:bidi="ar"/>
              </w:rPr>
              <w:t xml:space="preserve">77.22 </w:t>
            </w:r>
          </w:p>
        </w:tc>
        <w:tc>
          <w:tcPr>
            <w:tcW w:w="2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center"/>
              <w:rPr>
                <w:rFonts w:ascii="Times New Roman" w:hAnsi="Times New Roman"/>
                <w:color w:val="000000"/>
                <w:kern w:val="0"/>
                <w:sz w:val="22"/>
                <w:lang w:bidi="ar"/>
              </w:rPr>
            </w:pPr>
            <w:r>
              <w:rPr>
                <w:rFonts w:ascii="Times New Roman" w:hAnsi="Times New Roman"/>
                <w:color w:val="000000"/>
                <w:kern w:val="0"/>
                <w:sz w:val="22"/>
                <w:lang w:bidi="ar"/>
              </w:rPr>
              <w:t>6.30%</w:t>
            </w:r>
          </w:p>
        </w:tc>
      </w:tr>
      <w:tr>
        <w:tblPrEx>
          <w:tblCellMar>
            <w:top w:w="0" w:type="dxa"/>
            <w:left w:w="0" w:type="dxa"/>
            <w:bottom w:w="0" w:type="dxa"/>
            <w:right w:w="0" w:type="dxa"/>
          </w:tblCellMar>
        </w:tblPrEx>
        <w:trPr>
          <w:trHeight w:val="340" w:hRule="atLeast"/>
        </w:trPr>
        <w:tc>
          <w:tcPr>
            <w:tcW w:w="9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克州</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s="仿宋_GB2312"/>
                <w:kern w:val="0"/>
                <w:sz w:val="22"/>
                <w:lang w:bidi="ar"/>
              </w:rPr>
            </w:pPr>
            <w:r>
              <w:rPr>
                <w:rFonts w:ascii="Times New Roman" w:hAnsi="Times New Roman"/>
                <w:color w:val="000000"/>
                <w:kern w:val="0"/>
                <w:sz w:val="22"/>
                <w:lang w:bidi="ar"/>
              </w:rPr>
              <w:t xml:space="preserve">704.00 </w:t>
            </w:r>
          </w:p>
        </w:tc>
        <w:tc>
          <w:tcPr>
            <w:tcW w:w="2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color w:val="000000"/>
                <w:sz w:val="22"/>
              </w:rPr>
            </w:pPr>
            <w:r>
              <w:rPr>
                <w:rFonts w:ascii="Times New Roman" w:hAnsi="Times New Roman"/>
                <w:color w:val="000000"/>
                <w:kern w:val="0"/>
                <w:sz w:val="22"/>
                <w:lang w:bidi="ar"/>
              </w:rPr>
              <w:t xml:space="preserve">313.19 </w:t>
            </w:r>
          </w:p>
        </w:tc>
        <w:tc>
          <w:tcPr>
            <w:tcW w:w="2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center"/>
              <w:rPr>
                <w:rFonts w:ascii="Times New Roman" w:hAnsi="Times New Roman"/>
                <w:color w:val="000000"/>
                <w:kern w:val="0"/>
                <w:sz w:val="22"/>
                <w:lang w:bidi="ar"/>
              </w:rPr>
            </w:pPr>
            <w:r>
              <w:rPr>
                <w:rFonts w:ascii="Times New Roman" w:hAnsi="Times New Roman"/>
                <w:color w:val="000000"/>
                <w:kern w:val="0"/>
                <w:sz w:val="22"/>
                <w:lang w:bidi="ar"/>
              </w:rPr>
              <w:t>44.49%</w:t>
            </w:r>
          </w:p>
        </w:tc>
      </w:tr>
      <w:tr>
        <w:tblPrEx>
          <w:tblCellMar>
            <w:top w:w="0" w:type="dxa"/>
            <w:left w:w="0" w:type="dxa"/>
            <w:bottom w:w="0" w:type="dxa"/>
            <w:right w:w="0" w:type="dxa"/>
          </w:tblCellMar>
        </w:tblPrEx>
        <w:trPr>
          <w:trHeight w:val="340" w:hRule="atLeast"/>
        </w:trPr>
        <w:tc>
          <w:tcPr>
            <w:tcW w:w="9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喀什</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s="仿宋_GB2312"/>
                <w:kern w:val="0"/>
                <w:sz w:val="22"/>
                <w:lang w:bidi="ar"/>
              </w:rPr>
            </w:pPr>
            <w:r>
              <w:rPr>
                <w:rFonts w:ascii="Times New Roman" w:hAnsi="Times New Roman"/>
                <w:color w:val="000000"/>
                <w:kern w:val="0"/>
                <w:sz w:val="22"/>
                <w:lang w:bidi="ar"/>
              </w:rPr>
              <w:t xml:space="preserve">5921.00 </w:t>
            </w:r>
          </w:p>
        </w:tc>
        <w:tc>
          <w:tcPr>
            <w:tcW w:w="2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color w:val="000000"/>
                <w:sz w:val="22"/>
              </w:rPr>
            </w:pPr>
            <w:r>
              <w:rPr>
                <w:rFonts w:ascii="Times New Roman" w:hAnsi="Times New Roman"/>
                <w:color w:val="000000"/>
                <w:kern w:val="0"/>
                <w:sz w:val="22"/>
                <w:lang w:bidi="ar"/>
              </w:rPr>
              <w:t xml:space="preserve">5744.84 </w:t>
            </w:r>
          </w:p>
        </w:tc>
        <w:tc>
          <w:tcPr>
            <w:tcW w:w="2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center"/>
              <w:rPr>
                <w:rFonts w:ascii="Times New Roman" w:hAnsi="Times New Roman"/>
                <w:color w:val="000000"/>
                <w:kern w:val="0"/>
                <w:sz w:val="22"/>
                <w:lang w:bidi="ar"/>
              </w:rPr>
            </w:pPr>
            <w:r>
              <w:rPr>
                <w:rFonts w:ascii="Times New Roman" w:hAnsi="Times New Roman"/>
                <w:color w:val="000000"/>
                <w:kern w:val="0"/>
                <w:sz w:val="22"/>
                <w:lang w:bidi="ar"/>
              </w:rPr>
              <w:t>97.02%</w:t>
            </w:r>
          </w:p>
        </w:tc>
      </w:tr>
      <w:tr>
        <w:tblPrEx>
          <w:tblCellMar>
            <w:top w:w="0" w:type="dxa"/>
            <w:left w:w="0" w:type="dxa"/>
            <w:bottom w:w="0" w:type="dxa"/>
            <w:right w:w="0" w:type="dxa"/>
          </w:tblCellMar>
        </w:tblPrEx>
        <w:trPr>
          <w:trHeight w:val="340" w:hRule="atLeast"/>
        </w:trPr>
        <w:tc>
          <w:tcPr>
            <w:tcW w:w="9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和田</w:t>
            </w:r>
          </w:p>
        </w:tc>
        <w:tc>
          <w:tcPr>
            <w:tcW w:w="2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s="仿宋_GB2312"/>
                <w:kern w:val="0"/>
                <w:sz w:val="22"/>
                <w:lang w:bidi="ar"/>
              </w:rPr>
            </w:pPr>
            <w:r>
              <w:rPr>
                <w:rFonts w:ascii="Times New Roman" w:hAnsi="Times New Roman"/>
                <w:color w:val="000000"/>
                <w:kern w:val="0"/>
                <w:sz w:val="22"/>
                <w:lang w:bidi="ar"/>
              </w:rPr>
              <w:t xml:space="preserve">13950.00 </w:t>
            </w:r>
          </w:p>
        </w:tc>
        <w:tc>
          <w:tcPr>
            <w:tcW w:w="2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color w:val="000000"/>
                <w:sz w:val="22"/>
              </w:rPr>
            </w:pPr>
            <w:r>
              <w:rPr>
                <w:rFonts w:ascii="Times New Roman" w:hAnsi="Times New Roman"/>
                <w:color w:val="000000"/>
                <w:kern w:val="0"/>
                <w:sz w:val="22"/>
                <w:lang w:bidi="ar"/>
              </w:rPr>
              <w:t xml:space="preserve">7031.46 </w:t>
            </w:r>
          </w:p>
        </w:tc>
        <w:tc>
          <w:tcPr>
            <w:tcW w:w="2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center"/>
              <w:rPr>
                <w:rFonts w:ascii="Times New Roman" w:hAnsi="Times New Roman"/>
                <w:color w:val="000000"/>
                <w:kern w:val="0"/>
                <w:sz w:val="22"/>
                <w:lang w:bidi="ar"/>
              </w:rPr>
            </w:pPr>
            <w:r>
              <w:rPr>
                <w:rFonts w:ascii="Times New Roman" w:hAnsi="Times New Roman"/>
                <w:color w:val="000000"/>
                <w:kern w:val="0"/>
                <w:sz w:val="22"/>
                <w:lang w:bidi="ar"/>
              </w:rPr>
              <w:t>50.40%</w:t>
            </w:r>
          </w:p>
        </w:tc>
      </w:tr>
      <w:tr>
        <w:tblPrEx>
          <w:tblCellMar>
            <w:top w:w="0" w:type="dxa"/>
            <w:left w:w="0" w:type="dxa"/>
            <w:bottom w:w="0" w:type="dxa"/>
            <w:right w:w="0" w:type="dxa"/>
          </w:tblCellMar>
        </w:tblPrEx>
        <w:trPr>
          <w:trHeight w:val="340" w:hRule="atLeast"/>
        </w:trPr>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Times New Roman" w:hAnsi="Times New Roman" w:eastAsia="仿宋_GB2312" w:cs="仿宋_GB2312"/>
                <w:b/>
                <w:bCs/>
                <w:kern w:val="0"/>
                <w:sz w:val="22"/>
                <w:lang w:bidi="ar"/>
              </w:rPr>
            </w:pPr>
            <w:r>
              <w:rPr>
                <w:rFonts w:hint="eastAsia" w:ascii="Times New Roman" w:hAnsi="Times New Roman" w:eastAsia="仿宋_GB2312" w:cs="仿宋_GB2312"/>
                <w:b/>
                <w:bCs/>
                <w:kern w:val="0"/>
                <w:sz w:val="22"/>
                <w:lang w:bidi="ar"/>
              </w:rPr>
              <w:t>合计</w:t>
            </w:r>
          </w:p>
        </w:tc>
        <w:tc>
          <w:tcPr>
            <w:tcW w:w="22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仿宋_GB2312"/>
                <w:b/>
                <w:bCs/>
                <w:kern w:val="0"/>
                <w:sz w:val="22"/>
                <w:lang w:bidi="ar"/>
              </w:rPr>
            </w:pPr>
            <w:r>
              <w:rPr>
                <w:rFonts w:ascii="Times New Roman" w:hAnsi="Times New Roman"/>
                <w:b/>
                <w:color w:val="000000"/>
                <w:kern w:val="0"/>
                <w:sz w:val="22"/>
                <w:lang w:bidi="ar"/>
              </w:rPr>
              <w:t xml:space="preserve">21800.00 </w:t>
            </w:r>
          </w:p>
        </w:tc>
        <w:tc>
          <w:tcPr>
            <w:tcW w:w="21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b/>
                <w:bCs/>
                <w:color w:val="000000"/>
                <w:sz w:val="22"/>
              </w:rPr>
            </w:pPr>
            <w:r>
              <w:rPr>
                <w:rFonts w:ascii="Times New Roman" w:hAnsi="Times New Roman"/>
                <w:b/>
                <w:color w:val="000000"/>
                <w:kern w:val="0"/>
                <w:sz w:val="22"/>
                <w:lang w:bidi="ar"/>
              </w:rPr>
              <w:t xml:space="preserve">13166.72 </w:t>
            </w:r>
          </w:p>
        </w:tc>
        <w:tc>
          <w:tcPr>
            <w:tcW w:w="22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Times New Roman" w:hAnsi="Times New Roman"/>
                <w:b/>
                <w:bCs/>
                <w:color w:val="000000"/>
                <w:kern w:val="0"/>
                <w:sz w:val="22"/>
                <w:lang w:bidi="ar"/>
              </w:rPr>
            </w:pPr>
            <w:r>
              <w:rPr>
                <w:rFonts w:ascii="Times New Roman" w:hAnsi="Times New Roman"/>
                <w:b/>
                <w:bCs/>
                <w:color w:val="000000"/>
                <w:kern w:val="0"/>
                <w:sz w:val="22"/>
                <w:lang w:bidi="ar"/>
              </w:rPr>
              <w:t>60.40%</w:t>
            </w:r>
          </w:p>
        </w:tc>
      </w:tr>
    </w:tbl>
    <w:p>
      <w:pPr>
        <w:widowControl/>
        <w:overflowPunct w:val="0"/>
        <w:autoSpaceDE w:val="0"/>
        <w:autoSpaceDN w:val="0"/>
        <w:adjustRightInd w:val="0"/>
        <w:spacing w:line="240" w:lineRule="auto"/>
        <w:ind w:firstLine="0" w:firstLineChars="0"/>
        <w:textAlignment w:val="baseline"/>
        <w:outlineLvl w:val="9"/>
        <w:rPr>
          <w:rFonts w:hint="eastAsia" w:ascii="Times New Roman" w:hAnsi="Times New Roman" w:eastAsia="仿宋_GB2312" w:cs="仿宋_GB2312"/>
          <w:b w:val="0"/>
          <w:bCs/>
          <w:kern w:val="0"/>
          <w:sz w:val="22"/>
          <w:szCs w:val="22"/>
          <w:lang w:eastAsia="zh-CN"/>
        </w:rPr>
      </w:pPr>
      <w:r>
        <w:rPr>
          <w:rFonts w:hint="eastAsia" w:ascii="Times New Roman" w:hAnsi="Times New Roman" w:eastAsia="仿宋_GB2312" w:cs="仿宋_GB2312"/>
          <w:b w:val="0"/>
          <w:bCs/>
          <w:kern w:val="0"/>
          <w:sz w:val="22"/>
          <w:szCs w:val="22"/>
          <w:lang w:eastAsia="zh-CN"/>
        </w:rPr>
        <w:t>备注：阿克苏、克州、和田资金根据地州工信局、人社局提供的各企业的资金支出明细统计，喀什根据喀什地区财政局年终统计数据统计。</w:t>
      </w:r>
    </w:p>
    <w:p>
      <w:pPr>
        <w:widowControl/>
        <w:overflowPunct w:val="0"/>
        <w:autoSpaceDE w:val="0"/>
        <w:autoSpaceDN w:val="0"/>
        <w:adjustRightInd w:val="0"/>
        <w:spacing w:line="540" w:lineRule="exact"/>
        <w:ind w:firstLine="561"/>
        <w:textAlignment w:val="baseline"/>
        <w:outlineLvl w:val="1"/>
        <w:rPr>
          <w:rFonts w:hint="eastAsia" w:ascii="Times New Roman" w:hAnsi="Times New Roman" w:eastAsia="楷体"/>
          <w:b/>
          <w:kern w:val="0"/>
          <w:sz w:val="32"/>
          <w:szCs w:val="32"/>
        </w:rPr>
      </w:pPr>
      <w:bookmarkStart w:id="27" w:name="_Toc14417"/>
      <w:r>
        <w:rPr>
          <w:rFonts w:hint="eastAsia" w:ascii="Times New Roman" w:hAnsi="Times New Roman" w:eastAsia="楷体"/>
          <w:b/>
          <w:kern w:val="0"/>
          <w:sz w:val="32"/>
          <w:szCs w:val="32"/>
        </w:rPr>
        <w:t>（四）项目组织与管理情况</w:t>
      </w:r>
      <w:bookmarkEnd w:id="22"/>
      <w:bookmarkEnd w:id="23"/>
      <w:bookmarkEnd w:id="24"/>
      <w:bookmarkEnd w:id="25"/>
      <w:bookmarkEnd w:id="26"/>
      <w:bookmarkEnd w:id="27"/>
    </w:p>
    <w:p>
      <w:pPr>
        <w:pStyle w:val="23"/>
        <w:ind w:firstLine="561" w:firstLineChars="0"/>
        <w:rPr>
          <w:rFonts w:hint="eastAsia" w:eastAsia="仿宋_GB2312" w:cs="仿宋_GB2312"/>
          <w:b/>
          <w:bCs/>
          <w:lang w:eastAsia="zh-CN"/>
        </w:rPr>
      </w:pPr>
      <w:r>
        <w:rPr>
          <w:rFonts w:hint="eastAsia" w:cs="仿宋_GB2312"/>
          <w:b/>
          <w:bCs/>
        </w:rPr>
        <w:t>1.项目</w:t>
      </w:r>
      <w:r>
        <w:rPr>
          <w:rFonts w:hint="eastAsia" w:cs="仿宋_GB2312"/>
          <w:b/>
          <w:bCs/>
          <w:lang w:eastAsia="zh-CN"/>
        </w:rPr>
        <w:t>管理情况</w:t>
      </w:r>
    </w:p>
    <w:p>
      <w:pPr>
        <w:pStyle w:val="23"/>
        <w:ind w:firstLine="561" w:firstLineChars="0"/>
        <w:rPr>
          <w:rFonts w:hint="eastAsia" w:eastAsia="仿宋_GB2312" w:cs="仿宋_GB2312"/>
          <w:lang w:eastAsia="zh-CN"/>
        </w:rPr>
      </w:pPr>
      <w:r>
        <w:rPr>
          <w:rFonts w:hint="eastAsia" w:cs="仿宋_GB2312"/>
          <w:b/>
          <w:bCs/>
          <w:lang w:eastAsia="zh-CN"/>
        </w:rPr>
        <w:t>（</w:t>
      </w:r>
      <w:r>
        <w:rPr>
          <w:rFonts w:hint="eastAsia" w:cs="仿宋_GB2312"/>
          <w:b/>
          <w:bCs/>
          <w:lang w:val="en-US" w:eastAsia="zh-CN"/>
        </w:rPr>
        <w:t>1</w:t>
      </w:r>
      <w:r>
        <w:rPr>
          <w:rFonts w:hint="eastAsia" w:cs="仿宋_GB2312"/>
          <w:b/>
          <w:bCs/>
          <w:lang w:eastAsia="zh-CN"/>
        </w:rPr>
        <w:t>）项目组织情况</w:t>
      </w:r>
    </w:p>
    <w:p>
      <w:pPr>
        <w:pStyle w:val="23"/>
        <w:ind w:firstLine="561" w:firstLineChars="0"/>
        <w:rPr>
          <w:rFonts w:cs="仿宋_GB2312"/>
        </w:rPr>
      </w:pPr>
      <w:r>
        <w:rPr>
          <w:rFonts w:hint="eastAsia" w:cs="仿宋_GB2312"/>
        </w:rPr>
        <w:t>本项目涉及的单位包括自治区纺织就业工作领导小组办公室、各地州纺织服装就业工作领导小组、财政厅、工信厅、人社厅、地州工信部门、人社部门、供电部门、税务部门以及财政部门，各单位密切配合、协调一致地开展工作。各单位的职责如下：</w:t>
      </w:r>
    </w:p>
    <w:p>
      <w:pPr>
        <w:pStyle w:val="23"/>
        <w:ind w:firstLine="561" w:firstLineChars="0"/>
        <w:rPr>
          <w:rFonts w:cs="仿宋_GB2312"/>
        </w:rPr>
      </w:pPr>
      <w:r>
        <w:rPr>
          <w:rFonts w:hint="eastAsia" w:cs="仿宋_GB2312"/>
          <w:b/>
          <w:bCs/>
        </w:rPr>
        <w:t>自治区纺织就业工作领导小组办公室</w:t>
      </w:r>
      <w:r>
        <w:rPr>
          <w:rFonts w:hint="eastAsia" w:cs="仿宋_GB2312"/>
        </w:rPr>
        <w:t>：负责项目立项，组织专家论证，对项目进行可行性研究，审核确定专项资金使用计划，监督检查专项资金使用情况。</w:t>
      </w:r>
    </w:p>
    <w:p>
      <w:pPr>
        <w:pStyle w:val="23"/>
        <w:ind w:firstLine="561" w:firstLineChars="0"/>
        <w:jc w:val="left"/>
        <w:rPr>
          <w:rFonts w:cs="仿宋_GB2312"/>
          <w:lang w:bidi="ar"/>
        </w:rPr>
      </w:pPr>
      <w:r>
        <w:rPr>
          <w:rFonts w:hint="eastAsia" w:cs="仿宋_GB2312"/>
          <w:b/>
          <w:bCs/>
          <w:lang w:bidi="ar"/>
        </w:rPr>
        <w:t>财政厅：</w:t>
      </w:r>
      <w:r>
        <w:rPr>
          <w:rFonts w:hint="eastAsia" w:cs="仿宋_GB2312"/>
          <w:lang w:bidi="ar"/>
        </w:rPr>
        <w:t>主要负责审核专项资金的年度预算及项目资金拨付管理，协同各部门制订和完善专项资金扶持政策、项目申报指南，根据专项资金预算和项目公示结果及时拨付资金，并对专项资金使用情况进行绩效评价。</w:t>
      </w:r>
    </w:p>
    <w:p>
      <w:pPr>
        <w:pStyle w:val="23"/>
        <w:ind w:firstLine="561" w:firstLineChars="0"/>
        <w:jc w:val="left"/>
        <w:rPr>
          <w:rFonts w:cs="仿宋_GB2312"/>
          <w:lang w:bidi="ar"/>
        </w:rPr>
      </w:pPr>
      <w:r>
        <w:rPr>
          <w:rFonts w:hint="eastAsia" w:cs="仿宋_GB2312"/>
          <w:b/>
          <w:bCs/>
        </w:rPr>
        <w:t>地州财政局</w:t>
      </w:r>
      <w:r>
        <w:rPr>
          <w:rFonts w:hint="eastAsia" w:cs="仿宋_GB2312"/>
        </w:rPr>
        <w:t>：负责地州专项资金审核、拨付。对专项资金使用进行</w:t>
      </w:r>
      <w:r>
        <w:rPr>
          <w:rFonts w:hint="eastAsia" w:cs="仿宋_GB2312"/>
          <w:lang w:bidi="ar"/>
        </w:rPr>
        <w:t>考核和监督检查。</w:t>
      </w:r>
    </w:p>
    <w:p>
      <w:pPr>
        <w:widowControl/>
        <w:shd w:val="clear" w:color="auto" w:fill="FFFFFF"/>
        <w:autoSpaceDE w:val="0"/>
        <w:spacing w:line="500" w:lineRule="exact"/>
        <w:ind w:firstLine="561"/>
        <w:textAlignment w:val="baseline"/>
        <w:rPr>
          <w:rFonts w:ascii="Times New Roman" w:hAnsi="Times New Roman" w:eastAsia="仿宋_GB2312" w:cs="仿宋_GB2312"/>
          <w:sz w:val="28"/>
          <w:szCs w:val="28"/>
        </w:rPr>
      </w:pPr>
      <w:r>
        <w:rPr>
          <w:rFonts w:hint="eastAsia" w:ascii="Times New Roman" w:hAnsi="Times New Roman" w:eastAsia="仿宋_GB2312" w:cs="仿宋_GB2312"/>
          <w:b/>
          <w:bCs/>
          <w:sz w:val="28"/>
          <w:szCs w:val="28"/>
        </w:rPr>
        <w:t>工信厅、地州工信局：</w:t>
      </w:r>
      <w:r>
        <w:rPr>
          <w:rFonts w:hint="eastAsia" w:ascii="Times New Roman" w:hAnsi="Times New Roman" w:eastAsia="仿宋_GB2312" w:cs="仿宋_GB2312"/>
          <w:sz w:val="28"/>
          <w:szCs w:val="28"/>
        </w:rPr>
        <w:t>工信部门负责</w:t>
      </w:r>
      <w:r>
        <w:rPr>
          <w:rFonts w:hint="eastAsia" w:ascii="Times New Roman" w:hAnsi="Times New Roman" w:eastAsia="仿宋_GB2312" w:cs="仿宋_GB2312"/>
          <w:b/>
          <w:bCs/>
          <w:sz w:val="28"/>
          <w:szCs w:val="28"/>
        </w:rPr>
        <w:t>产品运输补贴、电费补贴</w:t>
      </w:r>
      <w:r>
        <w:rPr>
          <w:rFonts w:hint="eastAsia" w:ascii="Times New Roman" w:hAnsi="Times New Roman" w:eastAsia="仿宋_GB2312" w:cs="仿宋_GB2312"/>
          <w:sz w:val="28"/>
          <w:szCs w:val="28"/>
        </w:rPr>
        <w:t>两个子项目的管理。工信厅主要负责提出专项资金预拨方案，编制专项资金绩效目标，制订专项资金政策，并对项目实施情况进行监督检查等工作。地州工信部门主要负责组织项目申报预审核，包括对企业产品产量、销售出疆量、库存量等基本情况审核。</w:t>
      </w:r>
    </w:p>
    <w:p>
      <w:pPr>
        <w:widowControl/>
        <w:shd w:val="clear" w:color="auto" w:fill="FFFFFF"/>
        <w:autoSpaceDE w:val="0"/>
        <w:spacing w:line="500" w:lineRule="exact"/>
        <w:ind w:firstLine="561"/>
        <w:textAlignment w:val="baseline"/>
        <w:rPr>
          <w:rFonts w:ascii="Times New Roman" w:hAnsi="Times New Roman" w:eastAsia="仿宋_GB2312" w:cs="仿宋_GB2312"/>
          <w:sz w:val="28"/>
          <w:szCs w:val="28"/>
        </w:rPr>
      </w:pPr>
      <w:r>
        <w:rPr>
          <w:rFonts w:hint="eastAsia" w:ascii="Times New Roman" w:hAnsi="Times New Roman" w:eastAsia="仿宋_GB2312" w:cs="仿宋_GB2312"/>
          <w:b/>
          <w:bCs/>
          <w:sz w:val="28"/>
          <w:szCs w:val="28"/>
        </w:rPr>
        <w:t>人社厅、地州人社局：</w:t>
      </w:r>
      <w:r>
        <w:rPr>
          <w:rFonts w:hint="eastAsia" w:ascii="Times New Roman" w:hAnsi="Times New Roman" w:eastAsia="仿宋_GB2312" w:cs="仿宋_GB2312"/>
          <w:sz w:val="28"/>
          <w:szCs w:val="28"/>
        </w:rPr>
        <w:t>人社部门负责</w:t>
      </w:r>
      <w:r>
        <w:rPr>
          <w:rFonts w:hint="eastAsia" w:ascii="Times New Roman" w:hAnsi="Times New Roman" w:eastAsia="仿宋_GB2312" w:cs="仿宋_GB2312"/>
          <w:b/>
          <w:bCs/>
          <w:sz w:val="28"/>
          <w:szCs w:val="28"/>
        </w:rPr>
        <w:t>岗前培训补贴、社会保险补贴、一次性新增就业补贴</w:t>
      </w:r>
      <w:r>
        <w:rPr>
          <w:rFonts w:hint="eastAsia" w:ascii="Times New Roman" w:hAnsi="Times New Roman" w:eastAsia="仿宋_GB2312" w:cs="仿宋_GB2312"/>
          <w:sz w:val="28"/>
          <w:szCs w:val="28"/>
        </w:rPr>
        <w:t>三个子项目的管理。人社厅主要负责提出专项资金预拨方案，编制专项资金绩效目标，制订专项资金政策，并对项目实施情况进行监督检查等工作。地州</w:t>
      </w:r>
      <w:r>
        <w:rPr>
          <w:rFonts w:hint="eastAsia" w:ascii="Times New Roman" w:hAnsi="Times New Roman" w:eastAsia="仿宋_GB2312" w:cs="仿宋_GB2312"/>
          <w:sz w:val="28"/>
          <w:szCs w:val="28"/>
          <w:lang w:eastAsia="zh-CN"/>
        </w:rPr>
        <w:t>人社局</w:t>
      </w:r>
      <w:r>
        <w:rPr>
          <w:rFonts w:hint="eastAsia" w:ascii="Times New Roman" w:hAnsi="Times New Roman" w:eastAsia="仿宋_GB2312" w:cs="仿宋_GB2312"/>
          <w:sz w:val="28"/>
          <w:szCs w:val="28"/>
        </w:rPr>
        <w:t>主要负责组织项目申报预审核，包括企业用工、岗前培训、社保缴费等相关情况的审核。</w:t>
      </w:r>
    </w:p>
    <w:p>
      <w:pPr>
        <w:widowControl/>
        <w:shd w:val="clear" w:color="auto" w:fill="FFFFFF"/>
        <w:autoSpaceDE w:val="0"/>
        <w:spacing w:line="500" w:lineRule="exact"/>
        <w:ind w:firstLine="561"/>
        <w:textAlignment w:val="baseline"/>
        <w:rPr>
          <w:rFonts w:ascii="Times New Roman" w:hAnsi="Times New Roman" w:eastAsia="仿宋_GB2312" w:cs="仿宋_GB2312"/>
          <w:sz w:val="28"/>
          <w:szCs w:val="28"/>
        </w:rPr>
      </w:pPr>
      <w:r>
        <w:rPr>
          <w:rFonts w:hint="eastAsia" w:ascii="Times New Roman" w:hAnsi="Times New Roman" w:eastAsia="仿宋_GB2312" w:cs="仿宋_GB2312"/>
          <w:b/>
          <w:bCs/>
          <w:sz w:val="28"/>
          <w:szCs w:val="28"/>
        </w:rPr>
        <w:t>其他配合部门：</w:t>
      </w:r>
      <w:r>
        <w:rPr>
          <w:rFonts w:hint="eastAsia" w:ascii="Times New Roman" w:hAnsi="Times New Roman" w:eastAsia="仿宋_GB2312" w:cs="仿宋_GB2312"/>
          <w:sz w:val="28"/>
          <w:szCs w:val="28"/>
        </w:rPr>
        <w:t>其他配合部门包括地州供电部门、地州税务部门。地州供电部门主要负责企业生产用电数量的审核。地州税务部门负责对企业申报材料中运输发票和与之相关的销售、加工发票的审核。</w:t>
      </w:r>
    </w:p>
    <w:p>
      <w:pPr>
        <w:widowControl/>
        <w:overflowPunct w:val="0"/>
        <w:autoSpaceDE w:val="0"/>
        <w:autoSpaceDN w:val="0"/>
        <w:adjustRightInd w:val="0"/>
        <w:spacing w:line="500" w:lineRule="exact"/>
        <w:ind w:firstLine="562" w:firstLineChars="200"/>
        <w:textAlignment w:val="baseline"/>
        <w:rPr>
          <w:rFonts w:hint="eastAsia" w:ascii="Times New Roman" w:hAnsi="Times New Roman" w:eastAsia="仿宋_GB2312" w:cs="仿宋_GB2312"/>
          <w:b/>
          <w:bCs/>
          <w:sz w:val="28"/>
          <w:szCs w:val="28"/>
          <w:lang w:eastAsia="zh-CN"/>
        </w:rPr>
      </w:pPr>
      <w:r>
        <w:rPr>
          <w:rFonts w:hint="eastAsia" w:ascii="Times New Roman" w:hAnsi="Times New Roman" w:eastAsia="仿宋_GB2312" w:cs="仿宋_GB2312"/>
          <w:b/>
          <w:bCs/>
          <w:sz w:val="28"/>
          <w:szCs w:val="28"/>
          <w:lang w:eastAsia="zh-CN"/>
        </w:rPr>
        <w:t>（</w:t>
      </w:r>
      <w:r>
        <w:rPr>
          <w:rFonts w:hint="eastAsia" w:ascii="Times New Roman" w:hAnsi="Times New Roman" w:eastAsia="仿宋_GB2312" w:cs="仿宋_GB2312"/>
          <w:b/>
          <w:bCs/>
          <w:sz w:val="28"/>
          <w:szCs w:val="28"/>
          <w:lang w:val="en-US" w:eastAsia="zh-CN"/>
        </w:rPr>
        <w:t>2</w:t>
      </w:r>
      <w:r>
        <w:rPr>
          <w:rFonts w:hint="eastAsia" w:ascii="Times New Roman" w:hAnsi="Times New Roman" w:eastAsia="仿宋_GB2312" w:cs="仿宋_GB2312"/>
          <w:b/>
          <w:bCs/>
          <w:sz w:val="28"/>
          <w:szCs w:val="28"/>
          <w:lang w:eastAsia="zh-CN"/>
        </w:rPr>
        <w:t>）项目实施流程</w:t>
      </w:r>
    </w:p>
    <w:p>
      <w:pPr>
        <w:widowControl/>
        <w:overflowPunct w:val="0"/>
        <w:autoSpaceDE w:val="0"/>
        <w:autoSpaceDN w:val="0"/>
        <w:adjustRightInd w:val="0"/>
        <w:spacing w:line="500" w:lineRule="exact"/>
        <w:ind w:firstLine="560" w:firstLineChars="200"/>
        <w:textAlignment w:val="baseline"/>
        <w:rPr>
          <w:rFonts w:hint="eastAsia" w:ascii="Times New Roman" w:hAnsi="Times New Roman" w:eastAsia="仿宋_GB2312"/>
          <w:kern w:val="0"/>
          <w:sz w:val="28"/>
          <w:szCs w:val="28"/>
        </w:rPr>
      </w:pPr>
      <w:r>
        <w:rPr>
          <w:rFonts w:hint="eastAsia" w:ascii="Times New Roman" w:hAnsi="Times New Roman" w:eastAsia="仿宋_GB2312" w:cs="仿宋_GB2312"/>
          <w:sz w:val="28"/>
          <w:szCs w:val="28"/>
        </w:rPr>
        <w:t>岗前培训补贴采用线上线</w:t>
      </w:r>
      <w:r>
        <w:rPr>
          <w:rFonts w:hint="eastAsia" w:ascii="Times New Roman" w:hAnsi="Times New Roman" w:eastAsia="仿宋_GB2312" w:cs="仿宋_GB2312"/>
          <w:sz w:val="28"/>
          <w:szCs w:val="28"/>
          <w:lang w:val="en-US" w:eastAsia="zh-CN"/>
        </w:rPr>
        <w:t>下</w:t>
      </w:r>
      <w:r>
        <w:rPr>
          <w:rFonts w:hint="eastAsia" w:ascii="Times New Roman" w:hAnsi="Times New Roman" w:eastAsia="仿宋_GB2312" w:cs="仿宋_GB2312"/>
          <w:sz w:val="28"/>
          <w:szCs w:val="28"/>
        </w:rPr>
        <w:t>相结合的方式，其他项目均采用线下申报。岗前培训补贴、一次性新增就业补贴、社会保险补贴、运费补贴的实施流程基本相同，</w:t>
      </w:r>
      <w:r>
        <w:rPr>
          <w:rFonts w:hint="eastAsia" w:ascii="Times New Roman" w:hAnsi="Times New Roman" w:eastAsia="仿宋_GB2312" w:cs="仿宋_GB2312"/>
          <w:sz w:val="28"/>
          <w:szCs w:val="28"/>
          <w:lang w:eastAsia="zh-CN"/>
        </w:rPr>
        <w:t>主要实施流程详见下图。</w:t>
      </w:r>
    </w:p>
    <w:p>
      <w:pPr>
        <w:widowControl/>
        <w:overflowPunct w:val="0"/>
        <w:autoSpaceDE w:val="0"/>
        <w:autoSpaceDN w:val="0"/>
        <w:adjustRightInd w:val="0"/>
        <w:spacing w:line="240" w:lineRule="auto"/>
        <w:ind w:firstLine="560" w:firstLineChars="200"/>
        <w:jc w:val="center"/>
        <w:textAlignment w:val="baseline"/>
        <w:rPr>
          <w:rFonts w:hint="eastAsia" w:ascii="Times New Roman" w:hAnsi="Times New Roman" w:eastAsia="仿宋_GB2312"/>
          <w:kern w:val="0"/>
          <w:sz w:val="28"/>
          <w:szCs w:val="28"/>
          <w:lang w:eastAsia="zh-CN"/>
        </w:rPr>
      </w:pPr>
    </w:p>
    <w:p>
      <w:pPr>
        <w:widowControl/>
        <w:overflowPunct w:val="0"/>
        <w:autoSpaceDE w:val="0"/>
        <w:autoSpaceDN w:val="0"/>
        <w:adjustRightInd w:val="0"/>
        <w:spacing w:line="240" w:lineRule="auto"/>
        <w:ind w:firstLine="560" w:firstLineChars="200"/>
        <w:jc w:val="center"/>
        <w:textAlignment w:val="baseline"/>
        <w:rPr>
          <w:rFonts w:hint="eastAsia" w:ascii="Times New Roman" w:hAnsi="Times New Roman" w:eastAsia="仿宋_GB2312"/>
          <w:kern w:val="0"/>
          <w:sz w:val="28"/>
          <w:szCs w:val="28"/>
          <w:lang w:eastAsia="zh-CN"/>
        </w:rPr>
      </w:pPr>
    </w:p>
    <w:p>
      <w:pPr>
        <w:widowControl/>
        <w:overflowPunct w:val="0"/>
        <w:autoSpaceDE w:val="0"/>
        <w:autoSpaceDN w:val="0"/>
        <w:adjustRightInd w:val="0"/>
        <w:spacing w:line="240" w:lineRule="auto"/>
        <w:ind w:firstLine="560" w:firstLineChars="200"/>
        <w:jc w:val="center"/>
        <w:textAlignment w:val="baseline"/>
        <w:rPr>
          <w:rFonts w:hint="eastAsia" w:ascii="Times New Roman" w:hAnsi="Times New Roman" w:eastAsia="仿宋_GB2312"/>
          <w:kern w:val="0"/>
          <w:sz w:val="28"/>
          <w:szCs w:val="28"/>
          <w:lang w:eastAsia="zh-CN"/>
        </w:rPr>
      </w:pPr>
    </w:p>
    <w:p>
      <w:pPr>
        <w:widowControl/>
        <w:overflowPunct w:val="0"/>
        <w:autoSpaceDE w:val="0"/>
        <w:autoSpaceDN w:val="0"/>
        <w:adjustRightInd w:val="0"/>
        <w:spacing w:line="240" w:lineRule="auto"/>
        <w:ind w:firstLine="560" w:firstLineChars="200"/>
        <w:jc w:val="center"/>
        <w:textAlignment w:val="baseline"/>
        <w:rPr>
          <w:rFonts w:hint="eastAsia" w:ascii="Times New Roman" w:hAnsi="Times New Roman" w:eastAsia="仿宋_GB2312"/>
          <w:kern w:val="0"/>
          <w:sz w:val="28"/>
          <w:szCs w:val="28"/>
          <w:lang w:eastAsia="zh-CN"/>
        </w:rPr>
      </w:pPr>
    </w:p>
    <w:p>
      <w:pPr>
        <w:widowControl/>
        <w:overflowPunct w:val="0"/>
        <w:autoSpaceDE w:val="0"/>
        <w:autoSpaceDN w:val="0"/>
        <w:adjustRightInd w:val="0"/>
        <w:spacing w:line="500" w:lineRule="exact"/>
        <w:ind w:firstLine="560" w:firstLineChars="200"/>
        <w:textAlignment w:val="baseline"/>
        <w:rPr>
          <w:rFonts w:hint="eastAsia" w:ascii="Times New Roman" w:hAnsi="Times New Roman" w:eastAsia="仿宋_GB2312"/>
          <w:kern w:val="0"/>
          <w:sz w:val="28"/>
          <w:szCs w:val="28"/>
          <w:lang w:eastAsia="zh-CN"/>
        </w:rPr>
      </w:pPr>
    </w:p>
    <w:p>
      <w:pPr>
        <w:widowControl/>
        <w:overflowPunct w:val="0"/>
        <w:autoSpaceDE w:val="0"/>
        <w:autoSpaceDN w:val="0"/>
        <w:adjustRightInd w:val="0"/>
        <w:spacing w:line="500" w:lineRule="exact"/>
        <w:ind w:firstLine="0" w:firstLineChars="0"/>
        <w:textAlignment w:val="baseline"/>
        <w:rPr>
          <w:rFonts w:hint="eastAsia" w:ascii="Times New Roman" w:hAnsi="Times New Roman" w:eastAsia="仿宋_GB2312"/>
          <w:kern w:val="0"/>
          <w:sz w:val="28"/>
          <w:szCs w:val="28"/>
          <w:lang w:eastAsia="zh-CN"/>
        </w:rPr>
      </w:pPr>
    </w:p>
    <w:p>
      <w:pPr>
        <w:widowControl/>
        <w:overflowPunct w:val="0"/>
        <w:autoSpaceDE w:val="0"/>
        <w:autoSpaceDN w:val="0"/>
        <w:adjustRightInd w:val="0"/>
        <w:spacing w:line="240" w:lineRule="auto"/>
        <w:ind w:firstLine="560" w:firstLineChars="200"/>
        <w:jc w:val="center"/>
        <w:textAlignment w:val="baseline"/>
        <w:rPr>
          <w:rFonts w:hint="eastAsia" w:ascii="Times New Roman" w:hAnsi="Times New Roman" w:eastAsia="仿宋_GB2312"/>
          <w:kern w:val="0"/>
          <w:sz w:val="28"/>
          <w:szCs w:val="28"/>
          <w:lang w:eastAsia="zh-CN"/>
        </w:rPr>
      </w:pPr>
      <w:r>
        <w:rPr>
          <w:rFonts w:hint="eastAsia" w:ascii="Times New Roman" w:hAnsi="Times New Roman" w:eastAsia="仿宋_GB2312"/>
          <w:kern w:val="0"/>
          <w:sz w:val="28"/>
          <w:szCs w:val="28"/>
          <w:lang w:eastAsia="zh-CN"/>
        </w:rPr>
        <w:drawing>
          <wp:inline distT="0" distB="0" distL="114300" distR="114300">
            <wp:extent cx="3596005" cy="5015865"/>
            <wp:effectExtent l="0" t="0" r="0" b="0"/>
            <wp:docPr id="47" name="图片 47" descr="岗前培训补贴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岗前培训补贴流程图"/>
                    <pic:cNvPicPr>
                      <a:picLocks noChangeAspect="1"/>
                    </pic:cNvPicPr>
                  </pic:nvPicPr>
                  <pic:blipFill>
                    <a:blip r:embed="rId9"/>
                    <a:stretch>
                      <a:fillRect/>
                    </a:stretch>
                  </pic:blipFill>
                  <pic:spPr>
                    <a:xfrm>
                      <a:off x="0" y="0"/>
                      <a:ext cx="3596005" cy="5015865"/>
                    </a:xfrm>
                    <a:prstGeom prst="rect">
                      <a:avLst/>
                    </a:prstGeom>
                  </pic:spPr>
                </pic:pic>
              </a:graphicData>
            </a:graphic>
          </wp:inline>
        </w:drawing>
      </w:r>
    </w:p>
    <w:p>
      <w:pPr>
        <w:widowControl/>
        <w:overflowPunct w:val="0"/>
        <w:autoSpaceDE w:val="0"/>
        <w:autoSpaceDN w:val="0"/>
        <w:adjustRightInd w:val="0"/>
        <w:spacing w:line="500" w:lineRule="exact"/>
        <w:ind w:firstLine="0" w:firstLineChars="0"/>
        <w:jc w:val="center"/>
        <w:textAlignment w:val="baseline"/>
        <w:rPr>
          <w:rFonts w:hint="eastAsia" w:ascii="Times New Roman" w:hAnsi="Times New Roman" w:eastAsia="仿宋_GB2312"/>
          <w:kern w:val="0"/>
          <w:sz w:val="28"/>
          <w:szCs w:val="28"/>
          <w:lang w:eastAsia="zh-CN"/>
        </w:rPr>
      </w:pPr>
      <w:r>
        <w:rPr>
          <w:rFonts w:hint="eastAsia" w:ascii="Times New Roman" w:hAnsi="Times New Roman" w:eastAsia="仿宋_GB2312"/>
          <w:b/>
          <w:kern w:val="0"/>
          <w:sz w:val="24"/>
          <w:szCs w:val="28"/>
          <w:lang w:val="en-US" w:eastAsia="zh-CN"/>
        </w:rPr>
        <w:t xml:space="preserve">图1-1  </w:t>
      </w:r>
      <w:r>
        <w:rPr>
          <w:rFonts w:hint="eastAsia" w:ascii="Times New Roman" w:hAnsi="Times New Roman" w:eastAsia="仿宋_GB2312" w:cs="Times New Roman"/>
          <w:b/>
          <w:kern w:val="0"/>
          <w:sz w:val="24"/>
          <w:szCs w:val="28"/>
        </w:rPr>
        <w:t>岗前培训补贴</w:t>
      </w:r>
      <w:r>
        <w:rPr>
          <w:rFonts w:hint="eastAsia" w:ascii="Times New Roman" w:hAnsi="Times New Roman" w:eastAsia="仿宋_GB2312" w:cs="Times New Roman"/>
          <w:b/>
          <w:kern w:val="0"/>
          <w:sz w:val="24"/>
          <w:szCs w:val="28"/>
          <w:lang w:eastAsia="zh-CN"/>
        </w:rPr>
        <w:t>实施</w:t>
      </w:r>
      <w:r>
        <w:rPr>
          <w:rFonts w:hint="eastAsia" w:ascii="Times New Roman" w:hAnsi="Times New Roman" w:eastAsia="仿宋_GB2312" w:cs="Times New Roman"/>
          <w:b/>
          <w:kern w:val="0"/>
          <w:sz w:val="24"/>
          <w:szCs w:val="28"/>
          <w:lang w:val="en-US" w:eastAsia="zh-CN"/>
        </w:rPr>
        <w:t>流程图</w:t>
      </w:r>
    </w:p>
    <w:p>
      <w:pPr>
        <w:widowControl/>
        <w:overflowPunct w:val="0"/>
        <w:autoSpaceDE w:val="0"/>
        <w:autoSpaceDN w:val="0"/>
        <w:adjustRightInd w:val="0"/>
        <w:spacing w:line="500" w:lineRule="exact"/>
        <w:ind w:firstLine="560" w:firstLineChars="200"/>
        <w:textAlignment w:val="baseline"/>
        <w:rPr>
          <w:rStyle w:val="16"/>
        </w:rPr>
      </w:pPr>
      <w:r>
        <w:rPr>
          <w:rFonts w:hint="eastAsia" w:ascii="Times New Roman" w:hAnsi="Times New Roman" w:eastAsia="仿宋_GB2312"/>
          <w:kern w:val="0"/>
          <w:sz w:val="28"/>
          <w:szCs w:val="28"/>
        </w:rPr>
        <w:t>电费补贴申报流程与上述流程不同，</w:t>
      </w:r>
      <w:r>
        <w:rPr>
          <w:rFonts w:hint="eastAsia" w:ascii="Times New Roman" w:hAnsi="Times New Roman" w:eastAsia="仿宋_GB2312"/>
          <w:kern w:val="0"/>
          <w:sz w:val="28"/>
          <w:szCs w:val="28"/>
          <w:lang w:eastAsia="zh-CN"/>
        </w:rPr>
        <w:t>县市工信部门组织企业申报，企业申报后，由县市工信部门、地州工信局、自治区工信厅逐级审批。主要实施流程详见下图。</w:t>
      </w:r>
    </w:p>
    <w:p>
      <w:pPr>
        <w:widowControl/>
        <w:overflowPunct w:val="0"/>
        <w:autoSpaceDE w:val="0"/>
        <w:autoSpaceDN w:val="0"/>
        <w:adjustRightInd w:val="0"/>
        <w:spacing w:line="240" w:lineRule="auto"/>
        <w:ind w:firstLine="420" w:firstLineChars="200"/>
        <w:jc w:val="center"/>
        <w:textAlignment w:val="baseline"/>
        <w:rPr>
          <w:rStyle w:val="16"/>
          <w:rFonts w:hint="eastAsia" w:eastAsia="宋体"/>
          <w:lang w:eastAsia="zh-CN"/>
        </w:rPr>
      </w:pPr>
      <w:r>
        <w:rPr>
          <w:rStyle w:val="16"/>
          <w:rFonts w:hint="eastAsia" w:eastAsia="宋体"/>
          <w:lang w:eastAsia="zh-CN"/>
        </w:rPr>
        <w:drawing>
          <wp:inline distT="0" distB="0" distL="114300" distR="114300">
            <wp:extent cx="3159125" cy="8419465"/>
            <wp:effectExtent l="0" t="0" r="0" b="0"/>
            <wp:docPr id="48" name="图片 48" descr="电费补贴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电费补贴流程"/>
                    <pic:cNvPicPr>
                      <a:picLocks noChangeAspect="1"/>
                    </pic:cNvPicPr>
                  </pic:nvPicPr>
                  <pic:blipFill>
                    <a:blip r:embed="rId10"/>
                    <a:stretch>
                      <a:fillRect/>
                    </a:stretch>
                  </pic:blipFill>
                  <pic:spPr>
                    <a:xfrm>
                      <a:off x="0" y="0"/>
                      <a:ext cx="3159125" cy="8419465"/>
                    </a:xfrm>
                    <a:prstGeom prst="rect">
                      <a:avLst/>
                    </a:prstGeom>
                  </pic:spPr>
                </pic:pic>
              </a:graphicData>
            </a:graphic>
          </wp:inline>
        </w:drawing>
      </w:r>
    </w:p>
    <w:p>
      <w:pPr>
        <w:pStyle w:val="23"/>
        <w:widowControl/>
        <w:spacing w:line="240" w:lineRule="auto"/>
        <w:ind w:firstLine="0" w:firstLineChars="0"/>
        <w:jc w:val="center"/>
        <w:rPr>
          <w:b/>
          <w:sz w:val="24"/>
        </w:rPr>
      </w:pPr>
      <w:r>
        <w:rPr>
          <w:rFonts w:hint="eastAsia"/>
          <w:b/>
          <w:sz w:val="24"/>
        </w:rPr>
        <w:t>图</w:t>
      </w:r>
      <w:r>
        <w:rPr>
          <w:rFonts w:hint="eastAsia"/>
          <w:b/>
          <w:sz w:val="24"/>
          <w:lang w:val="en-US" w:eastAsia="zh-CN"/>
        </w:rPr>
        <w:t>1</w:t>
      </w:r>
      <w:r>
        <w:rPr>
          <w:rFonts w:hint="eastAsia"/>
          <w:b/>
          <w:sz w:val="24"/>
        </w:rPr>
        <w:t>-</w:t>
      </w:r>
      <w:r>
        <w:rPr>
          <w:rFonts w:hint="eastAsia"/>
          <w:b/>
          <w:sz w:val="24"/>
          <w:lang w:val="en-US" w:eastAsia="zh-CN"/>
        </w:rPr>
        <w:t>2</w:t>
      </w:r>
      <w:r>
        <w:rPr>
          <w:rFonts w:hint="eastAsia"/>
          <w:b/>
          <w:sz w:val="24"/>
        </w:rPr>
        <w:t xml:space="preserve"> </w:t>
      </w:r>
      <w:r>
        <w:rPr>
          <w:rFonts w:hint="eastAsia"/>
          <w:b/>
          <w:sz w:val="24"/>
          <w:lang w:val="en-US" w:eastAsia="zh-CN"/>
        </w:rPr>
        <w:t>电费补贴实施</w:t>
      </w:r>
      <w:r>
        <w:rPr>
          <w:rFonts w:hint="eastAsia"/>
          <w:b/>
          <w:sz w:val="24"/>
        </w:rPr>
        <w:t>流程图</w:t>
      </w:r>
    </w:p>
    <w:p>
      <w:pPr>
        <w:widowControl/>
        <w:overflowPunct w:val="0"/>
        <w:autoSpaceDE w:val="0"/>
        <w:autoSpaceDN w:val="0"/>
        <w:adjustRightInd w:val="0"/>
        <w:spacing w:line="500" w:lineRule="exact"/>
        <w:ind w:firstLine="0" w:firstLineChars="0"/>
        <w:textAlignment w:val="baseline"/>
        <w:rPr>
          <w:rStyle w:val="16"/>
        </w:rPr>
      </w:pPr>
    </w:p>
    <w:p>
      <w:pPr>
        <w:pStyle w:val="23"/>
        <w:numPr>
          <w:ilvl w:val="0"/>
          <w:numId w:val="3"/>
        </w:numPr>
        <w:ind w:firstLine="561" w:firstLineChars="0"/>
        <w:rPr>
          <w:b/>
          <w:bCs/>
        </w:rPr>
      </w:pPr>
      <w:r>
        <w:rPr>
          <w:rFonts w:hint="eastAsia" w:cs="仿宋_GB2312"/>
          <w:b/>
          <w:bCs/>
        </w:rPr>
        <w:t>专项资金管理</w:t>
      </w:r>
    </w:p>
    <w:p>
      <w:pPr>
        <w:pStyle w:val="23"/>
        <w:ind w:firstLine="560"/>
        <w:rPr>
          <w:rFonts w:ascii="仿宋_GB2312" w:hAnsi="仿宋_GB2312" w:cs="仿宋_GB2312"/>
        </w:rPr>
      </w:pPr>
      <w:r>
        <w:rPr>
          <w:rFonts w:hint="eastAsia"/>
        </w:rPr>
        <w:t>2018年下半年南疆四地州各县市工信局、人社局根据本地区现有的劳动密集型企业数量与就业人数、以及下年度预计新落户的企业情况，对照政策文件测算下年度预算，并将预算上报地州工信、人社部门。再由地州工信、人社部门汇总后上报自治区工信厅、人社厅，自治区工信厅、人社厅根据各地区企业数、就业人数再次估算各地州预算需求，并分别上报财政厅。财政厅根据申报的预算明细于2018年12月份按照各子项目将资金切块下达到各地州。各地州财政局于2019年1月根据各县市预算明细将资金下拨至各县市财政，2019年8月自治区财政厅组织专项资金清算并公布清算结果，2019年10月左右地州财政局根据清算结果调整各县市预算</w:t>
      </w:r>
      <w:r>
        <w:rPr>
          <w:rFonts w:hint="eastAsia" w:ascii="仿宋_GB2312" w:hAnsi="仿宋_GB2312" w:cs="仿宋_GB2312"/>
        </w:rPr>
        <w:t>。</w:t>
      </w:r>
      <w:r>
        <w:rPr>
          <w:rFonts w:hint="eastAsia" w:ascii="仿宋_GB2312" w:hAnsi="仿宋_GB2312" w:cs="仿宋_GB2312"/>
          <w:lang w:eastAsia="zh-CN"/>
        </w:rPr>
        <w:t>年底结余资金直接结转下一年度使用，尚未建立结余资金回收机制。</w:t>
      </w:r>
    </w:p>
    <w:p>
      <w:pPr>
        <w:widowControl/>
        <w:overflowPunct w:val="0"/>
        <w:autoSpaceDE w:val="0"/>
        <w:autoSpaceDN w:val="0"/>
        <w:adjustRightInd w:val="0"/>
        <w:spacing w:line="500" w:lineRule="exact"/>
        <w:ind w:firstLine="561"/>
        <w:textAlignment w:val="baseline"/>
        <w:outlineLvl w:val="1"/>
        <w:rPr>
          <w:rFonts w:ascii="Times New Roman" w:hAnsi="Times New Roman" w:eastAsia="仿宋_GB2312" w:cs="仿宋_GB2312"/>
          <w:b/>
          <w:kern w:val="0"/>
          <w:sz w:val="28"/>
          <w:szCs w:val="28"/>
        </w:rPr>
      </w:pPr>
      <w:bookmarkStart w:id="28" w:name="_Toc32375"/>
      <w:bookmarkStart w:id="29" w:name="_Toc13817"/>
      <w:bookmarkStart w:id="30" w:name="_Toc12079"/>
      <w:bookmarkStart w:id="31" w:name="_Toc32146"/>
      <w:r>
        <w:rPr>
          <w:rFonts w:hint="eastAsia" w:ascii="Times New Roman" w:hAnsi="Times New Roman" w:eastAsia="仿宋_GB2312" w:cs="仿宋_GB2312"/>
          <w:b/>
          <w:kern w:val="0"/>
          <w:sz w:val="28"/>
          <w:szCs w:val="28"/>
        </w:rPr>
        <w:t>（五）项目绩效目标</w:t>
      </w:r>
      <w:bookmarkEnd w:id="28"/>
      <w:bookmarkEnd w:id="29"/>
      <w:bookmarkEnd w:id="30"/>
      <w:bookmarkEnd w:id="31"/>
    </w:p>
    <w:p>
      <w:pPr>
        <w:spacing w:line="500" w:lineRule="exact"/>
        <w:ind w:firstLine="562" w:firstLineChars="200"/>
        <w:rPr>
          <w:rFonts w:ascii="Times New Roman" w:hAnsi="Times New Roman" w:eastAsia="仿宋_GB2312"/>
          <w:b/>
          <w:bCs/>
          <w:sz w:val="28"/>
          <w:szCs w:val="28"/>
        </w:rPr>
      </w:pPr>
      <w:r>
        <w:rPr>
          <w:rFonts w:ascii="Times New Roman" w:hAnsi="Times New Roman" w:eastAsia="仿宋_GB2312"/>
          <w:b/>
          <w:bCs/>
          <w:sz w:val="28"/>
          <w:szCs w:val="28"/>
        </w:rPr>
        <w:t>1.</w:t>
      </w:r>
      <w:r>
        <w:rPr>
          <w:rFonts w:hint="eastAsia" w:ascii="Times New Roman" w:hAnsi="Times New Roman" w:eastAsia="仿宋_GB2312"/>
          <w:b/>
          <w:bCs/>
          <w:sz w:val="28"/>
          <w:szCs w:val="28"/>
        </w:rPr>
        <w:t>总目标</w:t>
      </w:r>
    </w:p>
    <w:p>
      <w:pPr>
        <w:spacing w:line="500" w:lineRule="exact"/>
        <w:ind w:firstLine="560" w:firstLineChars="200"/>
        <w:rPr>
          <w:rFonts w:ascii="Times New Roman" w:hAnsi="Times New Roman" w:eastAsia="仿宋_GB2312" w:cs="仿宋_GB2312"/>
          <w:sz w:val="28"/>
          <w:szCs w:val="28"/>
        </w:rPr>
      </w:pPr>
      <w:r>
        <w:rPr>
          <w:rFonts w:hint="eastAsia" w:ascii="Times New Roman" w:hAnsi="Times New Roman" w:eastAsia="仿宋_GB2312" w:cs="仿宋_GB2312"/>
          <w:sz w:val="28"/>
          <w:szCs w:val="28"/>
        </w:rPr>
        <w:t>本项目的总目标为：足额向符合条件的企业兑付产品出疆运费补贴、电费补贴、岗前培训补贴、社会保险补贴和新增就业补贴，支持南疆四地州电子装配、鞋业、玩具、假发等劳动密集型产业发展，促进南疆四地州社会稳定和脱贫攻坚。</w:t>
      </w:r>
    </w:p>
    <w:p>
      <w:pPr>
        <w:spacing w:line="500" w:lineRule="exact"/>
        <w:ind w:firstLine="562" w:firstLineChars="200"/>
        <w:rPr>
          <w:rFonts w:ascii="Times New Roman" w:hAnsi="Times New Roman" w:eastAsia="仿宋_GB2312" w:cs="仿宋_GB2312"/>
          <w:b/>
          <w:bCs/>
          <w:sz w:val="28"/>
          <w:szCs w:val="28"/>
        </w:rPr>
      </w:pPr>
      <w:r>
        <w:rPr>
          <w:rFonts w:ascii="Times New Roman" w:hAnsi="Times New Roman" w:eastAsia="仿宋_GB2312"/>
          <w:b/>
          <w:bCs/>
          <w:sz w:val="28"/>
          <w:szCs w:val="28"/>
        </w:rPr>
        <w:t>2.</w:t>
      </w:r>
      <w:r>
        <w:rPr>
          <w:rFonts w:hint="eastAsia" w:ascii="Times New Roman" w:hAnsi="Times New Roman" w:eastAsia="仿宋_GB2312" w:cs="仿宋_GB2312"/>
          <w:b/>
          <w:bCs/>
          <w:sz w:val="28"/>
          <w:szCs w:val="28"/>
        </w:rPr>
        <w:t>年度绩效目标</w:t>
      </w:r>
    </w:p>
    <w:p>
      <w:pPr>
        <w:pStyle w:val="23"/>
        <w:autoSpaceDE w:val="0"/>
        <w:ind w:firstLine="560"/>
        <w:rPr>
          <w:rFonts w:cs="仿宋_GB2312"/>
          <w:kern w:val="2"/>
        </w:rPr>
      </w:pPr>
      <w:r>
        <w:rPr>
          <w:rFonts w:hint="eastAsia" w:cs="仿宋_GB2312"/>
          <w:kern w:val="2"/>
        </w:rPr>
        <w:t>根据《关于预拨</w:t>
      </w:r>
      <w:r>
        <w:rPr>
          <w:rFonts w:cs="仿宋_GB2312"/>
          <w:kern w:val="2"/>
        </w:rPr>
        <w:t>2018</w:t>
      </w:r>
      <w:r>
        <w:rPr>
          <w:rFonts w:hint="eastAsia" w:cs="仿宋_GB2312"/>
          <w:kern w:val="2"/>
        </w:rPr>
        <w:t>年南疆四地州部分劳动密集型产业专项资金的通知》（新财建</w:t>
      </w:r>
      <w:r>
        <w:rPr>
          <w:rFonts w:cs="仿宋_GB2312"/>
          <w:kern w:val="2"/>
        </w:rPr>
        <w:t>〔2018〕495</w:t>
      </w:r>
      <w:r>
        <w:rPr>
          <w:rFonts w:hint="eastAsia" w:cs="仿宋_GB2312"/>
          <w:kern w:val="2"/>
        </w:rPr>
        <w:t>号），本项目年度绩效目标见下表。</w:t>
      </w:r>
    </w:p>
    <w:p>
      <w:pPr>
        <w:jc w:val="center"/>
        <w:rPr>
          <w:rFonts w:ascii="Times New Roman" w:hAnsi="Times New Roman" w:eastAsia="仿宋_GB2312"/>
          <w:b/>
          <w:bCs/>
          <w:kern w:val="0"/>
          <w:sz w:val="24"/>
          <w:szCs w:val="24"/>
          <w:lang w:bidi="ar"/>
        </w:rPr>
      </w:pPr>
      <w:r>
        <w:rPr>
          <w:rFonts w:hint="eastAsia" w:ascii="Times New Roman" w:hAnsi="Times New Roman" w:eastAsia="仿宋_GB2312"/>
          <w:b/>
          <w:bCs/>
          <w:kern w:val="0"/>
          <w:sz w:val="24"/>
          <w:szCs w:val="24"/>
          <w:lang w:bidi="ar"/>
        </w:rPr>
        <w:t>表</w:t>
      </w:r>
      <w:r>
        <w:rPr>
          <w:rFonts w:ascii="Times New Roman" w:hAnsi="Times New Roman" w:eastAsia="仿宋_GB2312"/>
          <w:b/>
          <w:bCs/>
          <w:kern w:val="0"/>
          <w:sz w:val="24"/>
          <w:szCs w:val="24"/>
          <w:lang w:bidi="ar"/>
        </w:rPr>
        <w:t>1-</w:t>
      </w:r>
      <w:r>
        <w:rPr>
          <w:rFonts w:hint="eastAsia" w:ascii="Times New Roman" w:hAnsi="Times New Roman" w:eastAsia="仿宋_GB2312"/>
          <w:b/>
          <w:bCs/>
          <w:kern w:val="0"/>
          <w:sz w:val="24"/>
          <w:szCs w:val="24"/>
          <w:lang w:bidi="ar"/>
        </w:rPr>
        <w:t>4 项目年度绩效目标</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86"/>
        <w:gridCol w:w="1739"/>
        <w:gridCol w:w="3432"/>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832" w:type="pct"/>
            <w:shd w:val="clear" w:color="auto" w:fill="BEBEBE"/>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一级指标</w:t>
            </w:r>
          </w:p>
        </w:tc>
        <w:tc>
          <w:tcPr>
            <w:tcW w:w="1044" w:type="pct"/>
            <w:shd w:val="clear" w:color="auto" w:fill="BEBEBE"/>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二级指标</w:t>
            </w:r>
          </w:p>
        </w:tc>
        <w:tc>
          <w:tcPr>
            <w:tcW w:w="2060" w:type="pct"/>
            <w:shd w:val="clear" w:color="auto" w:fill="BEBEBE"/>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三级指标</w:t>
            </w:r>
          </w:p>
        </w:tc>
        <w:tc>
          <w:tcPr>
            <w:tcW w:w="1062" w:type="pct"/>
            <w:shd w:val="clear" w:color="auto" w:fill="BEBEBE"/>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预期指标值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32" w:type="pct"/>
            <w:vMerge w:val="restar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项目完成指标</w:t>
            </w:r>
          </w:p>
        </w:tc>
        <w:tc>
          <w:tcPr>
            <w:tcW w:w="1044" w:type="pct"/>
            <w:vMerge w:val="restar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数量指标</w:t>
            </w:r>
          </w:p>
        </w:tc>
        <w:tc>
          <w:tcPr>
            <w:tcW w:w="2060" w:type="pc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促进就业人数</w:t>
            </w:r>
          </w:p>
        </w:tc>
        <w:tc>
          <w:tcPr>
            <w:tcW w:w="1062" w:type="pct"/>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5.71万人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32" w:type="pct"/>
            <w:vMerge w:val="continue"/>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1044" w:type="pct"/>
            <w:vMerge w:val="continue"/>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2060" w:type="pc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入驻南疆四地州劳动密集型企业数量</w:t>
            </w:r>
          </w:p>
        </w:tc>
        <w:tc>
          <w:tcPr>
            <w:tcW w:w="1062" w:type="pct"/>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增长较快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32" w:type="pct"/>
            <w:vMerge w:val="restar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项目效益指标</w:t>
            </w:r>
          </w:p>
        </w:tc>
        <w:tc>
          <w:tcPr>
            <w:tcW w:w="1044" w:type="pct"/>
            <w:vMerge w:val="restar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经济效益指标</w:t>
            </w:r>
          </w:p>
        </w:tc>
        <w:tc>
          <w:tcPr>
            <w:tcW w:w="2060" w:type="pc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南疆四地州劳动密集型产业产品销售额</w:t>
            </w:r>
          </w:p>
        </w:tc>
        <w:tc>
          <w:tcPr>
            <w:tcW w:w="1062" w:type="pct"/>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同比增长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32" w:type="pct"/>
            <w:vMerge w:val="continue"/>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1044" w:type="pct"/>
            <w:vMerge w:val="continue"/>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2060" w:type="pc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olor w:val="000000"/>
                <w:sz w:val="22"/>
              </w:rPr>
            </w:pPr>
            <w:r>
              <w:rPr>
                <w:rFonts w:ascii="Times New Roman" w:hAnsi="Times New Roman" w:eastAsia="仿宋_GB2312"/>
                <w:color w:val="000000"/>
                <w:sz w:val="22"/>
              </w:rPr>
              <w:t>降低产品出疆运费成本</w:t>
            </w:r>
          </w:p>
        </w:tc>
        <w:tc>
          <w:tcPr>
            <w:tcW w:w="1062" w:type="pct"/>
            <w:shd w:val="clear" w:color="auto" w:fill="auto"/>
            <w:tcMar>
              <w:top w:w="12" w:type="dxa"/>
              <w:left w:w="12" w:type="dxa"/>
              <w:right w:w="12" w:type="dxa"/>
            </w:tcMar>
            <w:vAlign w:val="center"/>
          </w:tcPr>
          <w:p>
            <w:pPr>
              <w:jc w:val="center"/>
              <w:rPr>
                <w:rFonts w:ascii="Times New Roman" w:hAnsi="Times New Roman" w:eastAsia="仿宋_GB2312"/>
                <w:color w:val="000000"/>
                <w:sz w:val="22"/>
              </w:rPr>
            </w:pPr>
            <w:r>
              <w:rPr>
                <w:rFonts w:ascii="Times New Roman" w:hAnsi="Times New Roman" w:eastAsia="仿宋_GB2312"/>
                <w:color w:val="000000"/>
                <w:sz w:val="22"/>
              </w:rPr>
              <w:t>3810万元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32" w:type="pct"/>
            <w:vMerge w:val="continue"/>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1044" w:type="pct"/>
            <w:vMerge w:val="continue"/>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2060" w:type="pc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降低企业电费成本</w:t>
            </w:r>
          </w:p>
        </w:tc>
        <w:tc>
          <w:tcPr>
            <w:tcW w:w="1062" w:type="pct"/>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150万元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32" w:type="pct"/>
            <w:vMerge w:val="continue"/>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1044" w:type="pc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社会效益指标</w:t>
            </w:r>
          </w:p>
        </w:tc>
        <w:tc>
          <w:tcPr>
            <w:tcW w:w="2060" w:type="pc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电子装配等劳动密集型产业就业促进脱贫</w:t>
            </w:r>
          </w:p>
        </w:tc>
        <w:tc>
          <w:tcPr>
            <w:tcW w:w="1062" w:type="pct"/>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效果明显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32" w:type="pct"/>
            <w:vMerge w:val="restar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满意度指标</w:t>
            </w:r>
          </w:p>
        </w:tc>
        <w:tc>
          <w:tcPr>
            <w:tcW w:w="1044" w:type="pct"/>
            <w:vMerge w:val="restar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满意度指标</w:t>
            </w:r>
          </w:p>
        </w:tc>
        <w:tc>
          <w:tcPr>
            <w:tcW w:w="2060" w:type="pc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新就业人员满意度</w:t>
            </w:r>
          </w:p>
        </w:tc>
        <w:tc>
          <w:tcPr>
            <w:tcW w:w="1062" w:type="pct"/>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ascii="Times New Roman" w:hAnsi="Times New Roman" w:eastAsia="仿宋_GB2312"/>
                <w:color w:val="000000"/>
                <w:kern w:val="0"/>
                <w:sz w:val="22"/>
                <w:lang w:bidi="ar"/>
              </w:rPr>
              <w:t>90%</w:t>
            </w:r>
            <w:r>
              <w:rPr>
                <w:rFonts w:hint="eastAsia" w:ascii="Times New Roman" w:hAnsi="Times New Roman" w:eastAsia="仿宋_GB2312" w:cs="仿宋"/>
                <w:color w:val="000000"/>
                <w:kern w:val="0"/>
                <w:sz w:val="22"/>
                <w:lang w:bidi="ar"/>
              </w:rPr>
              <w:t>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32" w:type="pct"/>
            <w:vMerge w:val="continue"/>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1044" w:type="pct"/>
            <w:vMerge w:val="continue"/>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p>
        </w:tc>
        <w:tc>
          <w:tcPr>
            <w:tcW w:w="2060" w:type="pct"/>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sz w:val="22"/>
              </w:rPr>
              <w:t>享受补贴的企业满意度</w:t>
            </w:r>
          </w:p>
        </w:tc>
        <w:tc>
          <w:tcPr>
            <w:tcW w:w="1062" w:type="pct"/>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ascii="Times New Roman" w:hAnsi="Times New Roman" w:eastAsia="仿宋_GB2312"/>
                <w:color w:val="000000"/>
                <w:kern w:val="0"/>
                <w:sz w:val="22"/>
                <w:lang w:bidi="ar"/>
              </w:rPr>
              <w:t>80%</w:t>
            </w:r>
            <w:r>
              <w:rPr>
                <w:rFonts w:hint="eastAsia" w:ascii="Times New Roman" w:hAnsi="Times New Roman" w:eastAsia="仿宋_GB2312" w:cs="仿宋"/>
                <w:color w:val="000000"/>
                <w:kern w:val="0"/>
                <w:sz w:val="22"/>
                <w:lang w:bidi="ar"/>
              </w:rPr>
              <w:t>以上</w:t>
            </w:r>
          </w:p>
        </w:tc>
      </w:tr>
    </w:tbl>
    <w:p>
      <w:pPr>
        <w:pStyle w:val="18"/>
        <w:numPr>
          <w:ilvl w:val="0"/>
          <w:numId w:val="4"/>
        </w:numPr>
        <w:tabs>
          <w:tab w:val="left" w:pos="5330"/>
        </w:tabs>
        <w:spacing w:line="540" w:lineRule="exact"/>
        <w:ind w:firstLine="643" w:firstLineChars="200"/>
        <w:outlineLvl w:val="0"/>
      </w:pPr>
      <w:bookmarkStart w:id="32" w:name="_Toc10432"/>
      <w:bookmarkStart w:id="33" w:name="_Toc28539827"/>
      <w:bookmarkStart w:id="34" w:name="_Toc9045"/>
      <w:r>
        <w:rPr>
          <w:rFonts w:hint="eastAsia"/>
        </w:rPr>
        <w:t>评价</w:t>
      </w:r>
      <w:bookmarkEnd w:id="32"/>
      <w:bookmarkEnd w:id="33"/>
      <w:r>
        <w:rPr>
          <w:rFonts w:hint="eastAsia"/>
        </w:rPr>
        <w:t>工作概述</w:t>
      </w:r>
      <w:bookmarkEnd w:id="34"/>
      <w:r>
        <w:rPr>
          <w:rFonts w:hint="eastAsia"/>
        </w:rPr>
        <w:tab/>
      </w:r>
    </w:p>
    <w:p>
      <w:pPr>
        <w:widowControl/>
        <w:overflowPunct w:val="0"/>
        <w:autoSpaceDE w:val="0"/>
        <w:autoSpaceDN w:val="0"/>
        <w:adjustRightInd w:val="0"/>
        <w:spacing w:line="540" w:lineRule="exact"/>
        <w:ind w:firstLine="643" w:firstLineChars="200"/>
        <w:textAlignment w:val="baseline"/>
        <w:outlineLvl w:val="1"/>
        <w:rPr>
          <w:rFonts w:ascii="楷体" w:hAnsi="楷体" w:eastAsia="楷体"/>
          <w:b/>
          <w:kern w:val="0"/>
          <w:sz w:val="32"/>
          <w:szCs w:val="32"/>
        </w:rPr>
      </w:pPr>
      <w:bookmarkStart w:id="35" w:name="_Toc8501"/>
      <w:r>
        <w:rPr>
          <w:rFonts w:hint="eastAsia" w:ascii="楷体" w:hAnsi="楷体" w:eastAsia="楷体"/>
          <w:b/>
          <w:kern w:val="0"/>
          <w:sz w:val="32"/>
          <w:szCs w:val="32"/>
        </w:rPr>
        <w:t>（一）评价目的与原则</w:t>
      </w:r>
      <w:bookmarkEnd w:id="35"/>
    </w:p>
    <w:p>
      <w:pPr>
        <w:pStyle w:val="23"/>
        <w:ind w:firstLine="560"/>
      </w:pPr>
      <w:r>
        <w:t>本次评价坚持定量优先、定量与定性相结合的方式，始终遵循科学规范、公正公开、分级分类、绩效相关的基本原则。</w:t>
      </w:r>
      <w:r>
        <w:rPr>
          <w:rFonts w:hint="eastAsia"/>
        </w:rPr>
        <w:t>本次评价旨在客观反映南疆四地州部分劳动密集型产业专项资金项目管理情况、项目完成情况、取得的成绩及效益，进而分析在政策制定、预算资金安排、项目管理等方面存在的问题并提出针对性建议。</w:t>
      </w:r>
    </w:p>
    <w:p>
      <w:pPr>
        <w:widowControl/>
        <w:numPr>
          <w:ilvl w:val="0"/>
          <w:numId w:val="5"/>
        </w:numPr>
        <w:overflowPunct w:val="0"/>
        <w:autoSpaceDE w:val="0"/>
        <w:autoSpaceDN w:val="0"/>
        <w:adjustRightInd w:val="0"/>
        <w:spacing w:line="540" w:lineRule="exact"/>
        <w:ind w:firstLine="643" w:firstLineChars="200"/>
        <w:textAlignment w:val="baseline"/>
        <w:outlineLvl w:val="1"/>
        <w:rPr>
          <w:rFonts w:ascii="楷体" w:hAnsi="楷体" w:eastAsia="楷体"/>
          <w:b/>
          <w:kern w:val="0"/>
          <w:sz w:val="32"/>
          <w:szCs w:val="32"/>
        </w:rPr>
      </w:pPr>
      <w:bookmarkStart w:id="36" w:name="_Toc10966"/>
      <w:r>
        <w:rPr>
          <w:rFonts w:hint="eastAsia" w:ascii="楷体" w:hAnsi="楷体" w:eastAsia="楷体"/>
          <w:b/>
          <w:kern w:val="0"/>
          <w:sz w:val="32"/>
          <w:szCs w:val="32"/>
        </w:rPr>
        <w:t>评价方法</w:t>
      </w:r>
      <w:bookmarkEnd w:id="36"/>
    </w:p>
    <w:p>
      <w:pPr>
        <w:spacing w:line="500" w:lineRule="exact"/>
        <w:ind w:firstLine="585"/>
        <w:rPr>
          <w:rFonts w:ascii="Times New Roman" w:hAnsi="Times New Roman" w:eastAsia="仿宋_GB2312"/>
          <w:bCs/>
          <w:sz w:val="28"/>
          <w:szCs w:val="28"/>
        </w:rPr>
      </w:pPr>
      <w:r>
        <w:rPr>
          <w:rFonts w:hint="eastAsia" w:ascii="Times New Roman" w:hAnsi="Times New Roman" w:eastAsia="仿宋_GB2312"/>
          <w:bCs/>
          <w:sz w:val="28"/>
          <w:szCs w:val="28"/>
        </w:rPr>
        <w:t>本次评价主要运用文献法、社会调查法、对比分析法、专家咨询等多种方法，具体评价方法如下：</w:t>
      </w:r>
    </w:p>
    <w:p>
      <w:pPr>
        <w:spacing w:line="500" w:lineRule="exact"/>
        <w:ind w:firstLine="585"/>
        <w:rPr>
          <w:rFonts w:ascii="Times New Roman" w:hAnsi="Times New Roman" w:eastAsia="仿宋_GB2312"/>
          <w:b/>
          <w:sz w:val="28"/>
          <w:szCs w:val="28"/>
        </w:rPr>
      </w:pPr>
      <w:r>
        <w:rPr>
          <w:rFonts w:hint="eastAsia" w:ascii="Times New Roman" w:hAnsi="Times New Roman" w:eastAsia="仿宋_GB2312"/>
          <w:b/>
          <w:sz w:val="28"/>
          <w:szCs w:val="28"/>
        </w:rPr>
        <w:t>文献</w:t>
      </w:r>
      <w:r>
        <w:rPr>
          <w:rFonts w:ascii="Times New Roman" w:hAnsi="Times New Roman" w:eastAsia="仿宋_GB2312"/>
          <w:b/>
          <w:sz w:val="28"/>
          <w:szCs w:val="28"/>
        </w:rPr>
        <w:t>法</w:t>
      </w:r>
      <w:r>
        <w:rPr>
          <w:rFonts w:hint="eastAsia" w:ascii="Times New Roman" w:hAnsi="Times New Roman" w:eastAsia="仿宋_GB2312"/>
          <w:b/>
          <w:sz w:val="28"/>
          <w:szCs w:val="28"/>
        </w:rPr>
        <w:t>：</w:t>
      </w:r>
      <w:r>
        <w:rPr>
          <w:rFonts w:ascii="Times New Roman" w:hAnsi="Times New Roman" w:eastAsia="仿宋_GB2312"/>
          <w:sz w:val="28"/>
          <w:szCs w:val="28"/>
        </w:rPr>
        <w:t>通过</w:t>
      </w:r>
      <w:r>
        <w:rPr>
          <w:rFonts w:hint="eastAsia" w:ascii="Times New Roman" w:hAnsi="Times New Roman" w:eastAsia="仿宋_GB2312"/>
          <w:sz w:val="28"/>
          <w:szCs w:val="28"/>
        </w:rPr>
        <w:t>检索、查阅、梳理国家、自治区、地州有关政府部门制定的劳动密集型产业发展的相关的政策文件，了解本专项资金政策内容、目标，以及上级的相关产业规划，考察本专项资金设立与国家、自治区相关战略规划是否匹配</w:t>
      </w:r>
      <w:r>
        <w:rPr>
          <w:rFonts w:ascii="Times New Roman" w:hAnsi="Times New Roman" w:eastAsia="仿宋_GB2312"/>
          <w:sz w:val="28"/>
          <w:szCs w:val="28"/>
        </w:rPr>
        <w:t>。</w:t>
      </w:r>
    </w:p>
    <w:p>
      <w:pPr>
        <w:spacing w:line="500" w:lineRule="exact"/>
        <w:ind w:firstLine="585"/>
        <w:rPr>
          <w:rFonts w:ascii="Times New Roman" w:hAnsi="Times New Roman" w:eastAsia="仿宋_GB2312"/>
          <w:b/>
          <w:sz w:val="28"/>
          <w:szCs w:val="28"/>
        </w:rPr>
      </w:pPr>
      <w:bookmarkStart w:id="37" w:name="_Toc435602755"/>
      <w:bookmarkStart w:id="38" w:name="_Toc453593832"/>
      <w:bookmarkStart w:id="39" w:name="_Toc438563763"/>
      <w:bookmarkStart w:id="40" w:name="_Toc435026288"/>
      <w:bookmarkStart w:id="41" w:name="_Toc451937457"/>
      <w:bookmarkStart w:id="42" w:name="_Toc435460264"/>
      <w:bookmarkStart w:id="43" w:name="_Toc371600465"/>
      <w:bookmarkStart w:id="44" w:name="_Toc371295690"/>
      <w:bookmarkStart w:id="45" w:name="_Toc435006004"/>
      <w:bookmarkStart w:id="46" w:name="_Toc452370924"/>
      <w:bookmarkStart w:id="47" w:name="_Toc451758897"/>
      <w:r>
        <w:rPr>
          <w:rFonts w:ascii="Times New Roman" w:hAnsi="Times New Roman" w:eastAsia="仿宋_GB2312"/>
          <w:b/>
          <w:sz w:val="28"/>
          <w:szCs w:val="28"/>
        </w:rPr>
        <w:t>社会调查法</w:t>
      </w:r>
      <w:bookmarkEnd w:id="37"/>
      <w:bookmarkEnd w:id="38"/>
      <w:bookmarkEnd w:id="39"/>
      <w:bookmarkEnd w:id="40"/>
      <w:bookmarkEnd w:id="41"/>
      <w:bookmarkEnd w:id="42"/>
      <w:bookmarkEnd w:id="43"/>
      <w:bookmarkEnd w:id="44"/>
      <w:bookmarkEnd w:id="45"/>
      <w:bookmarkEnd w:id="46"/>
      <w:bookmarkEnd w:id="47"/>
      <w:r>
        <w:rPr>
          <w:rFonts w:hint="eastAsia" w:ascii="Times New Roman" w:hAnsi="Times New Roman" w:eastAsia="仿宋_GB2312"/>
          <w:b/>
          <w:sz w:val="28"/>
          <w:szCs w:val="28"/>
        </w:rPr>
        <w:t>：</w:t>
      </w:r>
      <w:r>
        <w:rPr>
          <w:rFonts w:hint="eastAsia" w:ascii="Times New Roman" w:hAnsi="Times New Roman" w:eastAsia="仿宋_GB2312"/>
          <w:sz w:val="28"/>
          <w:szCs w:val="28"/>
        </w:rPr>
        <w:t>社会调查是深入了解政策参与主体和利益相关方对政策认知及态度的主要方法，也是搜集标准统计数据的有效途径。本次评价采用的社会调查法包括问卷调查、访谈。评价组采用问卷调查法对受益企业、新增就业人员展开满意度问卷调查，以充分反映本专项资金在促进企业发展、带动就业等方面的效果。同时与本项目的预算主管部门、地州项目主管部门、受益对象等相关方进行了深度访谈，更加充分的掌握项目的内容、实施过程、实施效果等，为评价指标评分和结果分析提供支撑。</w:t>
      </w:r>
    </w:p>
    <w:p>
      <w:pPr>
        <w:spacing w:line="500" w:lineRule="exact"/>
        <w:ind w:firstLine="585"/>
        <w:rPr>
          <w:rFonts w:ascii="Times New Roman" w:hAnsi="Times New Roman" w:eastAsia="仿宋_GB2312"/>
          <w:sz w:val="28"/>
          <w:szCs w:val="28"/>
        </w:rPr>
      </w:pPr>
      <w:r>
        <w:rPr>
          <w:rFonts w:hint="eastAsia" w:ascii="Times New Roman" w:hAnsi="Times New Roman" w:eastAsia="仿宋_GB2312"/>
          <w:b/>
          <w:bCs/>
          <w:sz w:val="28"/>
          <w:szCs w:val="28"/>
        </w:rPr>
        <w:t>对比分析法：</w:t>
      </w:r>
      <w:r>
        <w:rPr>
          <w:rFonts w:hint="eastAsia" w:ascii="Times New Roman" w:hAnsi="Times New Roman" w:eastAsia="仿宋_GB2312"/>
          <w:sz w:val="28"/>
          <w:szCs w:val="28"/>
        </w:rPr>
        <w:t>对比分析是绩效评价中分析政策产出和效果常用的方法之一。本次专项资金政策绩效评价过程中，评价组首先将本项目总目标与上级战略规划进行对比，分析总目标与战略规划的匹配性；同时，将各指标的实际完成值与绩效目标进行对比分析，考察绩效目标的完成情况。</w:t>
      </w:r>
    </w:p>
    <w:p>
      <w:pPr>
        <w:spacing w:line="500" w:lineRule="exact"/>
        <w:ind w:firstLine="585"/>
        <w:rPr>
          <w:rFonts w:ascii="Times New Roman" w:hAnsi="Times New Roman" w:eastAsia="仿宋_GB2312"/>
          <w:b/>
          <w:sz w:val="28"/>
          <w:szCs w:val="28"/>
        </w:rPr>
      </w:pPr>
      <w:bookmarkStart w:id="48" w:name="_Toc453593834"/>
      <w:r>
        <w:rPr>
          <w:rFonts w:hint="eastAsia" w:ascii="Times New Roman" w:hAnsi="Times New Roman" w:eastAsia="仿宋_GB2312"/>
          <w:b/>
          <w:sz w:val="28"/>
          <w:szCs w:val="28"/>
        </w:rPr>
        <w:t>专家咨询法</w:t>
      </w:r>
      <w:bookmarkEnd w:id="48"/>
      <w:r>
        <w:rPr>
          <w:rFonts w:hint="eastAsia" w:ascii="Times New Roman" w:hAnsi="Times New Roman" w:eastAsia="仿宋_GB2312"/>
          <w:b/>
          <w:sz w:val="28"/>
          <w:szCs w:val="28"/>
        </w:rPr>
        <w:t>：</w:t>
      </w:r>
      <w:r>
        <w:rPr>
          <w:rFonts w:hint="eastAsia" w:ascii="Times New Roman" w:hAnsi="Times New Roman" w:eastAsia="仿宋_GB2312"/>
          <w:sz w:val="28"/>
          <w:szCs w:val="28"/>
        </w:rPr>
        <w:t>主要是利用绩效评价行业专家、产业扶持政策领域的专家的经验和知识，用征询意见和其他形式向专家请教而获得信息的方法。主要包括对绩效评价的思路、指标设计思路、实施路径等方面的咨询。</w:t>
      </w:r>
    </w:p>
    <w:p>
      <w:pPr>
        <w:spacing w:line="500" w:lineRule="exact"/>
        <w:ind w:firstLine="585"/>
        <w:rPr>
          <w:rFonts w:ascii="Times New Roman" w:hAnsi="Times New Roman" w:eastAsia="仿宋_GB2312"/>
          <w:bCs/>
          <w:sz w:val="28"/>
          <w:szCs w:val="28"/>
        </w:rPr>
      </w:pPr>
      <w:r>
        <w:rPr>
          <w:rFonts w:hint="eastAsia" w:ascii="Times New Roman" w:hAnsi="Times New Roman" w:eastAsia="仿宋_GB2312"/>
          <w:b/>
          <w:sz w:val="28"/>
          <w:szCs w:val="28"/>
          <w:lang w:eastAsia="zh-CN"/>
        </w:rPr>
        <w:t>实地核查</w:t>
      </w:r>
      <w:r>
        <w:rPr>
          <w:rFonts w:hint="eastAsia" w:ascii="Times New Roman" w:hAnsi="Times New Roman" w:eastAsia="仿宋_GB2312"/>
          <w:b/>
          <w:sz w:val="28"/>
          <w:szCs w:val="28"/>
        </w:rPr>
        <w:t>法：</w:t>
      </w:r>
      <w:r>
        <w:rPr>
          <w:rFonts w:hint="eastAsia" w:ascii="Times New Roman" w:hAnsi="Times New Roman" w:eastAsia="仿宋_GB2312"/>
          <w:bCs/>
          <w:sz w:val="28"/>
          <w:szCs w:val="28"/>
        </w:rPr>
        <w:t>通过</w:t>
      </w:r>
      <w:r>
        <w:rPr>
          <w:rFonts w:hint="eastAsia" w:ascii="Times New Roman" w:hAnsi="Times New Roman" w:eastAsia="仿宋_GB2312"/>
          <w:bCs/>
          <w:sz w:val="28"/>
          <w:szCs w:val="28"/>
          <w:lang w:eastAsia="zh-CN"/>
        </w:rPr>
        <w:t>现场</w:t>
      </w:r>
      <w:r>
        <w:rPr>
          <w:rFonts w:hint="eastAsia" w:ascii="Times New Roman" w:hAnsi="Times New Roman" w:eastAsia="仿宋_GB2312"/>
          <w:bCs/>
          <w:sz w:val="28"/>
          <w:szCs w:val="28"/>
        </w:rPr>
        <w:t>核查地州主管部门、财政局出台的相关管理制度文件、专项资金申报与审核材料、过程跟踪管理资料、资金支出明细等相关了解项目的管理情况、资金支出情况。同时，通过</w:t>
      </w:r>
      <w:r>
        <w:rPr>
          <w:rFonts w:hint="eastAsia" w:ascii="Times New Roman" w:hAnsi="Times New Roman" w:eastAsia="仿宋_GB2312"/>
          <w:bCs/>
          <w:sz w:val="28"/>
          <w:szCs w:val="28"/>
          <w:lang w:eastAsia="zh-CN"/>
        </w:rPr>
        <w:t>实地查看企业的存续情况、人员规模、经营情况，并现场查看</w:t>
      </w:r>
      <w:r>
        <w:rPr>
          <w:rFonts w:hint="eastAsia" w:ascii="Times New Roman" w:hAnsi="Times New Roman" w:eastAsia="仿宋_GB2312"/>
          <w:bCs/>
          <w:sz w:val="28"/>
          <w:szCs w:val="28"/>
        </w:rPr>
        <w:t>受益企业的工资表、考勤签到表等相关材料，了解企业发展及带动就业等情况。</w:t>
      </w:r>
    </w:p>
    <w:p>
      <w:pPr>
        <w:widowControl/>
        <w:overflowPunct w:val="0"/>
        <w:autoSpaceDE w:val="0"/>
        <w:autoSpaceDN w:val="0"/>
        <w:adjustRightInd w:val="0"/>
        <w:spacing w:line="540" w:lineRule="exact"/>
        <w:ind w:firstLine="643" w:firstLineChars="200"/>
        <w:textAlignment w:val="baseline"/>
        <w:outlineLvl w:val="1"/>
        <w:rPr>
          <w:rFonts w:ascii="楷体" w:hAnsi="楷体" w:eastAsia="楷体"/>
          <w:b/>
          <w:kern w:val="0"/>
          <w:sz w:val="32"/>
          <w:szCs w:val="32"/>
        </w:rPr>
      </w:pPr>
      <w:bookmarkStart w:id="49" w:name="_Toc27170"/>
      <w:r>
        <w:rPr>
          <w:rFonts w:hint="eastAsia" w:ascii="楷体" w:hAnsi="楷体" w:eastAsia="楷体"/>
          <w:b/>
          <w:kern w:val="0"/>
          <w:sz w:val="32"/>
          <w:szCs w:val="32"/>
        </w:rPr>
        <w:t>（三）绩效评价指标体系</w:t>
      </w:r>
      <w:bookmarkEnd w:id="49"/>
    </w:p>
    <w:p>
      <w:pPr>
        <w:widowControl/>
        <w:spacing w:line="500" w:lineRule="exact"/>
        <w:ind w:firstLine="562" w:firstLineChars="200"/>
        <w:rPr>
          <w:rFonts w:ascii="Times New Roman" w:hAnsi="Times New Roman" w:eastAsia="仿宋_GB2312" w:cs="仿宋_GB2312"/>
          <w:b/>
          <w:bCs/>
          <w:color w:val="000000"/>
          <w:kern w:val="0"/>
          <w:sz w:val="28"/>
          <w:szCs w:val="28"/>
          <w:lang w:bidi="ar"/>
        </w:rPr>
      </w:pPr>
      <w:bookmarkStart w:id="50" w:name="_Toc28709"/>
      <w:bookmarkStart w:id="51" w:name="_Toc864"/>
      <w:bookmarkStart w:id="52" w:name="_Toc28539833"/>
      <w:r>
        <w:rPr>
          <w:rFonts w:hint="eastAsia" w:ascii="Times New Roman" w:hAnsi="Times New Roman" w:eastAsia="仿宋_GB2312" w:cs="仿宋_GB2312"/>
          <w:b/>
          <w:bCs/>
          <w:color w:val="000000"/>
          <w:kern w:val="0"/>
          <w:sz w:val="28"/>
          <w:szCs w:val="28"/>
          <w:lang w:bidi="ar"/>
        </w:rPr>
        <w:t>1.指标体系设计思路</w:t>
      </w:r>
      <w:bookmarkEnd w:id="50"/>
      <w:bookmarkEnd w:id="51"/>
      <w:bookmarkEnd w:id="52"/>
    </w:p>
    <w:p>
      <w:pPr>
        <w:widowControl/>
        <w:spacing w:line="500" w:lineRule="exact"/>
        <w:ind w:firstLine="560" w:firstLineChars="200"/>
        <w:rPr>
          <w:rFonts w:ascii="Times New Roman" w:hAnsi="Times New Roman" w:eastAsia="仿宋_GB2312" w:cs="仿宋_GB2312"/>
          <w:color w:val="000000"/>
          <w:kern w:val="0"/>
          <w:sz w:val="28"/>
          <w:szCs w:val="28"/>
          <w:lang w:bidi="ar"/>
        </w:rPr>
      </w:pPr>
      <w:r>
        <w:rPr>
          <w:rFonts w:hint="eastAsia" w:ascii="Times New Roman" w:hAnsi="Times New Roman" w:eastAsia="仿宋_GB2312" w:cs="仿宋_GB2312"/>
          <w:color w:val="000000"/>
          <w:kern w:val="0"/>
          <w:sz w:val="28"/>
          <w:szCs w:val="28"/>
          <w:lang w:bidi="ar"/>
        </w:rPr>
        <w:t>根据绩效评价的基本原理、原则和项目特点，结合绩效目标，由项目组独立研制科学的指标体系。评价指标体系按照逻辑分析法设计，包括项目决策、项目管理、项目绩效、影响力四部分内容，力求全面考察项目决策、资金投入、过程管理、产出效果和社会效益，体现从项目本身、执行到效果的逻辑路径。评价指标体系是评价的依据，评价数据通过由基础表、问卷、访谈等方式获取。</w:t>
      </w:r>
    </w:p>
    <w:p>
      <w:pPr>
        <w:widowControl/>
        <w:spacing w:line="500" w:lineRule="exact"/>
        <w:ind w:firstLine="562" w:firstLineChars="200"/>
        <w:rPr>
          <w:rFonts w:ascii="Times New Roman" w:hAnsi="Times New Roman" w:eastAsia="仿宋_GB2312" w:cs="仿宋_GB2312"/>
          <w:b/>
          <w:bCs/>
          <w:color w:val="000000"/>
          <w:kern w:val="0"/>
          <w:sz w:val="28"/>
          <w:szCs w:val="28"/>
          <w:lang w:bidi="ar"/>
        </w:rPr>
      </w:pPr>
      <w:bookmarkStart w:id="53" w:name="_Toc26179"/>
      <w:bookmarkStart w:id="54" w:name="_Toc5259"/>
      <w:bookmarkStart w:id="55" w:name="_Toc28539834"/>
      <w:r>
        <w:rPr>
          <w:rFonts w:hint="eastAsia" w:ascii="Times New Roman" w:hAnsi="Times New Roman" w:eastAsia="仿宋_GB2312" w:cs="仿宋_GB2312"/>
          <w:b/>
          <w:bCs/>
          <w:color w:val="000000"/>
          <w:kern w:val="0"/>
          <w:sz w:val="28"/>
          <w:szCs w:val="28"/>
          <w:lang w:bidi="ar"/>
        </w:rPr>
        <w:t>2.指标</w:t>
      </w:r>
      <w:bookmarkEnd w:id="53"/>
      <w:r>
        <w:rPr>
          <w:rFonts w:hint="eastAsia" w:ascii="Times New Roman" w:hAnsi="Times New Roman" w:eastAsia="仿宋_GB2312" w:cs="仿宋_GB2312"/>
          <w:b/>
          <w:bCs/>
          <w:color w:val="000000"/>
          <w:kern w:val="0"/>
          <w:sz w:val="28"/>
          <w:szCs w:val="28"/>
          <w:lang w:bidi="ar"/>
        </w:rPr>
        <w:t>解释</w:t>
      </w:r>
      <w:bookmarkEnd w:id="54"/>
      <w:bookmarkEnd w:id="55"/>
    </w:p>
    <w:p>
      <w:pPr>
        <w:pStyle w:val="23"/>
        <w:ind w:firstLine="560"/>
      </w:pPr>
      <w:r>
        <w:rPr>
          <w:rFonts w:hint="eastAsia"/>
        </w:rPr>
        <w:t>（</w:t>
      </w:r>
      <w:r>
        <w:t>1</w:t>
      </w:r>
      <w:r>
        <w:rPr>
          <w:rFonts w:hint="eastAsia"/>
        </w:rPr>
        <w:t>）权重</w:t>
      </w:r>
    </w:p>
    <w:p>
      <w:pPr>
        <w:spacing w:line="50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本</w:t>
      </w:r>
      <w:r>
        <w:rPr>
          <w:rFonts w:hint="eastAsia" w:ascii="Times New Roman" w:hAnsi="Times New Roman" w:eastAsia="仿宋_GB2312"/>
          <w:kern w:val="0"/>
          <w:sz w:val="28"/>
          <w:szCs w:val="28"/>
          <w:lang w:eastAsia="zh-CN"/>
        </w:rPr>
        <w:t>项目</w:t>
      </w:r>
      <w:r>
        <w:rPr>
          <w:rFonts w:ascii="Times New Roman" w:hAnsi="Times New Roman" w:eastAsia="仿宋_GB2312"/>
          <w:kern w:val="0"/>
          <w:sz w:val="28"/>
          <w:szCs w:val="28"/>
        </w:rPr>
        <w:t>评价指标体系各指标的权重由评价组根据项目评价需求，在调研基础上依据指标的重要性进行分配，在经专家论证后结合专家意见最终确定</w:t>
      </w:r>
      <w:r>
        <w:rPr>
          <w:rFonts w:hint="eastAsia" w:ascii="Times New Roman" w:hAnsi="Times New Roman" w:eastAsia="仿宋_GB2312"/>
          <w:kern w:val="0"/>
          <w:sz w:val="28"/>
          <w:szCs w:val="28"/>
        </w:rPr>
        <w:t>。</w:t>
      </w:r>
    </w:p>
    <w:p>
      <w:pPr>
        <w:pStyle w:val="23"/>
        <w:ind w:firstLine="560"/>
      </w:pPr>
      <w:r>
        <w:rPr>
          <w:rFonts w:hint="eastAsia"/>
        </w:rPr>
        <w:t>（</w:t>
      </w:r>
      <w:r>
        <w:t>2</w:t>
      </w:r>
      <w:r>
        <w:rPr>
          <w:rFonts w:hint="eastAsia"/>
        </w:rPr>
        <w:t>）评价标准</w:t>
      </w:r>
    </w:p>
    <w:p>
      <w:pPr>
        <w:spacing w:line="50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本</w:t>
      </w:r>
      <w:r>
        <w:rPr>
          <w:rFonts w:hint="eastAsia" w:ascii="Times New Roman" w:hAnsi="Times New Roman" w:eastAsia="仿宋_GB2312"/>
          <w:kern w:val="0"/>
          <w:sz w:val="28"/>
          <w:szCs w:val="28"/>
          <w:lang w:eastAsia="zh-CN"/>
        </w:rPr>
        <w:t>项目评价</w:t>
      </w:r>
      <w:r>
        <w:rPr>
          <w:rFonts w:ascii="Times New Roman" w:hAnsi="Times New Roman" w:eastAsia="仿宋_GB2312"/>
          <w:kern w:val="0"/>
          <w:sz w:val="28"/>
          <w:szCs w:val="28"/>
        </w:rPr>
        <w:t>指标体系的评价标准按照计划标准、行业标准、历史标准等制定。对于定性指标，一般通过问卷及访谈采集相关数据，在实施过程中运用等级描述法进行考核，通过设置分级标准来体现该指标认可程度的差异。对于定量指标，一般通过公式等方式予以量化，可以准确数量定义、精确衡量并能设定目标值的考核指标。</w:t>
      </w:r>
    </w:p>
    <w:p>
      <w:pPr>
        <w:widowControl/>
        <w:spacing w:line="500" w:lineRule="exact"/>
        <w:ind w:firstLine="562" w:firstLineChars="200"/>
        <w:rPr>
          <w:rFonts w:ascii="Times New Roman" w:hAnsi="Times New Roman" w:eastAsia="仿宋_GB2312" w:cs="仿宋_GB2312"/>
          <w:b/>
          <w:bCs/>
          <w:color w:val="000000"/>
          <w:kern w:val="0"/>
          <w:sz w:val="28"/>
          <w:szCs w:val="28"/>
          <w:lang w:bidi="ar"/>
        </w:rPr>
      </w:pPr>
      <w:bookmarkStart w:id="56" w:name="_Toc28539835"/>
      <w:bookmarkStart w:id="57" w:name="_Toc31619"/>
      <w:r>
        <w:rPr>
          <w:rFonts w:hint="eastAsia" w:ascii="Times New Roman" w:hAnsi="Times New Roman" w:eastAsia="仿宋_GB2312" w:cs="仿宋_GB2312"/>
          <w:b/>
          <w:bCs/>
          <w:color w:val="000000"/>
          <w:kern w:val="0"/>
          <w:sz w:val="28"/>
          <w:szCs w:val="28"/>
          <w:lang w:bidi="ar"/>
        </w:rPr>
        <w:t>3.指标体系</w:t>
      </w:r>
      <w:bookmarkEnd w:id="56"/>
      <w:bookmarkEnd w:id="57"/>
    </w:p>
    <w:p>
      <w:pPr>
        <w:widowControl/>
        <w:overflowPunct w:val="0"/>
        <w:autoSpaceDE w:val="0"/>
        <w:autoSpaceDN w:val="0"/>
        <w:adjustRightInd w:val="0"/>
        <w:spacing w:line="540" w:lineRule="exact"/>
        <w:ind w:firstLine="560" w:firstLineChars="200"/>
        <w:textAlignment w:val="baseline"/>
        <w:rPr>
          <w:rFonts w:ascii="Times New Roman" w:hAnsi="Times New Roman" w:eastAsia="仿宋_GB2312"/>
          <w:kern w:val="0"/>
          <w:sz w:val="28"/>
          <w:szCs w:val="28"/>
        </w:rPr>
      </w:pPr>
      <w:r>
        <w:rPr>
          <w:rFonts w:hint="eastAsia" w:ascii="Times New Roman" w:hAnsi="Times New Roman" w:eastAsia="仿宋_GB2312"/>
          <w:kern w:val="0"/>
          <w:sz w:val="28"/>
          <w:szCs w:val="28"/>
        </w:rPr>
        <w:t>根据《关于印发&lt;自治区本级财政支出绩效评价管理暂行办法&gt;的通知》（新财预〔2018〕188号）等相关文件要求，本次专项资金的评价指标体系包括评价指标、权重、指标解释、计算公式、评分标准，完整的绩效评价指标体系及评分过程详见附件1。</w:t>
      </w:r>
    </w:p>
    <w:p>
      <w:pPr>
        <w:widowControl/>
        <w:overflowPunct w:val="0"/>
        <w:autoSpaceDE w:val="0"/>
        <w:autoSpaceDN w:val="0"/>
        <w:adjustRightInd w:val="0"/>
        <w:spacing w:line="540" w:lineRule="exact"/>
        <w:ind w:firstLine="643" w:firstLineChars="200"/>
        <w:textAlignment w:val="baseline"/>
        <w:outlineLvl w:val="1"/>
        <w:rPr>
          <w:rFonts w:ascii="楷体" w:hAnsi="楷体" w:eastAsia="楷体"/>
          <w:b/>
          <w:kern w:val="0"/>
          <w:sz w:val="32"/>
          <w:szCs w:val="32"/>
        </w:rPr>
      </w:pPr>
      <w:bookmarkStart w:id="58" w:name="_Toc9701"/>
      <w:r>
        <w:rPr>
          <w:rFonts w:hint="eastAsia" w:ascii="楷体" w:hAnsi="楷体" w:eastAsia="楷体"/>
          <w:b/>
          <w:kern w:val="0"/>
          <w:sz w:val="32"/>
          <w:szCs w:val="32"/>
        </w:rPr>
        <w:t>（四）评价组织实施</w:t>
      </w:r>
      <w:bookmarkEnd w:id="58"/>
    </w:p>
    <w:p>
      <w:pPr>
        <w:widowControl/>
        <w:overflowPunct w:val="0"/>
        <w:autoSpaceDE w:val="0"/>
        <w:autoSpaceDN w:val="0"/>
        <w:adjustRightInd w:val="0"/>
        <w:spacing w:line="540" w:lineRule="exact"/>
        <w:ind w:firstLine="562" w:firstLineChars="200"/>
        <w:textAlignment w:val="baseline"/>
        <w:rPr>
          <w:rFonts w:ascii="Times New Roman" w:hAnsi="Times New Roman" w:eastAsia="仿宋_GB2312"/>
          <w:b/>
          <w:bCs/>
          <w:kern w:val="0"/>
          <w:sz w:val="28"/>
          <w:szCs w:val="28"/>
        </w:rPr>
      </w:pPr>
      <w:bookmarkStart w:id="59" w:name="_Toc31947"/>
      <w:bookmarkStart w:id="60" w:name="_Toc28539830"/>
      <w:bookmarkStart w:id="61" w:name="_Toc507"/>
      <w:bookmarkStart w:id="62" w:name="_Toc28539828"/>
      <w:r>
        <w:rPr>
          <w:rFonts w:hint="eastAsia" w:ascii="Times New Roman" w:hAnsi="Times New Roman" w:eastAsia="仿宋_GB2312"/>
          <w:b/>
          <w:bCs/>
          <w:kern w:val="0"/>
          <w:sz w:val="28"/>
          <w:szCs w:val="28"/>
        </w:rPr>
        <w:t>1.评价人员</w:t>
      </w:r>
      <w:bookmarkEnd w:id="59"/>
      <w:bookmarkEnd w:id="60"/>
    </w:p>
    <w:p>
      <w:pPr>
        <w:pStyle w:val="23"/>
        <w:ind w:firstLine="560"/>
      </w:pPr>
      <w:bookmarkStart w:id="63" w:name="_Toc22117"/>
      <w:bookmarkStart w:id="64" w:name="_Toc28539831"/>
      <w:r>
        <w:t>本次评价委托方为</w:t>
      </w:r>
      <w:r>
        <w:rPr>
          <w:rFonts w:hint="eastAsia"/>
        </w:rPr>
        <w:t>新疆维吾尔自治区财政厅</w:t>
      </w:r>
      <w:r>
        <w:t>，受托方为</w:t>
      </w:r>
      <w:r>
        <w:rPr>
          <w:rFonts w:hint="eastAsia"/>
        </w:rPr>
        <w:t>上海闻政管理咨询有限公司</w:t>
      </w:r>
      <w:r>
        <w:t>。</w:t>
      </w:r>
      <w:r>
        <w:rPr>
          <w:rFonts w:hint="eastAsia"/>
        </w:rPr>
        <w:t>上海闻政管理咨询有限公司</w:t>
      </w:r>
      <w:r>
        <w:t>负责完成评价工作，包括前期调查，制定工作方案，调查取数，撰写评价报告。具体人员名单</w:t>
      </w:r>
      <w:r>
        <w:rPr>
          <w:rFonts w:hint="eastAsia"/>
        </w:rPr>
        <w:t>如下：</w:t>
      </w:r>
    </w:p>
    <w:p>
      <w:pPr>
        <w:jc w:val="center"/>
        <w:rPr>
          <w:rFonts w:ascii="Times New Roman" w:hAnsi="Times New Roman" w:eastAsia="仿宋_GB2312"/>
          <w:b/>
          <w:bCs/>
          <w:kern w:val="0"/>
          <w:sz w:val="24"/>
          <w:szCs w:val="24"/>
          <w:lang w:bidi="ar"/>
        </w:rPr>
      </w:pPr>
      <w:r>
        <w:rPr>
          <w:rFonts w:hint="eastAsia" w:ascii="Times New Roman" w:hAnsi="Times New Roman" w:eastAsia="仿宋_GB2312"/>
          <w:b/>
          <w:bCs/>
          <w:kern w:val="0"/>
          <w:sz w:val="24"/>
          <w:szCs w:val="24"/>
          <w:lang w:bidi="ar"/>
        </w:rPr>
        <w:t>表2-2 评价组组员表</w:t>
      </w:r>
    </w:p>
    <w:tbl>
      <w:tblPr>
        <w:tblStyle w:val="13"/>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2835"/>
        <w:gridCol w:w="4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275"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pPr>
              <w:widowControl/>
              <w:jc w:val="center"/>
              <w:rPr>
                <w:rFonts w:ascii="Times New Roman" w:hAnsi="Times New Roman" w:eastAsia="仿宋_GB2312"/>
                <w:b/>
                <w:color w:val="000000"/>
                <w:kern w:val="0"/>
                <w:sz w:val="22"/>
              </w:rPr>
            </w:pPr>
            <w:r>
              <w:rPr>
                <w:rFonts w:ascii="Times New Roman" w:hAnsi="Times New Roman" w:eastAsia="仿宋_GB2312"/>
                <w:b/>
                <w:color w:val="000000"/>
                <w:kern w:val="0"/>
                <w:sz w:val="22"/>
              </w:rPr>
              <w:t>序号</w:t>
            </w:r>
          </w:p>
        </w:tc>
        <w:tc>
          <w:tcPr>
            <w:tcW w:w="2835" w:type="dxa"/>
            <w:tcBorders>
              <w:top w:val="single" w:color="auto" w:sz="4" w:space="0"/>
              <w:left w:val="nil"/>
              <w:bottom w:val="single" w:color="auto" w:sz="4" w:space="0"/>
              <w:right w:val="single" w:color="auto" w:sz="4" w:space="0"/>
            </w:tcBorders>
            <w:shd w:val="clear" w:color="auto" w:fill="BEBEBE" w:themeFill="background1" w:themeFillShade="BF"/>
            <w:vAlign w:val="center"/>
          </w:tcPr>
          <w:p>
            <w:pPr>
              <w:widowControl/>
              <w:jc w:val="center"/>
              <w:rPr>
                <w:rFonts w:ascii="Times New Roman" w:hAnsi="Times New Roman" w:eastAsia="仿宋_GB2312"/>
                <w:b/>
                <w:color w:val="000000"/>
                <w:kern w:val="0"/>
                <w:sz w:val="22"/>
              </w:rPr>
            </w:pPr>
            <w:r>
              <w:rPr>
                <w:rFonts w:ascii="Times New Roman" w:hAnsi="Times New Roman" w:eastAsia="仿宋_GB2312"/>
                <w:b/>
                <w:color w:val="000000"/>
                <w:kern w:val="0"/>
                <w:sz w:val="22"/>
              </w:rPr>
              <w:t>姓名</w:t>
            </w:r>
          </w:p>
        </w:tc>
        <w:tc>
          <w:tcPr>
            <w:tcW w:w="4107" w:type="dxa"/>
            <w:tcBorders>
              <w:top w:val="single" w:color="auto" w:sz="4" w:space="0"/>
              <w:left w:val="nil"/>
              <w:bottom w:val="single" w:color="auto" w:sz="4" w:space="0"/>
              <w:right w:val="single" w:color="auto" w:sz="4" w:space="0"/>
            </w:tcBorders>
            <w:shd w:val="clear" w:color="auto" w:fill="BEBEBE" w:themeFill="background1" w:themeFillShade="BF"/>
            <w:vAlign w:val="center"/>
          </w:tcPr>
          <w:p>
            <w:pPr>
              <w:widowControl/>
              <w:jc w:val="center"/>
              <w:rPr>
                <w:rFonts w:ascii="Times New Roman" w:hAnsi="Times New Roman" w:eastAsia="仿宋_GB2312"/>
                <w:b/>
                <w:color w:val="000000"/>
                <w:kern w:val="0"/>
                <w:sz w:val="22"/>
              </w:rPr>
            </w:pPr>
            <w:r>
              <w:rPr>
                <w:rFonts w:ascii="Times New Roman" w:hAnsi="Times New Roman" w:eastAsia="仿宋_GB2312"/>
                <w:b/>
                <w:color w:val="000000"/>
                <w:kern w:val="0"/>
                <w:sz w:val="22"/>
              </w:rPr>
              <w:t>本项目中角色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1</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刘国永</w:t>
            </w:r>
          </w:p>
        </w:tc>
        <w:tc>
          <w:tcPr>
            <w:tcW w:w="41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高级顾问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2</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王萌</w:t>
            </w:r>
          </w:p>
        </w:tc>
        <w:tc>
          <w:tcPr>
            <w:tcW w:w="41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hint="eastAsia" w:ascii="Times New Roman" w:hAnsi="Times New Roman" w:eastAsia="仿宋_GB2312"/>
                <w:color w:val="000000"/>
                <w:kern w:val="0"/>
                <w:sz w:val="22"/>
              </w:rPr>
              <w:t>咨询顾问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3</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李文思</w:t>
            </w:r>
          </w:p>
        </w:tc>
        <w:tc>
          <w:tcPr>
            <w:tcW w:w="41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4</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hint="eastAsia" w:ascii="Times New Roman" w:hAnsi="Times New Roman" w:eastAsia="仿宋_GB2312"/>
                <w:color w:val="000000"/>
                <w:kern w:val="0"/>
                <w:sz w:val="22"/>
              </w:rPr>
              <w:t>何文兵</w:t>
            </w:r>
          </w:p>
        </w:tc>
        <w:tc>
          <w:tcPr>
            <w:tcW w:w="41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hint="eastAsia" w:ascii="Times New Roman" w:hAnsi="Times New Roman" w:eastAsia="仿宋_GB2312"/>
                <w:color w:val="000000"/>
                <w:kern w:val="0"/>
                <w:sz w:val="22"/>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5</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hint="eastAsia" w:ascii="Times New Roman" w:hAnsi="Times New Roman" w:eastAsia="仿宋_GB2312"/>
                <w:color w:val="000000"/>
                <w:kern w:val="0"/>
                <w:sz w:val="22"/>
              </w:rPr>
              <w:t>赵鸿燕</w:t>
            </w:r>
          </w:p>
        </w:tc>
        <w:tc>
          <w:tcPr>
            <w:tcW w:w="41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hint="eastAsia" w:ascii="Times New Roman" w:hAnsi="Times New Roman" w:eastAsia="仿宋_GB2312"/>
                <w:color w:val="000000"/>
                <w:kern w:val="0"/>
                <w:sz w:val="22"/>
              </w:rPr>
              <w:t>高级</w:t>
            </w:r>
            <w:r>
              <w:rPr>
                <w:rFonts w:ascii="Times New Roman" w:hAnsi="Times New Roman" w:eastAsia="仿宋_GB2312"/>
                <w:color w:val="000000"/>
                <w:kern w:val="0"/>
                <w:sz w:val="22"/>
              </w:rPr>
              <w:t>项目经理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6</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hint="eastAsia" w:ascii="Times New Roman" w:hAnsi="Times New Roman" w:eastAsia="仿宋_GB2312"/>
                <w:color w:val="000000"/>
                <w:kern w:val="0"/>
                <w:sz w:val="22"/>
              </w:rPr>
              <w:t>胡圆美</w:t>
            </w:r>
          </w:p>
        </w:tc>
        <w:tc>
          <w:tcPr>
            <w:tcW w:w="41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项目经理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7</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hint="eastAsia" w:ascii="Times New Roman" w:hAnsi="Times New Roman" w:eastAsia="仿宋_GB2312"/>
                <w:color w:val="000000"/>
                <w:kern w:val="0"/>
                <w:sz w:val="22"/>
              </w:rPr>
              <w:t>罗列</w:t>
            </w:r>
          </w:p>
        </w:tc>
        <w:tc>
          <w:tcPr>
            <w:tcW w:w="41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项目经理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hint="eastAsia" w:ascii="Times New Roman" w:hAnsi="Times New Roman" w:eastAsia="仿宋_GB2312"/>
                <w:color w:val="000000"/>
                <w:kern w:val="0"/>
                <w:sz w:val="22"/>
              </w:rPr>
              <w:t>8</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hint="eastAsia" w:ascii="Times New Roman" w:hAnsi="Times New Roman" w:eastAsia="仿宋_GB2312"/>
                <w:color w:val="000000"/>
                <w:kern w:val="0"/>
                <w:sz w:val="22"/>
              </w:rPr>
              <w:t>焦建</w:t>
            </w:r>
          </w:p>
        </w:tc>
        <w:tc>
          <w:tcPr>
            <w:tcW w:w="41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项目助理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hint="eastAsia" w:ascii="Times New Roman" w:hAnsi="Times New Roman" w:eastAsia="仿宋_GB2312"/>
                <w:color w:val="000000"/>
                <w:kern w:val="0"/>
                <w:sz w:val="22"/>
              </w:rPr>
              <w:t>9</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hint="eastAsia" w:ascii="Times New Roman" w:hAnsi="Times New Roman" w:eastAsia="仿宋_GB2312"/>
                <w:color w:val="000000"/>
                <w:kern w:val="0"/>
                <w:sz w:val="22"/>
              </w:rPr>
              <w:t>秦坤鹏</w:t>
            </w:r>
          </w:p>
        </w:tc>
        <w:tc>
          <w:tcPr>
            <w:tcW w:w="41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项目助理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olor w:val="000000"/>
                <w:kern w:val="0"/>
                <w:sz w:val="22"/>
                <w:lang w:val="en-US" w:eastAsia="zh-CN"/>
              </w:rPr>
            </w:pPr>
            <w:r>
              <w:rPr>
                <w:rFonts w:hint="eastAsia" w:ascii="Times New Roman" w:hAnsi="Times New Roman" w:eastAsia="仿宋_GB2312"/>
                <w:color w:val="000000"/>
                <w:kern w:val="0"/>
                <w:sz w:val="22"/>
                <w:lang w:val="en-US" w:eastAsia="zh-CN"/>
              </w:rPr>
              <w:t>10</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olor w:val="000000"/>
                <w:kern w:val="0"/>
                <w:sz w:val="22"/>
              </w:rPr>
            </w:pPr>
            <w:r>
              <w:rPr>
                <w:rFonts w:hint="eastAsia" w:ascii="Times New Roman" w:hAnsi="Times New Roman" w:eastAsia="仿宋_GB2312" w:cs="Times New Roman"/>
                <w:color w:val="000000"/>
                <w:kern w:val="0"/>
                <w:sz w:val="22"/>
                <w:szCs w:val="22"/>
                <w:lang w:val="en-US" w:eastAsia="zh-CN" w:bidi="ar"/>
              </w:rPr>
              <w:t xml:space="preserve">张琳娜 </w:t>
            </w:r>
          </w:p>
        </w:tc>
        <w:tc>
          <w:tcPr>
            <w:tcW w:w="41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kern w:val="0"/>
                <w:sz w:val="22"/>
              </w:rPr>
            </w:pPr>
            <w:r>
              <w:rPr>
                <w:rFonts w:ascii="Times New Roman" w:hAnsi="Times New Roman" w:eastAsia="仿宋_GB2312"/>
                <w:color w:val="000000"/>
                <w:kern w:val="0"/>
                <w:sz w:val="22"/>
              </w:rPr>
              <w:t>项目助理</w:t>
            </w:r>
          </w:p>
        </w:tc>
      </w:tr>
    </w:tbl>
    <w:p>
      <w:pPr>
        <w:widowControl/>
        <w:overflowPunct w:val="0"/>
        <w:autoSpaceDE w:val="0"/>
        <w:autoSpaceDN w:val="0"/>
        <w:adjustRightInd w:val="0"/>
        <w:spacing w:line="540" w:lineRule="exact"/>
        <w:ind w:firstLine="562" w:firstLineChars="200"/>
        <w:textAlignment w:val="baseline"/>
        <w:rPr>
          <w:rFonts w:ascii="Times New Roman" w:hAnsi="Times New Roman" w:eastAsia="仿宋_GB2312"/>
          <w:b/>
          <w:bCs/>
          <w:kern w:val="0"/>
          <w:sz w:val="28"/>
          <w:szCs w:val="28"/>
        </w:rPr>
      </w:pPr>
      <w:r>
        <w:rPr>
          <w:rFonts w:hint="eastAsia" w:ascii="Times New Roman" w:hAnsi="Times New Roman" w:eastAsia="仿宋_GB2312"/>
          <w:b/>
          <w:bCs/>
          <w:kern w:val="0"/>
          <w:sz w:val="28"/>
          <w:szCs w:val="28"/>
        </w:rPr>
        <w:t>2.评价进度</w:t>
      </w:r>
      <w:bookmarkEnd w:id="63"/>
      <w:bookmarkEnd w:id="64"/>
    </w:p>
    <w:p>
      <w:pPr>
        <w:pStyle w:val="23"/>
        <w:ind w:firstLine="560"/>
        <w:rPr>
          <w:rFonts w:cs="仿宋_GB2312"/>
          <w:color w:val="000000"/>
          <w:lang w:bidi="ar"/>
        </w:rPr>
      </w:pPr>
      <w:r>
        <w:rPr>
          <w:rFonts w:hint="eastAsia" w:cs="仿宋_GB2312"/>
          <w:color w:val="000000"/>
          <w:lang w:bidi="ar"/>
        </w:rPr>
        <w:t>本次项目的评价期间为2019年12月17日至2020年</w:t>
      </w:r>
      <w:r>
        <w:rPr>
          <w:rFonts w:hint="eastAsia" w:cs="仿宋_GB2312"/>
          <w:color w:val="000000"/>
          <w:lang w:val="en-US" w:eastAsia="zh-CN" w:bidi="ar"/>
        </w:rPr>
        <w:t>4</w:t>
      </w:r>
      <w:r>
        <w:rPr>
          <w:rFonts w:hint="eastAsia" w:cs="仿宋_GB2312"/>
          <w:color w:val="000000"/>
          <w:lang w:bidi="ar"/>
        </w:rPr>
        <w:t>月</w:t>
      </w:r>
      <w:r>
        <w:rPr>
          <w:rFonts w:hint="eastAsia" w:cs="仿宋_GB2312"/>
          <w:color w:val="000000"/>
          <w:lang w:val="en-US" w:eastAsia="zh-CN" w:bidi="ar"/>
        </w:rPr>
        <w:t>13</w:t>
      </w:r>
      <w:r>
        <w:rPr>
          <w:rFonts w:hint="eastAsia" w:cs="仿宋_GB2312"/>
          <w:color w:val="000000"/>
          <w:lang w:bidi="ar"/>
        </w:rPr>
        <w:t>日，具体安排如下：</w:t>
      </w:r>
    </w:p>
    <w:p>
      <w:pPr>
        <w:spacing w:line="500" w:lineRule="exact"/>
        <w:ind w:firstLine="560" w:firstLineChars="200"/>
        <w:rPr>
          <w:rFonts w:ascii="Times New Roman" w:hAnsi="Times New Roman" w:eastAsia="仿宋_GB2312" w:cs="仿宋_GB2312"/>
          <w:color w:val="000000"/>
          <w:kern w:val="0"/>
          <w:sz w:val="28"/>
          <w:szCs w:val="28"/>
          <w:lang w:bidi="ar"/>
        </w:rPr>
      </w:pPr>
      <w:r>
        <w:rPr>
          <w:rFonts w:hint="eastAsia" w:ascii="Times New Roman" w:hAnsi="Times New Roman" w:eastAsia="仿宋_GB2312" w:cs="仿宋_GB2312"/>
          <w:color w:val="000000"/>
          <w:kern w:val="0"/>
          <w:sz w:val="28"/>
          <w:szCs w:val="28"/>
          <w:lang w:bidi="ar"/>
        </w:rPr>
        <w:t>（1）方案制定——2019年12月27日前</w:t>
      </w:r>
    </w:p>
    <w:p>
      <w:pPr>
        <w:spacing w:line="500" w:lineRule="exact"/>
        <w:ind w:firstLine="560" w:firstLineChars="200"/>
        <w:rPr>
          <w:rFonts w:ascii="Times New Roman" w:hAnsi="Times New Roman" w:eastAsia="仿宋_GB2312" w:cs="仿宋_GB2312"/>
          <w:color w:val="000000"/>
          <w:kern w:val="0"/>
          <w:sz w:val="28"/>
          <w:szCs w:val="28"/>
          <w:lang w:bidi="ar"/>
        </w:rPr>
      </w:pPr>
      <w:r>
        <w:rPr>
          <w:rFonts w:hint="eastAsia" w:ascii="Times New Roman" w:hAnsi="Times New Roman" w:eastAsia="仿宋_GB2312" w:cs="仿宋_GB2312"/>
          <w:color w:val="000000"/>
          <w:kern w:val="0"/>
          <w:sz w:val="28"/>
          <w:szCs w:val="28"/>
          <w:lang w:bidi="ar"/>
        </w:rPr>
        <w:t>受财政厅委托后，对专项资金进行调研，与预算单位沟通，收集相关资料，了解专项资金的内容、操作流程、管理机制、资金使用、产出和效果等情况，根据专项资金实际情况和绩效管理要求制定绩效评价工作方案。</w:t>
      </w:r>
    </w:p>
    <w:p>
      <w:pPr>
        <w:spacing w:line="500" w:lineRule="exact"/>
        <w:ind w:firstLine="560" w:firstLineChars="200"/>
        <w:rPr>
          <w:rFonts w:ascii="Times New Roman" w:hAnsi="Times New Roman" w:eastAsia="仿宋_GB2312" w:cs="仿宋_GB2312"/>
          <w:color w:val="000000"/>
          <w:kern w:val="0"/>
          <w:sz w:val="28"/>
          <w:szCs w:val="28"/>
          <w:lang w:bidi="ar"/>
        </w:rPr>
      </w:pPr>
      <w:r>
        <w:rPr>
          <w:rFonts w:hint="eastAsia" w:ascii="Times New Roman" w:hAnsi="Times New Roman" w:eastAsia="仿宋_GB2312" w:cs="仿宋_GB2312"/>
          <w:color w:val="000000"/>
          <w:kern w:val="0"/>
          <w:sz w:val="28"/>
          <w:szCs w:val="28"/>
          <w:lang w:bidi="ar"/>
        </w:rPr>
        <w:t>（2）评价实施阶段——2020年1月6日前</w:t>
      </w:r>
    </w:p>
    <w:p>
      <w:pPr>
        <w:spacing w:line="500" w:lineRule="exact"/>
        <w:ind w:firstLine="560" w:firstLineChars="200"/>
        <w:rPr>
          <w:rFonts w:ascii="Times New Roman" w:hAnsi="Times New Roman" w:eastAsia="仿宋_GB2312" w:cs="仿宋_GB2312"/>
          <w:color w:val="000000"/>
          <w:kern w:val="0"/>
          <w:sz w:val="28"/>
          <w:szCs w:val="28"/>
          <w:lang w:bidi="ar"/>
        </w:rPr>
      </w:pPr>
      <w:r>
        <w:rPr>
          <w:rFonts w:hint="eastAsia" w:ascii="Times New Roman" w:hAnsi="Times New Roman" w:eastAsia="仿宋_GB2312" w:cs="仿宋_GB2312"/>
          <w:color w:val="000000"/>
          <w:kern w:val="0"/>
          <w:sz w:val="28"/>
          <w:szCs w:val="28"/>
          <w:lang w:bidi="ar"/>
        </w:rPr>
        <w:t>数据采集（2020年1月2日前）。将基础表发送至预算主管部门、地州工信局和人社局、受益企业等，相关部门按照预算绩效管理要求填报相关数据并加盖公章。</w:t>
      </w:r>
    </w:p>
    <w:p>
      <w:pPr>
        <w:spacing w:line="500" w:lineRule="exact"/>
        <w:ind w:firstLine="560" w:firstLineChars="200"/>
        <w:rPr>
          <w:rFonts w:ascii="Times New Roman" w:hAnsi="Times New Roman" w:eastAsia="仿宋_GB2312" w:cs="仿宋_GB2312"/>
          <w:color w:val="000000"/>
          <w:kern w:val="0"/>
          <w:sz w:val="28"/>
          <w:szCs w:val="28"/>
          <w:lang w:bidi="ar"/>
        </w:rPr>
      </w:pPr>
      <w:r>
        <w:rPr>
          <w:rFonts w:hint="eastAsia" w:ascii="Times New Roman" w:hAnsi="Times New Roman" w:eastAsia="仿宋_GB2312" w:cs="仿宋_GB2312"/>
          <w:color w:val="000000"/>
          <w:kern w:val="0"/>
          <w:sz w:val="28"/>
          <w:szCs w:val="28"/>
          <w:lang w:bidi="ar"/>
        </w:rPr>
        <w:t>实地调研（2020年1月6日前）。根据社会调查方案，评价组对喀什地区、疏附县、疏勒县、伽师县、和田地区、和田县、墨玉县、洛浦县财政局、人社局、工信局相关负责人进行了访谈并现场核查了相关材料；并随机抽取了16家企业进行了实地调研及满意度问卷调查，进一步了解了项目开展情况及实施效果，以及劳动密集型企业发展的实际需求及困难。调研结束后，评价组对相关材料及数据进行分析整理，并撰写形成问卷调查报告和访谈报告。</w:t>
      </w:r>
    </w:p>
    <w:p>
      <w:pPr>
        <w:spacing w:line="500" w:lineRule="exact"/>
        <w:ind w:firstLine="560" w:firstLineChars="200"/>
        <w:rPr>
          <w:rFonts w:ascii="Times New Roman" w:hAnsi="Times New Roman" w:eastAsia="仿宋_GB2312" w:cs="仿宋_GB2312"/>
          <w:color w:val="000000"/>
          <w:kern w:val="0"/>
          <w:sz w:val="28"/>
          <w:szCs w:val="28"/>
          <w:lang w:bidi="ar"/>
        </w:rPr>
      </w:pPr>
      <w:r>
        <w:rPr>
          <w:rFonts w:hint="eastAsia" w:ascii="Times New Roman" w:hAnsi="Times New Roman" w:eastAsia="仿宋_GB2312" w:cs="仿宋_GB2312"/>
          <w:color w:val="000000"/>
          <w:kern w:val="0"/>
          <w:sz w:val="28"/>
          <w:szCs w:val="28"/>
          <w:lang w:bidi="ar"/>
        </w:rPr>
        <w:t>（3）报告撰写阶段（2020年</w:t>
      </w:r>
      <w:r>
        <w:rPr>
          <w:rFonts w:hint="eastAsia" w:ascii="Times New Roman" w:hAnsi="Times New Roman" w:eastAsia="仿宋_GB2312" w:cs="仿宋_GB2312"/>
          <w:color w:val="000000"/>
          <w:kern w:val="0"/>
          <w:sz w:val="28"/>
          <w:szCs w:val="28"/>
          <w:lang w:val="en-US" w:eastAsia="zh-CN" w:bidi="ar"/>
        </w:rPr>
        <w:t>4</w:t>
      </w:r>
      <w:r>
        <w:rPr>
          <w:rFonts w:hint="eastAsia" w:ascii="Times New Roman" w:hAnsi="Times New Roman" w:eastAsia="仿宋_GB2312" w:cs="仿宋_GB2312"/>
          <w:color w:val="000000"/>
          <w:kern w:val="0"/>
          <w:sz w:val="28"/>
          <w:szCs w:val="28"/>
          <w:lang w:bidi="ar"/>
        </w:rPr>
        <w:t>月</w:t>
      </w:r>
      <w:r>
        <w:rPr>
          <w:rFonts w:hint="eastAsia" w:ascii="Times New Roman" w:hAnsi="Times New Roman" w:eastAsia="仿宋_GB2312" w:cs="仿宋_GB2312"/>
          <w:color w:val="000000"/>
          <w:kern w:val="0"/>
          <w:sz w:val="28"/>
          <w:szCs w:val="28"/>
          <w:lang w:val="en-US" w:eastAsia="zh-CN" w:bidi="ar"/>
        </w:rPr>
        <w:t>13</w:t>
      </w:r>
      <w:r>
        <w:rPr>
          <w:rFonts w:hint="eastAsia" w:ascii="Times New Roman" w:hAnsi="Times New Roman" w:eastAsia="仿宋_GB2312" w:cs="仿宋_GB2312"/>
          <w:color w:val="000000"/>
          <w:kern w:val="0"/>
          <w:sz w:val="28"/>
          <w:szCs w:val="28"/>
          <w:lang w:bidi="ar"/>
        </w:rPr>
        <w:t>日前）</w:t>
      </w:r>
    </w:p>
    <w:p>
      <w:pPr>
        <w:spacing w:line="500" w:lineRule="exact"/>
        <w:ind w:firstLine="560" w:firstLineChars="200"/>
        <w:rPr>
          <w:rFonts w:ascii="Times New Roman" w:hAnsi="Times New Roman" w:eastAsia="仿宋_GB2312" w:cs="仿宋_GB2312"/>
          <w:color w:val="000000"/>
          <w:kern w:val="0"/>
          <w:sz w:val="28"/>
          <w:szCs w:val="28"/>
          <w:lang w:bidi="ar"/>
        </w:rPr>
      </w:pPr>
      <w:r>
        <w:rPr>
          <w:rFonts w:hint="eastAsia" w:ascii="Times New Roman" w:hAnsi="Times New Roman" w:eastAsia="仿宋_GB2312" w:cs="仿宋_GB2312"/>
          <w:color w:val="000000"/>
          <w:kern w:val="0"/>
          <w:sz w:val="28"/>
          <w:szCs w:val="28"/>
          <w:lang w:bidi="ar"/>
        </w:rPr>
        <w:t>撰写评价报告（2020年1月1</w:t>
      </w:r>
      <w:r>
        <w:rPr>
          <w:rFonts w:hint="eastAsia" w:ascii="Times New Roman" w:hAnsi="Times New Roman" w:eastAsia="仿宋_GB2312" w:cs="仿宋_GB2312"/>
          <w:color w:val="000000"/>
          <w:kern w:val="0"/>
          <w:sz w:val="28"/>
          <w:szCs w:val="28"/>
          <w:lang w:val="en-US" w:eastAsia="zh-CN" w:bidi="ar"/>
        </w:rPr>
        <w:t>7</w:t>
      </w:r>
      <w:r>
        <w:rPr>
          <w:rFonts w:hint="eastAsia" w:ascii="Times New Roman" w:hAnsi="Times New Roman" w:eastAsia="仿宋_GB2312" w:cs="仿宋_GB2312"/>
          <w:color w:val="000000"/>
          <w:kern w:val="0"/>
          <w:sz w:val="28"/>
          <w:szCs w:val="28"/>
          <w:lang w:bidi="ar"/>
        </w:rPr>
        <w:t>日前）。对复核后的数据和资料进行汇总，依据评分标准对绩效指标进行评分，并形成政策评价结论。在此基础上，按照预算绩效管理要求撰写绩效评价报告。</w:t>
      </w:r>
    </w:p>
    <w:p>
      <w:pPr>
        <w:pStyle w:val="23"/>
        <w:widowControl/>
        <w:ind w:firstLine="560"/>
        <w:rPr>
          <w:rFonts w:cs="仿宋_GB2312"/>
          <w:color w:val="000000"/>
          <w:lang w:bidi="ar"/>
        </w:rPr>
      </w:pPr>
      <w:r>
        <w:rPr>
          <w:rFonts w:hint="eastAsia" w:cs="仿宋_GB2312"/>
          <w:color w:val="000000"/>
          <w:lang w:eastAsia="zh-CN" w:bidi="ar"/>
        </w:rPr>
        <w:t>征求意见及</w:t>
      </w:r>
      <w:r>
        <w:rPr>
          <w:rFonts w:hint="eastAsia" w:cs="仿宋_GB2312"/>
          <w:color w:val="000000"/>
          <w:lang w:bidi="ar"/>
        </w:rPr>
        <w:t>报告验收（2020年</w:t>
      </w:r>
      <w:r>
        <w:rPr>
          <w:rFonts w:hint="eastAsia" w:cs="仿宋_GB2312"/>
          <w:color w:val="000000"/>
          <w:lang w:val="en-US" w:eastAsia="zh-CN" w:bidi="ar"/>
        </w:rPr>
        <w:t>4</w:t>
      </w:r>
      <w:r>
        <w:rPr>
          <w:rFonts w:hint="eastAsia" w:cs="仿宋_GB2312"/>
          <w:color w:val="000000"/>
          <w:lang w:bidi="ar"/>
        </w:rPr>
        <w:t>月</w:t>
      </w:r>
      <w:r>
        <w:rPr>
          <w:rFonts w:hint="eastAsia" w:cs="仿宋_GB2312"/>
          <w:color w:val="000000"/>
          <w:lang w:val="en-US" w:eastAsia="zh-CN" w:bidi="ar"/>
        </w:rPr>
        <w:t>13</w:t>
      </w:r>
      <w:r>
        <w:rPr>
          <w:rFonts w:hint="eastAsia" w:cs="仿宋_GB2312"/>
          <w:color w:val="000000"/>
          <w:lang w:bidi="ar"/>
        </w:rPr>
        <w:t>日前）。将绩效评价报告提交财政厅，由财政厅征求预算主管部门意见，根据相关意见修改后形成待验收稿。参加财政厅组织的专家验收会，认真听取专家组意见，根据专家组的验收意见修改定稿。</w:t>
      </w:r>
    </w:p>
    <w:p>
      <w:pPr>
        <w:widowControl/>
        <w:overflowPunct w:val="0"/>
        <w:autoSpaceDE w:val="0"/>
        <w:autoSpaceDN w:val="0"/>
        <w:adjustRightInd w:val="0"/>
        <w:spacing w:line="540" w:lineRule="exact"/>
        <w:ind w:firstLine="643" w:firstLineChars="200"/>
        <w:textAlignment w:val="baseline"/>
        <w:outlineLvl w:val="0"/>
        <w:rPr>
          <w:rFonts w:ascii="黑体" w:hAnsi="黑体" w:eastAsia="黑体"/>
          <w:b/>
          <w:kern w:val="0"/>
          <w:sz w:val="32"/>
          <w:szCs w:val="28"/>
        </w:rPr>
      </w:pPr>
      <w:bookmarkStart w:id="65" w:name="_Toc28539832"/>
      <w:bookmarkStart w:id="66" w:name="_Toc31770"/>
      <w:bookmarkStart w:id="67" w:name="_Toc6934"/>
      <w:r>
        <w:rPr>
          <w:rFonts w:hint="eastAsia" w:ascii="黑体" w:hAnsi="黑体" w:eastAsia="黑体"/>
          <w:b/>
          <w:kern w:val="0"/>
          <w:sz w:val="32"/>
          <w:szCs w:val="28"/>
        </w:rPr>
        <w:t>三、评价</w:t>
      </w:r>
      <w:bookmarkEnd w:id="65"/>
      <w:bookmarkEnd w:id="66"/>
      <w:r>
        <w:rPr>
          <w:rFonts w:hint="eastAsia" w:ascii="黑体" w:hAnsi="黑体" w:eastAsia="黑体"/>
          <w:b/>
          <w:kern w:val="0"/>
          <w:sz w:val="32"/>
          <w:szCs w:val="28"/>
        </w:rPr>
        <w:t>结论</w:t>
      </w:r>
      <w:bookmarkEnd w:id="67"/>
    </w:p>
    <w:p>
      <w:pPr>
        <w:pStyle w:val="23"/>
        <w:ind w:firstLine="560"/>
      </w:pPr>
      <w:r>
        <w:t>运用由评价组研发并通过</w:t>
      </w:r>
      <w:r>
        <w:rPr>
          <w:rFonts w:hint="eastAsia"/>
        </w:rPr>
        <w:t>主管单位确认</w:t>
      </w:r>
      <w:r>
        <w:t>的评价指标体系及评分标准，通过基础数据填报、问卷调查和访谈获取的数据，评价组对</w:t>
      </w:r>
      <w:r>
        <w:rPr>
          <w:rFonts w:hint="eastAsia"/>
        </w:rPr>
        <w:t>新疆维吾尔自治区南疆四地州部分劳动密集型产业专项资金</w:t>
      </w:r>
      <w:r>
        <w:t>进行了独立客观的评价，最终评分结果为</w:t>
      </w:r>
      <w:r>
        <w:rPr>
          <w:rFonts w:hint="eastAsia"/>
          <w:b/>
          <w:bCs/>
          <w:lang w:eastAsia="zh-CN"/>
        </w:rPr>
        <w:t>74.18</w:t>
      </w:r>
      <w:r>
        <w:t>分</w:t>
      </w:r>
      <w:r>
        <w:rPr>
          <w:rFonts w:hint="eastAsia"/>
          <w:lang w:eastAsia="zh-CN"/>
        </w:rPr>
        <w:t>。</w:t>
      </w:r>
      <w:r>
        <w:t>各部分得分情况详见表</w:t>
      </w:r>
      <w:r>
        <w:rPr>
          <w:rFonts w:hint="eastAsia"/>
        </w:rPr>
        <w:t>3</w:t>
      </w:r>
      <w:r>
        <w:t>-1。</w:t>
      </w:r>
      <w:r>
        <w:rPr>
          <w:rFonts w:hint="eastAsia"/>
        </w:rPr>
        <w:t>评分过程详见附件1。</w:t>
      </w:r>
    </w:p>
    <w:p>
      <w:pPr>
        <w:pStyle w:val="23"/>
        <w:ind w:firstLine="0" w:firstLineChars="0"/>
        <w:jc w:val="center"/>
        <w:rPr>
          <w:b/>
          <w:sz w:val="22"/>
        </w:rPr>
      </w:pPr>
      <w:r>
        <w:rPr>
          <w:rFonts w:hint="eastAsia"/>
          <w:b/>
          <w:sz w:val="22"/>
        </w:rPr>
        <w:t>表3-1 项目指标得分情况汇总表</w:t>
      </w:r>
    </w:p>
    <w:tbl>
      <w:tblPr>
        <w:tblStyle w:val="13"/>
        <w:tblW w:w="4998" w:type="pct"/>
        <w:jc w:val="center"/>
        <w:tblLayout w:type="autofit"/>
        <w:tblCellMar>
          <w:top w:w="0" w:type="dxa"/>
          <w:left w:w="108" w:type="dxa"/>
          <w:bottom w:w="0" w:type="dxa"/>
          <w:right w:w="108" w:type="dxa"/>
        </w:tblCellMar>
      </w:tblPr>
      <w:tblGrid>
        <w:gridCol w:w="2483"/>
        <w:gridCol w:w="2166"/>
        <w:gridCol w:w="1858"/>
        <w:gridCol w:w="2012"/>
      </w:tblGrid>
      <w:tr>
        <w:tblPrEx>
          <w:tblCellMar>
            <w:top w:w="0" w:type="dxa"/>
            <w:left w:w="108" w:type="dxa"/>
            <w:bottom w:w="0" w:type="dxa"/>
            <w:right w:w="108" w:type="dxa"/>
          </w:tblCellMar>
        </w:tblPrEx>
        <w:trPr>
          <w:trHeight w:val="340" w:hRule="atLeast"/>
          <w:jc w:val="center"/>
        </w:trPr>
        <w:tc>
          <w:tcPr>
            <w:tcW w:w="1457" w:type="pct"/>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一级指标</w:t>
            </w:r>
          </w:p>
        </w:tc>
        <w:tc>
          <w:tcPr>
            <w:tcW w:w="1271"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权重分</w:t>
            </w:r>
          </w:p>
        </w:tc>
        <w:tc>
          <w:tcPr>
            <w:tcW w:w="1090"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得分</w:t>
            </w:r>
          </w:p>
        </w:tc>
        <w:tc>
          <w:tcPr>
            <w:tcW w:w="1180"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得分率</w:t>
            </w:r>
          </w:p>
        </w:tc>
      </w:tr>
      <w:tr>
        <w:tblPrEx>
          <w:tblCellMar>
            <w:top w:w="0" w:type="dxa"/>
            <w:left w:w="108" w:type="dxa"/>
            <w:bottom w:w="0" w:type="dxa"/>
            <w:right w:w="108" w:type="dxa"/>
          </w:tblCellMar>
        </w:tblPrEx>
        <w:trPr>
          <w:trHeight w:val="340" w:hRule="atLeast"/>
          <w:jc w:val="center"/>
        </w:trPr>
        <w:tc>
          <w:tcPr>
            <w:tcW w:w="1457" w:type="pct"/>
            <w:tcBorders>
              <w:top w:val="nil"/>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项目决策</w:t>
            </w:r>
          </w:p>
        </w:tc>
        <w:tc>
          <w:tcPr>
            <w:tcW w:w="1271" w:type="pct"/>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16</w:t>
            </w:r>
          </w:p>
        </w:tc>
        <w:tc>
          <w:tcPr>
            <w:tcW w:w="1090" w:type="pct"/>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12.00</w:t>
            </w:r>
          </w:p>
        </w:tc>
        <w:tc>
          <w:tcPr>
            <w:tcW w:w="1180" w:type="pct"/>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olor w:val="000000"/>
                <w:sz w:val="22"/>
              </w:rPr>
            </w:pPr>
            <w:r>
              <w:rPr>
                <w:rFonts w:hint="eastAsia" w:ascii="Times New Roman" w:hAnsi="Times New Roman" w:eastAsia="仿宋_GB2312"/>
                <w:color w:val="000000"/>
                <w:sz w:val="22"/>
              </w:rPr>
              <w:t>75.00</w:t>
            </w:r>
            <w:r>
              <w:rPr>
                <w:rFonts w:ascii="Times New Roman" w:hAnsi="Times New Roman" w:eastAsia="仿宋_GB2312"/>
                <w:color w:val="000000"/>
                <w:sz w:val="22"/>
              </w:rPr>
              <w:t>%</w:t>
            </w:r>
          </w:p>
        </w:tc>
      </w:tr>
      <w:tr>
        <w:tblPrEx>
          <w:tblCellMar>
            <w:top w:w="0" w:type="dxa"/>
            <w:left w:w="108" w:type="dxa"/>
            <w:bottom w:w="0" w:type="dxa"/>
            <w:right w:w="108" w:type="dxa"/>
          </w:tblCellMar>
        </w:tblPrEx>
        <w:trPr>
          <w:trHeight w:val="340" w:hRule="atLeast"/>
          <w:jc w:val="center"/>
        </w:trPr>
        <w:tc>
          <w:tcPr>
            <w:tcW w:w="1457" w:type="pct"/>
            <w:tcBorders>
              <w:top w:val="nil"/>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项目管理</w:t>
            </w:r>
          </w:p>
        </w:tc>
        <w:tc>
          <w:tcPr>
            <w:tcW w:w="1271" w:type="pct"/>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27</w:t>
            </w:r>
          </w:p>
        </w:tc>
        <w:tc>
          <w:tcPr>
            <w:tcW w:w="1090"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olor w:val="000000"/>
                <w:sz w:val="22"/>
                <w:lang w:val="en-US" w:eastAsia="zh-CN"/>
              </w:rPr>
            </w:pPr>
            <w:r>
              <w:rPr>
                <w:rFonts w:hint="eastAsia" w:ascii="Times New Roman" w:hAnsi="Times New Roman" w:eastAsia="仿宋_GB2312"/>
                <w:color w:val="000000"/>
                <w:sz w:val="22"/>
                <w:lang w:val="en-US" w:eastAsia="zh-CN"/>
              </w:rPr>
              <w:t>17.38</w:t>
            </w:r>
          </w:p>
        </w:tc>
        <w:tc>
          <w:tcPr>
            <w:tcW w:w="1180" w:type="pct"/>
            <w:tcBorders>
              <w:top w:val="nil"/>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olor w:val="000000"/>
                <w:sz w:val="22"/>
              </w:rPr>
            </w:pPr>
            <w:r>
              <w:rPr>
                <w:rFonts w:hint="eastAsia" w:ascii="Times New Roman" w:hAnsi="Times New Roman"/>
                <w:color w:val="000000"/>
                <w:kern w:val="0"/>
                <w:sz w:val="22"/>
                <w:lang w:val="en-US" w:eastAsia="zh-CN" w:bidi="ar"/>
              </w:rPr>
              <w:t>64.37</w:t>
            </w:r>
            <w:r>
              <w:rPr>
                <w:rFonts w:ascii="Times New Roman" w:hAnsi="Times New Roman"/>
                <w:color w:val="000000"/>
                <w:kern w:val="0"/>
                <w:sz w:val="22"/>
                <w:lang w:bidi="ar"/>
              </w:rPr>
              <w:t>%</w:t>
            </w:r>
          </w:p>
        </w:tc>
      </w:tr>
      <w:tr>
        <w:tblPrEx>
          <w:tblCellMar>
            <w:top w:w="0" w:type="dxa"/>
            <w:left w:w="108" w:type="dxa"/>
            <w:bottom w:w="0" w:type="dxa"/>
            <w:right w:w="108" w:type="dxa"/>
          </w:tblCellMar>
        </w:tblPrEx>
        <w:trPr>
          <w:trHeight w:val="340" w:hRule="atLeast"/>
          <w:jc w:val="center"/>
        </w:trPr>
        <w:tc>
          <w:tcPr>
            <w:tcW w:w="1457" w:type="pct"/>
            <w:tcBorders>
              <w:top w:val="nil"/>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项目绩效</w:t>
            </w:r>
          </w:p>
        </w:tc>
        <w:tc>
          <w:tcPr>
            <w:tcW w:w="1271" w:type="pct"/>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46</w:t>
            </w:r>
          </w:p>
        </w:tc>
        <w:tc>
          <w:tcPr>
            <w:tcW w:w="1090" w:type="pct"/>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41.30</w:t>
            </w:r>
          </w:p>
        </w:tc>
        <w:tc>
          <w:tcPr>
            <w:tcW w:w="1180" w:type="pct"/>
            <w:tcBorders>
              <w:top w:val="nil"/>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olor w:val="000000"/>
                <w:sz w:val="22"/>
              </w:rPr>
            </w:pPr>
            <w:r>
              <w:rPr>
                <w:rFonts w:ascii="Times New Roman" w:hAnsi="Times New Roman"/>
                <w:color w:val="000000"/>
                <w:kern w:val="0"/>
                <w:sz w:val="22"/>
                <w:lang w:bidi="ar"/>
              </w:rPr>
              <w:t>89.78%</w:t>
            </w:r>
          </w:p>
        </w:tc>
      </w:tr>
      <w:tr>
        <w:tblPrEx>
          <w:tblCellMar>
            <w:top w:w="0" w:type="dxa"/>
            <w:left w:w="108" w:type="dxa"/>
            <w:bottom w:w="0" w:type="dxa"/>
            <w:right w:w="108" w:type="dxa"/>
          </w:tblCellMar>
        </w:tblPrEx>
        <w:trPr>
          <w:trHeight w:val="340" w:hRule="atLeast"/>
          <w:jc w:val="center"/>
        </w:trPr>
        <w:tc>
          <w:tcPr>
            <w:tcW w:w="1457" w:type="pct"/>
            <w:tcBorders>
              <w:top w:val="nil"/>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影响力</w:t>
            </w:r>
          </w:p>
        </w:tc>
        <w:tc>
          <w:tcPr>
            <w:tcW w:w="1271" w:type="pct"/>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11</w:t>
            </w:r>
          </w:p>
        </w:tc>
        <w:tc>
          <w:tcPr>
            <w:tcW w:w="1090"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olor w:val="000000"/>
                <w:sz w:val="22"/>
                <w:lang w:val="en-US" w:eastAsia="zh-CN"/>
              </w:rPr>
            </w:pPr>
            <w:r>
              <w:rPr>
                <w:rFonts w:hint="eastAsia" w:ascii="Times New Roman" w:hAnsi="Times New Roman" w:eastAsia="仿宋_GB2312"/>
                <w:color w:val="000000"/>
                <w:sz w:val="22"/>
                <w:lang w:val="en-US" w:eastAsia="zh-CN"/>
              </w:rPr>
              <w:t>3.50</w:t>
            </w:r>
          </w:p>
        </w:tc>
        <w:tc>
          <w:tcPr>
            <w:tcW w:w="1180" w:type="pct"/>
            <w:tcBorders>
              <w:top w:val="nil"/>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olor w:val="000000"/>
                <w:sz w:val="22"/>
              </w:rPr>
            </w:pPr>
            <w:r>
              <w:rPr>
                <w:rFonts w:ascii="Times New Roman" w:hAnsi="Times New Roman"/>
                <w:color w:val="000000"/>
                <w:kern w:val="0"/>
                <w:sz w:val="22"/>
                <w:lang w:bidi="ar"/>
              </w:rPr>
              <w:t>3</w:t>
            </w:r>
            <w:r>
              <w:rPr>
                <w:rFonts w:hint="eastAsia" w:ascii="Times New Roman" w:hAnsi="Times New Roman"/>
                <w:color w:val="000000"/>
                <w:kern w:val="0"/>
                <w:sz w:val="22"/>
                <w:lang w:val="en-US" w:eastAsia="zh-CN" w:bidi="ar"/>
              </w:rPr>
              <w:t>1.82</w:t>
            </w:r>
            <w:r>
              <w:rPr>
                <w:rFonts w:ascii="Times New Roman" w:hAnsi="Times New Roman"/>
                <w:color w:val="000000"/>
                <w:kern w:val="0"/>
                <w:sz w:val="22"/>
                <w:lang w:bidi="ar"/>
              </w:rPr>
              <w:t>%</w:t>
            </w:r>
          </w:p>
        </w:tc>
      </w:tr>
      <w:tr>
        <w:tblPrEx>
          <w:tblCellMar>
            <w:top w:w="0" w:type="dxa"/>
            <w:left w:w="108" w:type="dxa"/>
            <w:bottom w:w="0" w:type="dxa"/>
            <w:right w:w="108" w:type="dxa"/>
          </w:tblCellMar>
        </w:tblPrEx>
        <w:trPr>
          <w:trHeight w:val="340" w:hRule="atLeast"/>
          <w:jc w:val="center"/>
        </w:trPr>
        <w:tc>
          <w:tcPr>
            <w:tcW w:w="1457" w:type="pct"/>
            <w:tcBorders>
              <w:top w:val="nil"/>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b/>
                <w:bCs/>
                <w:color w:val="000000"/>
                <w:sz w:val="22"/>
              </w:rPr>
            </w:pPr>
            <w:r>
              <w:rPr>
                <w:rFonts w:ascii="Times New Roman" w:hAnsi="Times New Roman" w:eastAsia="仿宋_GB2312"/>
                <w:b/>
                <w:bCs/>
                <w:color w:val="000000"/>
                <w:sz w:val="22"/>
              </w:rPr>
              <w:t>合计</w:t>
            </w:r>
          </w:p>
        </w:tc>
        <w:tc>
          <w:tcPr>
            <w:tcW w:w="1271" w:type="pct"/>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b/>
                <w:bCs/>
                <w:color w:val="000000"/>
                <w:sz w:val="22"/>
              </w:rPr>
            </w:pPr>
            <w:r>
              <w:rPr>
                <w:rFonts w:ascii="Times New Roman" w:hAnsi="Times New Roman" w:eastAsia="仿宋_GB2312"/>
                <w:b/>
                <w:bCs/>
                <w:color w:val="000000"/>
                <w:sz w:val="22"/>
              </w:rPr>
              <w:t>100</w:t>
            </w:r>
          </w:p>
        </w:tc>
        <w:tc>
          <w:tcPr>
            <w:tcW w:w="1090"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b/>
                <w:bCs/>
                <w:color w:val="000000"/>
                <w:sz w:val="22"/>
                <w:lang w:val="en-US" w:eastAsia="zh-CN"/>
              </w:rPr>
            </w:pPr>
            <w:r>
              <w:rPr>
                <w:rFonts w:hint="eastAsia" w:ascii="Times New Roman" w:hAnsi="Times New Roman" w:eastAsia="仿宋_GB2312"/>
                <w:b/>
                <w:bCs/>
                <w:color w:val="000000"/>
                <w:sz w:val="22"/>
                <w:lang w:val="en-US" w:eastAsia="zh-CN"/>
              </w:rPr>
              <w:t>74.18</w:t>
            </w:r>
          </w:p>
        </w:tc>
        <w:tc>
          <w:tcPr>
            <w:tcW w:w="1180" w:type="pct"/>
            <w:tcBorders>
              <w:top w:val="nil"/>
              <w:left w:val="nil"/>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b/>
                <w:bCs/>
                <w:color w:val="000000"/>
                <w:sz w:val="22"/>
                <w:lang w:val="en-US"/>
              </w:rPr>
            </w:pPr>
            <w:r>
              <w:rPr>
                <w:rFonts w:hint="eastAsia" w:ascii="Times New Roman" w:hAnsi="Times New Roman"/>
                <w:b/>
                <w:bCs/>
                <w:color w:val="000000"/>
                <w:kern w:val="0"/>
                <w:sz w:val="22"/>
                <w:lang w:val="en-US" w:eastAsia="zh-CN" w:bidi="ar"/>
              </w:rPr>
              <w:t>74.18%</w:t>
            </w:r>
          </w:p>
        </w:tc>
      </w:tr>
    </w:tbl>
    <w:p>
      <w:pPr>
        <w:widowControl/>
        <w:overflowPunct w:val="0"/>
        <w:autoSpaceDE w:val="0"/>
        <w:autoSpaceDN w:val="0"/>
        <w:adjustRightInd w:val="0"/>
        <w:spacing w:line="500" w:lineRule="exact"/>
        <w:ind w:firstLine="600"/>
        <w:textAlignment w:val="baseline"/>
      </w:pPr>
      <w:r>
        <w:rPr>
          <w:rFonts w:hint="eastAsia" w:ascii="Times New Roman" w:hAnsi="Times New Roman" w:eastAsia="仿宋_GB2312"/>
          <w:kern w:val="0"/>
          <w:sz w:val="28"/>
          <w:szCs w:val="28"/>
        </w:rPr>
        <w:t>各项指标得分情况见下表3-2：</w:t>
      </w:r>
    </w:p>
    <w:p>
      <w:pPr>
        <w:pStyle w:val="23"/>
        <w:ind w:firstLine="0" w:firstLineChars="0"/>
        <w:jc w:val="center"/>
        <w:rPr>
          <w:b/>
          <w:sz w:val="24"/>
        </w:rPr>
      </w:pPr>
      <w:r>
        <w:rPr>
          <w:rFonts w:hint="eastAsia"/>
          <w:b/>
          <w:sz w:val="24"/>
        </w:rPr>
        <w:t>表3-2 项目指标得分表</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104"/>
        <w:gridCol w:w="1895"/>
        <w:gridCol w:w="725"/>
        <w:gridCol w:w="1064"/>
        <w:gridCol w:w="1005"/>
        <w:gridCol w:w="794"/>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14" w:type="pct"/>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一级指标</w:t>
            </w:r>
          </w:p>
        </w:tc>
        <w:tc>
          <w:tcPr>
            <w:tcW w:w="648" w:type="pct"/>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二级指标</w:t>
            </w:r>
          </w:p>
        </w:tc>
        <w:tc>
          <w:tcPr>
            <w:tcW w:w="1112" w:type="pct"/>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三级指标</w:t>
            </w:r>
          </w:p>
        </w:tc>
        <w:tc>
          <w:tcPr>
            <w:tcW w:w="425" w:type="pct"/>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权重</w:t>
            </w:r>
          </w:p>
        </w:tc>
        <w:tc>
          <w:tcPr>
            <w:tcW w:w="624" w:type="pct"/>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标杆值</w:t>
            </w:r>
          </w:p>
        </w:tc>
        <w:tc>
          <w:tcPr>
            <w:tcW w:w="589" w:type="pct"/>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业绩值</w:t>
            </w:r>
          </w:p>
        </w:tc>
        <w:tc>
          <w:tcPr>
            <w:tcW w:w="466" w:type="pct"/>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实际得分</w:t>
            </w:r>
          </w:p>
        </w:tc>
        <w:tc>
          <w:tcPr>
            <w:tcW w:w="618" w:type="pct"/>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restart"/>
            <w:shd w:val="clear" w:color="auto" w:fill="auto"/>
            <w:vAlign w:val="center"/>
          </w:tcPr>
          <w:p>
            <w:pPr>
              <w:jc w:val="center"/>
              <w:rPr>
                <w:rFonts w:ascii="Times New Roman" w:hAnsi="Times New Roman" w:eastAsia="仿宋_GB2312"/>
                <w:color w:val="000000"/>
                <w:sz w:val="22"/>
              </w:rPr>
            </w:pPr>
            <w:r>
              <w:rPr>
                <w:rStyle w:val="29"/>
                <w:rFonts w:eastAsia="仿宋_GB2312"/>
                <w:lang w:bidi="ar"/>
              </w:rPr>
              <w:t>A</w:t>
            </w:r>
            <w:r>
              <w:rPr>
                <w:rStyle w:val="30"/>
                <w:rFonts w:hint="default" w:ascii="Times New Roman" w:hAnsi="Times New Roman" w:eastAsia="仿宋_GB2312"/>
                <w:lang w:bidi="ar"/>
              </w:rPr>
              <w:t>项目决策（</w:t>
            </w:r>
            <w:r>
              <w:rPr>
                <w:rStyle w:val="29"/>
                <w:rFonts w:eastAsia="仿宋_GB2312"/>
                <w:lang w:bidi="ar"/>
              </w:rPr>
              <w:t>16</w:t>
            </w:r>
            <w:r>
              <w:rPr>
                <w:rStyle w:val="30"/>
                <w:rFonts w:hint="default" w:ascii="Times New Roman" w:hAnsi="Times New Roman" w:eastAsia="仿宋_GB2312"/>
                <w:lang w:bidi="ar"/>
              </w:rPr>
              <w:t>）</w:t>
            </w:r>
          </w:p>
        </w:tc>
        <w:tc>
          <w:tcPr>
            <w:tcW w:w="648" w:type="pct"/>
            <w:vMerge w:val="restart"/>
            <w:shd w:val="clear" w:color="auto" w:fill="auto"/>
            <w:vAlign w:val="center"/>
          </w:tcPr>
          <w:p>
            <w:pPr>
              <w:jc w:val="center"/>
              <w:rPr>
                <w:rFonts w:ascii="Times New Roman" w:hAnsi="Times New Roman" w:eastAsia="仿宋_GB2312"/>
                <w:color w:val="000000"/>
                <w:sz w:val="22"/>
              </w:rPr>
            </w:pPr>
            <w:r>
              <w:rPr>
                <w:rStyle w:val="29"/>
                <w:rFonts w:eastAsia="仿宋_GB2312"/>
                <w:lang w:bidi="ar"/>
              </w:rPr>
              <w:t>A1</w:t>
            </w:r>
            <w:r>
              <w:rPr>
                <w:rStyle w:val="30"/>
                <w:rFonts w:hint="default" w:ascii="Times New Roman" w:hAnsi="Times New Roman" w:eastAsia="仿宋_GB2312"/>
                <w:lang w:bidi="ar"/>
              </w:rPr>
              <w:t>项目立项（</w:t>
            </w:r>
            <w:r>
              <w:rPr>
                <w:rStyle w:val="29"/>
                <w:rFonts w:eastAsia="仿宋_GB2312"/>
                <w:lang w:bidi="ar"/>
              </w:rPr>
              <w:t>6</w:t>
            </w:r>
            <w:r>
              <w:rPr>
                <w:rStyle w:val="30"/>
                <w:rFonts w:hint="default" w:ascii="Times New Roman" w:hAnsi="Times New Roman" w:eastAsia="仿宋_GB2312"/>
                <w:lang w:bidi="ar"/>
              </w:rPr>
              <w:t>）</w:t>
            </w:r>
          </w:p>
        </w:tc>
        <w:tc>
          <w:tcPr>
            <w:tcW w:w="1112" w:type="pct"/>
            <w:shd w:val="clear" w:color="auto" w:fill="auto"/>
            <w:vAlign w:val="center"/>
          </w:tcPr>
          <w:p>
            <w:pPr>
              <w:jc w:val="left"/>
              <w:rPr>
                <w:rFonts w:ascii="Times New Roman" w:hAnsi="Times New Roman" w:eastAsia="仿宋_GB2312"/>
                <w:color w:val="000000"/>
                <w:sz w:val="22"/>
              </w:rPr>
            </w:pPr>
            <w:r>
              <w:rPr>
                <w:rStyle w:val="29"/>
                <w:rFonts w:eastAsia="仿宋_GB2312"/>
                <w:lang w:bidi="ar"/>
              </w:rPr>
              <w:t xml:space="preserve">A101 </w:t>
            </w:r>
            <w:r>
              <w:rPr>
                <w:rStyle w:val="30"/>
                <w:rFonts w:hint="default" w:ascii="Times New Roman" w:hAnsi="Times New Roman" w:eastAsia="仿宋_GB2312"/>
                <w:lang w:bidi="ar"/>
              </w:rPr>
              <w:t>立项依据充分性</w:t>
            </w:r>
          </w:p>
        </w:tc>
        <w:tc>
          <w:tcPr>
            <w:tcW w:w="425" w:type="pct"/>
            <w:shd w:val="clear" w:color="auto" w:fill="auto"/>
            <w:vAlign w:val="center"/>
          </w:tcPr>
          <w:p>
            <w:pPr>
              <w:widowControl/>
              <w:jc w:val="center"/>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3</w:t>
            </w:r>
          </w:p>
        </w:tc>
        <w:tc>
          <w:tcPr>
            <w:tcW w:w="624" w:type="pct"/>
            <w:shd w:val="clear" w:color="auto" w:fill="auto"/>
            <w:vAlign w:val="center"/>
          </w:tcPr>
          <w:p>
            <w:pPr>
              <w:widowControl/>
              <w:jc w:val="center"/>
              <w:rPr>
                <w:rFonts w:ascii="Times New Roman" w:hAnsi="Times New Roman" w:eastAsia="仿宋_GB2312"/>
                <w:color w:val="000000"/>
                <w:sz w:val="22"/>
              </w:rPr>
            </w:pPr>
            <w:r>
              <w:rPr>
                <w:rStyle w:val="30"/>
                <w:rFonts w:hint="default" w:ascii="Times New Roman" w:hAnsi="Times New Roman" w:eastAsia="仿宋_GB2312"/>
                <w:lang w:bidi="ar"/>
              </w:rPr>
              <w:t>充分</w:t>
            </w:r>
          </w:p>
        </w:tc>
        <w:tc>
          <w:tcPr>
            <w:tcW w:w="589" w:type="pct"/>
            <w:shd w:val="clear" w:color="auto" w:fill="auto"/>
            <w:vAlign w:val="center"/>
          </w:tcPr>
          <w:p>
            <w:pPr>
              <w:widowControl/>
              <w:jc w:val="center"/>
              <w:rPr>
                <w:rFonts w:ascii="Times New Roman" w:hAnsi="Times New Roman" w:eastAsia="仿宋_GB2312"/>
                <w:color w:val="000000"/>
                <w:sz w:val="22"/>
              </w:rPr>
            </w:pPr>
            <w:r>
              <w:rPr>
                <w:rStyle w:val="30"/>
                <w:rFonts w:hint="default" w:ascii="Times New Roman" w:hAnsi="Times New Roman" w:eastAsia="仿宋_GB2312"/>
                <w:lang w:bidi="ar"/>
              </w:rPr>
              <w:t>充分</w:t>
            </w:r>
          </w:p>
        </w:tc>
        <w:tc>
          <w:tcPr>
            <w:tcW w:w="466" w:type="pct"/>
            <w:shd w:val="clear" w:color="auto" w:fill="auto"/>
            <w:vAlign w:val="center"/>
          </w:tcPr>
          <w:p>
            <w:pPr>
              <w:widowControl/>
              <w:jc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618" w:type="pct"/>
            <w:shd w:val="clear" w:color="auto" w:fill="auto"/>
            <w:vAlign w:val="center"/>
          </w:tcPr>
          <w:p>
            <w:pPr>
              <w:widowControl/>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olor w:val="000000"/>
                <w:sz w:val="22"/>
              </w:rPr>
            </w:pPr>
          </w:p>
        </w:tc>
        <w:tc>
          <w:tcPr>
            <w:tcW w:w="648" w:type="pct"/>
            <w:vMerge w:val="continue"/>
            <w:shd w:val="clear" w:color="auto" w:fill="auto"/>
            <w:vAlign w:val="center"/>
          </w:tcPr>
          <w:p>
            <w:pPr>
              <w:jc w:val="center"/>
              <w:rPr>
                <w:rFonts w:ascii="Times New Roman" w:hAnsi="Times New Roman" w:eastAsia="仿宋_GB2312"/>
                <w:color w:val="000000"/>
                <w:sz w:val="22"/>
              </w:rPr>
            </w:pPr>
          </w:p>
        </w:tc>
        <w:tc>
          <w:tcPr>
            <w:tcW w:w="1112" w:type="pct"/>
            <w:shd w:val="clear" w:color="auto" w:fill="auto"/>
            <w:vAlign w:val="center"/>
          </w:tcPr>
          <w:p>
            <w:pPr>
              <w:jc w:val="left"/>
              <w:rPr>
                <w:rFonts w:ascii="Times New Roman" w:hAnsi="Times New Roman" w:eastAsia="仿宋_GB2312"/>
                <w:color w:val="000000"/>
                <w:sz w:val="22"/>
              </w:rPr>
            </w:pPr>
            <w:r>
              <w:rPr>
                <w:rStyle w:val="29"/>
                <w:rFonts w:eastAsia="仿宋_GB2312"/>
                <w:lang w:bidi="ar"/>
              </w:rPr>
              <w:t xml:space="preserve">A102 </w:t>
            </w:r>
            <w:r>
              <w:rPr>
                <w:rStyle w:val="30"/>
                <w:rFonts w:hint="default" w:ascii="Times New Roman" w:hAnsi="Times New Roman" w:eastAsia="仿宋_GB2312"/>
                <w:lang w:bidi="ar"/>
              </w:rPr>
              <w:t>项目立项规范性</w:t>
            </w:r>
          </w:p>
        </w:tc>
        <w:tc>
          <w:tcPr>
            <w:tcW w:w="425" w:type="pct"/>
            <w:shd w:val="clear" w:color="auto" w:fill="auto"/>
            <w:vAlign w:val="center"/>
          </w:tcPr>
          <w:p>
            <w:pPr>
              <w:widowControl/>
              <w:jc w:val="center"/>
              <w:rPr>
                <w:rFonts w:ascii="Times New Roman" w:hAnsi="Times New Roman" w:eastAsia="仿宋_GB2312"/>
                <w:color w:val="000000"/>
                <w:sz w:val="22"/>
              </w:rPr>
            </w:pPr>
            <w:r>
              <w:rPr>
                <w:rFonts w:ascii="Times New Roman" w:hAnsi="Times New Roman" w:eastAsia="仿宋_GB2312"/>
                <w:color w:val="000000"/>
                <w:kern w:val="0"/>
                <w:sz w:val="22"/>
                <w:lang w:bidi="ar"/>
              </w:rPr>
              <w:t>3</w:t>
            </w:r>
          </w:p>
        </w:tc>
        <w:tc>
          <w:tcPr>
            <w:tcW w:w="624" w:type="pct"/>
            <w:shd w:val="clear" w:color="auto" w:fill="auto"/>
            <w:vAlign w:val="center"/>
          </w:tcPr>
          <w:p>
            <w:pPr>
              <w:widowControl/>
              <w:jc w:val="center"/>
              <w:rPr>
                <w:rFonts w:ascii="Times New Roman" w:hAnsi="Times New Roman" w:eastAsia="仿宋_GB2312"/>
                <w:color w:val="000000"/>
                <w:sz w:val="22"/>
              </w:rPr>
            </w:pPr>
            <w:r>
              <w:rPr>
                <w:rStyle w:val="30"/>
                <w:rFonts w:hint="default" w:ascii="Times New Roman" w:hAnsi="Times New Roman" w:eastAsia="仿宋_GB2312"/>
                <w:lang w:bidi="ar"/>
              </w:rPr>
              <w:t>规范</w:t>
            </w:r>
          </w:p>
        </w:tc>
        <w:tc>
          <w:tcPr>
            <w:tcW w:w="589" w:type="pct"/>
            <w:shd w:val="clear" w:color="auto" w:fill="auto"/>
            <w:vAlign w:val="center"/>
          </w:tcPr>
          <w:p>
            <w:pPr>
              <w:widowControl/>
              <w:jc w:val="center"/>
              <w:rPr>
                <w:rFonts w:ascii="Times New Roman" w:hAnsi="Times New Roman" w:eastAsia="仿宋_GB2312"/>
                <w:color w:val="000000"/>
                <w:sz w:val="22"/>
              </w:rPr>
            </w:pPr>
            <w:r>
              <w:rPr>
                <w:rStyle w:val="30"/>
                <w:rFonts w:hint="default" w:ascii="Times New Roman" w:hAnsi="Times New Roman" w:eastAsia="仿宋_GB2312"/>
                <w:lang w:bidi="ar"/>
              </w:rPr>
              <w:t>规范</w:t>
            </w:r>
          </w:p>
        </w:tc>
        <w:tc>
          <w:tcPr>
            <w:tcW w:w="466" w:type="pct"/>
            <w:shd w:val="clear" w:color="auto" w:fill="auto"/>
            <w:vAlign w:val="center"/>
          </w:tcPr>
          <w:p>
            <w:pPr>
              <w:widowControl/>
              <w:jc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618" w:type="pct"/>
            <w:shd w:val="clear" w:color="auto" w:fill="auto"/>
            <w:vAlign w:val="center"/>
          </w:tcPr>
          <w:p>
            <w:pPr>
              <w:widowControl/>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olor w:val="000000"/>
                <w:sz w:val="22"/>
              </w:rPr>
            </w:pPr>
          </w:p>
        </w:tc>
        <w:tc>
          <w:tcPr>
            <w:tcW w:w="648" w:type="pct"/>
            <w:shd w:val="clear" w:color="auto" w:fill="auto"/>
            <w:vAlign w:val="center"/>
          </w:tcPr>
          <w:p>
            <w:pPr>
              <w:jc w:val="center"/>
              <w:rPr>
                <w:rFonts w:ascii="Times New Roman" w:hAnsi="Times New Roman" w:eastAsia="仿宋_GB2312"/>
                <w:color w:val="000000"/>
                <w:sz w:val="22"/>
              </w:rPr>
            </w:pPr>
            <w:r>
              <w:rPr>
                <w:rStyle w:val="29"/>
                <w:rFonts w:eastAsia="仿宋_GB2312"/>
                <w:lang w:bidi="ar"/>
              </w:rPr>
              <w:t xml:space="preserve">A2 </w:t>
            </w:r>
            <w:r>
              <w:rPr>
                <w:rStyle w:val="30"/>
                <w:rFonts w:hint="default" w:ascii="Times New Roman" w:hAnsi="Times New Roman" w:eastAsia="仿宋_GB2312"/>
                <w:lang w:bidi="ar"/>
              </w:rPr>
              <w:t>项目目标（</w:t>
            </w:r>
            <w:r>
              <w:rPr>
                <w:rStyle w:val="29"/>
                <w:rFonts w:eastAsia="仿宋_GB2312"/>
                <w:lang w:bidi="ar"/>
              </w:rPr>
              <w:t>10</w:t>
            </w:r>
            <w:r>
              <w:rPr>
                <w:rStyle w:val="30"/>
                <w:rFonts w:hint="default" w:ascii="Times New Roman" w:hAnsi="Times New Roman" w:eastAsia="仿宋_GB2312"/>
                <w:lang w:bidi="ar"/>
              </w:rPr>
              <w:t>）</w:t>
            </w:r>
          </w:p>
        </w:tc>
        <w:tc>
          <w:tcPr>
            <w:tcW w:w="1112" w:type="pct"/>
            <w:shd w:val="clear" w:color="auto" w:fill="auto"/>
            <w:vAlign w:val="center"/>
          </w:tcPr>
          <w:p>
            <w:pPr>
              <w:jc w:val="left"/>
              <w:rPr>
                <w:rFonts w:ascii="Times New Roman" w:hAnsi="Times New Roman" w:eastAsia="仿宋_GB2312"/>
                <w:color w:val="000000"/>
                <w:sz w:val="22"/>
              </w:rPr>
            </w:pPr>
            <w:r>
              <w:rPr>
                <w:rStyle w:val="29"/>
                <w:rFonts w:eastAsia="仿宋_GB2312"/>
                <w:lang w:bidi="ar"/>
              </w:rPr>
              <w:t xml:space="preserve">A201 </w:t>
            </w:r>
            <w:r>
              <w:rPr>
                <w:rStyle w:val="30"/>
                <w:rFonts w:hint="default" w:ascii="Times New Roman" w:hAnsi="Times New Roman" w:eastAsia="仿宋_GB2312"/>
                <w:lang w:bidi="ar"/>
              </w:rPr>
              <w:t>项目目标合理性</w:t>
            </w:r>
          </w:p>
        </w:tc>
        <w:tc>
          <w:tcPr>
            <w:tcW w:w="425" w:type="pct"/>
            <w:shd w:val="clear" w:color="auto" w:fill="auto"/>
            <w:vAlign w:val="center"/>
          </w:tcPr>
          <w:p>
            <w:pPr>
              <w:widowControl/>
              <w:jc w:val="center"/>
              <w:rPr>
                <w:rFonts w:ascii="Times New Roman" w:hAnsi="Times New Roman" w:eastAsia="仿宋_GB2312"/>
                <w:color w:val="000000"/>
                <w:sz w:val="22"/>
              </w:rPr>
            </w:pPr>
            <w:r>
              <w:rPr>
                <w:rFonts w:ascii="Times New Roman" w:hAnsi="Times New Roman" w:eastAsia="仿宋_GB2312"/>
                <w:color w:val="000000"/>
                <w:kern w:val="0"/>
                <w:sz w:val="22"/>
                <w:lang w:bidi="ar"/>
              </w:rPr>
              <w:t>10</w:t>
            </w:r>
          </w:p>
        </w:tc>
        <w:tc>
          <w:tcPr>
            <w:tcW w:w="624" w:type="pct"/>
            <w:shd w:val="clear" w:color="auto" w:fill="auto"/>
            <w:vAlign w:val="center"/>
          </w:tcPr>
          <w:p>
            <w:pPr>
              <w:widowControl/>
              <w:jc w:val="center"/>
              <w:rPr>
                <w:rFonts w:ascii="Times New Roman" w:hAnsi="Times New Roman" w:eastAsia="仿宋_GB2312"/>
                <w:color w:val="000000"/>
                <w:sz w:val="22"/>
              </w:rPr>
            </w:pPr>
            <w:r>
              <w:rPr>
                <w:rStyle w:val="30"/>
                <w:rFonts w:hint="default" w:ascii="Times New Roman" w:hAnsi="Times New Roman" w:eastAsia="仿宋_GB2312"/>
                <w:lang w:bidi="ar"/>
              </w:rPr>
              <w:t>合理</w:t>
            </w:r>
          </w:p>
        </w:tc>
        <w:tc>
          <w:tcPr>
            <w:tcW w:w="589" w:type="pct"/>
            <w:shd w:val="clear" w:color="auto" w:fill="auto"/>
            <w:vAlign w:val="center"/>
          </w:tcPr>
          <w:p>
            <w:pPr>
              <w:widowControl/>
              <w:jc w:val="center"/>
              <w:rPr>
                <w:rFonts w:ascii="Times New Roman" w:hAnsi="Times New Roman" w:eastAsia="仿宋_GB2312"/>
                <w:color w:val="000000"/>
                <w:sz w:val="22"/>
              </w:rPr>
            </w:pPr>
            <w:r>
              <w:rPr>
                <w:rFonts w:hint="eastAsia" w:ascii="Times New Roman" w:hAnsi="Times New Roman" w:eastAsia="仿宋_GB2312"/>
                <w:color w:val="000000"/>
                <w:sz w:val="22"/>
              </w:rPr>
              <w:t>比较合理</w:t>
            </w:r>
          </w:p>
        </w:tc>
        <w:tc>
          <w:tcPr>
            <w:tcW w:w="466" w:type="pct"/>
            <w:shd w:val="clear" w:color="auto" w:fill="auto"/>
            <w:vAlign w:val="center"/>
          </w:tcPr>
          <w:p>
            <w:pPr>
              <w:widowControl/>
              <w:jc w:val="center"/>
              <w:rPr>
                <w:rFonts w:ascii="Times New Roman" w:hAnsi="Times New Roman" w:eastAsia="仿宋_GB2312"/>
                <w:color w:val="000000"/>
                <w:sz w:val="22"/>
              </w:rPr>
            </w:pPr>
            <w:r>
              <w:rPr>
                <w:rFonts w:hint="eastAsia" w:ascii="Times New Roman" w:hAnsi="Times New Roman" w:eastAsia="仿宋_GB2312"/>
                <w:color w:val="000000"/>
                <w:sz w:val="22"/>
              </w:rPr>
              <w:t>6.00</w:t>
            </w:r>
          </w:p>
        </w:tc>
        <w:tc>
          <w:tcPr>
            <w:tcW w:w="618" w:type="pct"/>
            <w:shd w:val="clear" w:color="auto" w:fill="auto"/>
            <w:vAlign w:val="center"/>
          </w:tcPr>
          <w:p>
            <w:pPr>
              <w:widowControl/>
              <w:jc w:val="center"/>
              <w:rPr>
                <w:rFonts w:ascii="Times New Roman" w:hAnsi="Times New Roman" w:eastAsia="仿宋_GB2312"/>
                <w:color w:val="000000"/>
                <w:sz w:val="22"/>
              </w:rPr>
            </w:pPr>
            <w:r>
              <w:rPr>
                <w:rFonts w:hint="eastAsia" w:ascii="Times New Roman" w:hAnsi="Times New Roman" w:eastAsia="仿宋_GB2312"/>
                <w:color w:val="000000"/>
                <w:sz w:val="22"/>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restart"/>
            <w:shd w:val="clear" w:color="auto" w:fill="auto"/>
            <w:vAlign w:val="center"/>
          </w:tcPr>
          <w:p>
            <w:pPr>
              <w:jc w:val="center"/>
              <w:rPr>
                <w:rFonts w:ascii="Times New Roman" w:hAnsi="Times New Roman" w:eastAsia="仿宋_GB2312"/>
                <w:color w:val="000000"/>
                <w:sz w:val="22"/>
              </w:rPr>
            </w:pPr>
            <w:r>
              <w:rPr>
                <w:rStyle w:val="29"/>
                <w:rFonts w:eastAsia="仿宋_GB2312"/>
                <w:lang w:bidi="ar"/>
              </w:rPr>
              <w:t xml:space="preserve">B </w:t>
            </w:r>
            <w:r>
              <w:rPr>
                <w:rStyle w:val="30"/>
                <w:rFonts w:hint="default" w:ascii="Times New Roman" w:hAnsi="Times New Roman" w:eastAsia="仿宋_GB2312"/>
                <w:lang w:bidi="ar"/>
              </w:rPr>
              <w:t>项目管理（</w:t>
            </w:r>
            <w:r>
              <w:rPr>
                <w:rStyle w:val="29"/>
                <w:rFonts w:eastAsia="仿宋_GB2312"/>
                <w:lang w:bidi="ar"/>
              </w:rPr>
              <w:t>2</w:t>
            </w:r>
            <w:r>
              <w:rPr>
                <w:rStyle w:val="29"/>
                <w:rFonts w:hint="eastAsia" w:eastAsia="仿宋_GB2312"/>
                <w:lang w:bidi="ar"/>
              </w:rPr>
              <w:t>7</w:t>
            </w:r>
            <w:r>
              <w:rPr>
                <w:rStyle w:val="30"/>
                <w:rFonts w:hint="default" w:ascii="Times New Roman" w:hAnsi="Times New Roman" w:eastAsia="仿宋_GB2312"/>
                <w:lang w:bidi="ar"/>
              </w:rPr>
              <w:t>）</w:t>
            </w:r>
          </w:p>
        </w:tc>
        <w:tc>
          <w:tcPr>
            <w:tcW w:w="648" w:type="pct"/>
            <w:vMerge w:val="restart"/>
            <w:shd w:val="clear" w:color="auto" w:fill="auto"/>
            <w:vAlign w:val="center"/>
          </w:tcPr>
          <w:p>
            <w:pPr>
              <w:rPr>
                <w:rFonts w:ascii="Times New Roman" w:hAnsi="Times New Roman" w:eastAsia="仿宋_GB2312"/>
                <w:color w:val="000000"/>
                <w:sz w:val="22"/>
              </w:rPr>
            </w:pPr>
            <w:r>
              <w:rPr>
                <w:rStyle w:val="29"/>
                <w:rFonts w:eastAsia="仿宋_GB2312"/>
                <w:lang w:bidi="ar"/>
              </w:rPr>
              <w:t xml:space="preserve">B1 </w:t>
            </w:r>
            <w:r>
              <w:rPr>
                <w:rStyle w:val="30"/>
                <w:rFonts w:hint="default" w:ascii="Times New Roman" w:hAnsi="Times New Roman" w:eastAsia="仿宋_GB2312"/>
                <w:lang w:bidi="ar"/>
              </w:rPr>
              <w:t>投入管理（</w:t>
            </w:r>
            <w:r>
              <w:rPr>
                <w:rStyle w:val="29"/>
                <w:rFonts w:eastAsia="仿宋_GB2312"/>
                <w:lang w:bidi="ar"/>
              </w:rPr>
              <w:t>9</w:t>
            </w:r>
            <w:r>
              <w:rPr>
                <w:rStyle w:val="30"/>
                <w:rFonts w:hint="default" w:ascii="Times New Roman" w:hAnsi="Times New Roman" w:eastAsia="仿宋_GB2312"/>
                <w:lang w:bidi="ar"/>
              </w:rPr>
              <w:t>）</w:t>
            </w:r>
          </w:p>
        </w:tc>
        <w:tc>
          <w:tcPr>
            <w:tcW w:w="1112" w:type="pct"/>
            <w:shd w:val="clear" w:color="auto" w:fill="auto"/>
            <w:vAlign w:val="center"/>
          </w:tcPr>
          <w:p>
            <w:pPr>
              <w:jc w:val="left"/>
              <w:rPr>
                <w:rFonts w:ascii="Times New Roman" w:hAnsi="Times New Roman" w:eastAsia="仿宋_GB2312"/>
                <w:color w:val="000000"/>
                <w:sz w:val="22"/>
              </w:rPr>
            </w:pPr>
            <w:r>
              <w:rPr>
                <w:rStyle w:val="29"/>
                <w:rFonts w:eastAsia="仿宋_GB2312"/>
                <w:lang w:bidi="ar"/>
              </w:rPr>
              <w:t xml:space="preserve">B101 </w:t>
            </w:r>
            <w:r>
              <w:rPr>
                <w:rStyle w:val="30"/>
                <w:rFonts w:hint="default" w:ascii="Times New Roman" w:hAnsi="Times New Roman" w:eastAsia="仿宋_GB2312"/>
                <w:lang w:bidi="ar"/>
              </w:rPr>
              <w:t>预算编制合理性</w:t>
            </w:r>
          </w:p>
        </w:tc>
        <w:tc>
          <w:tcPr>
            <w:tcW w:w="425" w:type="pct"/>
            <w:shd w:val="clear" w:color="auto" w:fill="auto"/>
            <w:vAlign w:val="center"/>
          </w:tcPr>
          <w:p>
            <w:pPr>
              <w:widowControl/>
              <w:jc w:val="center"/>
              <w:rPr>
                <w:rFonts w:ascii="Times New Roman" w:hAnsi="Times New Roman" w:eastAsia="仿宋_GB2312"/>
                <w:color w:val="000000"/>
                <w:sz w:val="22"/>
              </w:rPr>
            </w:pPr>
            <w:r>
              <w:rPr>
                <w:rFonts w:ascii="Times New Roman" w:hAnsi="Times New Roman" w:eastAsia="仿宋_GB2312"/>
                <w:color w:val="000000"/>
                <w:kern w:val="0"/>
                <w:sz w:val="22"/>
                <w:lang w:bidi="ar"/>
              </w:rPr>
              <w:t>3</w:t>
            </w:r>
          </w:p>
        </w:tc>
        <w:tc>
          <w:tcPr>
            <w:tcW w:w="624" w:type="pct"/>
            <w:shd w:val="clear" w:color="auto" w:fill="auto"/>
            <w:vAlign w:val="center"/>
          </w:tcPr>
          <w:p>
            <w:pPr>
              <w:widowControl/>
              <w:jc w:val="center"/>
              <w:rPr>
                <w:rFonts w:ascii="Times New Roman" w:hAnsi="Times New Roman" w:eastAsia="仿宋_GB2312"/>
                <w:color w:val="000000"/>
                <w:sz w:val="22"/>
              </w:rPr>
            </w:pPr>
            <w:r>
              <w:rPr>
                <w:rStyle w:val="30"/>
                <w:rFonts w:hint="default" w:ascii="Times New Roman" w:hAnsi="Times New Roman" w:eastAsia="仿宋_GB2312"/>
                <w:lang w:bidi="ar"/>
              </w:rPr>
              <w:t>合理</w:t>
            </w:r>
          </w:p>
        </w:tc>
        <w:tc>
          <w:tcPr>
            <w:tcW w:w="589" w:type="pct"/>
            <w:shd w:val="clear" w:color="auto" w:fill="auto"/>
            <w:vAlign w:val="center"/>
          </w:tcPr>
          <w:p>
            <w:pPr>
              <w:widowControl/>
              <w:jc w:val="center"/>
              <w:rPr>
                <w:rFonts w:ascii="Times New Roman" w:hAnsi="Times New Roman" w:eastAsia="仿宋_GB2312"/>
                <w:color w:val="000000"/>
                <w:sz w:val="22"/>
              </w:rPr>
            </w:pPr>
            <w:r>
              <w:rPr>
                <w:rFonts w:hint="eastAsia" w:ascii="Times New Roman" w:hAnsi="Times New Roman" w:eastAsia="仿宋_GB2312"/>
                <w:color w:val="000000"/>
                <w:sz w:val="22"/>
              </w:rPr>
              <w:t>比较合理</w:t>
            </w:r>
          </w:p>
        </w:tc>
        <w:tc>
          <w:tcPr>
            <w:tcW w:w="466" w:type="pct"/>
            <w:shd w:val="clear" w:color="auto" w:fill="auto"/>
            <w:vAlign w:val="center"/>
          </w:tcPr>
          <w:p>
            <w:pPr>
              <w:widowControl/>
              <w:jc w:val="center"/>
              <w:rPr>
                <w:rFonts w:hint="default" w:ascii="Times New Roman" w:hAnsi="Times New Roman" w:eastAsia="仿宋_GB2312"/>
                <w:color w:val="000000"/>
                <w:sz w:val="22"/>
                <w:lang w:val="en-US" w:eastAsia="zh-CN"/>
              </w:rPr>
            </w:pPr>
            <w:r>
              <w:rPr>
                <w:rFonts w:hint="eastAsia" w:ascii="Times New Roman" w:hAnsi="Times New Roman" w:eastAsia="仿宋_GB2312"/>
                <w:color w:val="000000"/>
                <w:sz w:val="22"/>
                <w:lang w:val="en-US" w:eastAsia="zh-CN"/>
              </w:rPr>
              <w:t>1.38</w:t>
            </w:r>
          </w:p>
        </w:tc>
        <w:tc>
          <w:tcPr>
            <w:tcW w:w="618" w:type="pct"/>
            <w:shd w:val="clear" w:color="auto" w:fill="auto"/>
            <w:vAlign w:val="center"/>
          </w:tcPr>
          <w:p>
            <w:pPr>
              <w:widowControl/>
              <w:jc w:val="center"/>
              <w:rPr>
                <w:rFonts w:ascii="Times New Roman" w:hAnsi="Times New Roman" w:eastAsia="仿宋_GB2312"/>
                <w:color w:val="000000"/>
                <w:sz w:val="22"/>
              </w:rPr>
            </w:pPr>
            <w:r>
              <w:rPr>
                <w:rFonts w:hint="eastAsia" w:ascii="Times New Roman" w:hAnsi="Times New Roman" w:eastAsia="仿宋_GB2312"/>
                <w:color w:val="000000"/>
                <w:sz w:val="22"/>
                <w:lang w:val="en-US" w:eastAsia="zh-CN"/>
              </w:rPr>
              <w:t>46</w:t>
            </w:r>
            <w:r>
              <w:rPr>
                <w:rFonts w:hint="eastAsia" w:ascii="Times New Roman" w:hAnsi="Times New Roman" w:eastAsia="仿宋_GB2312"/>
                <w:color w:val="000000"/>
                <w:sz w:val="22"/>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Fonts w:ascii="Times New Roman" w:hAnsi="Times New Roman" w:eastAsia="仿宋_GB2312"/>
                <w:b/>
                <w:bCs/>
                <w:color w:val="000000"/>
                <w:sz w:val="22"/>
              </w:rPr>
            </w:pPr>
            <w:r>
              <w:rPr>
                <w:rStyle w:val="29"/>
                <w:rFonts w:eastAsia="仿宋_GB2312"/>
                <w:lang w:bidi="ar"/>
              </w:rPr>
              <w:t xml:space="preserve">B102 </w:t>
            </w:r>
            <w:r>
              <w:rPr>
                <w:rStyle w:val="30"/>
                <w:rFonts w:hint="default" w:ascii="Times New Roman" w:hAnsi="Times New Roman" w:eastAsia="仿宋_GB2312"/>
                <w:lang w:bidi="ar"/>
              </w:rPr>
              <w:t>专项资金到情况</w:t>
            </w:r>
          </w:p>
        </w:tc>
        <w:tc>
          <w:tcPr>
            <w:tcW w:w="425" w:type="pct"/>
            <w:shd w:val="clear" w:color="auto" w:fill="auto"/>
            <w:vAlign w:val="center"/>
          </w:tcPr>
          <w:p>
            <w:pPr>
              <w:jc w:val="center"/>
              <w:rPr>
                <w:rFonts w:ascii="Times New Roman" w:hAnsi="Times New Roman" w:eastAsia="仿宋_GB2312"/>
                <w:color w:val="000000"/>
                <w:sz w:val="22"/>
              </w:rPr>
            </w:pPr>
            <w:r>
              <w:rPr>
                <w:rFonts w:ascii="Times New Roman" w:hAnsi="Times New Roman" w:eastAsia="仿宋_GB2312"/>
                <w:color w:val="000000"/>
                <w:kern w:val="0"/>
                <w:sz w:val="22"/>
                <w:lang w:bidi="ar"/>
              </w:rPr>
              <w:t>3</w:t>
            </w:r>
          </w:p>
        </w:tc>
        <w:tc>
          <w:tcPr>
            <w:tcW w:w="624" w:type="pct"/>
            <w:shd w:val="clear" w:color="auto" w:fill="auto"/>
            <w:vAlign w:val="center"/>
          </w:tcPr>
          <w:p>
            <w:pPr>
              <w:jc w:val="center"/>
              <w:rPr>
                <w:rFonts w:ascii="Times New Roman" w:hAnsi="Times New Roman" w:eastAsia="仿宋_GB2312"/>
                <w:color w:val="000000"/>
                <w:sz w:val="22"/>
              </w:rPr>
            </w:pPr>
            <w:r>
              <w:rPr>
                <w:rStyle w:val="30"/>
                <w:rFonts w:hint="default" w:ascii="Times New Roman" w:hAnsi="Times New Roman" w:eastAsia="仿宋_GB2312"/>
                <w:lang w:bidi="ar"/>
              </w:rPr>
              <w:t>足额、及时</w:t>
            </w:r>
          </w:p>
        </w:tc>
        <w:tc>
          <w:tcPr>
            <w:tcW w:w="589" w:type="pct"/>
            <w:shd w:val="clear" w:color="auto" w:fill="auto"/>
            <w:vAlign w:val="center"/>
          </w:tcPr>
          <w:p>
            <w:pPr>
              <w:jc w:val="center"/>
              <w:rPr>
                <w:rFonts w:ascii="Times New Roman" w:hAnsi="Times New Roman" w:eastAsia="仿宋_GB2312"/>
                <w:color w:val="000000"/>
                <w:sz w:val="22"/>
              </w:rPr>
            </w:pPr>
            <w:r>
              <w:rPr>
                <w:rStyle w:val="30"/>
                <w:rFonts w:hint="default" w:ascii="Times New Roman" w:hAnsi="Times New Roman" w:eastAsia="仿宋_GB2312"/>
                <w:lang w:bidi="ar"/>
              </w:rPr>
              <w:t>足额、及时</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Style w:val="29"/>
                <w:rFonts w:eastAsia="仿宋_GB2312"/>
                <w:lang w:bidi="ar"/>
              </w:rPr>
            </w:pPr>
            <w:r>
              <w:rPr>
                <w:rStyle w:val="29"/>
                <w:rFonts w:eastAsia="仿宋_GB2312"/>
                <w:lang w:bidi="ar"/>
              </w:rPr>
              <w:t xml:space="preserve">B103 </w:t>
            </w:r>
            <w:r>
              <w:rPr>
                <w:rStyle w:val="30"/>
                <w:rFonts w:hint="default" w:ascii="Times New Roman" w:hAnsi="Times New Roman" w:eastAsia="仿宋_GB2312"/>
                <w:lang w:bidi="ar"/>
              </w:rPr>
              <w:t>预算执行率</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3</w:t>
            </w:r>
          </w:p>
        </w:tc>
        <w:tc>
          <w:tcPr>
            <w:tcW w:w="624" w:type="pct"/>
            <w:shd w:val="clear" w:color="auto" w:fill="auto"/>
            <w:vAlign w:val="center"/>
          </w:tcPr>
          <w:p>
            <w:pPr>
              <w:jc w:val="center"/>
              <w:rPr>
                <w:rStyle w:val="30"/>
                <w:rFonts w:hint="default" w:ascii="Times New Roman" w:hAnsi="Times New Roman" w:eastAsia="仿宋_GB2312"/>
                <w:lang w:bidi="ar"/>
              </w:rPr>
            </w:pPr>
            <w:r>
              <w:rPr>
                <w:rFonts w:ascii="Times New Roman" w:hAnsi="Times New Roman" w:eastAsia="仿宋_GB2312"/>
                <w:color w:val="000000"/>
                <w:kern w:val="0"/>
                <w:sz w:val="22"/>
                <w:lang w:bidi="ar"/>
              </w:rPr>
              <w:t>100%</w:t>
            </w:r>
          </w:p>
        </w:tc>
        <w:tc>
          <w:tcPr>
            <w:tcW w:w="589"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60.40%</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0.00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restart"/>
            <w:shd w:val="clear" w:color="auto" w:fill="auto"/>
            <w:vAlign w:val="center"/>
          </w:tcPr>
          <w:p>
            <w:pPr>
              <w:jc w:val="center"/>
              <w:rPr>
                <w:rFonts w:ascii="Times New Roman" w:hAnsi="Times New Roman" w:eastAsia="仿宋_GB2312"/>
                <w:b/>
                <w:bCs/>
                <w:color w:val="000000"/>
                <w:sz w:val="22"/>
              </w:rPr>
            </w:pPr>
            <w:r>
              <w:rPr>
                <w:rFonts w:ascii="Times New Roman" w:hAnsi="Times New Roman" w:eastAsia="仿宋_GB2312"/>
                <w:color w:val="000000"/>
                <w:kern w:val="0"/>
                <w:sz w:val="22"/>
                <w:lang w:bidi="ar"/>
              </w:rPr>
              <w:t xml:space="preserve">B2 </w:t>
            </w:r>
            <w:r>
              <w:rPr>
                <w:rStyle w:val="30"/>
                <w:rFonts w:hint="default" w:ascii="Times New Roman" w:hAnsi="Times New Roman" w:eastAsia="仿宋_GB2312"/>
                <w:lang w:bidi="ar"/>
              </w:rPr>
              <w:t>财务管理（</w:t>
            </w:r>
            <w:r>
              <w:rPr>
                <w:rStyle w:val="30"/>
                <w:rFonts w:hint="eastAsia" w:ascii="Times New Roman" w:hAnsi="Times New Roman" w:eastAsia="仿宋_GB2312"/>
                <w:lang w:val="en-US" w:eastAsia="zh-CN" w:bidi="ar"/>
              </w:rPr>
              <w:t>7</w:t>
            </w:r>
            <w:r>
              <w:rPr>
                <w:rStyle w:val="30"/>
                <w:rFonts w:hint="default" w:ascii="Times New Roman" w:hAnsi="Times New Roman" w:eastAsia="仿宋_GB2312"/>
                <w:lang w:bidi="ar"/>
              </w:rPr>
              <w:t>）</w:t>
            </w:r>
          </w:p>
        </w:tc>
        <w:tc>
          <w:tcPr>
            <w:tcW w:w="1112" w:type="pct"/>
            <w:shd w:val="clear" w:color="auto" w:fill="auto"/>
            <w:vAlign w:val="center"/>
          </w:tcPr>
          <w:p>
            <w:pPr>
              <w:jc w:val="left"/>
              <w:rPr>
                <w:rStyle w:val="29"/>
                <w:rFonts w:eastAsia="仿宋_GB2312"/>
                <w:lang w:bidi="ar"/>
              </w:rPr>
            </w:pPr>
            <w:r>
              <w:rPr>
                <w:rStyle w:val="29"/>
                <w:rFonts w:eastAsia="仿宋_GB2312"/>
                <w:lang w:bidi="ar"/>
              </w:rPr>
              <w:t xml:space="preserve">B201 </w:t>
            </w:r>
            <w:r>
              <w:rPr>
                <w:rStyle w:val="30"/>
                <w:rFonts w:hint="default" w:ascii="Times New Roman" w:hAnsi="Times New Roman" w:eastAsia="仿宋_GB2312"/>
                <w:lang w:bidi="ar"/>
              </w:rPr>
              <w:t>财务管理制度健全性</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4</w:t>
            </w:r>
          </w:p>
        </w:tc>
        <w:tc>
          <w:tcPr>
            <w:tcW w:w="624"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健全</w:t>
            </w:r>
          </w:p>
        </w:tc>
        <w:tc>
          <w:tcPr>
            <w:tcW w:w="589"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比较健全</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2.40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Style w:val="29"/>
                <w:rFonts w:eastAsia="仿宋_GB2312"/>
                <w:lang w:bidi="ar"/>
              </w:rPr>
            </w:pPr>
            <w:r>
              <w:rPr>
                <w:rStyle w:val="29"/>
                <w:rFonts w:eastAsia="仿宋_GB2312"/>
                <w:lang w:bidi="ar"/>
              </w:rPr>
              <w:t xml:space="preserve">B202 </w:t>
            </w:r>
            <w:r>
              <w:rPr>
                <w:rStyle w:val="30"/>
                <w:rFonts w:hint="default" w:ascii="Times New Roman" w:hAnsi="Times New Roman" w:eastAsia="仿宋_GB2312"/>
                <w:lang w:bidi="ar"/>
              </w:rPr>
              <w:t>资金使用合规性</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3</w:t>
            </w:r>
          </w:p>
        </w:tc>
        <w:tc>
          <w:tcPr>
            <w:tcW w:w="624"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合规</w:t>
            </w:r>
          </w:p>
        </w:tc>
        <w:tc>
          <w:tcPr>
            <w:tcW w:w="589"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合规</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restart"/>
            <w:shd w:val="clear" w:color="auto" w:fill="auto"/>
            <w:vAlign w:val="center"/>
          </w:tcPr>
          <w:p>
            <w:pPr>
              <w:jc w:val="center"/>
              <w:rPr>
                <w:rFonts w:ascii="Times New Roman" w:hAnsi="Times New Roman" w:eastAsia="仿宋_GB2312"/>
                <w:b/>
                <w:bCs/>
                <w:color w:val="000000"/>
                <w:sz w:val="22"/>
              </w:rPr>
            </w:pPr>
            <w:r>
              <w:rPr>
                <w:rStyle w:val="29"/>
                <w:rFonts w:eastAsia="仿宋_GB2312"/>
                <w:lang w:bidi="ar"/>
              </w:rPr>
              <w:t xml:space="preserve">B3 </w:t>
            </w:r>
            <w:r>
              <w:rPr>
                <w:rStyle w:val="30"/>
                <w:rFonts w:hint="default" w:ascii="Times New Roman" w:hAnsi="Times New Roman" w:eastAsia="仿宋_GB2312"/>
                <w:lang w:bidi="ar"/>
              </w:rPr>
              <w:t>项目实施（</w:t>
            </w:r>
            <w:r>
              <w:rPr>
                <w:rStyle w:val="30"/>
                <w:rFonts w:hint="eastAsia" w:ascii="Times New Roman" w:hAnsi="Times New Roman" w:eastAsia="仿宋_GB2312"/>
                <w:lang w:val="en-US" w:eastAsia="zh-CN" w:bidi="ar"/>
              </w:rPr>
              <w:t>11</w:t>
            </w:r>
            <w:r>
              <w:rPr>
                <w:rStyle w:val="30"/>
                <w:rFonts w:hint="default" w:ascii="Times New Roman" w:hAnsi="Times New Roman" w:eastAsia="仿宋_GB2312"/>
                <w:lang w:bidi="ar"/>
              </w:rPr>
              <w:t>）</w:t>
            </w:r>
          </w:p>
        </w:tc>
        <w:tc>
          <w:tcPr>
            <w:tcW w:w="1112" w:type="pct"/>
            <w:shd w:val="clear" w:color="auto" w:fill="auto"/>
            <w:vAlign w:val="center"/>
          </w:tcPr>
          <w:p>
            <w:pPr>
              <w:jc w:val="left"/>
              <w:rPr>
                <w:rStyle w:val="29"/>
                <w:rFonts w:eastAsia="仿宋_GB2312"/>
                <w:lang w:bidi="ar"/>
              </w:rPr>
            </w:pPr>
            <w:r>
              <w:rPr>
                <w:rStyle w:val="29"/>
                <w:rFonts w:eastAsia="仿宋_GB2312"/>
                <w:lang w:bidi="ar"/>
              </w:rPr>
              <w:t xml:space="preserve">B301 </w:t>
            </w:r>
            <w:r>
              <w:rPr>
                <w:rStyle w:val="30"/>
                <w:rFonts w:hint="default" w:ascii="Times New Roman" w:hAnsi="Times New Roman" w:eastAsia="仿宋_GB2312"/>
                <w:lang w:bidi="ar"/>
              </w:rPr>
              <w:t>管理制度健全性</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5</w:t>
            </w:r>
          </w:p>
        </w:tc>
        <w:tc>
          <w:tcPr>
            <w:tcW w:w="624"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健全</w:t>
            </w:r>
          </w:p>
        </w:tc>
        <w:tc>
          <w:tcPr>
            <w:tcW w:w="589"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比较健全</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lang w:val="en-US" w:eastAsia="zh-CN"/>
              </w:rPr>
              <w:t>4.00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Style w:val="29"/>
                <w:rFonts w:eastAsia="仿宋_GB2312"/>
                <w:lang w:bidi="ar"/>
              </w:rPr>
            </w:pPr>
            <w:r>
              <w:rPr>
                <w:rStyle w:val="29"/>
                <w:rFonts w:eastAsia="仿宋_GB2312"/>
                <w:lang w:bidi="ar"/>
              </w:rPr>
              <w:t xml:space="preserve">B302 </w:t>
            </w:r>
            <w:r>
              <w:rPr>
                <w:rStyle w:val="30"/>
                <w:rFonts w:hint="default" w:ascii="Times New Roman" w:hAnsi="Times New Roman" w:eastAsia="仿宋_GB2312"/>
                <w:lang w:bidi="ar"/>
              </w:rPr>
              <w:t>管理制度执行有效性</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6</w:t>
            </w:r>
          </w:p>
        </w:tc>
        <w:tc>
          <w:tcPr>
            <w:tcW w:w="624"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有效</w:t>
            </w:r>
          </w:p>
        </w:tc>
        <w:tc>
          <w:tcPr>
            <w:tcW w:w="589"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比较有效</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3.60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restart"/>
            <w:shd w:val="clear" w:color="auto" w:fill="auto"/>
            <w:vAlign w:val="center"/>
          </w:tcPr>
          <w:p>
            <w:pPr>
              <w:jc w:val="center"/>
              <w:rPr>
                <w:rFonts w:ascii="Times New Roman" w:hAnsi="Times New Roman" w:eastAsia="仿宋_GB2312" w:cs="宋体"/>
                <w:b/>
                <w:bCs/>
                <w:color w:val="000000"/>
                <w:sz w:val="22"/>
              </w:rPr>
            </w:pPr>
            <w:r>
              <w:rPr>
                <w:rFonts w:ascii="Times New Roman" w:hAnsi="Times New Roman" w:eastAsia="仿宋_GB2312"/>
                <w:color w:val="000000"/>
                <w:kern w:val="0"/>
                <w:sz w:val="22"/>
                <w:lang w:bidi="ar"/>
              </w:rPr>
              <w:t xml:space="preserve">C </w:t>
            </w:r>
            <w:r>
              <w:rPr>
                <w:rStyle w:val="30"/>
                <w:rFonts w:hint="default" w:ascii="Times New Roman" w:hAnsi="Times New Roman" w:eastAsia="仿宋_GB2312"/>
                <w:lang w:bidi="ar"/>
              </w:rPr>
              <w:t>项目绩效（</w:t>
            </w:r>
            <w:r>
              <w:rPr>
                <w:rStyle w:val="29"/>
                <w:rFonts w:hint="eastAsia" w:eastAsia="仿宋_GB2312"/>
                <w:lang w:bidi="ar"/>
              </w:rPr>
              <w:t>46</w:t>
            </w:r>
            <w:r>
              <w:rPr>
                <w:rStyle w:val="30"/>
                <w:rFonts w:hint="default" w:ascii="Times New Roman" w:hAnsi="Times New Roman" w:eastAsia="仿宋_GB2312"/>
                <w:lang w:bidi="ar"/>
              </w:rPr>
              <w:t>）</w:t>
            </w:r>
          </w:p>
        </w:tc>
        <w:tc>
          <w:tcPr>
            <w:tcW w:w="648" w:type="pct"/>
            <w:vMerge w:val="restart"/>
            <w:shd w:val="clear" w:color="auto" w:fill="auto"/>
            <w:vAlign w:val="center"/>
          </w:tcPr>
          <w:p>
            <w:pPr>
              <w:jc w:val="center"/>
              <w:rPr>
                <w:rFonts w:ascii="Times New Roman" w:hAnsi="Times New Roman" w:eastAsia="仿宋_GB2312"/>
                <w:b/>
                <w:bCs/>
                <w:color w:val="000000"/>
                <w:sz w:val="22"/>
              </w:rPr>
            </w:pPr>
            <w:r>
              <w:rPr>
                <w:rFonts w:ascii="Times New Roman" w:hAnsi="Times New Roman" w:eastAsia="仿宋_GB2312"/>
                <w:color w:val="000000"/>
                <w:kern w:val="0"/>
                <w:sz w:val="22"/>
                <w:lang w:bidi="ar"/>
              </w:rPr>
              <w:t xml:space="preserve">C1 </w:t>
            </w:r>
            <w:r>
              <w:rPr>
                <w:rStyle w:val="30"/>
                <w:rFonts w:hint="default" w:ascii="Times New Roman" w:hAnsi="Times New Roman" w:eastAsia="仿宋_GB2312"/>
                <w:lang w:bidi="ar"/>
              </w:rPr>
              <w:t>项目产出（</w:t>
            </w:r>
            <w:r>
              <w:rPr>
                <w:rStyle w:val="29"/>
                <w:rFonts w:eastAsia="仿宋_GB2312"/>
                <w:lang w:bidi="ar"/>
              </w:rPr>
              <w:t>1</w:t>
            </w:r>
            <w:r>
              <w:rPr>
                <w:rStyle w:val="29"/>
                <w:rFonts w:hint="eastAsia" w:eastAsia="仿宋_GB2312"/>
                <w:lang w:bidi="ar"/>
              </w:rPr>
              <w:t>4</w:t>
            </w:r>
            <w:r>
              <w:rPr>
                <w:rStyle w:val="30"/>
                <w:rFonts w:hint="default" w:ascii="Times New Roman" w:hAnsi="Times New Roman" w:eastAsia="仿宋_GB2312"/>
                <w:lang w:bidi="ar"/>
              </w:rPr>
              <w:t>）</w:t>
            </w:r>
          </w:p>
        </w:tc>
        <w:tc>
          <w:tcPr>
            <w:tcW w:w="1112" w:type="pct"/>
            <w:shd w:val="clear" w:color="auto" w:fill="auto"/>
            <w:vAlign w:val="center"/>
          </w:tcPr>
          <w:p>
            <w:pPr>
              <w:jc w:val="left"/>
              <w:rPr>
                <w:rStyle w:val="29"/>
                <w:rFonts w:eastAsia="仿宋_GB2312"/>
                <w:lang w:bidi="ar"/>
              </w:rPr>
            </w:pPr>
            <w:r>
              <w:rPr>
                <w:rStyle w:val="29"/>
                <w:rFonts w:eastAsia="仿宋_GB2312"/>
                <w:lang w:bidi="ar"/>
              </w:rPr>
              <w:t xml:space="preserve">C101 </w:t>
            </w:r>
            <w:r>
              <w:rPr>
                <w:rStyle w:val="30"/>
                <w:rFonts w:hint="default" w:ascii="Times New Roman" w:hAnsi="Times New Roman" w:eastAsia="仿宋_GB2312"/>
                <w:lang w:bidi="ar"/>
              </w:rPr>
              <w:t>应补尽补率</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3</w:t>
            </w:r>
          </w:p>
        </w:tc>
        <w:tc>
          <w:tcPr>
            <w:tcW w:w="624" w:type="pct"/>
            <w:shd w:val="clear" w:color="auto" w:fill="auto"/>
            <w:vAlign w:val="center"/>
          </w:tcPr>
          <w:p>
            <w:pPr>
              <w:jc w:val="center"/>
              <w:rPr>
                <w:rStyle w:val="30"/>
                <w:rFonts w:hint="default" w:ascii="Times New Roman" w:hAnsi="Times New Roman" w:eastAsia="仿宋_GB2312"/>
                <w:lang w:bidi="ar"/>
              </w:rPr>
            </w:pPr>
            <w:r>
              <w:rPr>
                <w:rFonts w:ascii="Times New Roman" w:hAnsi="Times New Roman" w:eastAsia="仿宋_GB2312"/>
                <w:color w:val="000000"/>
                <w:kern w:val="0"/>
                <w:sz w:val="22"/>
                <w:lang w:bidi="ar"/>
              </w:rPr>
              <w:t>100%</w:t>
            </w:r>
          </w:p>
        </w:tc>
        <w:tc>
          <w:tcPr>
            <w:tcW w:w="589" w:type="pct"/>
            <w:shd w:val="clear" w:color="auto" w:fill="auto"/>
            <w:vAlign w:val="center"/>
          </w:tcPr>
          <w:p>
            <w:pPr>
              <w:jc w:val="center"/>
              <w:rPr>
                <w:rStyle w:val="30"/>
                <w:rFonts w:hint="default" w:ascii="Times New Roman" w:hAnsi="Times New Roman" w:eastAsia="仿宋_GB2312"/>
                <w:lang w:bidi="ar"/>
              </w:rPr>
            </w:pPr>
            <w:r>
              <w:rPr>
                <w:rFonts w:ascii="Times New Roman" w:hAnsi="Times New Roman" w:eastAsia="仿宋_GB2312"/>
                <w:color w:val="000000"/>
                <w:kern w:val="0"/>
                <w:sz w:val="22"/>
                <w:lang w:bidi="ar"/>
              </w:rPr>
              <w:t>100%</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Style w:val="29"/>
                <w:rFonts w:eastAsia="仿宋_GB2312"/>
                <w:lang w:bidi="ar"/>
              </w:rPr>
            </w:pPr>
            <w:r>
              <w:rPr>
                <w:rStyle w:val="29"/>
                <w:rFonts w:eastAsia="仿宋_GB2312"/>
                <w:lang w:bidi="ar"/>
              </w:rPr>
              <w:t xml:space="preserve">C102 </w:t>
            </w:r>
            <w:r>
              <w:rPr>
                <w:rStyle w:val="30"/>
                <w:rFonts w:hint="default" w:ascii="Times New Roman" w:hAnsi="Times New Roman" w:eastAsia="仿宋_GB2312"/>
                <w:lang w:bidi="ar"/>
              </w:rPr>
              <w:t>受益对象政策符合度</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4</w:t>
            </w:r>
          </w:p>
        </w:tc>
        <w:tc>
          <w:tcPr>
            <w:tcW w:w="624" w:type="pct"/>
            <w:shd w:val="clear" w:color="auto" w:fill="auto"/>
            <w:vAlign w:val="center"/>
          </w:tcPr>
          <w:p>
            <w:pPr>
              <w:jc w:val="center"/>
              <w:rPr>
                <w:rStyle w:val="30"/>
                <w:rFonts w:hint="default" w:ascii="Times New Roman" w:hAnsi="Times New Roman" w:eastAsia="仿宋_GB2312"/>
                <w:lang w:bidi="ar"/>
              </w:rPr>
            </w:pPr>
            <w:r>
              <w:rPr>
                <w:rFonts w:ascii="Times New Roman" w:hAnsi="Times New Roman" w:eastAsia="仿宋_GB2312"/>
                <w:color w:val="000000"/>
                <w:kern w:val="0"/>
                <w:sz w:val="22"/>
                <w:lang w:bidi="ar"/>
              </w:rPr>
              <w:t>100%</w:t>
            </w:r>
          </w:p>
        </w:tc>
        <w:tc>
          <w:tcPr>
            <w:tcW w:w="589" w:type="pct"/>
            <w:shd w:val="clear" w:color="auto" w:fill="auto"/>
            <w:vAlign w:val="center"/>
          </w:tcPr>
          <w:p>
            <w:pPr>
              <w:jc w:val="center"/>
              <w:rPr>
                <w:rStyle w:val="30"/>
                <w:rFonts w:hint="default" w:ascii="Times New Roman" w:hAnsi="Times New Roman" w:eastAsia="仿宋_GB2312"/>
                <w:lang w:bidi="ar"/>
              </w:rPr>
            </w:pPr>
            <w:r>
              <w:rPr>
                <w:rFonts w:ascii="Times New Roman" w:hAnsi="Times New Roman" w:eastAsia="仿宋_GB2312"/>
                <w:color w:val="000000"/>
                <w:kern w:val="0"/>
                <w:sz w:val="22"/>
                <w:lang w:bidi="ar"/>
              </w:rPr>
              <w:t>100%</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4.00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Style w:val="29"/>
                <w:rFonts w:eastAsia="仿宋_GB2312"/>
                <w:lang w:bidi="ar"/>
              </w:rPr>
            </w:pPr>
            <w:r>
              <w:rPr>
                <w:rStyle w:val="29"/>
                <w:rFonts w:eastAsia="仿宋_GB2312"/>
                <w:lang w:bidi="ar"/>
              </w:rPr>
              <w:t xml:space="preserve">C103 </w:t>
            </w:r>
            <w:r>
              <w:rPr>
                <w:rStyle w:val="30"/>
                <w:rFonts w:hint="default" w:ascii="Times New Roman" w:hAnsi="Times New Roman" w:eastAsia="仿宋_GB2312"/>
                <w:lang w:bidi="ar"/>
              </w:rPr>
              <w:t>补贴标准执行度</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4</w:t>
            </w:r>
          </w:p>
        </w:tc>
        <w:tc>
          <w:tcPr>
            <w:tcW w:w="624" w:type="pct"/>
            <w:shd w:val="clear" w:color="auto" w:fill="auto"/>
            <w:vAlign w:val="center"/>
          </w:tcPr>
          <w:p>
            <w:pPr>
              <w:jc w:val="center"/>
              <w:rPr>
                <w:rStyle w:val="30"/>
                <w:rFonts w:hint="default" w:ascii="Times New Roman" w:hAnsi="Times New Roman" w:eastAsia="仿宋_GB2312"/>
                <w:lang w:bidi="ar"/>
              </w:rPr>
            </w:pPr>
            <w:r>
              <w:rPr>
                <w:rFonts w:ascii="Times New Roman" w:hAnsi="Times New Roman" w:eastAsia="仿宋_GB2312"/>
                <w:color w:val="000000"/>
                <w:kern w:val="0"/>
                <w:sz w:val="22"/>
                <w:lang w:bidi="ar"/>
              </w:rPr>
              <w:t>100%</w:t>
            </w:r>
          </w:p>
        </w:tc>
        <w:tc>
          <w:tcPr>
            <w:tcW w:w="589" w:type="pct"/>
            <w:shd w:val="clear" w:color="auto" w:fill="auto"/>
            <w:vAlign w:val="center"/>
          </w:tcPr>
          <w:p>
            <w:pPr>
              <w:jc w:val="center"/>
              <w:rPr>
                <w:rStyle w:val="30"/>
                <w:rFonts w:hint="default" w:ascii="Times New Roman" w:hAnsi="Times New Roman" w:eastAsia="仿宋_GB2312"/>
                <w:lang w:bidi="ar"/>
              </w:rPr>
            </w:pPr>
            <w:r>
              <w:rPr>
                <w:rFonts w:ascii="Times New Roman" w:hAnsi="Times New Roman" w:eastAsia="仿宋_GB2312"/>
                <w:color w:val="000000"/>
                <w:kern w:val="0"/>
                <w:sz w:val="22"/>
                <w:lang w:bidi="ar"/>
              </w:rPr>
              <w:t>100%</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4.00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Style w:val="29"/>
                <w:rFonts w:eastAsia="仿宋_GB2312"/>
                <w:lang w:bidi="ar"/>
              </w:rPr>
            </w:pPr>
            <w:r>
              <w:rPr>
                <w:rStyle w:val="29"/>
                <w:rFonts w:eastAsia="仿宋_GB2312"/>
                <w:lang w:bidi="ar"/>
              </w:rPr>
              <w:t xml:space="preserve">C104 </w:t>
            </w:r>
            <w:r>
              <w:rPr>
                <w:rStyle w:val="30"/>
                <w:rFonts w:hint="default" w:ascii="Times New Roman" w:hAnsi="Times New Roman" w:eastAsia="仿宋_GB2312"/>
                <w:lang w:bidi="ar"/>
              </w:rPr>
              <w:t>资金拨付及时性</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3</w:t>
            </w:r>
          </w:p>
        </w:tc>
        <w:tc>
          <w:tcPr>
            <w:tcW w:w="624"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及时</w:t>
            </w:r>
          </w:p>
        </w:tc>
        <w:tc>
          <w:tcPr>
            <w:tcW w:w="589"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比较及时</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2.70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restart"/>
            <w:shd w:val="clear" w:color="auto" w:fill="auto"/>
            <w:vAlign w:val="center"/>
          </w:tcPr>
          <w:p>
            <w:pPr>
              <w:jc w:val="center"/>
              <w:rPr>
                <w:rFonts w:ascii="Times New Roman" w:hAnsi="Times New Roman" w:eastAsia="仿宋_GB2312"/>
                <w:b/>
                <w:bCs/>
                <w:color w:val="000000"/>
                <w:sz w:val="22"/>
              </w:rPr>
            </w:pPr>
            <w:r>
              <w:rPr>
                <w:rFonts w:ascii="Times New Roman" w:hAnsi="Times New Roman" w:eastAsia="仿宋_GB2312"/>
                <w:color w:val="000000"/>
                <w:kern w:val="0"/>
                <w:sz w:val="22"/>
                <w:lang w:bidi="ar"/>
              </w:rPr>
              <w:t xml:space="preserve">C2 </w:t>
            </w:r>
            <w:r>
              <w:rPr>
                <w:rStyle w:val="30"/>
                <w:rFonts w:hint="default" w:ascii="Times New Roman" w:hAnsi="Times New Roman" w:eastAsia="仿宋_GB2312"/>
                <w:lang w:bidi="ar"/>
              </w:rPr>
              <w:t>项目效果（</w:t>
            </w:r>
            <w:r>
              <w:rPr>
                <w:rStyle w:val="29"/>
                <w:rFonts w:eastAsia="仿宋_GB2312"/>
                <w:lang w:bidi="ar"/>
              </w:rPr>
              <w:t>3</w:t>
            </w:r>
            <w:r>
              <w:rPr>
                <w:rStyle w:val="29"/>
                <w:rFonts w:hint="eastAsia" w:eastAsia="仿宋_GB2312"/>
                <w:lang w:bidi="ar"/>
              </w:rPr>
              <w:t>2</w:t>
            </w:r>
            <w:r>
              <w:rPr>
                <w:rStyle w:val="30"/>
                <w:rFonts w:hint="default" w:ascii="Times New Roman" w:hAnsi="Times New Roman" w:eastAsia="仿宋_GB2312"/>
                <w:lang w:bidi="ar"/>
              </w:rPr>
              <w:t>）</w:t>
            </w:r>
          </w:p>
        </w:tc>
        <w:tc>
          <w:tcPr>
            <w:tcW w:w="1112" w:type="pct"/>
            <w:shd w:val="clear" w:color="auto" w:fill="auto"/>
            <w:vAlign w:val="center"/>
          </w:tcPr>
          <w:p>
            <w:pPr>
              <w:jc w:val="left"/>
              <w:rPr>
                <w:rStyle w:val="29"/>
                <w:rFonts w:eastAsia="仿宋_GB2312"/>
                <w:lang w:bidi="ar"/>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1新增就业人员培训结业率</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3</w:t>
            </w:r>
          </w:p>
        </w:tc>
        <w:tc>
          <w:tcPr>
            <w:tcW w:w="624" w:type="pct"/>
            <w:shd w:val="clear" w:color="auto" w:fill="auto"/>
            <w:vAlign w:val="center"/>
          </w:tcPr>
          <w:p>
            <w:pPr>
              <w:jc w:val="center"/>
              <w:rPr>
                <w:rStyle w:val="30"/>
                <w:rFonts w:hint="default" w:ascii="Times New Roman" w:hAnsi="Times New Roman" w:eastAsia="仿宋_GB2312"/>
                <w:lang w:bidi="ar"/>
              </w:rPr>
            </w:pPr>
            <w:r>
              <w:rPr>
                <w:rStyle w:val="29"/>
                <w:rFonts w:hint="eastAsia" w:eastAsia="仿宋_GB2312"/>
                <w:lang w:bidi="ar"/>
              </w:rPr>
              <w:t>95%</w:t>
            </w:r>
          </w:p>
        </w:tc>
        <w:tc>
          <w:tcPr>
            <w:tcW w:w="589" w:type="pct"/>
            <w:shd w:val="clear" w:color="auto" w:fill="auto"/>
            <w:vAlign w:val="center"/>
          </w:tcPr>
          <w:p>
            <w:pPr>
              <w:jc w:val="center"/>
              <w:rPr>
                <w:rStyle w:val="30"/>
                <w:rFonts w:hint="default" w:ascii="Times New Roman" w:hAnsi="Times New Roman" w:eastAsia="仿宋_GB2312"/>
                <w:lang w:bidi="ar"/>
              </w:rPr>
            </w:pPr>
            <w:r>
              <w:rPr>
                <w:rFonts w:hint="eastAsia" w:ascii="Times New Roman" w:hAnsi="Times New Roman" w:eastAsia="仿宋_GB2312" w:cs="仿宋"/>
                <w:sz w:val="22"/>
                <w:lang w:bidi="ar"/>
              </w:rPr>
              <w:t>95.20%</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s="仿宋"/>
                <w:color w:val="000000"/>
                <w:sz w:val="22"/>
                <w:lang w:bidi="ar"/>
              </w:rPr>
              <w:t>3.00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s="仿宋"/>
                <w:color w:val="000000"/>
                <w:sz w:val="22"/>
                <w:lang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Style w:val="29"/>
                <w:rFonts w:eastAsia="仿宋_GB2312"/>
                <w:lang w:bidi="ar"/>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2</w:t>
            </w:r>
            <w:r>
              <w:rPr>
                <w:rFonts w:ascii="Times New Roman" w:hAnsi="Times New Roman" w:eastAsia="仿宋_GB2312"/>
                <w:color w:val="000000"/>
                <w:kern w:val="0"/>
                <w:sz w:val="22"/>
                <w:lang w:bidi="ar"/>
              </w:rPr>
              <w:t xml:space="preserve"> </w:t>
            </w:r>
            <w:r>
              <w:rPr>
                <w:rStyle w:val="31"/>
                <w:rFonts w:hint="default" w:ascii="Times New Roman" w:hAnsi="Times New Roman" w:eastAsia="仿宋_GB2312"/>
                <w:lang w:bidi="ar"/>
              </w:rPr>
              <w:t>劳动密集型产业</w:t>
            </w:r>
            <w:r>
              <w:rPr>
                <w:rStyle w:val="30"/>
                <w:rFonts w:hint="default" w:ascii="Times New Roman" w:hAnsi="Times New Roman" w:eastAsia="仿宋_GB2312"/>
                <w:lang w:bidi="ar"/>
              </w:rPr>
              <w:t>带动就业人数</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3</w:t>
            </w:r>
          </w:p>
        </w:tc>
        <w:tc>
          <w:tcPr>
            <w:tcW w:w="624" w:type="pct"/>
            <w:shd w:val="clear" w:color="auto" w:fill="auto"/>
            <w:vAlign w:val="center"/>
          </w:tcPr>
          <w:p>
            <w:pPr>
              <w:jc w:val="center"/>
              <w:rPr>
                <w:rStyle w:val="30"/>
                <w:rFonts w:hint="default" w:ascii="Times New Roman" w:hAnsi="Times New Roman" w:eastAsia="仿宋_GB2312"/>
                <w:lang w:bidi="ar"/>
              </w:rPr>
            </w:pPr>
            <w:r>
              <w:rPr>
                <w:rStyle w:val="29"/>
                <w:rFonts w:eastAsia="仿宋_GB2312"/>
                <w:lang w:bidi="ar"/>
              </w:rPr>
              <w:t>5.71</w:t>
            </w:r>
            <w:r>
              <w:rPr>
                <w:rStyle w:val="30"/>
                <w:rFonts w:hint="default" w:ascii="Times New Roman" w:hAnsi="Times New Roman" w:eastAsia="仿宋_GB2312"/>
                <w:lang w:bidi="ar"/>
              </w:rPr>
              <w:t>万人</w:t>
            </w:r>
          </w:p>
        </w:tc>
        <w:tc>
          <w:tcPr>
            <w:tcW w:w="589"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color w:val="auto"/>
                <w:lang w:bidi="ar"/>
              </w:rPr>
              <w:t>5.1764万人</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1.60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53.27%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Style w:val="29"/>
                <w:rFonts w:eastAsia="仿宋_GB2312"/>
                <w:lang w:bidi="ar"/>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3</w:t>
            </w:r>
            <w:r>
              <w:rPr>
                <w:rFonts w:ascii="Times New Roman" w:hAnsi="Times New Roman" w:eastAsia="仿宋_GB2312"/>
                <w:color w:val="000000"/>
                <w:kern w:val="0"/>
                <w:sz w:val="22"/>
                <w:lang w:bidi="ar"/>
              </w:rPr>
              <w:t xml:space="preserve"> </w:t>
            </w:r>
            <w:r>
              <w:rPr>
                <w:rStyle w:val="31"/>
                <w:rFonts w:hint="default" w:ascii="Times New Roman" w:hAnsi="Times New Roman" w:eastAsia="仿宋_GB2312"/>
                <w:lang w:bidi="ar"/>
              </w:rPr>
              <w:t>劳动密集型企业</w:t>
            </w:r>
            <w:r>
              <w:rPr>
                <w:rStyle w:val="30"/>
                <w:rFonts w:hint="default" w:ascii="Times New Roman" w:hAnsi="Times New Roman" w:eastAsia="仿宋_GB2312"/>
                <w:lang w:bidi="ar"/>
              </w:rPr>
              <w:t>带动就业同比增长率</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4</w:t>
            </w:r>
          </w:p>
        </w:tc>
        <w:tc>
          <w:tcPr>
            <w:tcW w:w="624" w:type="pct"/>
            <w:shd w:val="clear" w:color="auto" w:fill="auto"/>
            <w:vAlign w:val="center"/>
          </w:tcPr>
          <w:p>
            <w:pPr>
              <w:jc w:val="center"/>
              <w:rPr>
                <w:rStyle w:val="30"/>
                <w:rFonts w:hint="default" w:ascii="Times New Roman" w:hAnsi="Times New Roman" w:eastAsia="仿宋_GB2312"/>
                <w:lang w:bidi="ar"/>
              </w:rPr>
            </w:pPr>
            <w:r>
              <w:rPr>
                <w:rFonts w:ascii="Times New Roman" w:hAnsi="Times New Roman" w:eastAsia="仿宋_GB2312"/>
                <w:color w:val="000000"/>
                <w:kern w:val="0"/>
                <w:sz w:val="22"/>
                <w:lang w:bidi="ar"/>
              </w:rPr>
              <w:t>&gt;0%</w:t>
            </w:r>
          </w:p>
        </w:tc>
        <w:tc>
          <w:tcPr>
            <w:tcW w:w="589"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129.50%</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4.00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Style w:val="29"/>
                <w:rFonts w:eastAsia="仿宋_GB2312"/>
                <w:lang w:bidi="ar"/>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4</w:t>
            </w:r>
            <w:r>
              <w:rPr>
                <w:rFonts w:ascii="Times New Roman" w:hAnsi="Times New Roman" w:eastAsia="仿宋_GB2312"/>
                <w:color w:val="000000"/>
                <w:kern w:val="0"/>
                <w:sz w:val="22"/>
                <w:lang w:bidi="ar"/>
              </w:rPr>
              <w:t xml:space="preserve"> </w:t>
            </w:r>
            <w:r>
              <w:rPr>
                <w:rStyle w:val="31"/>
                <w:rFonts w:hint="default" w:ascii="Times New Roman" w:hAnsi="Times New Roman" w:eastAsia="仿宋_GB2312"/>
                <w:lang w:bidi="ar"/>
              </w:rPr>
              <w:t>劳动密集型企业</w:t>
            </w:r>
            <w:r>
              <w:rPr>
                <w:rStyle w:val="30"/>
                <w:rFonts w:hint="default" w:ascii="Times New Roman" w:hAnsi="Times New Roman" w:eastAsia="仿宋_GB2312"/>
                <w:lang w:bidi="ar"/>
              </w:rPr>
              <w:t>带动贫困人口就业增长率</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4</w:t>
            </w:r>
          </w:p>
        </w:tc>
        <w:tc>
          <w:tcPr>
            <w:tcW w:w="624" w:type="pct"/>
            <w:shd w:val="clear" w:color="auto" w:fill="auto"/>
            <w:vAlign w:val="center"/>
          </w:tcPr>
          <w:p>
            <w:pPr>
              <w:jc w:val="center"/>
              <w:rPr>
                <w:rStyle w:val="30"/>
                <w:rFonts w:hint="default" w:ascii="Times New Roman" w:hAnsi="Times New Roman" w:eastAsia="仿宋_GB2312"/>
                <w:lang w:bidi="ar"/>
              </w:rPr>
            </w:pPr>
            <w:r>
              <w:rPr>
                <w:rFonts w:ascii="Times New Roman" w:hAnsi="Times New Roman" w:eastAsia="仿宋_GB2312"/>
                <w:color w:val="000000"/>
                <w:kern w:val="0"/>
                <w:sz w:val="22"/>
                <w:lang w:bidi="ar"/>
              </w:rPr>
              <w:t>&gt;0%</w:t>
            </w:r>
          </w:p>
        </w:tc>
        <w:tc>
          <w:tcPr>
            <w:tcW w:w="589"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128</w:t>
            </w:r>
            <w:r>
              <w:rPr>
                <w:rStyle w:val="30"/>
                <w:rFonts w:hint="eastAsia" w:ascii="Times New Roman" w:hAnsi="Times New Roman" w:eastAsia="仿宋_GB2312"/>
                <w:lang w:eastAsia="zh-CN" w:bidi="ar"/>
              </w:rPr>
              <w:t>.</w:t>
            </w:r>
            <w:r>
              <w:rPr>
                <w:rStyle w:val="30"/>
                <w:rFonts w:hint="eastAsia" w:ascii="Times New Roman" w:hAnsi="Times New Roman" w:eastAsia="仿宋_GB2312"/>
                <w:lang w:val="en-US" w:eastAsia="zh-CN" w:bidi="ar"/>
              </w:rPr>
              <w:t>00</w:t>
            </w:r>
            <w:r>
              <w:rPr>
                <w:rStyle w:val="30"/>
                <w:rFonts w:hint="default" w:ascii="Times New Roman" w:hAnsi="Times New Roman" w:eastAsia="仿宋_GB2312"/>
                <w:lang w:bidi="ar"/>
              </w:rPr>
              <w:t>%</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4.00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Style w:val="29"/>
                <w:rFonts w:eastAsia="仿宋_GB2312"/>
                <w:lang w:bidi="ar"/>
              </w:rPr>
            </w:pPr>
            <w:r>
              <w:rPr>
                <w:rStyle w:val="29"/>
                <w:rFonts w:eastAsia="仿宋_GB2312"/>
                <w:lang w:bidi="ar"/>
              </w:rPr>
              <w:t>C20</w:t>
            </w:r>
            <w:r>
              <w:rPr>
                <w:rStyle w:val="29"/>
                <w:rFonts w:hint="eastAsia" w:eastAsia="仿宋_GB2312"/>
                <w:lang w:bidi="ar"/>
              </w:rPr>
              <w:t>5</w:t>
            </w:r>
            <w:r>
              <w:rPr>
                <w:rStyle w:val="29"/>
                <w:rFonts w:eastAsia="仿宋_GB2312"/>
                <w:lang w:bidi="ar"/>
              </w:rPr>
              <w:t xml:space="preserve"> </w:t>
            </w:r>
            <w:r>
              <w:rPr>
                <w:rStyle w:val="30"/>
                <w:rFonts w:hint="default" w:ascii="Times New Roman" w:hAnsi="Times New Roman" w:eastAsia="仿宋_GB2312"/>
                <w:lang w:bidi="ar"/>
              </w:rPr>
              <w:t>受益企业净利润同比增长率</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3</w:t>
            </w:r>
          </w:p>
        </w:tc>
        <w:tc>
          <w:tcPr>
            <w:tcW w:w="624" w:type="pct"/>
            <w:shd w:val="clear" w:color="auto" w:fill="auto"/>
            <w:vAlign w:val="center"/>
          </w:tcPr>
          <w:p>
            <w:pPr>
              <w:jc w:val="center"/>
              <w:rPr>
                <w:rStyle w:val="30"/>
                <w:rFonts w:hint="default" w:ascii="Times New Roman" w:hAnsi="Times New Roman" w:eastAsia="仿宋_GB2312"/>
                <w:lang w:bidi="ar"/>
              </w:rPr>
            </w:pPr>
            <w:r>
              <w:rPr>
                <w:rFonts w:ascii="Times New Roman" w:hAnsi="Times New Roman" w:eastAsia="仿宋_GB2312"/>
                <w:color w:val="000000"/>
                <w:kern w:val="0"/>
                <w:sz w:val="22"/>
                <w:lang w:bidi="ar"/>
              </w:rPr>
              <w:t>&gt;0%</w:t>
            </w:r>
          </w:p>
        </w:tc>
        <w:tc>
          <w:tcPr>
            <w:tcW w:w="589"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均大于</w:t>
            </w:r>
            <w:r>
              <w:rPr>
                <w:rFonts w:ascii="Times New Roman" w:hAnsi="Times New Roman" w:eastAsia="仿宋_GB2312"/>
                <w:color w:val="000000"/>
                <w:kern w:val="0"/>
                <w:sz w:val="22"/>
                <w:lang w:bidi="ar"/>
              </w:rPr>
              <w:t>&gt;0%</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Style w:val="29"/>
                <w:rFonts w:eastAsia="仿宋_GB2312"/>
                <w:lang w:bidi="ar"/>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6</w:t>
            </w:r>
            <w:r>
              <w:rPr>
                <w:rFonts w:ascii="Times New Roman" w:hAnsi="Times New Roman" w:eastAsia="仿宋_GB2312"/>
                <w:color w:val="000000"/>
                <w:kern w:val="0"/>
                <w:sz w:val="22"/>
                <w:lang w:bidi="ar"/>
              </w:rPr>
              <w:t xml:space="preserve"> </w:t>
            </w:r>
            <w:r>
              <w:rPr>
                <w:rStyle w:val="30"/>
                <w:rFonts w:hint="default" w:ascii="Times New Roman" w:hAnsi="Times New Roman" w:eastAsia="仿宋_GB2312"/>
                <w:lang w:bidi="ar"/>
              </w:rPr>
              <w:t>入驻南疆四地州的劳动密集型企业数量同比增长率</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4</w:t>
            </w:r>
          </w:p>
        </w:tc>
        <w:tc>
          <w:tcPr>
            <w:tcW w:w="624" w:type="pct"/>
            <w:shd w:val="clear" w:color="auto" w:fill="auto"/>
            <w:vAlign w:val="center"/>
          </w:tcPr>
          <w:p>
            <w:pPr>
              <w:jc w:val="center"/>
              <w:rPr>
                <w:rStyle w:val="30"/>
                <w:rFonts w:hint="default" w:ascii="Times New Roman" w:hAnsi="Times New Roman" w:eastAsia="仿宋_GB2312"/>
                <w:lang w:bidi="ar"/>
              </w:rPr>
            </w:pPr>
            <w:r>
              <w:rPr>
                <w:rFonts w:ascii="Times New Roman" w:hAnsi="Times New Roman" w:eastAsia="仿宋_GB2312"/>
                <w:color w:val="000000"/>
                <w:kern w:val="0"/>
                <w:sz w:val="22"/>
                <w:lang w:bidi="ar"/>
              </w:rPr>
              <w:t>&gt;0%</w:t>
            </w:r>
          </w:p>
        </w:tc>
        <w:tc>
          <w:tcPr>
            <w:tcW w:w="589" w:type="pct"/>
            <w:shd w:val="clear" w:color="auto" w:fill="auto"/>
            <w:vAlign w:val="center"/>
          </w:tcPr>
          <w:p>
            <w:pPr>
              <w:jc w:val="center"/>
              <w:rPr>
                <w:rStyle w:val="30"/>
                <w:rFonts w:hint="default" w:ascii="Times New Roman" w:hAnsi="Times New Roman" w:eastAsia="仿宋_GB2312"/>
                <w:lang w:bidi="ar"/>
              </w:rPr>
            </w:pPr>
            <w:r>
              <w:rPr>
                <w:rFonts w:hint="eastAsia" w:ascii="Times New Roman" w:hAnsi="Times New Roman" w:eastAsia="仿宋_GB2312"/>
                <w:sz w:val="22"/>
              </w:rPr>
              <w:t>和田、喀什、阿克苏地区未提供相关数据</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7</w:t>
            </w:r>
            <w:r>
              <w:rPr>
                <w:rFonts w:ascii="Times New Roman" w:hAnsi="Times New Roman" w:eastAsia="仿宋_GB2312"/>
                <w:color w:val="000000"/>
                <w:kern w:val="0"/>
                <w:sz w:val="22"/>
                <w:lang w:bidi="ar"/>
              </w:rPr>
              <w:t xml:space="preserve"> </w:t>
            </w:r>
            <w:r>
              <w:rPr>
                <w:rStyle w:val="30"/>
                <w:rFonts w:hint="default" w:ascii="Times New Roman" w:hAnsi="Times New Roman" w:eastAsia="仿宋_GB2312"/>
                <w:lang w:bidi="ar"/>
              </w:rPr>
              <w:t>南疆四地州劳动密集型产业产品销售额同比增长率</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3</w:t>
            </w:r>
          </w:p>
        </w:tc>
        <w:tc>
          <w:tcPr>
            <w:tcW w:w="624" w:type="pct"/>
            <w:shd w:val="clear" w:color="auto" w:fill="auto"/>
            <w:vAlign w:val="center"/>
          </w:tcPr>
          <w:p>
            <w:pPr>
              <w:jc w:val="center"/>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&gt;0%</w:t>
            </w:r>
          </w:p>
        </w:tc>
        <w:tc>
          <w:tcPr>
            <w:tcW w:w="589" w:type="pct"/>
            <w:shd w:val="clear" w:color="auto" w:fill="auto"/>
            <w:vAlign w:val="center"/>
          </w:tcPr>
          <w:p>
            <w:pPr>
              <w:jc w:val="center"/>
              <w:rPr>
                <w:rFonts w:ascii="Times New Roman" w:hAnsi="Times New Roman" w:eastAsia="仿宋_GB2312"/>
                <w:sz w:val="22"/>
              </w:rPr>
            </w:pPr>
            <w:r>
              <w:rPr>
                <w:rStyle w:val="30"/>
                <w:rFonts w:hint="default" w:ascii="Times New Roman" w:hAnsi="Times New Roman" w:eastAsia="仿宋_GB2312"/>
                <w:color w:val="auto"/>
                <w:lang w:bidi="ar"/>
              </w:rPr>
              <w:t>266.15%</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8</w:t>
            </w:r>
            <w:r>
              <w:rPr>
                <w:rFonts w:ascii="Times New Roman" w:hAnsi="Times New Roman" w:eastAsia="仿宋_GB2312"/>
                <w:color w:val="000000"/>
                <w:kern w:val="0"/>
                <w:sz w:val="22"/>
                <w:lang w:bidi="ar"/>
              </w:rPr>
              <w:t xml:space="preserve"> </w:t>
            </w:r>
            <w:r>
              <w:rPr>
                <w:rStyle w:val="30"/>
                <w:rFonts w:hint="default" w:ascii="Times New Roman" w:hAnsi="Times New Roman" w:eastAsia="仿宋_GB2312"/>
                <w:lang w:bidi="ar"/>
              </w:rPr>
              <w:t>受益企业满意度</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4</w:t>
            </w:r>
          </w:p>
        </w:tc>
        <w:tc>
          <w:tcPr>
            <w:tcW w:w="624" w:type="pct"/>
            <w:shd w:val="clear" w:color="auto" w:fill="auto"/>
            <w:vAlign w:val="center"/>
          </w:tcPr>
          <w:p>
            <w:pPr>
              <w:jc w:val="center"/>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&gt;80%</w:t>
            </w:r>
          </w:p>
        </w:tc>
        <w:tc>
          <w:tcPr>
            <w:tcW w:w="589" w:type="pct"/>
            <w:shd w:val="clear" w:color="auto" w:fill="auto"/>
            <w:vAlign w:val="center"/>
          </w:tcPr>
          <w:p>
            <w:pPr>
              <w:jc w:val="center"/>
              <w:rPr>
                <w:rFonts w:ascii="Times New Roman" w:hAnsi="Times New Roman" w:eastAsia="仿宋_GB2312"/>
                <w:sz w:val="22"/>
              </w:rPr>
            </w:pPr>
            <w:r>
              <w:rPr>
                <w:rStyle w:val="30"/>
                <w:rFonts w:hint="default" w:ascii="Times New Roman" w:hAnsi="Times New Roman" w:eastAsia="仿宋_GB2312"/>
                <w:lang w:bidi="ar"/>
              </w:rPr>
              <w:t>90.00%</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4.00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Fonts w:ascii="Times New Roman" w:hAnsi="Times New Roman" w:eastAsia="仿宋_GB2312"/>
                <w:color w:val="000000"/>
                <w:kern w:val="0"/>
                <w:sz w:val="22"/>
                <w:lang w:bidi="ar"/>
              </w:rPr>
            </w:pPr>
            <w:r>
              <w:rPr>
                <w:rStyle w:val="29"/>
                <w:rFonts w:eastAsia="仿宋_GB2312"/>
                <w:lang w:bidi="ar"/>
              </w:rPr>
              <w:t>C20</w:t>
            </w:r>
            <w:r>
              <w:rPr>
                <w:rStyle w:val="29"/>
                <w:rFonts w:hint="eastAsia" w:eastAsia="仿宋_GB2312"/>
                <w:lang w:bidi="ar"/>
              </w:rPr>
              <w:t>9</w:t>
            </w:r>
            <w:r>
              <w:rPr>
                <w:rStyle w:val="29"/>
                <w:rFonts w:eastAsia="仿宋_GB2312"/>
                <w:lang w:bidi="ar"/>
              </w:rPr>
              <w:t xml:space="preserve"> </w:t>
            </w:r>
            <w:r>
              <w:rPr>
                <w:rStyle w:val="30"/>
                <w:rFonts w:hint="default" w:ascii="Times New Roman" w:hAnsi="Times New Roman" w:eastAsia="仿宋_GB2312"/>
                <w:lang w:bidi="ar"/>
              </w:rPr>
              <w:t>新增就业人员满意度</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4</w:t>
            </w:r>
          </w:p>
        </w:tc>
        <w:tc>
          <w:tcPr>
            <w:tcW w:w="624" w:type="pct"/>
            <w:shd w:val="clear" w:color="auto" w:fill="auto"/>
            <w:vAlign w:val="center"/>
          </w:tcPr>
          <w:p>
            <w:pPr>
              <w:jc w:val="center"/>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&gt;90%</w:t>
            </w:r>
          </w:p>
        </w:tc>
        <w:tc>
          <w:tcPr>
            <w:tcW w:w="589" w:type="pct"/>
            <w:shd w:val="clear" w:color="auto" w:fill="auto"/>
            <w:vAlign w:val="center"/>
          </w:tcPr>
          <w:p>
            <w:pPr>
              <w:jc w:val="center"/>
              <w:rPr>
                <w:rFonts w:ascii="Times New Roman" w:hAnsi="Times New Roman" w:eastAsia="仿宋_GB2312"/>
                <w:sz w:val="22"/>
              </w:rPr>
            </w:pPr>
            <w:r>
              <w:rPr>
                <w:rStyle w:val="30"/>
                <w:rFonts w:hint="default" w:ascii="Times New Roman" w:hAnsi="Times New Roman" w:eastAsia="仿宋_GB2312"/>
                <w:lang w:bidi="ar"/>
              </w:rPr>
              <w:t>97.22%</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4.00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restart"/>
            <w:shd w:val="clear" w:color="auto" w:fill="auto"/>
            <w:vAlign w:val="center"/>
          </w:tcPr>
          <w:p>
            <w:pPr>
              <w:jc w:val="center"/>
              <w:rPr>
                <w:rFonts w:ascii="Times New Roman" w:hAnsi="Times New Roman" w:eastAsia="仿宋_GB2312" w:cs="宋体"/>
                <w:b/>
                <w:bCs/>
                <w:color w:val="000000"/>
                <w:sz w:val="22"/>
              </w:rPr>
            </w:pPr>
            <w:r>
              <w:rPr>
                <w:rFonts w:ascii="Times New Roman" w:hAnsi="Times New Roman" w:eastAsia="仿宋_GB2312"/>
                <w:color w:val="000000"/>
                <w:kern w:val="0"/>
                <w:sz w:val="22"/>
                <w:lang w:bidi="ar"/>
              </w:rPr>
              <w:t>D</w:t>
            </w:r>
            <w:r>
              <w:rPr>
                <w:rStyle w:val="30"/>
                <w:rFonts w:hint="default" w:ascii="Times New Roman" w:hAnsi="Times New Roman" w:eastAsia="仿宋_GB2312"/>
                <w:lang w:bidi="ar"/>
              </w:rPr>
              <w:t>影响力（</w:t>
            </w:r>
            <w:r>
              <w:rPr>
                <w:rStyle w:val="29"/>
                <w:rFonts w:hint="eastAsia" w:eastAsia="仿宋_GB2312"/>
                <w:lang w:bidi="ar"/>
              </w:rPr>
              <w:t>11</w:t>
            </w:r>
            <w:r>
              <w:rPr>
                <w:rStyle w:val="30"/>
                <w:rFonts w:hint="default" w:ascii="Times New Roman" w:hAnsi="Times New Roman" w:eastAsia="仿宋_GB2312"/>
                <w:lang w:bidi="ar"/>
              </w:rPr>
              <w:t>）</w:t>
            </w:r>
          </w:p>
        </w:tc>
        <w:tc>
          <w:tcPr>
            <w:tcW w:w="648" w:type="pct"/>
            <w:vMerge w:val="restart"/>
            <w:shd w:val="clear" w:color="auto" w:fill="auto"/>
            <w:vAlign w:val="center"/>
          </w:tcPr>
          <w:p>
            <w:pPr>
              <w:jc w:val="center"/>
              <w:rPr>
                <w:rFonts w:ascii="Times New Roman" w:hAnsi="Times New Roman" w:eastAsia="仿宋_GB2312"/>
                <w:b/>
                <w:bCs/>
                <w:color w:val="000000"/>
                <w:sz w:val="22"/>
              </w:rPr>
            </w:pPr>
            <w:r>
              <w:rPr>
                <w:rFonts w:ascii="Times New Roman" w:hAnsi="Times New Roman" w:eastAsia="仿宋_GB2312"/>
                <w:color w:val="000000"/>
                <w:kern w:val="0"/>
                <w:sz w:val="22"/>
                <w:lang w:bidi="ar"/>
              </w:rPr>
              <w:t xml:space="preserve">D1 </w:t>
            </w:r>
            <w:r>
              <w:rPr>
                <w:rStyle w:val="30"/>
                <w:rFonts w:hint="default" w:ascii="Times New Roman" w:hAnsi="Times New Roman" w:eastAsia="仿宋_GB2312"/>
                <w:lang w:bidi="ar"/>
              </w:rPr>
              <w:t>长效管理（</w:t>
            </w:r>
            <w:r>
              <w:rPr>
                <w:rStyle w:val="29"/>
                <w:rFonts w:hint="eastAsia" w:eastAsia="仿宋_GB2312"/>
                <w:lang w:bidi="ar"/>
              </w:rPr>
              <w:t>6</w:t>
            </w:r>
            <w:r>
              <w:rPr>
                <w:rStyle w:val="30"/>
                <w:rFonts w:hint="default" w:ascii="Times New Roman" w:hAnsi="Times New Roman" w:eastAsia="仿宋_GB2312"/>
                <w:lang w:bidi="ar"/>
              </w:rPr>
              <w:t>）</w:t>
            </w:r>
          </w:p>
        </w:tc>
        <w:tc>
          <w:tcPr>
            <w:tcW w:w="1112" w:type="pct"/>
            <w:shd w:val="clear" w:color="auto" w:fill="auto"/>
            <w:vAlign w:val="center"/>
          </w:tcPr>
          <w:p>
            <w:pPr>
              <w:jc w:val="left"/>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D10</w:t>
            </w:r>
            <w:r>
              <w:rPr>
                <w:rFonts w:hint="eastAsia" w:ascii="Times New Roman" w:hAnsi="Times New Roman" w:eastAsia="仿宋_GB2312"/>
                <w:color w:val="000000"/>
                <w:kern w:val="0"/>
                <w:sz w:val="22"/>
                <w:lang w:bidi="ar"/>
              </w:rPr>
              <w:t>1</w:t>
            </w:r>
            <w:r>
              <w:rPr>
                <w:rFonts w:ascii="Times New Roman" w:hAnsi="Times New Roman" w:eastAsia="仿宋_GB2312"/>
                <w:color w:val="000000"/>
                <w:kern w:val="0"/>
                <w:sz w:val="22"/>
                <w:lang w:bidi="ar"/>
              </w:rPr>
              <w:t xml:space="preserve"> </w:t>
            </w:r>
            <w:r>
              <w:rPr>
                <w:rFonts w:ascii="Times New Roman" w:hAnsi="Times New Roman" w:eastAsia="仿宋_GB2312" w:cs="仿宋_GB2312"/>
                <w:color w:val="000000"/>
                <w:kern w:val="0"/>
                <w:sz w:val="22"/>
                <w:lang w:bidi="ar"/>
              </w:rPr>
              <w:t>中长期发展规划健全性</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3</w:t>
            </w:r>
          </w:p>
        </w:tc>
        <w:tc>
          <w:tcPr>
            <w:tcW w:w="624"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s="仿宋_GB2312"/>
                <w:color w:val="000000"/>
                <w:kern w:val="0"/>
                <w:sz w:val="22"/>
                <w:lang w:bidi="ar"/>
              </w:rPr>
              <w:t>健全</w:t>
            </w:r>
          </w:p>
        </w:tc>
        <w:tc>
          <w:tcPr>
            <w:tcW w:w="589" w:type="pct"/>
            <w:shd w:val="clear" w:color="auto" w:fill="auto"/>
            <w:vAlign w:val="center"/>
          </w:tcPr>
          <w:p>
            <w:pPr>
              <w:jc w:val="center"/>
              <w:rPr>
                <w:rFonts w:ascii="Times New Roman" w:hAnsi="Times New Roman" w:eastAsia="仿宋_GB2312"/>
                <w:sz w:val="22"/>
              </w:rPr>
            </w:pPr>
            <w:r>
              <w:rPr>
                <w:rFonts w:hint="eastAsia" w:ascii="Times New Roman" w:hAnsi="Times New Roman" w:eastAsia="仿宋_GB2312"/>
                <w:sz w:val="22"/>
              </w:rPr>
              <w:t>未制定</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0.00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b/>
                <w:bCs/>
                <w:color w:val="000000"/>
                <w:sz w:val="22"/>
              </w:rPr>
            </w:pPr>
          </w:p>
        </w:tc>
        <w:tc>
          <w:tcPr>
            <w:tcW w:w="1112" w:type="pct"/>
            <w:shd w:val="clear" w:color="auto" w:fill="auto"/>
            <w:vAlign w:val="center"/>
          </w:tcPr>
          <w:p>
            <w:pPr>
              <w:jc w:val="left"/>
              <w:rPr>
                <w:rFonts w:ascii="Times New Roman" w:hAnsi="Times New Roman" w:eastAsia="仿宋_GB2312"/>
                <w:color w:val="000000"/>
                <w:kern w:val="0"/>
                <w:sz w:val="22"/>
                <w:lang w:bidi="ar"/>
              </w:rPr>
            </w:pPr>
            <w:r>
              <w:rPr>
                <w:rStyle w:val="29"/>
                <w:rFonts w:eastAsia="仿宋_GB2312"/>
                <w:lang w:bidi="ar"/>
              </w:rPr>
              <w:t>D10</w:t>
            </w:r>
            <w:r>
              <w:rPr>
                <w:rStyle w:val="29"/>
                <w:rFonts w:hint="eastAsia" w:eastAsia="仿宋_GB2312"/>
                <w:lang w:bidi="ar"/>
              </w:rPr>
              <w:t>2</w:t>
            </w:r>
            <w:r>
              <w:rPr>
                <w:rStyle w:val="29"/>
                <w:rFonts w:eastAsia="仿宋_GB2312"/>
                <w:lang w:bidi="ar"/>
              </w:rPr>
              <w:t xml:space="preserve"> </w:t>
            </w:r>
            <w:r>
              <w:rPr>
                <w:rStyle w:val="29"/>
                <w:rFonts w:hint="eastAsia" w:eastAsia="仿宋_GB2312"/>
                <w:lang w:bidi="ar"/>
              </w:rPr>
              <w:t>产业配套情况</w:t>
            </w:r>
          </w:p>
        </w:tc>
        <w:tc>
          <w:tcPr>
            <w:tcW w:w="425" w:type="pct"/>
            <w:shd w:val="clear" w:color="auto" w:fill="auto"/>
            <w:vAlign w:val="center"/>
          </w:tcPr>
          <w:p>
            <w:pPr>
              <w:jc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3</w:t>
            </w:r>
          </w:p>
        </w:tc>
        <w:tc>
          <w:tcPr>
            <w:tcW w:w="624" w:type="pct"/>
            <w:shd w:val="clear" w:color="auto" w:fill="auto"/>
            <w:vAlign w:val="center"/>
          </w:tcPr>
          <w:p>
            <w:pPr>
              <w:jc w:val="center"/>
              <w:rPr>
                <w:rFonts w:ascii="Times New Roman" w:hAnsi="Times New Roman" w:eastAsia="仿宋_GB2312"/>
                <w:color w:val="000000"/>
                <w:kern w:val="0"/>
                <w:sz w:val="22"/>
                <w:lang w:bidi="ar"/>
              </w:rPr>
            </w:pPr>
            <w:r>
              <w:rPr>
                <w:rStyle w:val="30"/>
                <w:rFonts w:hint="default" w:ascii="Times New Roman" w:hAnsi="Times New Roman" w:eastAsia="仿宋_GB2312"/>
                <w:lang w:bidi="ar"/>
              </w:rPr>
              <w:t>完善</w:t>
            </w:r>
          </w:p>
        </w:tc>
        <w:tc>
          <w:tcPr>
            <w:tcW w:w="589" w:type="pct"/>
            <w:shd w:val="clear" w:color="auto" w:fill="auto"/>
            <w:vAlign w:val="center"/>
          </w:tcPr>
          <w:p>
            <w:pPr>
              <w:jc w:val="center"/>
              <w:rPr>
                <w:rFonts w:ascii="Times New Roman" w:hAnsi="Times New Roman" w:eastAsia="仿宋_GB2312"/>
                <w:sz w:val="22"/>
              </w:rPr>
            </w:pPr>
            <w:r>
              <w:rPr>
                <w:rFonts w:hint="eastAsia" w:ascii="Times New Roman" w:hAnsi="Times New Roman" w:eastAsia="仿宋_GB2312"/>
                <w:color w:val="000000"/>
                <w:sz w:val="22"/>
                <w:lang w:bidi="ar"/>
              </w:rPr>
              <w:t>不够完善</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0.60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restart"/>
            <w:shd w:val="clear" w:color="auto" w:fill="auto"/>
            <w:vAlign w:val="center"/>
          </w:tcPr>
          <w:p>
            <w:pPr>
              <w:jc w:val="center"/>
              <w:rPr>
                <w:rFonts w:ascii="Times New Roman" w:hAnsi="Times New Roman" w:eastAsia="仿宋_GB2312"/>
                <w:b/>
                <w:bCs/>
                <w:color w:val="000000"/>
                <w:sz w:val="22"/>
              </w:rPr>
            </w:pPr>
            <w:r>
              <w:rPr>
                <w:rFonts w:ascii="Times New Roman" w:hAnsi="Times New Roman" w:eastAsia="仿宋_GB2312"/>
                <w:color w:val="000000"/>
                <w:kern w:val="0"/>
                <w:sz w:val="22"/>
                <w:lang w:bidi="ar"/>
              </w:rPr>
              <w:t xml:space="preserve">D2 </w:t>
            </w:r>
            <w:r>
              <w:rPr>
                <w:rStyle w:val="30"/>
                <w:rFonts w:hint="default" w:ascii="Times New Roman" w:hAnsi="Times New Roman" w:eastAsia="仿宋_GB2312"/>
                <w:lang w:bidi="ar"/>
              </w:rPr>
              <w:t>信息共享（</w:t>
            </w:r>
            <w:r>
              <w:rPr>
                <w:rStyle w:val="29"/>
                <w:rFonts w:hint="eastAsia" w:eastAsia="仿宋_GB2312"/>
                <w:lang w:bidi="ar"/>
              </w:rPr>
              <w:t>5</w:t>
            </w:r>
            <w:r>
              <w:rPr>
                <w:rStyle w:val="30"/>
                <w:rFonts w:hint="default" w:ascii="Times New Roman" w:hAnsi="Times New Roman" w:eastAsia="仿宋_GB2312"/>
                <w:lang w:bidi="ar"/>
              </w:rPr>
              <w:t>）</w:t>
            </w:r>
          </w:p>
        </w:tc>
        <w:tc>
          <w:tcPr>
            <w:tcW w:w="1112" w:type="pct"/>
            <w:shd w:val="clear" w:color="auto" w:fill="auto"/>
            <w:vAlign w:val="center"/>
          </w:tcPr>
          <w:p>
            <w:pPr>
              <w:jc w:val="left"/>
              <w:rPr>
                <w:rFonts w:ascii="Times New Roman" w:hAnsi="Times New Roman" w:eastAsia="仿宋_GB2312"/>
                <w:color w:val="000000"/>
                <w:kern w:val="0"/>
                <w:sz w:val="22"/>
                <w:lang w:bidi="ar"/>
              </w:rPr>
            </w:pPr>
            <w:r>
              <w:rPr>
                <w:rStyle w:val="29"/>
                <w:rFonts w:eastAsia="仿宋_GB2312"/>
                <w:lang w:bidi="ar"/>
              </w:rPr>
              <w:t xml:space="preserve">D201 </w:t>
            </w:r>
            <w:r>
              <w:rPr>
                <w:rStyle w:val="30"/>
                <w:rFonts w:hint="default" w:ascii="Times New Roman" w:hAnsi="Times New Roman" w:eastAsia="仿宋_GB2312"/>
                <w:lang w:bidi="ar"/>
              </w:rPr>
              <w:t>信息化平台建立情况</w:t>
            </w:r>
          </w:p>
        </w:tc>
        <w:tc>
          <w:tcPr>
            <w:tcW w:w="425" w:type="pct"/>
            <w:shd w:val="clear" w:color="auto" w:fill="auto"/>
            <w:vAlign w:val="center"/>
          </w:tcPr>
          <w:p>
            <w:pPr>
              <w:jc w:val="center"/>
              <w:rPr>
                <w:rFonts w:hint="eastAsia" w:ascii="Times New Roman" w:hAnsi="Times New Roman" w:eastAsia="仿宋_GB2312"/>
                <w:color w:val="000000"/>
                <w:kern w:val="0"/>
                <w:sz w:val="22"/>
                <w:lang w:eastAsia="zh-CN" w:bidi="ar"/>
              </w:rPr>
            </w:pPr>
            <w:r>
              <w:rPr>
                <w:rFonts w:hint="eastAsia" w:ascii="Times New Roman" w:hAnsi="Times New Roman" w:eastAsia="仿宋_GB2312"/>
                <w:color w:val="000000"/>
                <w:kern w:val="0"/>
                <w:sz w:val="22"/>
                <w:lang w:val="en-US" w:eastAsia="zh-CN" w:bidi="ar"/>
              </w:rPr>
              <w:t>3</w:t>
            </w:r>
          </w:p>
        </w:tc>
        <w:tc>
          <w:tcPr>
            <w:tcW w:w="624" w:type="pct"/>
            <w:shd w:val="clear" w:color="auto" w:fill="auto"/>
            <w:vAlign w:val="center"/>
          </w:tcPr>
          <w:p>
            <w:pPr>
              <w:jc w:val="center"/>
              <w:rPr>
                <w:rFonts w:ascii="Times New Roman" w:hAnsi="Times New Roman" w:eastAsia="仿宋_GB2312"/>
                <w:color w:val="000000"/>
                <w:kern w:val="0"/>
                <w:sz w:val="22"/>
                <w:lang w:bidi="ar"/>
              </w:rPr>
            </w:pPr>
            <w:r>
              <w:rPr>
                <w:rStyle w:val="30"/>
                <w:rFonts w:hint="default" w:ascii="Times New Roman" w:hAnsi="Times New Roman" w:eastAsia="仿宋_GB2312"/>
                <w:lang w:bidi="ar"/>
              </w:rPr>
              <w:t>建立、健全</w:t>
            </w:r>
          </w:p>
        </w:tc>
        <w:tc>
          <w:tcPr>
            <w:tcW w:w="589" w:type="pct"/>
            <w:shd w:val="clear" w:color="auto" w:fill="auto"/>
            <w:vAlign w:val="center"/>
          </w:tcPr>
          <w:p>
            <w:pPr>
              <w:jc w:val="center"/>
              <w:rPr>
                <w:rFonts w:ascii="Times New Roman" w:hAnsi="Times New Roman" w:eastAsia="仿宋_GB2312"/>
                <w:sz w:val="22"/>
              </w:rPr>
            </w:pPr>
            <w:r>
              <w:rPr>
                <w:rFonts w:hint="eastAsia" w:ascii="Times New Roman" w:hAnsi="Times New Roman" w:eastAsia="仿宋_GB2312"/>
                <w:sz w:val="22"/>
              </w:rPr>
              <w:t>不健全</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0.</w:t>
            </w:r>
            <w:r>
              <w:rPr>
                <w:rFonts w:hint="eastAsia" w:ascii="Times New Roman" w:hAnsi="Times New Roman" w:eastAsia="仿宋_GB2312"/>
                <w:color w:val="000000"/>
                <w:sz w:val="22"/>
                <w:lang w:val="en-US" w:eastAsia="zh-CN"/>
              </w:rPr>
              <w:t>9</w:t>
            </w:r>
            <w:r>
              <w:rPr>
                <w:rFonts w:hint="eastAsia" w:ascii="Times New Roman" w:hAnsi="Times New Roman" w:eastAsia="仿宋_GB2312"/>
                <w:color w:val="000000"/>
                <w:sz w:val="22"/>
              </w:rPr>
              <w:t>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vMerge w:val="continue"/>
            <w:shd w:val="clear" w:color="auto" w:fill="auto"/>
            <w:vAlign w:val="center"/>
          </w:tcPr>
          <w:p>
            <w:pPr>
              <w:jc w:val="center"/>
              <w:rPr>
                <w:rFonts w:ascii="Times New Roman" w:hAnsi="Times New Roman" w:eastAsia="仿宋_GB2312" w:cs="宋体"/>
                <w:b/>
                <w:bCs/>
                <w:color w:val="000000"/>
                <w:sz w:val="22"/>
              </w:rPr>
            </w:pPr>
          </w:p>
        </w:tc>
        <w:tc>
          <w:tcPr>
            <w:tcW w:w="648" w:type="pct"/>
            <w:vMerge w:val="continue"/>
            <w:shd w:val="clear" w:color="auto" w:fill="auto"/>
            <w:vAlign w:val="center"/>
          </w:tcPr>
          <w:p>
            <w:pPr>
              <w:jc w:val="center"/>
              <w:rPr>
                <w:rFonts w:ascii="Times New Roman" w:hAnsi="Times New Roman" w:eastAsia="仿宋_GB2312"/>
                <w:color w:val="000000"/>
                <w:kern w:val="0"/>
                <w:sz w:val="22"/>
                <w:lang w:bidi="ar"/>
              </w:rPr>
            </w:pPr>
          </w:p>
        </w:tc>
        <w:tc>
          <w:tcPr>
            <w:tcW w:w="1112" w:type="pct"/>
            <w:shd w:val="clear" w:color="auto" w:fill="auto"/>
            <w:vAlign w:val="center"/>
          </w:tcPr>
          <w:p>
            <w:pPr>
              <w:jc w:val="left"/>
              <w:rPr>
                <w:rStyle w:val="29"/>
                <w:rFonts w:eastAsia="仿宋_GB2312"/>
                <w:lang w:bidi="ar"/>
              </w:rPr>
            </w:pPr>
            <w:r>
              <w:rPr>
                <w:rStyle w:val="29"/>
                <w:rFonts w:eastAsia="仿宋_GB2312"/>
                <w:lang w:bidi="ar"/>
              </w:rPr>
              <w:t xml:space="preserve">D202 </w:t>
            </w:r>
            <w:r>
              <w:rPr>
                <w:rStyle w:val="30"/>
                <w:rFonts w:hint="default" w:ascii="Times New Roman" w:hAnsi="Times New Roman" w:eastAsia="仿宋_GB2312"/>
                <w:lang w:bidi="ar"/>
              </w:rPr>
              <w:t>跨部门协调机制健全性</w:t>
            </w:r>
          </w:p>
        </w:tc>
        <w:tc>
          <w:tcPr>
            <w:tcW w:w="425" w:type="pct"/>
            <w:shd w:val="clear" w:color="auto" w:fill="auto"/>
            <w:vAlign w:val="center"/>
          </w:tcPr>
          <w:p>
            <w:pPr>
              <w:jc w:val="center"/>
              <w:rPr>
                <w:rFonts w:hint="eastAsia" w:ascii="Times New Roman" w:hAnsi="Times New Roman" w:eastAsia="仿宋_GB2312"/>
                <w:color w:val="000000"/>
                <w:kern w:val="0"/>
                <w:sz w:val="22"/>
                <w:lang w:eastAsia="zh-CN" w:bidi="ar"/>
              </w:rPr>
            </w:pPr>
            <w:r>
              <w:rPr>
                <w:rFonts w:hint="eastAsia" w:ascii="Times New Roman" w:hAnsi="Times New Roman" w:eastAsia="仿宋_GB2312"/>
                <w:color w:val="000000"/>
                <w:kern w:val="0"/>
                <w:sz w:val="22"/>
                <w:lang w:val="en-US" w:eastAsia="zh-CN" w:bidi="ar"/>
              </w:rPr>
              <w:t>2</w:t>
            </w:r>
          </w:p>
        </w:tc>
        <w:tc>
          <w:tcPr>
            <w:tcW w:w="624" w:type="pct"/>
            <w:shd w:val="clear" w:color="auto" w:fill="auto"/>
            <w:vAlign w:val="center"/>
          </w:tcPr>
          <w:p>
            <w:pPr>
              <w:jc w:val="center"/>
              <w:rPr>
                <w:rStyle w:val="30"/>
                <w:rFonts w:hint="default" w:ascii="Times New Roman" w:hAnsi="Times New Roman" w:eastAsia="仿宋_GB2312"/>
                <w:lang w:bidi="ar"/>
              </w:rPr>
            </w:pPr>
            <w:r>
              <w:rPr>
                <w:rStyle w:val="30"/>
                <w:rFonts w:hint="default" w:ascii="Times New Roman" w:hAnsi="Times New Roman" w:eastAsia="仿宋_GB2312"/>
                <w:lang w:bidi="ar"/>
              </w:rPr>
              <w:t>健全</w:t>
            </w:r>
          </w:p>
        </w:tc>
        <w:tc>
          <w:tcPr>
            <w:tcW w:w="589" w:type="pct"/>
            <w:shd w:val="clear" w:color="auto" w:fill="auto"/>
            <w:vAlign w:val="center"/>
          </w:tcPr>
          <w:p>
            <w:pPr>
              <w:jc w:val="center"/>
              <w:rPr>
                <w:rFonts w:ascii="Times New Roman" w:hAnsi="Times New Roman" w:eastAsia="仿宋_GB2312"/>
                <w:sz w:val="22"/>
              </w:rPr>
            </w:pPr>
            <w:r>
              <w:rPr>
                <w:rStyle w:val="30"/>
                <w:rFonts w:hint="default" w:ascii="Times New Roman" w:hAnsi="Times New Roman" w:eastAsia="仿宋_GB2312"/>
                <w:lang w:bidi="ar"/>
              </w:rPr>
              <w:t>健全</w:t>
            </w:r>
          </w:p>
        </w:tc>
        <w:tc>
          <w:tcPr>
            <w:tcW w:w="46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lang w:val="en-US" w:eastAsia="zh-CN"/>
              </w:rPr>
              <w:t>2</w:t>
            </w:r>
            <w:r>
              <w:rPr>
                <w:rFonts w:hint="eastAsia" w:ascii="Times New Roman" w:hAnsi="Times New Roman" w:eastAsia="仿宋_GB2312"/>
                <w:color w:val="000000"/>
                <w:sz w:val="22"/>
              </w:rPr>
              <w:t>.00</w:t>
            </w:r>
          </w:p>
        </w:tc>
        <w:tc>
          <w:tcPr>
            <w:tcW w:w="618"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74" w:type="pct"/>
            <w:gridSpan w:val="3"/>
            <w:shd w:val="clear" w:color="auto" w:fill="auto"/>
            <w:vAlign w:val="center"/>
          </w:tcPr>
          <w:p>
            <w:pPr>
              <w:jc w:val="center"/>
              <w:rPr>
                <w:rStyle w:val="29"/>
                <w:rFonts w:eastAsia="仿宋_GB2312"/>
                <w:b/>
                <w:bCs/>
                <w:lang w:bidi="ar"/>
              </w:rPr>
            </w:pPr>
            <w:r>
              <w:rPr>
                <w:rStyle w:val="29"/>
                <w:rFonts w:hint="eastAsia" w:eastAsia="仿宋_GB2312"/>
                <w:b/>
                <w:bCs/>
                <w:lang w:bidi="ar"/>
              </w:rPr>
              <w:t>总分</w:t>
            </w:r>
          </w:p>
        </w:tc>
        <w:tc>
          <w:tcPr>
            <w:tcW w:w="425" w:type="pct"/>
            <w:shd w:val="clear" w:color="auto" w:fill="auto"/>
            <w:vAlign w:val="center"/>
          </w:tcPr>
          <w:p>
            <w:pPr>
              <w:jc w:val="center"/>
              <w:rPr>
                <w:rFonts w:ascii="Times New Roman" w:hAnsi="Times New Roman" w:eastAsia="仿宋_GB2312"/>
                <w:b/>
                <w:bCs/>
                <w:color w:val="000000"/>
                <w:kern w:val="0"/>
                <w:sz w:val="22"/>
                <w:lang w:bidi="ar"/>
              </w:rPr>
            </w:pPr>
            <w:r>
              <w:rPr>
                <w:rFonts w:hint="eastAsia" w:ascii="Times New Roman" w:hAnsi="Times New Roman" w:eastAsia="仿宋_GB2312"/>
                <w:b/>
                <w:bCs/>
                <w:color w:val="000000"/>
                <w:kern w:val="0"/>
                <w:sz w:val="22"/>
                <w:lang w:bidi="ar"/>
              </w:rPr>
              <w:t>100</w:t>
            </w:r>
          </w:p>
        </w:tc>
        <w:tc>
          <w:tcPr>
            <w:tcW w:w="624" w:type="pct"/>
            <w:shd w:val="clear" w:color="auto" w:fill="auto"/>
            <w:vAlign w:val="center"/>
          </w:tcPr>
          <w:p>
            <w:pPr>
              <w:jc w:val="center"/>
              <w:rPr>
                <w:rStyle w:val="30"/>
                <w:rFonts w:hint="default" w:ascii="Times New Roman" w:hAnsi="Times New Roman" w:eastAsia="仿宋_GB2312"/>
                <w:b/>
                <w:bCs/>
                <w:lang w:bidi="ar"/>
              </w:rPr>
            </w:pPr>
            <w:r>
              <w:rPr>
                <w:rFonts w:ascii="Times New Roman" w:hAnsi="Times New Roman" w:eastAsia="仿宋_GB2312"/>
                <w:b/>
                <w:bCs/>
                <w:color w:val="000000"/>
                <w:kern w:val="0"/>
                <w:sz w:val="22"/>
              </w:rPr>
              <w:t>-</w:t>
            </w:r>
          </w:p>
        </w:tc>
        <w:tc>
          <w:tcPr>
            <w:tcW w:w="589" w:type="pct"/>
            <w:shd w:val="clear" w:color="auto" w:fill="auto"/>
            <w:vAlign w:val="center"/>
          </w:tcPr>
          <w:p>
            <w:pPr>
              <w:jc w:val="center"/>
              <w:rPr>
                <w:rStyle w:val="30"/>
                <w:rFonts w:hint="default" w:ascii="Times New Roman" w:hAnsi="Times New Roman" w:eastAsia="仿宋_GB2312"/>
                <w:b/>
                <w:bCs/>
                <w:lang w:bidi="ar"/>
              </w:rPr>
            </w:pPr>
            <w:r>
              <w:rPr>
                <w:rFonts w:ascii="Times New Roman" w:hAnsi="Times New Roman" w:eastAsia="仿宋_GB2312"/>
                <w:b/>
                <w:bCs/>
                <w:color w:val="000000"/>
                <w:kern w:val="0"/>
                <w:sz w:val="22"/>
              </w:rPr>
              <w:t>-</w:t>
            </w:r>
          </w:p>
        </w:tc>
        <w:tc>
          <w:tcPr>
            <w:tcW w:w="466" w:type="pct"/>
            <w:shd w:val="clear" w:color="auto" w:fill="auto"/>
            <w:vAlign w:val="center"/>
          </w:tcPr>
          <w:p>
            <w:pPr>
              <w:jc w:val="center"/>
              <w:rPr>
                <w:rFonts w:hint="default" w:ascii="Times New Roman" w:hAnsi="Times New Roman" w:eastAsia="仿宋_GB2312"/>
                <w:b/>
                <w:bCs/>
                <w:color w:val="000000"/>
                <w:sz w:val="22"/>
                <w:lang w:val="en-US" w:eastAsia="zh-CN"/>
              </w:rPr>
            </w:pPr>
            <w:r>
              <w:rPr>
                <w:rFonts w:hint="eastAsia" w:ascii="Times New Roman" w:hAnsi="Times New Roman" w:eastAsia="仿宋_GB2312"/>
                <w:b/>
                <w:bCs/>
                <w:color w:val="000000"/>
                <w:sz w:val="22"/>
                <w:lang w:val="en-US" w:eastAsia="zh-CN"/>
              </w:rPr>
              <w:t>74.18</w:t>
            </w:r>
          </w:p>
        </w:tc>
        <w:tc>
          <w:tcPr>
            <w:tcW w:w="618" w:type="pct"/>
            <w:shd w:val="clear" w:color="auto" w:fill="auto"/>
            <w:vAlign w:val="center"/>
          </w:tcPr>
          <w:p>
            <w:pPr>
              <w:jc w:val="center"/>
              <w:rPr>
                <w:rFonts w:hint="default" w:ascii="Times New Roman" w:hAnsi="Times New Roman" w:eastAsia="仿宋_GB2312"/>
                <w:b/>
                <w:bCs/>
                <w:color w:val="000000"/>
                <w:sz w:val="22"/>
                <w:lang w:val="en-US"/>
              </w:rPr>
            </w:pPr>
            <w:r>
              <w:rPr>
                <w:rFonts w:hint="eastAsia" w:ascii="Times New Roman" w:hAnsi="Times New Roman" w:eastAsia="仿宋_GB2312"/>
                <w:b/>
                <w:bCs/>
                <w:color w:val="000000"/>
                <w:sz w:val="22"/>
                <w:lang w:val="en-US" w:eastAsia="zh-CN"/>
              </w:rPr>
              <w:t>74.18%</w:t>
            </w:r>
          </w:p>
        </w:tc>
      </w:tr>
      <w:bookmarkEnd w:id="61"/>
      <w:bookmarkEnd w:id="62"/>
    </w:tbl>
    <w:p>
      <w:pPr>
        <w:widowControl/>
        <w:overflowPunct w:val="0"/>
        <w:autoSpaceDE w:val="0"/>
        <w:autoSpaceDN w:val="0"/>
        <w:adjustRightInd w:val="0"/>
        <w:spacing w:line="540" w:lineRule="exact"/>
        <w:ind w:firstLine="643" w:firstLineChars="200"/>
        <w:textAlignment w:val="baseline"/>
        <w:outlineLvl w:val="0"/>
        <w:rPr>
          <w:rFonts w:ascii="黑体" w:hAnsi="黑体" w:eastAsia="黑体"/>
          <w:b/>
          <w:kern w:val="0"/>
          <w:sz w:val="32"/>
          <w:szCs w:val="28"/>
        </w:rPr>
      </w:pPr>
      <w:bookmarkStart w:id="68" w:name="_Toc16831"/>
      <w:bookmarkStart w:id="69" w:name="_Toc28539837"/>
      <w:r>
        <w:rPr>
          <w:rFonts w:hint="eastAsia" w:ascii="黑体" w:hAnsi="黑体" w:eastAsia="黑体"/>
          <w:b/>
          <w:kern w:val="0"/>
          <w:sz w:val="32"/>
          <w:szCs w:val="28"/>
        </w:rPr>
        <w:t>四、绩效评价分析</w:t>
      </w:r>
      <w:bookmarkEnd w:id="68"/>
    </w:p>
    <w:p>
      <w:pPr>
        <w:widowControl/>
        <w:overflowPunct w:val="0"/>
        <w:autoSpaceDE w:val="0"/>
        <w:autoSpaceDN w:val="0"/>
        <w:adjustRightInd w:val="0"/>
        <w:spacing w:line="540" w:lineRule="exact"/>
        <w:ind w:firstLine="643" w:firstLineChars="200"/>
        <w:textAlignment w:val="baseline"/>
        <w:outlineLvl w:val="1"/>
        <w:rPr>
          <w:rFonts w:ascii="楷体" w:hAnsi="楷体" w:eastAsia="楷体"/>
          <w:b/>
          <w:kern w:val="0"/>
          <w:sz w:val="32"/>
          <w:szCs w:val="32"/>
        </w:rPr>
      </w:pPr>
      <w:bookmarkStart w:id="70" w:name="_Toc31747"/>
      <w:r>
        <w:rPr>
          <w:rFonts w:hint="eastAsia" w:ascii="楷体" w:hAnsi="楷体" w:eastAsia="楷体"/>
          <w:b/>
          <w:kern w:val="0"/>
          <w:sz w:val="32"/>
          <w:szCs w:val="32"/>
        </w:rPr>
        <w:t>（一）绩效目标分析</w:t>
      </w:r>
      <w:bookmarkEnd w:id="70"/>
    </w:p>
    <w:p>
      <w:pPr>
        <w:pStyle w:val="23"/>
        <w:widowControl/>
        <w:ind w:firstLine="562"/>
        <w:rPr>
          <w:rFonts w:cs="仿宋_GB2312"/>
          <w:color w:val="000000"/>
          <w:lang w:bidi="ar"/>
        </w:rPr>
      </w:pPr>
      <w:r>
        <w:rPr>
          <w:rFonts w:hint="eastAsia"/>
          <w:b/>
          <w:bCs/>
        </w:rPr>
        <w:t>绩效目标设置不完整，部分绩效目标不够明确，难以衡量。</w:t>
      </w:r>
      <w:r>
        <w:rPr>
          <w:rFonts w:hint="eastAsia"/>
        </w:rPr>
        <w:t>本</w:t>
      </w:r>
      <w:r>
        <w:rPr>
          <w:rFonts w:hint="eastAsia" w:cs="仿宋_GB2312"/>
          <w:color w:val="000000"/>
          <w:lang w:bidi="ar"/>
        </w:rPr>
        <w:t>项目产出指标仅设置了数量指标，未设置质量指标和时效指标。此外，“入驻南疆四地州劳动密集型企业数量”、“电子装配等劳动密集型产业就业促进脱贫”等指标值不够量化，难以衡量。“入驻南疆四地州劳动密集型企业数量”归类错误，该指标为效果指标，不是产出数量指标。各绩效指标分析详见下表。</w:t>
      </w:r>
    </w:p>
    <w:p>
      <w:pPr>
        <w:pStyle w:val="23"/>
        <w:widowControl/>
        <w:ind w:firstLine="482"/>
        <w:jc w:val="center"/>
      </w:pPr>
      <w:r>
        <w:rPr>
          <w:rFonts w:hint="eastAsia"/>
          <w:b/>
          <w:sz w:val="24"/>
        </w:rPr>
        <w:t xml:space="preserve">表4-1 </w:t>
      </w:r>
      <w:r>
        <w:rPr>
          <w:b/>
          <w:sz w:val="24"/>
        </w:rPr>
        <w:t xml:space="preserve"> </w:t>
      </w:r>
      <w:r>
        <w:rPr>
          <w:rFonts w:hint="eastAsia"/>
          <w:b/>
          <w:sz w:val="24"/>
        </w:rPr>
        <w:t>绩效目标分析情况表</w:t>
      </w:r>
    </w:p>
    <w:tbl>
      <w:tblPr>
        <w:tblStyle w:val="13"/>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88"/>
        <w:gridCol w:w="1395"/>
        <w:gridCol w:w="2086"/>
        <w:gridCol w:w="1395"/>
        <w:gridCol w:w="24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blHeader/>
        </w:trPr>
        <w:tc>
          <w:tcPr>
            <w:tcW w:w="593" w:type="pct"/>
            <w:tcBorders>
              <w:tl2br w:val="nil"/>
              <w:tr2bl w:val="nil"/>
            </w:tcBorders>
            <w:shd w:val="clear" w:color="auto" w:fill="BEBEBE" w:themeFill="background1" w:themeFillShade="BF"/>
            <w:tcMar>
              <w:top w:w="12" w:type="dxa"/>
              <w:left w:w="12" w:type="dxa"/>
              <w:right w:w="12" w:type="dxa"/>
            </w:tcMar>
            <w:vAlign w:val="center"/>
          </w:tcPr>
          <w:p>
            <w:pPr>
              <w:widowControl/>
              <w:jc w:val="center"/>
              <w:textAlignment w:val="center"/>
              <w:rPr>
                <w:rFonts w:ascii="Times New Roman" w:hAnsi="Times New Roman" w:eastAsia="仿宋_GB2312" w:cs="仿宋_GB2312"/>
                <w:b/>
                <w:bCs/>
                <w:sz w:val="22"/>
              </w:rPr>
            </w:pPr>
            <w:r>
              <w:rPr>
                <w:rFonts w:hint="eastAsia" w:ascii="Times New Roman" w:hAnsi="Times New Roman" w:eastAsia="仿宋_GB2312" w:cs="仿宋_GB2312"/>
                <w:b/>
                <w:bCs/>
                <w:sz w:val="22"/>
              </w:rPr>
              <w:t>一级指标</w:t>
            </w:r>
          </w:p>
        </w:tc>
        <w:tc>
          <w:tcPr>
            <w:tcW w:w="837" w:type="pct"/>
            <w:tcBorders>
              <w:tl2br w:val="nil"/>
              <w:tr2bl w:val="nil"/>
            </w:tcBorders>
            <w:shd w:val="clear" w:color="auto" w:fill="BEBEBE" w:themeFill="background1" w:themeFillShade="BF"/>
            <w:tcMar>
              <w:top w:w="12" w:type="dxa"/>
              <w:left w:w="12" w:type="dxa"/>
              <w:right w:w="12" w:type="dxa"/>
            </w:tcMar>
            <w:vAlign w:val="center"/>
          </w:tcPr>
          <w:p>
            <w:pPr>
              <w:widowControl/>
              <w:jc w:val="center"/>
              <w:textAlignment w:val="center"/>
              <w:rPr>
                <w:rFonts w:ascii="Times New Roman" w:hAnsi="Times New Roman" w:eastAsia="仿宋_GB2312" w:cs="仿宋_GB2312"/>
                <w:b/>
                <w:bCs/>
                <w:sz w:val="22"/>
              </w:rPr>
            </w:pPr>
            <w:r>
              <w:rPr>
                <w:rFonts w:hint="eastAsia" w:ascii="Times New Roman" w:hAnsi="Times New Roman" w:eastAsia="仿宋_GB2312" w:cs="仿宋_GB2312"/>
                <w:b/>
                <w:bCs/>
                <w:sz w:val="22"/>
              </w:rPr>
              <w:t>二级指标</w:t>
            </w:r>
          </w:p>
        </w:tc>
        <w:tc>
          <w:tcPr>
            <w:tcW w:w="1252" w:type="pct"/>
            <w:tcBorders>
              <w:tl2br w:val="nil"/>
              <w:tr2bl w:val="nil"/>
            </w:tcBorders>
            <w:shd w:val="clear" w:color="auto" w:fill="BEBEBE" w:themeFill="background1" w:themeFillShade="BF"/>
            <w:tcMar>
              <w:top w:w="12" w:type="dxa"/>
              <w:left w:w="12" w:type="dxa"/>
              <w:right w:w="12" w:type="dxa"/>
            </w:tcMar>
            <w:vAlign w:val="center"/>
          </w:tcPr>
          <w:p>
            <w:pPr>
              <w:widowControl/>
              <w:jc w:val="center"/>
              <w:textAlignment w:val="center"/>
              <w:rPr>
                <w:rFonts w:ascii="Times New Roman" w:hAnsi="Times New Roman" w:eastAsia="仿宋_GB2312" w:cs="仿宋_GB2312"/>
                <w:b/>
                <w:bCs/>
                <w:sz w:val="22"/>
              </w:rPr>
            </w:pPr>
            <w:r>
              <w:rPr>
                <w:rFonts w:hint="eastAsia" w:ascii="Times New Roman" w:hAnsi="Times New Roman" w:eastAsia="仿宋_GB2312" w:cs="仿宋_GB2312"/>
                <w:b/>
                <w:bCs/>
                <w:sz w:val="22"/>
              </w:rPr>
              <w:t>三级指标</w:t>
            </w:r>
          </w:p>
        </w:tc>
        <w:tc>
          <w:tcPr>
            <w:tcW w:w="837" w:type="pct"/>
            <w:tcBorders>
              <w:tl2br w:val="nil"/>
              <w:tr2bl w:val="nil"/>
            </w:tcBorders>
            <w:shd w:val="clear" w:color="auto" w:fill="BEBEBE" w:themeFill="background1" w:themeFillShade="BF"/>
            <w:tcMar>
              <w:top w:w="12" w:type="dxa"/>
              <w:left w:w="12" w:type="dxa"/>
              <w:right w:w="12" w:type="dxa"/>
            </w:tcMar>
            <w:vAlign w:val="center"/>
          </w:tcPr>
          <w:p>
            <w:pPr>
              <w:widowControl/>
              <w:jc w:val="center"/>
              <w:textAlignment w:val="center"/>
              <w:rPr>
                <w:rFonts w:ascii="Times New Roman" w:hAnsi="Times New Roman" w:eastAsia="仿宋_GB2312" w:cs="仿宋_GB2312"/>
                <w:b/>
                <w:bCs/>
                <w:sz w:val="22"/>
              </w:rPr>
            </w:pPr>
            <w:r>
              <w:rPr>
                <w:rFonts w:hint="eastAsia" w:ascii="Times New Roman" w:hAnsi="Times New Roman" w:eastAsia="仿宋_GB2312" w:cs="仿宋_GB2312"/>
                <w:b/>
                <w:bCs/>
                <w:sz w:val="22"/>
              </w:rPr>
              <w:t>指标值</w:t>
            </w:r>
          </w:p>
        </w:tc>
        <w:tc>
          <w:tcPr>
            <w:tcW w:w="1478" w:type="pct"/>
            <w:tcBorders>
              <w:tl2br w:val="nil"/>
              <w:tr2bl w:val="nil"/>
            </w:tcBorders>
            <w:shd w:val="clear" w:color="auto" w:fill="BEBEBE" w:themeFill="background1" w:themeFillShade="BF"/>
            <w:tcMar>
              <w:top w:w="12" w:type="dxa"/>
              <w:left w:w="12" w:type="dxa"/>
              <w:right w:w="12" w:type="dxa"/>
            </w:tcMar>
            <w:vAlign w:val="center"/>
          </w:tcPr>
          <w:p>
            <w:pPr>
              <w:widowControl/>
              <w:jc w:val="center"/>
              <w:textAlignment w:val="center"/>
              <w:rPr>
                <w:rFonts w:ascii="Times New Roman" w:hAnsi="Times New Roman" w:eastAsia="仿宋_GB2312" w:cs="仿宋_GB2312"/>
                <w:b/>
                <w:bCs/>
                <w:sz w:val="22"/>
              </w:rPr>
            </w:pPr>
            <w:r>
              <w:rPr>
                <w:rFonts w:hint="eastAsia" w:ascii="Times New Roman" w:hAnsi="Times New Roman" w:eastAsia="仿宋_GB2312" w:cs="仿宋_GB2312"/>
                <w:b/>
                <w:bCs/>
                <w:sz w:val="22"/>
              </w:rPr>
              <w:t>问题分析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593" w:type="pct"/>
            <w:vMerge w:val="restar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项目完成</w:t>
            </w:r>
          </w:p>
        </w:tc>
        <w:tc>
          <w:tcPr>
            <w:tcW w:w="837" w:type="pct"/>
            <w:vMerge w:val="restar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数量指标</w:t>
            </w:r>
          </w:p>
        </w:tc>
        <w:tc>
          <w:tcPr>
            <w:tcW w:w="1252"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促进就业人数</w:t>
            </w:r>
          </w:p>
        </w:tc>
        <w:tc>
          <w:tcPr>
            <w:tcW w:w="837"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ascii="Times New Roman" w:hAnsi="Times New Roman" w:eastAsia="仿宋_GB2312"/>
                <w:sz w:val="22"/>
              </w:rPr>
              <w:t>5.71</w:t>
            </w:r>
            <w:r>
              <w:rPr>
                <w:rFonts w:hint="eastAsia" w:ascii="Times New Roman" w:hAnsi="Times New Roman" w:eastAsia="仿宋_GB2312" w:cs="仿宋_GB2312"/>
                <w:sz w:val="22"/>
              </w:rPr>
              <w:t>万人</w:t>
            </w:r>
          </w:p>
        </w:tc>
        <w:tc>
          <w:tcPr>
            <w:tcW w:w="1478"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sz w:val="22"/>
              </w:rPr>
            </w:pPr>
            <w:r>
              <w:rPr>
                <w:rFonts w:hint="eastAsia" w:ascii="Times New Roman" w:hAnsi="Times New Roman" w:eastAsia="仿宋_GB2312"/>
                <w:sz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593" w:type="pct"/>
            <w:vMerge w:val="continue"/>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p>
        </w:tc>
        <w:tc>
          <w:tcPr>
            <w:tcW w:w="837" w:type="pct"/>
            <w:vMerge w:val="continue"/>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p>
        </w:tc>
        <w:tc>
          <w:tcPr>
            <w:tcW w:w="1252"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入驻南疆四地州的劳动密集型企业数量</w:t>
            </w:r>
          </w:p>
        </w:tc>
        <w:tc>
          <w:tcPr>
            <w:tcW w:w="837"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增长较快</w:t>
            </w:r>
          </w:p>
        </w:tc>
        <w:tc>
          <w:tcPr>
            <w:tcW w:w="1478" w:type="pct"/>
            <w:tcBorders>
              <w:tl2br w:val="nil"/>
              <w:tr2bl w:val="nil"/>
            </w:tcBorders>
            <w:shd w:val="clear" w:color="auto" w:fill="auto"/>
            <w:tcMar>
              <w:top w:w="12" w:type="dxa"/>
              <w:left w:w="12" w:type="dxa"/>
              <w:right w:w="12" w:type="dxa"/>
            </w:tcMar>
            <w:vAlign w:val="center"/>
          </w:tcPr>
          <w:p>
            <w:pPr>
              <w:widowControl/>
              <w:numPr>
                <w:ilvl w:val="255"/>
                <w:numId w:val="0"/>
              </w:numPr>
              <w:textAlignment w:val="center"/>
              <w:rPr>
                <w:rFonts w:ascii="Times New Roman" w:hAnsi="Times New Roman" w:eastAsia="仿宋_GB2312" w:cs="仿宋_GB2312"/>
                <w:sz w:val="22"/>
              </w:rPr>
            </w:pPr>
            <w:r>
              <w:rPr>
                <w:rFonts w:hint="eastAsia" w:ascii="Times New Roman" w:hAnsi="Times New Roman" w:eastAsia="仿宋_GB2312" w:cs="仿宋_GB2312"/>
                <w:sz w:val="22"/>
              </w:rPr>
              <w:t>1.该指标归类错误，属于效果指标，不属于产出数量指标；</w:t>
            </w:r>
          </w:p>
          <w:p>
            <w:pPr>
              <w:widowControl/>
              <w:numPr>
                <w:ilvl w:val="255"/>
                <w:numId w:val="0"/>
              </w:numPr>
              <w:textAlignment w:val="center"/>
              <w:rPr>
                <w:rFonts w:ascii="Times New Roman" w:hAnsi="Times New Roman" w:eastAsia="仿宋_GB2312" w:cs="仿宋_GB2312"/>
                <w:sz w:val="22"/>
              </w:rPr>
            </w:pPr>
            <w:r>
              <w:rPr>
                <w:rFonts w:hint="eastAsia" w:ascii="Times New Roman" w:hAnsi="Times New Roman" w:eastAsia="仿宋_GB2312" w:cs="仿宋_GB2312"/>
                <w:sz w:val="22"/>
              </w:rPr>
              <w:t>2.指标值未量化，难以衡量</w:t>
            </w:r>
            <w:r>
              <w:rPr>
                <w:rFonts w:hint="eastAsia" w:ascii="Times New Roman" w:hAnsi="Times New Roman" w:eastAsia="仿宋_GB2312" w:cs="仿宋_GB2312"/>
                <w:sz w:val="22"/>
                <w:lang w:eastAsia="zh-CN"/>
              </w:rPr>
              <w:t>，应明确具体增长比例</w:t>
            </w:r>
            <w:r>
              <w:rPr>
                <w:rFonts w:hint="eastAsia" w:ascii="Times New Roman" w:hAnsi="Times New Roman" w:eastAsia="仿宋_GB2312" w:cs="仿宋_GB2312"/>
                <w:sz w:val="22"/>
              </w:rPr>
              <w:t>；</w:t>
            </w:r>
          </w:p>
          <w:p>
            <w:pPr>
              <w:widowControl/>
              <w:numPr>
                <w:ilvl w:val="255"/>
                <w:numId w:val="0"/>
              </w:numPr>
              <w:textAlignment w:val="center"/>
              <w:rPr>
                <w:rFonts w:ascii="Times New Roman" w:hAnsi="Times New Roman" w:eastAsia="仿宋_GB2312" w:cs="仿宋_GB2312"/>
                <w:sz w:val="22"/>
              </w:rPr>
            </w:pPr>
            <w:r>
              <w:rPr>
                <w:rFonts w:hint="eastAsia" w:ascii="Times New Roman" w:hAnsi="Times New Roman" w:eastAsia="仿宋_GB2312" w:cs="仿宋_GB2312"/>
                <w:sz w:val="22"/>
              </w:rPr>
              <w:t>3.未设置产出质量、时效性指标。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593" w:type="pct"/>
            <w:vMerge w:val="restar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项目效益</w:t>
            </w:r>
          </w:p>
        </w:tc>
        <w:tc>
          <w:tcPr>
            <w:tcW w:w="837" w:type="pct"/>
            <w:vMerge w:val="restar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经济效益指标</w:t>
            </w:r>
          </w:p>
        </w:tc>
        <w:tc>
          <w:tcPr>
            <w:tcW w:w="1252"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南疆四地州劳动密集型产业产品销售额</w:t>
            </w:r>
          </w:p>
        </w:tc>
        <w:tc>
          <w:tcPr>
            <w:tcW w:w="837"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同比增长</w:t>
            </w:r>
          </w:p>
        </w:tc>
        <w:tc>
          <w:tcPr>
            <w:tcW w:w="1478"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593" w:type="pct"/>
            <w:vMerge w:val="continue"/>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p>
        </w:tc>
        <w:tc>
          <w:tcPr>
            <w:tcW w:w="837" w:type="pct"/>
            <w:vMerge w:val="continue"/>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p>
        </w:tc>
        <w:tc>
          <w:tcPr>
            <w:tcW w:w="1252"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降低产品出疆运费成本</w:t>
            </w:r>
          </w:p>
        </w:tc>
        <w:tc>
          <w:tcPr>
            <w:tcW w:w="837"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ascii="Times New Roman" w:hAnsi="Times New Roman" w:eastAsia="仿宋_GB2312"/>
                <w:sz w:val="22"/>
              </w:rPr>
              <w:t>3810</w:t>
            </w:r>
            <w:r>
              <w:rPr>
                <w:rFonts w:hint="eastAsia" w:ascii="Times New Roman" w:hAnsi="Times New Roman" w:eastAsia="仿宋_GB2312" w:cs="仿宋_GB2312"/>
                <w:sz w:val="22"/>
              </w:rPr>
              <w:t>万元</w:t>
            </w:r>
          </w:p>
        </w:tc>
        <w:tc>
          <w:tcPr>
            <w:tcW w:w="1478"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sz w:val="22"/>
              </w:rPr>
            </w:pPr>
            <w:r>
              <w:rPr>
                <w:rFonts w:hint="eastAsia" w:ascii="Times New Roman" w:hAnsi="Times New Roman" w:eastAsia="仿宋_GB2312"/>
                <w:sz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593" w:type="pct"/>
            <w:vMerge w:val="continue"/>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p>
        </w:tc>
        <w:tc>
          <w:tcPr>
            <w:tcW w:w="837" w:type="pct"/>
            <w:vMerge w:val="continue"/>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p>
        </w:tc>
        <w:tc>
          <w:tcPr>
            <w:tcW w:w="1252"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降低企业电费成本</w:t>
            </w:r>
          </w:p>
        </w:tc>
        <w:tc>
          <w:tcPr>
            <w:tcW w:w="837"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ascii="Times New Roman" w:hAnsi="Times New Roman" w:eastAsia="仿宋_GB2312"/>
                <w:sz w:val="22"/>
              </w:rPr>
              <w:t>190</w:t>
            </w:r>
            <w:r>
              <w:rPr>
                <w:rFonts w:hint="eastAsia" w:ascii="Times New Roman" w:hAnsi="Times New Roman" w:eastAsia="仿宋_GB2312" w:cs="仿宋_GB2312"/>
                <w:sz w:val="22"/>
              </w:rPr>
              <w:t>万元</w:t>
            </w:r>
          </w:p>
        </w:tc>
        <w:tc>
          <w:tcPr>
            <w:tcW w:w="1478"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sz w:val="22"/>
              </w:rPr>
            </w:pPr>
            <w:r>
              <w:rPr>
                <w:rFonts w:hint="eastAsia" w:ascii="Times New Roman" w:hAnsi="Times New Roman" w:eastAsia="仿宋_GB2312"/>
                <w:sz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593" w:type="pct"/>
            <w:vMerge w:val="continue"/>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p>
        </w:tc>
        <w:tc>
          <w:tcPr>
            <w:tcW w:w="837"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社会效益指标</w:t>
            </w:r>
          </w:p>
        </w:tc>
        <w:tc>
          <w:tcPr>
            <w:tcW w:w="1252"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电子装配等劳动密集型产业就业促进脱贫</w:t>
            </w:r>
          </w:p>
        </w:tc>
        <w:tc>
          <w:tcPr>
            <w:tcW w:w="837"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效果明显</w:t>
            </w:r>
          </w:p>
        </w:tc>
        <w:tc>
          <w:tcPr>
            <w:tcW w:w="1478" w:type="pct"/>
            <w:tcBorders>
              <w:tl2br w:val="nil"/>
              <w:tr2bl w:val="nil"/>
            </w:tcBorders>
            <w:shd w:val="clear" w:color="auto" w:fill="auto"/>
            <w:tcMar>
              <w:top w:w="12" w:type="dxa"/>
              <w:left w:w="12" w:type="dxa"/>
              <w:right w:w="12" w:type="dxa"/>
            </w:tcMar>
            <w:vAlign w:val="center"/>
          </w:tcPr>
          <w:p>
            <w:pPr>
              <w:widowControl/>
              <w:numPr>
                <w:ilvl w:val="255"/>
                <w:numId w:val="0"/>
              </w:numPr>
              <w:textAlignment w:val="center"/>
              <w:rPr>
                <w:rFonts w:ascii="Times New Roman" w:hAnsi="Times New Roman" w:eastAsia="仿宋_GB2312" w:cs="仿宋_GB2312"/>
                <w:sz w:val="22"/>
              </w:rPr>
            </w:pPr>
            <w:r>
              <w:rPr>
                <w:rFonts w:hint="eastAsia" w:ascii="Times New Roman" w:hAnsi="Times New Roman" w:eastAsia="仿宋_GB2312" w:cs="仿宋_GB2312"/>
                <w:sz w:val="22"/>
              </w:rPr>
              <w:t>指标名称不明确，指标值不够量化，难以衡量。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593" w:type="pct"/>
            <w:vMerge w:val="restar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满意度指标</w:t>
            </w:r>
          </w:p>
        </w:tc>
        <w:tc>
          <w:tcPr>
            <w:tcW w:w="837" w:type="pct"/>
            <w:vMerge w:val="restar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满意度指标</w:t>
            </w:r>
          </w:p>
        </w:tc>
        <w:tc>
          <w:tcPr>
            <w:tcW w:w="1252"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新就业人员满意度</w:t>
            </w:r>
          </w:p>
        </w:tc>
        <w:tc>
          <w:tcPr>
            <w:tcW w:w="837"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ascii="Times New Roman" w:hAnsi="Times New Roman" w:eastAsia="仿宋_GB2312"/>
                <w:sz w:val="22"/>
              </w:rPr>
              <w:t>90%</w:t>
            </w:r>
            <w:r>
              <w:rPr>
                <w:rFonts w:hint="eastAsia" w:ascii="Times New Roman" w:hAnsi="Times New Roman" w:eastAsia="仿宋_GB2312" w:cs="仿宋_GB2312"/>
                <w:sz w:val="22"/>
              </w:rPr>
              <w:t>以上</w:t>
            </w:r>
          </w:p>
        </w:tc>
        <w:tc>
          <w:tcPr>
            <w:tcW w:w="1478"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sz w:val="22"/>
              </w:rPr>
            </w:pPr>
            <w:r>
              <w:rPr>
                <w:rFonts w:hint="eastAsia" w:ascii="Times New Roman" w:hAnsi="Times New Roman" w:eastAsia="仿宋_GB2312"/>
                <w:sz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593" w:type="pct"/>
            <w:vMerge w:val="continue"/>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p>
        </w:tc>
        <w:tc>
          <w:tcPr>
            <w:tcW w:w="837" w:type="pct"/>
            <w:vMerge w:val="continue"/>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p>
        </w:tc>
        <w:tc>
          <w:tcPr>
            <w:tcW w:w="1252"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sz w:val="22"/>
              </w:rPr>
              <w:t>享受补贴的企业满意度</w:t>
            </w:r>
          </w:p>
        </w:tc>
        <w:tc>
          <w:tcPr>
            <w:tcW w:w="837"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_GB2312"/>
                <w:sz w:val="22"/>
              </w:rPr>
            </w:pPr>
            <w:r>
              <w:rPr>
                <w:rFonts w:ascii="Times New Roman" w:hAnsi="Times New Roman" w:eastAsia="仿宋_GB2312"/>
                <w:sz w:val="22"/>
              </w:rPr>
              <w:t>80%</w:t>
            </w:r>
            <w:r>
              <w:rPr>
                <w:rFonts w:hint="eastAsia" w:ascii="Times New Roman" w:hAnsi="Times New Roman" w:eastAsia="仿宋_GB2312" w:cs="仿宋_GB2312"/>
                <w:sz w:val="22"/>
              </w:rPr>
              <w:t>以上</w:t>
            </w:r>
          </w:p>
        </w:tc>
        <w:tc>
          <w:tcPr>
            <w:tcW w:w="1478" w:type="pct"/>
            <w:tcBorders>
              <w:tl2br w:val="nil"/>
              <w:tr2bl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sz w:val="22"/>
              </w:rPr>
            </w:pPr>
            <w:r>
              <w:rPr>
                <w:rFonts w:hint="eastAsia" w:ascii="Times New Roman" w:hAnsi="Times New Roman" w:eastAsia="仿宋_GB2312"/>
                <w:sz w:val="22"/>
              </w:rPr>
              <w:t>-</w:t>
            </w:r>
          </w:p>
        </w:tc>
      </w:tr>
    </w:tbl>
    <w:p>
      <w:pPr>
        <w:widowControl/>
        <w:numPr>
          <w:ilvl w:val="0"/>
          <w:numId w:val="6"/>
        </w:numPr>
        <w:overflowPunct w:val="0"/>
        <w:autoSpaceDE w:val="0"/>
        <w:autoSpaceDN w:val="0"/>
        <w:adjustRightInd w:val="0"/>
        <w:spacing w:line="540" w:lineRule="exact"/>
        <w:ind w:firstLine="643" w:firstLineChars="200"/>
        <w:textAlignment w:val="baseline"/>
        <w:outlineLvl w:val="1"/>
        <w:rPr>
          <w:rFonts w:ascii="楷体" w:hAnsi="楷体" w:eastAsia="楷体"/>
          <w:b/>
          <w:kern w:val="0"/>
          <w:sz w:val="32"/>
          <w:szCs w:val="32"/>
        </w:rPr>
      </w:pPr>
      <w:bookmarkStart w:id="71" w:name="_Toc16302"/>
      <w:r>
        <w:rPr>
          <w:rFonts w:hint="eastAsia" w:ascii="楷体" w:hAnsi="楷体" w:eastAsia="楷体"/>
          <w:b/>
          <w:kern w:val="0"/>
          <w:sz w:val="32"/>
          <w:szCs w:val="32"/>
        </w:rPr>
        <w:t>项目管理分析</w:t>
      </w:r>
      <w:bookmarkEnd w:id="71"/>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b/>
          <w:bCs/>
          <w:kern w:val="0"/>
          <w:sz w:val="28"/>
          <w:szCs w:val="28"/>
        </w:rPr>
      </w:pPr>
      <w:r>
        <w:rPr>
          <w:rFonts w:hint="eastAsia" w:ascii="Times New Roman" w:hAnsi="Times New Roman" w:eastAsia="仿宋_GB2312"/>
          <w:b/>
          <w:bCs/>
          <w:kern w:val="0"/>
          <w:sz w:val="28"/>
          <w:szCs w:val="28"/>
        </w:rPr>
        <w:t>专项资金管理办法健全，资金支出合规。</w:t>
      </w:r>
      <w:r>
        <w:rPr>
          <w:rFonts w:hint="eastAsia" w:ascii="Times New Roman" w:hAnsi="Times New Roman" w:eastAsia="仿宋_GB2312"/>
          <w:kern w:val="0"/>
          <w:sz w:val="28"/>
          <w:szCs w:val="28"/>
        </w:rPr>
        <w:t>自治区财政厅、工信厅、人社厅联合制定了《新疆维吾尔自治区南疆四地州部分劳动密集型产业专项资金管理暂行办法》，对专项资金补助内容、标准、专项资金申报审核、监督检查等进行了明确。经抽查，专项资金使用符合专项资金管理办法规定的范围，资金支出合规。</w:t>
      </w:r>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kern w:val="0"/>
          <w:sz w:val="28"/>
          <w:szCs w:val="28"/>
        </w:rPr>
      </w:pPr>
      <w:r>
        <w:rPr>
          <w:rFonts w:hint="eastAsia" w:ascii="Times New Roman" w:hAnsi="Times New Roman" w:eastAsia="仿宋_GB2312"/>
          <w:b/>
          <w:bCs/>
          <w:kern w:val="0"/>
          <w:sz w:val="28"/>
          <w:szCs w:val="28"/>
        </w:rPr>
        <w:t>项目管理制度较为健全，项目严格按照相关管理办法执行，但过程跟踪有待加强。</w:t>
      </w:r>
      <w:r>
        <w:rPr>
          <w:rFonts w:hint="eastAsia" w:ascii="Times New Roman" w:hAnsi="Times New Roman" w:eastAsia="仿宋_GB2312"/>
          <w:kern w:val="0"/>
          <w:sz w:val="28"/>
          <w:szCs w:val="28"/>
        </w:rPr>
        <w:t>自治区、各地州均制定了相关的管理办法，明确了项目申报条件、申报流程、申报材料等，有效保障了项目的顺利开展。</w:t>
      </w:r>
      <w:r>
        <w:rPr>
          <w:rFonts w:hint="eastAsia" w:ascii="Times New Roman" w:hAnsi="Times New Roman" w:eastAsia="仿宋_GB2312"/>
          <w:kern w:val="0"/>
          <w:sz w:val="28"/>
          <w:szCs w:val="28"/>
          <w:lang w:eastAsia="zh-CN"/>
        </w:rPr>
        <w:t>评价组随机抽查了</w:t>
      </w:r>
      <w:r>
        <w:rPr>
          <w:rFonts w:hint="eastAsia" w:ascii="Times New Roman" w:hAnsi="Times New Roman" w:eastAsia="仿宋_GB2312"/>
          <w:kern w:val="0"/>
          <w:sz w:val="28"/>
          <w:szCs w:val="28"/>
          <w:lang w:val="en-US" w:eastAsia="zh-CN"/>
        </w:rPr>
        <w:t>24家受益企业的申报、审核材料，</w:t>
      </w:r>
      <w:r>
        <w:rPr>
          <w:rFonts w:hint="eastAsia" w:ascii="Times New Roman" w:hAnsi="Times New Roman" w:eastAsia="仿宋_GB2312"/>
          <w:kern w:val="0"/>
          <w:sz w:val="28"/>
          <w:szCs w:val="28"/>
        </w:rPr>
        <w:t>项目申报、审核流程规范，受益对象、补贴标准均符合管理办法规定。自治区级各地州出台的管理办法详见下表。</w:t>
      </w:r>
      <w:r>
        <w:rPr>
          <w:rFonts w:hint="eastAsia" w:ascii="Times New Roman" w:hAnsi="Times New Roman" w:eastAsia="仿宋_GB2312"/>
          <w:kern w:val="0"/>
          <w:sz w:val="28"/>
          <w:szCs w:val="28"/>
          <w:lang w:eastAsia="zh-CN"/>
        </w:rPr>
        <w:t>企业申报材料抽查清单详见附件</w:t>
      </w:r>
      <w:r>
        <w:rPr>
          <w:rFonts w:hint="eastAsia" w:ascii="Times New Roman" w:hAnsi="Times New Roman" w:eastAsia="仿宋_GB2312"/>
          <w:kern w:val="0"/>
          <w:sz w:val="28"/>
          <w:szCs w:val="28"/>
          <w:lang w:val="en-US" w:eastAsia="zh-CN"/>
        </w:rPr>
        <w:t>6。</w:t>
      </w:r>
    </w:p>
    <w:p>
      <w:pPr>
        <w:pStyle w:val="23"/>
        <w:ind w:firstLine="0" w:firstLineChars="0"/>
        <w:jc w:val="center"/>
        <w:rPr>
          <w:b/>
          <w:sz w:val="24"/>
        </w:rPr>
      </w:pPr>
      <w:r>
        <w:rPr>
          <w:rFonts w:hint="eastAsia"/>
          <w:b/>
          <w:sz w:val="24"/>
        </w:rPr>
        <w:t xml:space="preserve">表4-2 </w:t>
      </w:r>
      <w:r>
        <w:rPr>
          <w:b/>
          <w:sz w:val="24"/>
        </w:rPr>
        <w:t xml:space="preserve"> </w:t>
      </w:r>
      <w:r>
        <w:rPr>
          <w:rFonts w:hint="eastAsia"/>
          <w:b/>
          <w:sz w:val="24"/>
        </w:rPr>
        <w:t>项目指标得分情况汇总表</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4533"/>
        <w:gridCol w:w="2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26" w:type="pct"/>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地区</w:t>
            </w:r>
          </w:p>
        </w:tc>
        <w:tc>
          <w:tcPr>
            <w:tcW w:w="2660" w:type="pct"/>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政策名称</w:t>
            </w:r>
          </w:p>
        </w:tc>
        <w:tc>
          <w:tcPr>
            <w:tcW w:w="1713" w:type="pct"/>
            <w:shd w:val="clear" w:color="000000" w:fill="BEBEBE" w:themeFill="background1" w:themeFillShade="BF"/>
            <w:vAlign w:val="center"/>
          </w:tcPr>
          <w:p>
            <w:pPr>
              <w:jc w:val="center"/>
              <w:rPr>
                <w:rFonts w:ascii="Times New Roman" w:hAnsi="Times New Roman" w:eastAsia="仿宋_GB2312"/>
                <w:b/>
                <w:bCs/>
                <w:color w:val="000000"/>
                <w:sz w:val="22"/>
              </w:rPr>
            </w:pPr>
            <w:r>
              <w:rPr>
                <w:rFonts w:hint="eastAsia" w:ascii="Times New Roman" w:hAnsi="Times New Roman" w:eastAsia="仿宋_GB2312"/>
                <w:b/>
                <w:bCs/>
                <w:color w:val="00000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自治区</w:t>
            </w:r>
          </w:p>
        </w:tc>
        <w:tc>
          <w:tcPr>
            <w:tcW w:w="2660" w:type="pct"/>
            <w:shd w:val="clear" w:color="auto" w:fill="auto"/>
            <w:vAlign w:val="center"/>
          </w:tcPr>
          <w:p>
            <w:pPr>
              <w:jc w:val="left"/>
              <w:rPr>
                <w:rFonts w:ascii="Times New Roman" w:hAnsi="Times New Roman" w:eastAsia="仿宋_GB2312"/>
                <w:color w:val="000000"/>
                <w:sz w:val="22"/>
              </w:rPr>
            </w:pPr>
            <w:r>
              <w:rPr>
                <w:rFonts w:hint="eastAsia" w:ascii="Times New Roman" w:hAnsi="Times New Roman" w:eastAsia="仿宋_GB2312"/>
                <w:color w:val="000000"/>
                <w:sz w:val="22"/>
              </w:rPr>
              <w:t>《南疆四地州部分劳动密集型产业专项补贴资金管理暂行办法》（新财建〔2018〕496号）、《关于落实南疆四地州电子装配、鞋业、玩具、假发等劳动密集型企业享受特殊电价政策准入条件相关工作的通知》（新工信电力〔2019〕16号）</w:t>
            </w:r>
          </w:p>
        </w:tc>
        <w:tc>
          <w:tcPr>
            <w:tcW w:w="1713"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喀什</w:t>
            </w:r>
          </w:p>
        </w:tc>
        <w:tc>
          <w:tcPr>
            <w:tcW w:w="2660" w:type="pct"/>
            <w:shd w:val="clear" w:color="auto" w:fill="auto"/>
            <w:vAlign w:val="center"/>
          </w:tcPr>
          <w:p>
            <w:pPr>
              <w:jc w:val="left"/>
              <w:rPr>
                <w:rFonts w:ascii="Times New Roman" w:hAnsi="Times New Roman" w:eastAsia="仿宋_GB2312"/>
                <w:color w:val="000000"/>
                <w:sz w:val="22"/>
              </w:rPr>
            </w:pPr>
            <w:r>
              <w:rPr>
                <w:rFonts w:hint="eastAsia" w:ascii="Times New Roman" w:hAnsi="Times New Roman" w:eastAsia="仿宋_GB2312"/>
                <w:color w:val="000000"/>
                <w:sz w:val="22"/>
              </w:rPr>
              <w:t>《喀什地区企业就业惠民政策宣传手册》</w:t>
            </w:r>
          </w:p>
        </w:tc>
        <w:tc>
          <w:tcPr>
            <w:tcW w:w="1713" w:type="pct"/>
            <w:vMerge w:val="restart"/>
            <w:shd w:val="clear" w:color="auto" w:fill="auto"/>
            <w:vAlign w:val="center"/>
          </w:tcPr>
          <w:p>
            <w:pPr>
              <w:jc w:val="left"/>
              <w:rPr>
                <w:rFonts w:ascii="Times New Roman" w:hAnsi="Times New Roman" w:eastAsia="仿宋_GB2312"/>
                <w:color w:val="000000"/>
                <w:sz w:val="22"/>
              </w:rPr>
            </w:pPr>
            <w:r>
              <w:rPr>
                <w:rFonts w:hint="eastAsia" w:ascii="Times New Roman" w:hAnsi="Times New Roman" w:eastAsia="仿宋_GB2312"/>
                <w:color w:val="000000"/>
                <w:sz w:val="22"/>
              </w:rPr>
              <w:t>各地州反映，地州层面虽未出台正式的实施方案，但是在组织政策培训、实地宣讲时对项目申报材料、条件、流程等予以明确，经调研，受益企业均反映申报组织实施流程较为清晰。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和田</w:t>
            </w:r>
          </w:p>
        </w:tc>
        <w:tc>
          <w:tcPr>
            <w:tcW w:w="2660" w:type="pct"/>
            <w:shd w:val="clear" w:color="auto" w:fill="auto"/>
            <w:vAlign w:val="center"/>
          </w:tcPr>
          <w:p>
            <w:pPr>
              <w:jc w:val="left"/>
              <w:rPr>
                <w:rFonts w:ascii="Times New Roman" w:hAnsi="Times New Roman" w:eastAsia="仿宋_GB2312"/>
                <w:color w:val="000000"/>
                <w:sz w:val="22"/>
              </w:rPr>
            </w:pPr>
            <w:r>
              <w:rPr>
                <w:rFonts w:hint="eastAsia" w:ascii="Times New Roman" w:hAnsi="Times New Roman" w:eastAsia="仿宋_GB2312"/>
                <w:color w:val="000000"/>
                <w:sz w:val="22"/>
              </w:rPr>
              <w:t>《纺织服装和部分劳动密集型产业补贴申报流程及要求》</w:t>
            </w:r>
          </w:p>
        </w:tc>
        <w:tc>
          <w:tcPr>
            <w:tcW w:w="1713" w:type="pct"/>
            <w:vMerge w:val="continue"/>
            <w:shd w:val="clear" w:color="auto" w:fill="auto"/>
            <w:vAlign w:val="center"/>
          </w:tcPr>
          <w:p>
            <w:pPr>
              <w:jc w:val="center"/>
              <w:rPr>
                <w:rFonts w:ascii="Times New Roman" w:hAnsi="Times New Roman" w:eastAsia="仿宋_GB2312"/>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6" w:type="pct"/>
            <w:shd w:val="clear" w:color="auto" w:fill="auto"/>
            <w:vAlign w:val="center"/>
          </w:tcPr>
          <w:p>
            <w:pPr>
              <w:jc w:val="center"/>
              <w:rPr>
                <w:rFonts w:ascii="Times New Roman" w:hAnsi="Times New Roman" w:eastAsia="仿宋_GB2312"/>
                <w:color w:val="000000"/>
                <w:sz w:val="22"/>
              </w:rPr>
            </w:pPr>
            <w:r>
              <w:rPr>
                <w:rFonts w:hint="eastAsia" w:ascii="Times New Roman" w:hAnsi="Times New Roman" w:eastAsia="仿宋_GB2312"/>
                <w:color w:val="000000"/>
                <w:sz w:val="22"/>
              </w:rPr>
              <w:t>克州</w:t>
            </w:r>
          </w:p>
        </w:tc>
        <w:tc>
          <w:tcPr>
            <w:tcW w:w="2660" w:type="pct"/>
            <w:shd w:val="clear" w:color="auto" w:fill="auto"/>
            <w:vAlign w:val="center"/>
          </w:tcPr>
          <w:p>
            <w:pPr>
              <w:jc w:val="left"/>
              <w:rPr>
                <w:rFonts w:ascii="Times New Roman" w:hAnsi="Times New Roman" w:eastAsia="仿宋_GB2312"/>
                <w:color w:val="000000"/>
                <w:sz w:val="22"/>
              </w:rPr>
            </w:pPr>
            <w:r>
              <w:rPr>
                <w:rFonts w:hint="eastAsia" w:ascii="Times New Roman" w:hAnsi="Times New Roman" w:eastAsia="仿宋_GB2312"/>
                <w:color w:val="000000"/>
                <w:sz w:val="22"/>
              </w:rPr>
              <w:t>未提供</w:t>
            </w:r>
          </w:p>
        </w:tc>
        <w:tc>
          <w:tcPr>
            <w:tcW w:w="1713" w:type="pct"/>
            <w:vMerge w:val="continue"/>
            <w:shd w:val="clear" w:color="auto" w:fill="auto"/>
            <w:vAlign w:val="center"/>
          </w:tcPr>
          <w:p>
            <w:pPr>
              <w:jc w:val="center"/>
              <w:rPr>
                <w:rFonts w:ascii="Times New Roman" w:hAnsi="Times New Roman" w:eastAsia="仿宋_GB2312"/>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6" w:type="pct"/>
            <w:shd w:val="clear" w:color="auto" w:fill="auto"/>
            <w:vAlign w:val="center"/>
          </w:tcPr>
          <w:p>
            <w:pPr>
              <w:jc w:val="center"/>
              <w:rPr>
                <w:rFonts w:ascii="Times New Roman" w:hAnsi="Times New Roman" w:eastAsia="仿宋_GB2312" w:cs="宋体"/>
                <w:b/>
                <w:bCs/>
                <w:color w:val="000000"/>
                <w:sz w:val="22"/>
              </w:rPr>
            </w:pPr>
            <w:r>
              <w:rPr>
                <w:rFonts w:hint="eastAsia" w:ascii="Times New Roman" w:hAnsi="Times New Roman" w:eastAsia="仿宋_GB2312"/>
                <w:color w:val="000000"/>
                <w:sz w:val="22"/>
              </w:rPr>
              <w:t>阿克苏</w:t>
            </w:r>
          </w:p>
        </w:tc>
        <w:tc>
          <w:tcPr>
            <w:tcW w:w="2660" w:type="pct"/>
            <w:shd w:val="clear" w:color="auto" w:fill="auto"/>
            <w:vAlign w:val="center"/>
          </w:tcPr>
          <w:p>
            <w:pPr>
              <w:jc w:val="left"/>
              <w:rPr>
                <w:rFonts w:ascii="Times New Roman" w:hAnsi="Times New Roman" w:eastAsia="仿宋_GB2312"/>
                <w:b/>
                <w:bCs/>
                <w:color w:val="000000"/>
                <w:sz w:val="22"/>
              </w:rPr>
            </w:pPr>
            <w:r>
              <w:rPr>
                <w:rFonts w:hint="eastAsia" w:ascii="Times New Roman" w:hAnsi="Times New Roman" w:eastAsia="仿宋_GB2312"/>
                <w:color w:val="000000"/>
                <w:sz w:val="22"/>
              </w:rPr>
              <w:t>未提供</w:t>
            </w:r>
          </w:p>
        </w:tc>
        <w:tc>
          <w:tcPr>
            <w:tcW w:w="1713" w:type="pct"/>
            <w:vMerge w:val="continue"/>
            <w:shd w:val="clear" w:color="auto" w:fill="auto"/>
            <w:vAlign w:val="center"/>
          </w:tcPr>
          <w:p>
            <w:pPr>
              <w:jc w:val="center"/>
              <w:rPr>
                <w:rFonts w:ascii="Times New Roman" w:hAnsi="Times New Roman" w:eastAsia="仿宋_GB2312"/>
                <w:b/>
                <w:bCs/>
                <w:color w:val="000000"/>
                <w:sz w:val="22"/>
              </w:rPr>
            </w:pPr>
          </w:p>
        </w:tc>
      </w:tr>
    </w:tbl>
    <w:p>
      <w:pPr>
        <w:widowControl/>
        <w:overflowPunct w:val="0"/>
        <w:autoSpaceDE w:val="0"/>
        <w:autoSpaceDN w:val="0"/>
        <w:adjustRightInd w:val="0"/>
        <w:spacing w:line="500" w:lineRule="exact"/>
        <w:ind w:firstLine="560" w:firstLineChars="200"/>
        <w:textAlignment w:val="baseline"/>
        <w:rPr>
          <w:rFonts w:ascii="Times New Roman" w:hAnsi="Times New Roman" w:eastAsia="仿宋_GB2312"/>
          <w:kern w:val="0"/>
          <w:sz w:val="28"/>
          <w:szCs w:val="28"/>
        </w:rPr>
      </w:pPr>
      <w:r>
        <w:rPr>
          <w:rFonts w:hint="eastAsia" w:ascii="Times New Roman" w:hAnsi="Times New Roman" w:eastAsia="仿宋_GB2312"/>
          <w:kern w:val="0"/>
          <w:sz w:val="28"/>
          <w:szCs w:val="28"/>
        </w:rPr>
        <w:t>此外，在评价过程中发现，除电费补贴外（电费补贴需工信厅备案审核），自治区人社厅、工信厅在项目实施过程中未对地州项目的管理、执行以及实施效果等进行过程监管。各地区工信局、人社局表示在项目开展过程中进行了不定期的走访、核查，但未提供相关的跟踪管理材料。工信部门对本地区劳动密集型企业发展情况跟踪管理也需加强，仅喀什地区提供的所有劳动密集型企业的跟踪数据（包括存续情况、销售额等），其他地州均未提供，导致无法准确、及时掌握劳动密集型企业的发展情况。</w:t>
      </w:r>
    </w:p>
    <w:p>
      <w:pPr>
        <w:widowControl/>
        <w:numPr>
          <w:ilvl w:val="0"/>
          <w:numId w:val="6"/>
        </w:numPr>
        <w:overflowPunct w:val="0"/>
        <w:autoSpaceDE w:val="0"/>
        <w:autoSpaceDN w:val="0"/>
        <w:adjustRightInd w:val="0"/>
        <w:spacing w:line="540" w:lineRule="exact"/>
        <w:ind w:firstLine="643" w:firstLineChars="200"/>
        <w:textAlignment w:val="baseline"/>
        <w:outlineLvl w:val="1"/>
        <w:rPr>
          <w:rFonts w:ascii="楷体" w:hAnsi="楷体" w:eastAsia="楷体"/>
          <w:b/>
          <w:kern w:val="0"/>
          <w:sz w:val="32"/>
          <w:szCs w:val="32"/>
        </w:rPr>
      </w:pPr>
      <w:bookmarkStart w:id="72" w:name="_Toc26039"/>
      <w:r>
        <w:rPr>
          <w:rFonts w:hint="eastAsia" w:ascii="楷体" w:hAnsi="楷体" w:eastAsia="楷体"/>
          <w:b/>
          <w:kern w:val="0"/>
          <w:sz w:val="32"/>
          <w:szCs w:val="32"/>
        </w:rPr>
        <w:t>项目绩效分析</w:t>
      </w:r>
      <w:bookmarkEnd w:id="72"/>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b/>
          <w:bCs/>
          <w:kern w:val="0"/>
          <w:sz w:val="28"/>
          <w:szCs w:val="28"/>
        </w:rPr>
      </w:pPr>
      <w:r>
        <w:rPr>
          <w:rFonts w:hint="eastAsia" w:ascii="Times New Roman" w:hAnsi="Times New Roman" w:eastAsia="仿宋_GB2312"/>
          <w:b/>
          <w:bCs/>
          <w:kern w:val="0"/>
          <w:sz w:val="28"/>
          <w:szCs w:val="28"/>
        </w:rPr>
        <w:t>1.产出分析</w:t>
      </w:r>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kern w:val="0"/>
          <w:sz w:val="28"/>
          <w:szCs w:val="28"/>
        </w:rPr>
      </w:pPr>
      <w:r>
        <w:rPr>
          <w:rFonts w:hint="eastAsia" w:ascii="Times New Roman" w:hAnsi="Times New Roman" w:eastAsia="仿宋_GB2312"/>
          <w:b/>
          <w:bCs/>
          <w:kern w:val="0"/>
          <w:sz w:val="28"/>
          <w:szCs w:val="28"/>
        </w:rPr>
        <w:t>电子装配行业扶持项目数占比最高。</w:t>
      </w:r>
      <w:r>
        <w:rPr>
          <w:rFonts w:hint="eastAsia" w:ascii="Times New Roman" w:hAnsi="Times New Roman" w:eastAsia="仿宋_GB2312"/>
          <w:kern w:val="0"/>
          <w:sz w:val="28"/>
          <w:szCs w:val="28"/>
        </w:rPr>
        <w:t>截至2019年底，南疆四地州共扶持项目数221个，从扶持项目的产业类型看，电子装配行业项目数最多，占比达51.13%，其次是鞋业，占比为33.93%，占比最低的为玩具行业，仅1.36%。从各地州产业分布情况看，和田的鞋业占比最高，经沟通，和田计划打造鞋都，重点发展鞋业。喀什电子装配产业项目数最多，电子装配行业为喀什重点发展的产业。扶持项目产业分布情况详见下表。</w:t>
      </w:r>
    </w:p>
    <w:p>
      <w:pPr>
        <w:pStyle w:val="23"/>
        <w:ind w:firstLine="0" w:firstLineChars="0"/>
        <w:jc w:val="center"/>
        <w:rPr>
          <w:b/>
          <w:sz w:val="24"/>
        </w:rPr>
      </w:pPr>
      <w:r>
        <w:rPr>
          <w:rFonts w:hint="eastAsia"/>
          <w:b/>
          <w:sz w:val="24"/>
        </w:rPr>
        <w:t>表</w:t>
      </w:r>
      <w:r>
        <w:rPr>
          <w:rFonts w:hint="eastAsia"/>
          <w:b/>
          <w:sz w:val="24"/>
          <w:lang w:val="en-US" w:eastAsia="zh-CN"/>
        </w:rPr>
        <w:t>4</w:t>
      </w:r>
      <w:r>
        <w:rPr>
          <w:rFonts w:hint="eastAsia"/>
          <w:b/>
          <w:sz w:val="24"/>
        </w:rPr>
        <w:t>-</w:t>
      </w:r>
      <w:r>
        <w:rPr>
          <w:rFonts w:hint="eastAsia"/>
          <w:b/>
          <w:sz w:val="24"/>
          <w:lang w:val="en-US" w:eastAsia="zh-CN"/>
        </w:rPr>
        <w:t>3</w:t>
      </w:r>
      <w:r>
        <w:rPr>
          <w:rFonts w:hint="eastAsia"/>
          <w:b/>
          <w:sz w:val="24"/>
        </w:rPr>
        <w:t xml:space="preserve"> </w:t>
      </w:r>
      <w:r>
        <w:rPr>
          <w:b/>
          <w:sz w:val="24"/>
        </w:rPr>
        <w:t xml:space="preserve"> </w:t>
      </w:r>
      <w:r>
        <w:rPr>
          <w:rFonts w:hint="eastAsia"/>
          <w:b/>
          <w:sz w:val="24"/>
        </w:rPr>
        <w:t>扶持项目产业分布情况表</w:t>
      </w:r>
    </w:p>
    <w:tbl>
      <w:tblPr>
        <w:tblStyle w:val="13"/>
        <w:tblW w:w="5000" w:type="pct"/>
        <w:tblInd w:w="0" w:type="dxa"/>
        <w:tblLayout w:type="autofit"/>
        <w:tblCellMar>
          <w:top w:w="0" w:type="dxa"/>
          <w:left w:w="0" w:type="dxa"/>
          <w:bottom w:w="0" w:type="dxa"/>
          <w:right w:w="0" w:type="dxa"/>
        </w:tblCellMar>
      </w:tblPr>
      <w:tblGrid>
        <w:gridCol w:w="1231"/>
        <w:gridCol w:w="1419"/>
        <w:gridCol w:w="1419"/>
        <w:gridCol w:w="1419"/>
        <w:gridCol w:w="1419"/>
        <w:gridCol w:w="1429"/>
      </w:tblGrid>
      <w:tr>
        <w:tblPrEx>
          <w:tblCellMar>
            <w:top w:w="0" w:type="dxa"/>
            <w:left w:w="0" w:type="dxa"/>
            <w:bottom w:w="0" w:type="dxa"/>
            <w:right w:w="0" w:type="dxa"/>
          </w:tblCellMar>
        </w:tblPrEx>
        <w:trPr>
          <w:trHeight w:val="340" w:hRule="atLeast"/>
          <w:tblHeader/>
        </w:trPr>
        <w:tc>
          <w:tcPr>
            <w:tcW w:w="738" w:type="pct"/>
            <w:vMerge w:val="restart"/>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地区</w:t>
            </w:r>
          </w:p>
        </w:tc>
        <w:tc>
          <w:tcPr>
            <w:tcW w:w="4261" w:type="pct"/>
            <w:gridSpan w:val="5"/>
            <w:tcBorders>
              <w:top w:val="single" w:color="000000" w:sz="4" w:space="0"/>
              <w:left w:val="single" w:color="000000" w:sz="4" w:space="0"/>
              <w:bottom w:val="single" w:color="000000" w:sz="4" w:space="0"/>
              <w:right w:val="single" w:color="000000" w:sz="4" w:space="0"/>
            </w:tcBorders>
            <w:shd w:val="clear" w:color="auto"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补助项目数（个）</w:t>
            </w:r>
          </w:p>
        </w:tc>
      </w:tr>
      <w:tr>
        <w:tblPrEx>
          <w:tblCellMar>
            <w:top w:w="0" w:type="dxa"/>
            <w:left w:w="0" w:type="dxa"/>
            <w:bottom w:w="0" w:type="dxa"/>
            <w:right w:w="0" w:type="dxa"/>
          </w:tblCellMar>
        </w:tblPrEx>
        <w:trPr>
          <w:trHeight w:val="340" w:hRule="atLeast"/>
          <w:tblHeader/>
        </w:trPr>
        <w:tc>
          <w:tcPr>
            <w:tcW w:w="738" w:type="pct"/>
            <w:vMerge w:val="continue"/>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jc w:val="center"/>
              <w:rPr>
                <w:rFonts w:ascii="Times New Roman" w:hAnsi="Times New Roman" w:eastAsia="仿宋_GB2312" w:cs="宋体"/>
                <w:b/>
                <w:color w:val="000000"/>
                <w:sz w:val="22"/>
              </w:rPr>
            </w:pPr>
          </w:p>
        </w:tc>
        <w:tc>
          <w:tcPr>
            <w:tcW w:w="851" w:type="pct"/>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电子装配</w:t>
            </w:r>
          </w:p>
        </w:tc>
        <w:tc>
          <w:tcPr>
            <w:tcW w:w="851" w:type="pct"/>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假发</w:t>
            </w:r>
          </w:p>
        </w:tc>
        <w:tc>
          <w:tcPr>
            <w:tcW w:w="851" w:type="pct"/>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玩具</w:t>
            </w:r>
          </w:p>
        </w:tc>
        <w:tc>
          <w:tcPr>
            <w:tcW w:w="851" w:type="pct"/>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鞋业</w:t>
            </w:r>
          </w:p>
        </w:tc>
        <w:tc>
          <w:tcPr>
            <w:tcW w:w="854" w:type="pct"/>
            <w:tcBorders>
              <w:top w:val="single" w:color="000000" w:sz="4" w:space="0"/>
              <w:left w:val="single" w:color="000000" w:sz="4" w:space="0"/>
              <w:bottom w:val="single" w:color="000000" w:sz="4" w:space="0"/>
              <w:right w:val="single" w:color="000000" w:sz="4" w:space="0"/>
            </w:tcBorders>
            <w:shd w:val="clear" w:color="DCE6F1" w:fill="D9D9D9"/>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总计</w:t>
            </w:r>
          </w:p>
        </w:tc>
      </w:tr>
      <w:tr>
        <w:tblPrEx>
          <w:tblCellMar>
            <w:top w:w="0" w:type="dxa"/>
            <w:left w:w="0" w:type="dxa"/>
            <w:bottom w:w="0" w:type="dxa"/>
            <w:right w:w="0" w:type="dxa"/>
          </w:tblCellMar>
        </w:tblPrEx>
        <w:trPr>
          <w:trHeight w:val="340" w:hRule="atLeast"/>
        </w:trPr>
        <w:tc>
          <w:tcPr>
            <w:tcW w:w="7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阿克苏</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1</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85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1</w:t>
            </w:r>
          </w:p>
        </w:tc>
      </w:tr>
      <w:tr>
        <w:tblPrEx>
          <w:tblCellMar>
            <w:top w:w="0" w:type="dxa"/>
            <w:left w:w="0" w:type="dxa"/>
            <w:bottom w:w="0" w:type="dxa"/>
            <w:right w:w="0" w:type="dxa"/>
          </w:tblCellMar>
        </w:tblPrEx>
        <w:trPr>
          <w:trHeight w:val="340" w:hRule="atLeast"/>
        </w:trPr>
        <w:tc>
          <w:tcPr>
            <w:tcW w:w="7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和田</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20</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27</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3</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68</w:t>
            </w:r>
          </w:p>
        </w:tc>
        <w:tc>
          <w:tcPr>
            <w:tcW w:w="85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118</w:t>
            </w:r>
          </w:p>
        </w:tc>
      </w:tr>
      <w:tr>
        <w:tblPrEx>
          <w:tblCellMar>
            <w:top w:w="0" w:type="dxa"/>
            <w:left w:w="0" w:type="dxa"/>
            <w:bottom w:w="0" w:type="dxa"/>
            <w:right w:w="0" w:type="dxa"/>
          </w:tblCellMar>
        </w:tblPrEx>
        <w:trPr>
          <w:trHeight w:val="340" w:hRule="atLeast"/>
        </w:trPr>
        <w:tc>
          <w:tcPr>
            <w:tcW w:w="7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喀什</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87</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3</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6</w:t>
            </w:r>
          </w:p>
        </w:tc>
        <w:tc>
          <w:tcPr>
            <w:tcW w:w="85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96</w:t>
            </w:r>
          </w:p>
        </w:tc>
      </w:tr>
      <w:tr>
        <w:tblPrEx>
          <w:tblCellMar>
            <w:top w:w="0" w:type="dxa"/>
            <w:left w:w="0" w:type="dxa"/>
            <w:bottom w:w="0" w:type="dxa"/>
            <w:right w:w="0" w:type="dxa"/>
          </w:tblCellMar>
        </w:tblPrEx>
        <w:trPr>
          <w:trHeight w:val="340" w:hRule="atLeast"/>
        </w:trPr>
        <w:tc>
          <w:tcPr>
            <w:tcW w:w="7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克州</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6</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0</w:t>
            </w:r>
          </w:p>
        </w:tc>
        <w:tc>
          <w:tcPr>
            <w:tcW w:w="85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6</w:t>
            </w:r>
          </w:p>
        </w:tc>
      </w:tr>
      <w:tr>
        <w:tblPrEx>
          <w:tblCellMar>
            <w:top w:w="0" w:type="dxa"/>
            <w:left w:w="0" w:type="dxa"/>
            <w:bottom w:w="0" w:type="dxa"/>
            <w:right w:w="0" w:type="dxa"/>
          </w:tblCellMar>
        </w:tblPrEx>
        <w:trPr>
          <w:trHeight w:val="340" w:hRule="atLeast"/>
        </w:trPr>
        <w:tc>
          <w:tcPr>
            <w:tcW w:w="7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总计</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113</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31</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3</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74</w:t>
            </w:r>
          </w:p>
        </w:tc>
        <w:tc>
          <w:tcPr>
            <w:tcW w:w="85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sz w:val="22"/>
              </w:rPr>
            </w:pPr>
            <w:r>
              <w:rPr>
                <w:rFonts w:hint="eastAsia" w:ascii="Times New Roman" w:hAnsi="Times New Roman" w:eastAsia="仿宋_GB2312" w:cs="宋体"/>
                <w:b/>
                <w:color w:val="000000"/>
                <w:kern w:val="0"/>
                <w:sz w:val="22"/>
                <w:lang w:bidi="ar"/>
              </w:rPr>
              <w:t>221</w:t>
            </w:r>
          </w:p>
        </w:tc>
      </w:tr>
      <w:tr>
        <w:tblPrEx>
          <w:tblCellMar>
            <w:top w:w="0" w:type="dxa"/>
            <w:left w:w="0" w:type="dxa"/>
            <w:bottom w:w="0" w:type="dxa"/>
            <w:right w:w="0" w:type="dxa"/>
          </w:tblCellMar>
        </w:tblPrEx>
        <w:trPr>
          <w:trHeight w:val="340" w:hRule="atLeast"/>
        </w:trPr>
        <w:tc>
          <w:tcPr>
            <w:tcW w:w="7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kern w:val="0"/>
                <w:sz w:val="22"/>
                <w:lang w:bidi="ar"/>
              </w:rPr>
            </w:pPr>
            <w:r>
              <w:rPr>
                <w:rFonts w:hint="eastAsia" w:ascii="Times New Roman" w:hAnsi="Times New Roman" w:eastAsia="仿宋_GB2312" w:cs="宋体"/>
                <w:b/>
                <w:color w:val="000000"/>
                <w:kern w:val="0"/>
                <w:sz w:val="22"/>
                <w:lang w:bidi="ar"/>
              </w:rPr>
              <w:t>占比</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kern w:val="0"/>
                <w:sz w:val="22"/>
                <w:lang w:bidi="ar"/>
              </w:rPr>
            </w:pPr>
            <w:r>
              <w:rPr>
                <w:rFonts w:hint="eastAsia" w:ascii="Times New Roman" w:hAnsi="Times New Roman" w:eastAsia="仿宋_GB2312" w:cs="宋体"/>
                <w:b/>
                <w:color w:val="000000"/>
                <w:kern w:val="0"/>
                <w:sz w:val="22"/>
                <w:lang w:bidi="ar"/>
              </w:rPr>
              <w:t>51.13%</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kern w:val="0"/>
                <w:sz w:val="22"/>
                <w:lang w:bidi="ar"/>
              </w:rPr>
            </w:pPr>
            <w:r>
              <w:rPr>
                <w:rFonts w:hint="eastAsia" w:ascii="Times New Roman" w:hAnsi="Times New Roman" w:eastAsia="仿宋_GB2312" w:cs="宋体"/>
                <w:b/>
                <w:color w:val="000000"/>
                <w:kern w:val="0"/>
                <w:sz w:val="22"/>
                <w:lang w:bidi="ar"/>
              </w:rPr>
              <w:t>14.03%</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kern w:val="0"/>
                <w:sz w:val="22"/>
                <w:lang w:bidi="ar"/>
              </w:rPr>
            </w:pPr>
            <w:r>
              <w:rPr>
                <w:rFonts w:hint="eastAsia" w:ascii="Times New Roman" w:hAnsi="Times New Roman" w:eastAsia="仿宋_GB2312" w:cs="宋体"/>
                <w:b/>
                <w:color w:val="000000"/>
                <w:kern w:val="0"/>
                <w:sz w:val="22"/>
                <w:lang w:bidi="ar"/>
              </w:rPr>
              <w:t>1.36%</w:t>
            </w: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kern w:val="0"/>
                <w:sz w:val="22"/>
                <w:lang w:bidi="ar"/>
              </w:rPr>
            </w:pPr>
            <w:r>
              <w:rPr>
                <w:rFonts w:hint="eastAsia" w:ascii="Times New Roman" w:hAnsi="Times New Roman" w:eastAsia="仿宋_GB2312" w:cs="宋体"/>
                <w:b/>
                <w:color w:val="000000"/>
                <w:kern w:val="0"/>
                <w:sz w:val="22"/>
                <w:lang w:bidi="ar"/>
              </w:rPr>
              <w:t>33.93%</w:t>
            </w:r>
          </w:p>
        </w:tc>
        <w:tc>
          <w:tcPr>
            <w:tcW w:w="85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b/>
                <w:color w:val="000000"/>
                <w:kern w:val="0"/>
                <w:sz w:val="22"/>
                <w:lang w:bidi="ar"/>
              </w:rPr>
            </w:pPr>
            <w:r>
              <w:rPr>
                <w:rFonts w:hint="eastAsia" w:ascii="Times New Roman" w:hAnsi="Times New Roman" w:eastAsia="仿宋_GB2312" w:cs="宋体"/>
                <w:b/>
                <w:color w:val="000000"/>
                <w:kern w:val="0"/>
                <w:sz w:val="22"/>
                <w:lang w:bidi="ar"/>
              </w:rPr>
              <w:t>51.13%</w:t>
            </w:r>
          </w:p>
        </w:tc>
      </w:tr>
    </w:tbl>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kern w:val="0"/>
          <w:sz w:val="28"/>
          <w:szCs w:val="28"/>
        </w:rPr>
      </w:pPr>
      <w:r>
        <w:rPr>
          <w:rFonts w:hint="eastAsia" w:ascii="Times New Roman" w:hAnsi="Times New Roman" w:eastAsia="仿宋_GB2312"/>
          <w:b/>
          <w:bCs/>
          <w:kern w:val="0"/>
          <w:sz w:val="28"/>
          <w:szCs w:val="28"/>
        </w:rPr>
        <w:t>岗前培训补贴项目数占比最高。</w:t>
      </w:r>
      <w:r>
        <w:rPr>
          <w:rFonts w:hint="eastAsia" w:ascii="Times New Roman" w:hAnsi="Times New Roman" w:eastAsia="仿宋_GB2312"/>
          <w:kern w:val="0"/>
          <w:sz w:val="28"/>
          <w:szCs w:val="28"/>
        </w:rPr>
        <w:t>从各子项目分布情况看，岗前培训补贴扶持项目数占比最高，为55%，其次为运费补贴，占比为33%。电费补贴、社保补贴</w:t>
      </w:r>
      <w:r>
        <w:rPr>
          <w:rFonts w:hint="eastAsia" w:ascii="Times New Roman" w:hAnsi="Times New Roman" w:eastAsia="仿宋_GB2312"/>
          <w:kern w:val="0"/>
          <w:sz w:val="28"/>
          <w:szCs w:val="28"/>
          <w:lang w:eastAsia="zh-CN"/>
        </w:rPr>
        <w:t>、</w:t>
      </w:r>
      <w:r>
        <w:rPr>
          <w:rFonts w:hint="eastAsia" w:ascii="Times New Roman" w:hAnsi="Times New Roman" w:eastAsia="仿宋_GB2312"/>
          <w:kern w:val="0"/>
          <w:sz w:val="28"/>
          <w:szCs w:val="28"/>
        </w:rPr>
        <w:t>新增就业补贴扶持项目数占均较低，</w:t>
      </w:r>
      <w:r>
        <w:rPr>
          <w:rFonts w:hint="eastAsia" w:ascii="Times New Roman" w:hAnsi="Times New Roman" w:eastAsia="仿宋_GB2312"/>
          <w:kern w:val="0"/>
          <w:sz w:val="28"/>
          <w:szCs w:val="28"/>
          <w:lang w:eastAsia="zh-CN"/>
        </w:rPr>
        <w:t>其中电费扶持项目数较少的</w:t>
      </w:r>
      <w:r>
        <w:rPr>
          <w:rFonts w:hint="eastAsia" w:ascii="Times New Roman" w:hAnsi="Times New Roman" w:eastAsia="仿宋_GB2312"/>
          <w:kern w:val="0"/>
          <w:sz w:val="28"/>
          <w:szCs w:val="28"/>
        </w:rPr>
        <w:t>主要原因</w:t>
      </w:r>
      <w:r>
        <w:rPr>
          <w:rFonts w:hint="eastAsia" w:ascii="Times New Roman" w:hAnsi="Times New Roman" w:eastAsia="仿宋_GB2312"/>
          <w:kern w:val="0"/>
          <w:sz w:val="28"/>
          <w:szCs w:val="28"/>
          <w:lang w:eastAsia="zh-CN"/>
        </w:rPr>
        <w:t>为：</w:t>
      </w:r>
      <w:r>
        <w:rPr>
          <w:rFonts w:hint="eastAsia" w:ascii="Times New Roman" w:hAnsi="Times New Roman" w:eastAsia="仿宋_GB2312"/>
          <w:kern w:val="0"/>
          <w:sz w:val="28"/>
          <w:szCs w:val="28"/>
        </w:rPr>
        <w:t>电费补贴需要有自治区工信厅、发改委等部门</w:t>
      </w:r>
      <w:r>
        <w:rPr>
          <w:rFonts w:hint="eastAsia" w:ascii="Times New Roman" w:hAnsi="Times New Roman" w:eastAsia="仿宋_GB2312"/>
          <w:kern w:val="0"/>
          <w:sz w:val="28"/>
          <w:szCs w:val="28"/>
          <w:lang w:eastAsia="zh-CN"/>
        </w:rPr>
        <w:t>备案</w:t>
      </w:r>
      <w:r>
        <w:rPr>
          <w:rFonts w:hint="eastAsia" w:ascii="Times New Roman" w:hAnsi="Times New Roman" w:eastAsia="仿宋_GB2312"/>
          <w:kern w:val="0"/>
          <w:sz w:val="28"/>
          <w:szCs w:val="28"/>
        </w:rPr>
        <w:t>审批，审批流程长，2019年10月批复的首批享受优惠电价的企业名录，名录公布后才能组织企业申请0.03元/千瓦时的电费补贴，导致当年度资金兑付较少。社保补贴</w:t>
      </w:r>
      <w:r>
        <w:rPr>
          <w:rFonts w:hint="eastAsia" w:ascii="Times New Roman" w:hAnsi="Times New Roman" w:eastAsia="仿宋_GB2312"/>
          <w:kern w:val="0"/>
          <w:sz w:val="28"/>
          <w:szCs w:val="28"/>
          <w:lang w:eastAsia="zh-CN"/>
        </w:rPr>
        <w:t>扶持项目数较少的原因为：</w:t>
      </w:r>
      <w:r>
        <w:rPr>
          <w:rFonts w:hint="eastAsia" w:ascii="Times New Roman" w:hAnsi="Times New Roman" w:eastAsia="仿宋_GB2312"/>
          <w:kern w:val="0"/>
          <w:sz w:val="28"/>
          <w:szCs w:val="28"/>
        </w:rPr>
        <w:t>2019年11前未强制要求企业为员工缴纳社保，</w:t>
      </w:r>
      <w:r>
        <w:rPr>
          <w:rFonts w:hint="eastAsia" w:ascii="Times New Roman" w:hAnsi="Times New Roman" w:eastAsia="仿宋_GB2312"/>
          <w:kern w:val="0"/>
          <w:sz w:val="28"/>
          <w:szCs w:val="28"/>
          <w:lang w:eastAsia="zh-CN"/>
        </w:rPr>
        <w:t>因此大部分企业未给员工缴纳社保，致使</w:t>
      </w:r>
      <w:r>
        <w:rPr>
          <w:rFonts w:hint="eastAsia" w:ascii="Times New Roman" w:hAnsi="Times New Roman" w:eastAsia="仿宋_GB2312"/>
          <w:kern w:val="0"/>
          <w:sz w:val="28"/>
          <w:szCs w:val="28"/>
        </w:rPr>
        <w:t>满足</w:t>
      </w:r>
      <w:r>
        <w:rPr>
          <w:rFonts w:hint="eastAsia" w:ascii="Times New Roman" w:hAnsi="Times New Roman" w:eastAsia="仿宋_GB2312"/>
          <w:kern w:val="0"/>
          <w:sz w:val="28"/>
          <w:szCs w:val="28"/>
          <w:lang w:eastAsia="zh-CN"/>
        </w:rPr>
        <w:t>扶持</w:t>
      </w:r>
      <w:r>
        <w:rPr>
          <w:rFonts w:hint="eastAsia" w:ascii="Times New Roman" w:hAnsi="Times New Roman" w:eastAsia="仿宋_GB2312"/>
          <w:kern w:val="0"/>
          <w:sz w:val="28"/>
          <w:szCs w:val="28"/>
        </w:rPr>
        <w:t>条件的企业</w:t>
      </w:r>
      <w:r>
        <w:rPr>
          <w:rFonts w:hint="eastAsia" w:ascii="Times New Roman" w:hAnsi="Times New Roman" w:eastAsia="仿宋_GB2312"/>
          <w:kern w:val="0"/>
          <w:sz w:val="28"/>
          <w:szCs w:val="28"/>
          <w:lang w:eastAsia="zh-CN"/>
        </w:rPr>
        <w:t>不多</w:t>
      </w:r>
      <w:r>
        <w:rPr>
          <w:rFonts w:hint="eastAsia" w:ascii="Times New Roman" w:hAnsi="Times New Roman" w:eastAsia="仿宋_GB2312"/>
          <w:kern w:val="0"/>
          <w:sz w:val="28"/>
          <w:szCs w:val="28"/>
        </w:rPr>
        <w:t>。新增就业补贴根据政策要求，需要新增员工签订合同满一年拨付首笔资金，政策于2018年12月制定，故截止2019年底极少员工满足“合同满一年”的要求，因此当年度兑付较少。各子项目扶持数量详见下图。</w:t>
      </w:r>
    </w:p>
    <w:p>
      <w:pPr>
        <w:pStyle w:val="23"/>
        <w:ind w:firstLine="0" w:firstLineChars="0"/>
        <w:jc w:val="center"/>
        <w:rPr>
          <w:b/>
          <w:sz w:val="24"/>
        </w:rPr>
      </w:pPr>
      <w:r>
        <w:rPr>
          <w:rFonts w:hint="eastAsia"/>
          <w:b/>
          <w:sz w:val="24"/>
        </w:rPr>
        <w:drawing>
          <wp:anchor distT="0" distB="0" distL="114300" distR="114300" simplePos="0" relativeHeight="251661312" behindDoc="0" locked="0" layoutInCell="1" allowOverlap="1">
            <wp:simplePos x="0" y="0"/>
            <wp:positionH relativeFrom="margin">
              <wp:posOffset>347980</wp:posOffset>
            </wp:positionH>
            <wp:positionV relativeFrom="page">
              <wp:posOffset>1010920</wp:posOffset>
            </wp:positionV>
            <wp:extent cx="4686300" cy="2315210"/>
            <wp:effectExtent l="5080" t="5080" r="13970" b="22860"/>
            <wp:wrapTopAndBottom/>
            <wp:docPr id="4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b/>
          <w:sz w:val="24"/>
        </w:rPr>
        <w:t>图 4-1 各子项目分布情况表</w:t>
      </w:r>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b/>
          <w:bCs/>
          <w:kern w:val="0"/>
          <w:sz w:val="28"/>
          <w:szCs w:val="28"/>
        </w:rPr>
      </w:pPr>
      <w:r>
        <w:rPr>
          <w:rFonts w:hint="eastAsia" w:ascii="Times New Roman" w:hAnsi="Times New Roman" w:eastAsia="仿宋_GB2312"/>
          <w:b/>
          <w:bCs/>
          <w:kern w:val="0"/>
          <w:sz w:val="28"/>
          <w:szCs w:val="28"/>
        </w:rPr>
        <w:t>2.效果分析</w:t>
      </w:r>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kern w:val="0"/>
          <w:sz w:val="28"/>
          <w:szCs w:val="28"/>
        </w:rPr>
      </w:pPr>
      <w:r>
        <w:rPr>
          <w:rFonts w:hint="eastAsia" w:ascii="Times New Roman" w:hAnsi="Times New Roman" w:eastAsia="仿宋_GB2312"/>
          <w:b/>
          <w:bCs/>
          <w:kern w:val="0"/>
          <w:sz w:val="28"/>
          <w:szCs w:val="28"/>
        </w:rPr>
        <w:t>2019年入驻劳动密集型企业数量、企业销售额较2018年有所增长。</w:t>
      </w:r>
      <w:r>
        <w:rPr>
          <w:rFonts w:hint="eastAsia" w:ascii="Times New Roman" w:hAnsi="Times New Roman" w:eastAsia="仿宋_GB2312"/>
          <w:kern w:val="0"/>
          <w:sz w:val="28"/>
          <w:szCs w:val="28"/>
        </w:rPr>
        <w:t>根据各地区提供的数据，</w:t>
      </w:r>
      <w:r>
        <w:rPr>
          <w:rFonts w:hint="eastAsia" w:ascii="Times New Roman" w:hAnsi="Times New Roman" w:eastAsia="仿宋_GB2312"/>
          <w:kern w:val="0"/>
          <w:sz w:val="28"/>
          <w:szCs w:val="28"/>
          <w:lang w:val="en-US" w:eastAsia="zh-CN"/>
        </w:rPr>
        <w:t>2018年、</w:t>
      </w:r>
      <w:r>
        <w:rPr>
          <w:rFonts w:hint="eastAsia" w:ascii="Times New Roman" w:hAnsi="Times New Roman" w:eastAsia="仿宋_GB2312"/>
          <w:kern w:val="0"/>
          <w:sz w:val="28"/>
          <w:szCs w:val="28"/>
        </w:rPr>
        <w:t>2019年新引进劳动密集型企业数量</w:t>
      </w:r>
      <w:r>
        <w:rPr>
          <w:rFonts w:hint="eastAsia" w:ascii="Times New Roman" w:hAnsi="Times New Roman" w:eastAsia="仿宋_GB2312"/>
          <w:kern w:val="0"/>
          <w:sz w:val="28"/>
          <w:szCs w:val="28"/>
          <w:lang w:eastAsia="zh-CN"/>
        </w:rPr>
        <w:t>分别为</w:t>
      </w:r>
      <w:r>
        <w:rPr>
          <w:rFonts w:hint="eastAsia" w:ascii="Times New Roman" w:hAnsi="Times New Roman" w:eastAsia="仿宋_GB2312"/>
          <w:kern w:val="0"/>
          <w:sz w:val="28"/>
          <w:szCs w:val="28"/>
        </w:rPr>
        <w:t>10家</w:t>
      </w:r>
      <w:r>
        <w:rPr>
          <w:rFonts w:hint="eastAsia" w:ascii="Times New Roman" w:hAnsi="Times New Roman" w:eastAsia="仿宋_GB2312"/>
          <w:kern w:val="0"/>
          <w:sz w:val="28"/>
          <w:szCs w:val="28"/>
          <w:lang w:eastAsia="zh-CN"/>
        </w:rPr>
        <w:t>、</w:t>
      </w:r>
      <w:r>
        <w:rPr>
          <w:rFonts w:hint="eastAsia" w:ascii="Times New Roman" w:hAnsi="Times New Roman" w:eastAsia="仿宋_GB2312"/>
          <w:kern w:val="0"/>
          <w:sz w:val="28"/>
          <w:szCs w:val="28"/>
        </w:rPr>
        <w:t>20家，2019年较2018年的同比增长率为100%。由于喀什、阿克苏、和田均</w:t>
      </w:r>
      <w:r>
        <w:rPr>
          <w:rFonts w:hint="eastAsia" w:ascii="Times New Roman" w:hAnsi="Times New Roman" w:eastAsia="仿宋_GB2312"/>
          <w:kern w:val="0"/>
          <w:sz w:val="28"/>
          <w:szCs w:val="28"/>
          <w:lang w:eastAsia="zh-CN"/>
        </w:rPr>
        <w:t>未</w:t>
      </w:r>
      <w:r>
        <w:rPr>
          <w:rFonts w:hint="eastAsia" w:ascii="Times New Roman" w:hAnsi="Times New Roman" w:eastAsia="仿宋_GB2312"/>
          <w:kern w:val="0"/>
          <w:sz w:val="28"/>
          <w:szCs w:val="28"/>
        </w:rPr>
        <w:t>提供全州的数据，</w:t>
      </w:r>
      <w:r>
        <w:rPr>
          <w:rFonts w:hint="eastAsia" w:ascii="Times New Roman" w:hAnsi="Times New Roman" w:eastAsia="仿宋_GB2312"/>
          <w:kern w:val="0"/>
          <w:sz w:val="28"/>
          <w:szCs w:val="28"/>
          <w:lang w:eastAsia="zh-CN"/>
        </w:rPr>
        <w:t>上述数据</w:t>
      </w:r>
      <w:r>
        <w:rPr>
          <w:rFonts w:hint="eastAsia" w:ascii="Times New Roman" w:hAnsi="Times New Roman" w:eastAsia="仿宋_GB2312"/>
          <w:kern w:val="0"/>
          <w:sz w:val="28"/>
          <w:szCs w:val="28"/>
        </w:rPr>
        <w:t>无法</w:t>
      </w:r>
      <w:r>
        <w:rPr>
          <w:rFonts w:hint="eastAsia" w:ascii="Times New Roman" w:hAnsi="Times New Roman" w:eastAsia="仿宋_GB2312"/>
          <w:kern w:val="0"/>
          <w:sz w:val="28"/>
          <w:szCs w:val="28"/>
          <w:lang w:eastAsia="zh-CN"/>
        </w:rPr>
        <w:t>准确</w:t>
      </w:r>
      <w:r>
        <w:rPr>
          <w:rFonts w:hint="eastAsia" w:ascii="Times New Roman" w:hAnsi="Times New Roman" w:eastAsia="仿宋_GB2312"/>
          <w:kern w:val="0"/>
          <w:sz w:val="28"/>
          <w:szCs w:val="28"/>
        </w:rPr>
        <w:t>反映南疆四地州劳动密集型企业的引进情况。但评价组在对和田、喀什受益企业进行调研过程中了解到，近两年本地区引进的劳动密集型企业数有大幅增长。根据收回的企业的基础数据，84家受益企业中有42家企业在2019年注册成立，33家2018年注册成立。可见近两年新引进的劳动密集型企业数较多。工信部门相关负责人反映，企业在落户时会考虑地方扶持政策，政策</w:t>
      </w:r>
      <w:r>
        <w:rPr>
          <w:rFonts w:hint="eastAsia" w:ascii="Times New Roman" w:hAnsi="Times New Roman" w:eastAsia="仿宋_GB2312"/>
          <w:kern w:val="0"/>
          <w:sz w:val="28"/>
          <w:szCs w:val="28"/>
          <w:lang w:eastAsia="zh-CN"/>
        </w:rPr>
        <w:t>对</w:t>
      </w:r>
      <w:r>
        <w:rPr>
          <w:rFonts w:hint="eastAsia" w:ascii="Times New Roman" w:hAnsi="Times New Roman" w:eastAsia="仿宋_GB2312"/>
          <w:kern w:val="0"/>
          <w:sz w:val="28"/>
          <w:szCs w:val="28"/>
        </w:rPr>
        <w:t>招商引资起到很大作用。劳动密集型企业数、销售额详见下表。</w:t>
      </w:r>
    </w:p>
    <w:p>
      <w:pPr>
        <w:pStyle w:val="23"/>
        <w:ind w:firstLine="0" w:firstLineChars="0"/>
        <w:jc w:val="center"/>
        <w:rPr>
          <w:b/>
          <w:sz w:val="24"/>
        </w:rPr>
      </w:pPr>
      <w:r>
        <w:rPr>
          <w:rFonts w:hint="eastAsia"/>
          <w:b/>
          <w:sz w:val="24"/>
        </w:rPr>
        <w:t>表</w:t>
      </w:r>
      <w:r>
        <w:rPr>
          <w:rFonts w:hint="eastAsia"/>
          <w:b/>
          <w:sz w:val="24"/>
          <w:lang w:val="en-US" w:eastAsia="zh-CN"/>
        </w:rPr>
        <w:t>4</w:t>
      </w:r>
      <w:r>
        <w:rPr>
          <w:rFonts w:hint="eastAsia"/>
          <w:b/>
          <w:sz w:val="24"/>
        </w:rPr>
        <w:t>-</w:t>
      </w:r>
      <w:r>
        <w:rPr>
          <w:rFonts w:hint="eastAsia"/>
          <w:b/>
          <w:sz w:val="24"/>
          <w:lang w:val="en-US" w:eastAsia="zh-CN"/>
        </w:rPr>
        <w:t>4</w:t>
      </w:r>
      <w:r>
        <w:rPr>
          <w:rFonts w:hint="eastAsia"/>
          <w:b/>
          <w:sz w:val="24"/>
        </w:rPr>
        <w:t xml:space="preserve">劳动密集型企业引进及销售额               </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2"/>
        <w:gridCol w:w="1041"/>
        <w:gridCol w:w="1120"/>
        <w:gridCol w:w="1500"/>
        <w:gridCol w:w="2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92" w:type="pct"/>
            <w:shd w:val="clear" w:color="auto" w:fill="BEBEBE" w:themeFill="background1" w:themeFillShade="BF"/>
            <w:vAlign w:val="center"/>
          </w:tcPr>
          <w:p>
            <w:pPr>
              <w:widowControl/>
              <w:overflowPunct w:val="0"/>
              <w:autoSpaceDE w:val="0"/>
              <w:autoSpaceDN w:val="0"/>
              <w:adjustRightInd w:val="0"/>
              <w:jc w:val="center"/>
              <w:textAlignment w:val="baseline"/>
              <w:rPr>
                <w:rFonts w:ascii="Times New Roman" w:hAnsi="Times New Roman" w:eastAsia="仿宋_GB2312"/>
                <w:b/>
                <w:bCs/>
                <w:kern w:val="0"/>
                <w:sz w:val="22"/>
              </w:rPr>
            </w:pPr>
            <w:r>
              <w:rPr>
                <w:rFonts w:hint="eastAsia" w:ascii="Times New Roman" w:hAnsi="Times New Roman" w:eastAsia="仿宋_GB2312"/>
                <w:b/>
                <w:bCs/>
                <w:kern w:val="0"/>
                <w:sz w:val="22"/>
              </w:rPr>
              <w:t>所属地区</w:t>
            </w:r>
          </w:p>
        </w:tc>
        <w:tc>
          <w:tcPr>
            <w:tcW w:w="610" w:type="pct"/>
            <w:shd w:val="clear" w:color="auto" w:fill="BEBEBE" w:themeFill="background1" w:themeFillShade="BF"/>
            <w:vAlign w:val="center"/>
          </w:tcPr>
          <w:p>
            <w:pPr>
              <w:widowControl/>
              <w:overflowPunct w:val="0"/>
              <w:autoSpaceDE w:val="0"/>
              <w:autoSpaceDN w:val="0"/>
              <w:adjustRightInd w:val="0"/>
              <w:jc w:val="center"/>
              <w:textAlignment w:val="baseline"/>
              <w:rPr>
                <w:rFonts w:ascii="Times New Roman" w:hAnsi="Times New Roman" w:eastAsia="仿宋_GB2312"/>
                <w:b/>
                <w:bCs/>
                <w:kern w:val="0"/>
                <w:sz w:val="22"/>
              </w:rPr>
            </w:pPr>
            <w:r>
              <w:rPr>
                <w:rFonts w:hint="eastAsia" w:ascii="Times New Roman" w:hAnsi="Times New Roman" w:eastAsia="仿宋_GB2312"/>
                <w:b/>
                <w:bCs/>
                <w:kern w:val="0"/>
                <w:sz w:val="22"/>
              </w:rPr>
              <w:t>2018年</w:t>
            </w:r>
          </w:p>
        </w:tc>
        <w:tc>
          <w:tcPr>
            <w:tcW w:w="657" w:type="pct"/>
            <w:shd w:val="clear" w:color="auto" w:fill="BEBEBE" w:themeFill="background1" w:themeFillShade="BF"/>
            <w:vAlign w:val="center"/>
          </w:tcPr>
          <w:p>
            <w:pPr>
              <w:widowControl/>
              <w:overflowPunct w:val="0"/>
              <w:autoSpaceDE w:val="0"/>
              <w:autoSpaceDN w:val="0"/>
              <w:adjustRightInd w:val="0"/>
              <w:jc w:val="center"/>
              <w:textAlignment w:val="baseline"/>
              <w:rPr>
                <w:rFonts w:ascii="Times New Roman" w:hAnsi="Times New Roman" w:eastAsia="仿宋_GB2312"/>
                <w:b/>
                <w:bCs/>
                <w:kern w:val="0"/>
                <w:sz w:val="22"/>
              </w:rPr>
            </w:pPr>
            <w:r>
              <w:rPr>
                <w:rFonts w:hint="eastAsia" w:ascii="Times New Roman" w:hAnsi="Times New Roman" w:eastAsia="仿宋_GB2312"/>
                <w:b/>
                <w:bCs/>
                <w:kern w:val="0"/>
                <w:sz w:val="22"/>
              </w:rPr>
              <w:t>2019年</w:t>
            </w:r>
          </w:p>
        </w:tc>
        <w:tc>
          <w:tcPr>
            <w:tcW w:w="880" w:type="pct"/>
            <w:shd w:val="clear" w:color="auto" w:fill="BEBEBE" w:themeFill="background1" w:themeFillShade="BF"/>
            <w:vAlign w:val="center"/>
          </w:tcPr>
          <w:p>
            <w:pPr>
              <w:widowControl/>
              <w:overflowPunct w:val="0"/>
              <w:autoSpaceDE w:val="0"/>
              <w:autoSpaceDN w:val="0"/>
              <w:adjustRightInd w:val="0"/>
              <w:jc w:val="center"/>
              <w:textAlignment w:val="baseline"/>
              <w:rPr>
                <w:rFonts w:ascii="Times New Roman" w:hAnsi="Times New Roman" w:eastAsia="仿宋_GB2312"/>
                <w:b/>
                <w:bCs/>
                <w:kern w:val="0"/>
                <w:sz w:val="22"/>
              </w:rPr>
            </w:pPr>
            <w:r>
              <w:rPr>
                <w:rFonts w:hint="eastAsia" w:ascii="Times New Roman" w:hAnsi="Times New Roman" w:eastAsia="仿宋_GB2312"/>
                <w:b/>
                <w:bCs/>
                <w:kern w:val="0"/>
                <w:sz w:val="22"/>
              </w:rPr>
              <w:t>同比增长率</w:t>
            </w:r>
          </w:p>
        </w:tc>
        <w:tc>
          <w:tcPr>
            <w:tcW w:w="1558" w:type="pct"/>
            <w:shd w:val="clear" w:color="auto" w:fill="BEBEBE" w:themeFill="background1" w:themeFillShade="BF"/>
            <w:vAlign w:val="center"/>
          </w:tcPr>
          <w:p>
            <w:pPr>
              <w:widowControl/>
              <w:overflowPunct w:val="0"/>
              <w:autoSpaceDE w:val="0"/>
              <w:autoSpaceDN w:val="0"/>
              <w:adjustRightInd w:val="0"/>
              <w:jc w:val="center"/>
              <w:textAlignment w:val="baseline"/>
              <w:rPr>
                <w:rFonts w:ascii="Times New Roman" w:hAnsi="Times New Roman" w:eastAsia="仿宋_GB2312"/>
                <w:b/>
                <w:bCs/>
                <w:kern w:val="0"/>
                <w:sz w:val="22"/>
              </w:rPr>
            </w:pPr>
            <w:r>
              <w:rPr>
                <w:rFonts w:hint="eastAsia" w:ascii="Times New Roman" w:hAnsi="Times New Roman" w:eastAsia="仿宋_GB2312"/>
                <w:b/>
                <w:bCs/>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92" w:type="pct"/>
            <w:vAlign w:val="center"/>
          </w:tcPr>
          <w:p>
            <w:pPr>
              <w:widowControl/>
              <w:overflowPunct w:val="0"/>
              <w:autoSpaceDE w:val="0"/>
              <w:autoSpaceDN w:val="0"/>
              <w:adjustRightInd w:val="0"/>
              <w:jc w:val="center"/>
              <w:textAlignment w:val="baseline"/>
              <w:rPr>
                <w:rFonts w:ascii="Times New Roman" w:hAnsi="Times New Roman" w:eastAsia="仿宋_GB2312"/>
                <w:kern w:val="0"/>
                <w:sz w:val="22"/>
              </w:rPr>
            </w:pPr>
            <w:r>
              <w:rPr>
                <w:rFonts w:hint="eastAsia" w:ascii="Times New Roman" w:hAnsi="Times New Roman" w:eastAsia="仿宋_GB2312"/>
                <w:kern w:val="0"/>
                <w:sz w:val="22"/>
              </w:rPr>
              <w:t>新引进劳动密集型企业数量</w:t>
            </w:r>
          </w:p>
        </w:tc>
        <w:tc>
          <w:tcPr>
            <w:tcW w:w="610" w:type="pct"/>
            <w:vAlign w:val="center"/>
          </w:tcPr>
          <w:p>
            <w:pPr>
              <w:widowControl/>
              <w:overflowPunct w:val="0"/>
              <w:autoSpaceDE w:val="0"/>
              <w:autoSpaceDN w:val="0"/>
              <w:adjustRightInd w:val="0"/>
              <w:jc w:val="center"/>
              <w:textAlignment w:val="baseline"/>
              <w:rPr>
                <w:rFonts w:ascii="Times New Roman" w:hAnsi="Times New Roman" w:eastAsia="仿宋_GB2312"/>
                <w:kern w:val="0"/>
                <w:sz w:val="22"/>
              </w:rPr>
            </w:pPr>
            <w:r>
              <w:rPr>
                <w:rFonts w:hint="eastAsia" w:ascii="Times New Roman" w:hAnsi="Times New Roman" w:eastAsia="仿宋_GB2312"/>
                <w:kern w:val="0"/>
                <w:sz w:val="22"/>
              </w:rPr>
              <w:t>10</w:t>
            </w:r>
          </w:p>
        </w:tc>
        <w:tc>
          <w:tcPr>
            <w:tcW w:w="657" w:type="pct"/>
            <w:vAlign w:val="center"/>
          </w:tcPr>
          <w:p>
            <w:pPr>
              <w:widowControl/>
              <w:overflowPunct w:val="0"/>
              <w:autoSpaceDE w:val="0"/>
              <w:autoSpaceDN w:val="0"/>
              <w:adjustRightInd w:val="0"/>
              <w:jc w:val="center"/>
              <w:textAlignment w:val="baseline"/>
              <w:rPr>
                <w:rFonts w:ascii="Times New Roman" w:hAnsi="Times New Roman" w:eastAsia="仿宋_GB2312"/>
                <w:kern w:val="0"/>
                <w:sz w:val="22"/>
              </w:rPr>
            </w:pPr>
            <w:r>
              <w:rPr>
                <w:rFonts w:hint="eastAsia" w:ascii="Times New Roman" w:hAnsi="Times New Roman" w:eastAsia="仿宋_GB2312"/>
                <w:kern w:val="0"/>
                <w:sz w:val="22"/>
              </w:rPr>
              <w:t>20</w:t>
            </w:r>
          </w:p>
        </w:tc>
        <w:tc>
          <w:tcPr>
            <w:tcW w:w="880" w:type="pct"/>
            <w:vAlign w:val="center"/>
          </w:tcPr>
          <w:p>
            <w:pPr>
              <w:widowControl/>
              <w:overflowPunct w:val="0"/>
              <w:autoSpaceDE w:val="0"/>
              <w:autoSpaceDN w:val="0"/>
              <w:adjustRightInd w:val="0"/>
              <w:jc w:val="center"/>
              <w:textAlignment w:val="baseline"/>
              <w:rPr>
                <w:rFonts w:ascii="Times New Roman" w:hAnsi="Times New Roman" w:eastAsia="仿宋_GB2312"/>
                <w:kern w:val="0"/>
                <w:sz w:val="22"/>
              </w:rPr>
            </w:pPr>
            <w:r>
              <w:rPr>
                <w:rFonts w:hint="eastAsia" w:ascii="Times New Roman" w:hAnsi="Times New Roman" w:eastAsia="仿宋_GB2312"/>
                <w:kern w:val="0"/>
                <w:sz w:val="22"/>
              </w:rPr>
              <w:t>100.00%</w:t>
            </w:r>
          </w:p>
        </w:tc>
        <w:tc>
          <w:tcPr>
            <w:tcW w:w="1558" w:type="pct"/>
            <w:vAlign w:val="center"/>
          </w:tcPr>
          <w:p>
            <w:pPr>
              <w:widowControl/>
              <w:overflowPunct w:val="0"/>
              <w:autoSpaceDE w:val="0"/>
              <w:autoSpaceDN w:val="0"/>
              <w:adjustRightInd w:val="0"/>
              <w:jc w:val="center"/>
              <w:textAlignment w:val="baseline"/>
              <w:rPr>
                <w:rFonts w:ascii="Times New Roman" w:hAnsi="Times New Roman" w:eastAsia="仿宋_GB2312"/>
                <w:kern w:val="0"/>
                <w:sz w:val="22"/>
              </w:rPr>
            </w:pPr>
            <w:r>
              <w:rPr>
                <w:rFonts w:hint="eastAsia" w:ascii="Times New Roman" w:hAnsi="Times New Roman" w:eastAsia="仿宋_GB2312"/>
                <w:kern w:val="0"/>
                <w:sz w:val="22"/>
              </w:rPr>
              <w:t>根据和田</w:t>
            </w:r>
            <w:r>
              <w:rPr>
                <w:rFonts w:ascii="Times New Roman" w:hAnsi="Times New Roman" w:eastAsia="仿宋_GB2312"/>
                <w:kern w:val="0"/>
                <w:sz w:val="22"/>
              </w:rPr>
              <w:t>民丰县</w:t>
            </w:r>
            <w:r>
              <w:rPr>
                <w:rFonts w:hint="eastAsia" w:ascii="Times New Roman" w:hAnsi="Times New Roman" w:eastAsia="仿宋_GB2312"/>
                <w:kern w:val="0"/>
                <w:sz w:val="22"/>
              </w:rPr>
              <w:t>、克州地区提供的数据统计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92" w:type="pct"/>
            <w:vAlign w:val="center"/>
          </w:tcPr>
          <w:p>
            <w:pPr>
              <w:widowControl/>
              <w:overflowPunct w:val="0"/>
              <w:autoSpaceDE w:val="0"/>
              <w:autoSpaceDN w:val="0"/>
              <w:adjustRightInd w:val="0"/>
              <w:jc w:val="center"/>
              <w:textAlignment w:val="baseline"/>
              <w:rPr>
                <w:rFonts w:ascii="Times New Roman" w:hAnsi="Times New Roman" w:eastAsia="仿宋_GB2312"/>
                <w:kern w:val="0"/>
                <w:sz w:val="22"/>
              </w:rPr>
            </w:pPr>
            <w:r>
              <w:rPr>
                <w:rFonts w:hint="eastAsia" w:ascii="Times New Roman" w:hAnsi="Times New Roman" w:eastAsia="仿宋_GB2312"/>
                <w:sz w:val="22"/>
              </w:rPr>
              <w:t>劳动密集型企业销售额</w:t>
            </w:r>
          </w:p>
        </w:tc>
        <w:tc>
          <w:tcPr>
            <w:tcW w:w="610" w:type="pct"/>
            <w:vAlign w:val="center"/>
          </w:tcPr>
          <w:p>
            <w:pPr>
              <w:widowControl/>
              <w:jc w:val="right"/>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22796.75</w:t>
            </w:r>
          </w:p>
        </w:tc>
        <w:tc>
          <w:tcPr>
            <w:tcW w:w="657" w:type="pct"/>
            <w:vAlign w:val="center"/>
          </w:tcPr>
          <w:p>
            <w:pPr>
              <w:widowControl/>
              <w:jc w:val="right"/>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70816.76</w:t>
            </w:r>
          </w:p>
        </w:tc>
        <w:tc>
          <w:tcPr>
            <w:tcW w:w="880" w:type="pct"/>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210.64%</w:t>
            </w:r>
          </w:p>
        </w:tc>
        <w:tc>
          <w:tcPr>
            <w:tcW w:w="1558" w:type="pct"/>
            <w:vAlign w:val="center"/>
          </w:tcPr>
          <w:p>
            <w:pPr>
              <w:widowControl/>
              <w:overflowPunct w:val="0"/>
              <w:autoSpaceDE w:val="0"/>
              <w:autoSpaceDN w:val="0"/>
              <w:adjustRightInd w:val="0"/>
              <w:jc w:val="center"/>
              <w:textAlignment w:val="baseline"/>
              <w:rPr>
                <w:rFonts w:ascii="Times New Roman" w:hAnsi="Times New Roman" w:eastAsia="仿宋_GB2312"/>
                <w:kern w:val="0"/>
                <w:sz w:val="22"/>
              </w:rPr>
            </w:pPr>
            <w:r>
              <w:rPr>
                <w:rFonts w:hint="eastAsia" w:ascii="Times New Roman" w:hAnsi="Times New Roman" w:eastAsia="仿宋_GB2312"/>
                <w:kern w:val="0"/>
                <w:sz w:val="22"/>
              </w:rPr>
              <w:t>根据和田</w:t>
            </w:r>
            <w:r>
              <w:rPr>
                <w:rFonts w:ascii="Times New Roman" w:hAnsi="Times New Roman" w:eastAsia="仿宋_GB2312"/>
                <w:kern w:val="0"/>
                <w:sz w:val="22"/>
              </w:rPr>
              <w:t>民丰县</w:t>
            </w:r>
            <w:r>
              <w:rPr>
                <w:rFonts w:hint="eastAsia" w:ascii="Times New Roman" w:hAnsi="Times New Roman" w:eastAsia="仿宋_GB2312"/>
                <w:kern w:val="0"/>
                <w:sz w:val="22"/>
              </w:rPr>
              <w:t>、喀什10个县、克州地区提供的数据统计</w:t>
            </w:r>
          </w:p>
        </w:tc>
      </w:tr>
    </w:tbl>
    <w:p>
      <w:pPr>
        <w:pStyle w:val="23"/>
        <w:keepNext w:val="0"/>
        <w:keepLines w:val="0"/>
        <w:pageBreakBefore w:val="0"/>
        <w:widowControl/>
        <w:numPr>
          <w:ilvl w:val="0"/>
          <w:numId w:val="0"/>
        </w:numPr>
        <w:kinsoku/>
        <w:wordWrap/>
        <w:overflowPunct/>
        <w:topLinePunct w:val="0"/>
        <w:autoSpaceDE/>
        <w:autoSpaceDN/>
        <w:bidi w:val="0"/>
        <w:adjustRightInd/>
        <w:snapToGrid/>
        <w:ind w:firstLine="562" w:firstLineChars="200"/>
        <w:textAlignment w:val="auto"/>
        <w:rPr>
          <w:rFonts w:hint="eastAsia"/>
          <w:lang w:val="en-US" w:eastAsia="zh-CN"/>
        </w:rPr>
      </w:pPr>
      <w:r>
        <w:rPr>
          <w:rFonts w:hint="eastAsia"/>
          <w:b/>
          <w:bCs/>
          <w:lang w:val="en-US" w:eastAsia="zh-CN"/>
        </w:rPr>
        <w:t>2019年劳动密集型企业带动就业人数较2018年有所增长。</w:t>
      </w:r>
      <w:r>
        <w:rPr>
          <w:rFonts w:hint="eastAsia"/>
          <w:lang w:val="en-US" w:eastAsia="zh-CN"/>
        </w:rPr>
        <w:t>各地区人社局反映2018年劳动密集型产业没有单独统计过就业数据，2018年12月政策出台后才单独统计，故缺少2018年劳动密集型产业带动就业数据。评价组根据回收的84家受益企业填报的数据，2018年带动就业总数（当年新增）为10950人，2019年带动就业总数为25129人，2019年较2018年同比增长129.5%，上述数据仅反映部分受益企业的情况，无法充分反映本地区的劳动密集型企业带动就业的总体情况。</w:t>
      </w:r>
    </w:p>
    <w:p>
      <w:pPr>
        <w:pStyle w:val="23"/>
        <w:ind w:firstLine="562"/>
        <w:rPr>
          <w:sz w:val="24"/>
          <w:szCs w:val="24"/>
        </w:rPr>
      </w:pPr>
      <w:r>
        <w:rPr>
          <w:rFonts w:hint="eastAsia"/>
          <w:b/>
          <w:bCs/>
        </w:rPr>
        <w:t>受益企业满意度较高。</w:t>
      </w:r>
      <w:r>
        <w:rPr>
          <w:rFonts w:hint="eastAsia"/>
        </w:rPr>
        <w:t>根据问卷调查结果显示，受益对象的整体满意程度为90.00%，满意度水平较</w:t>
      </w:r>
      <w:r>
        <w:rPr>
          <w:rFonts w:hint="eastAsia"/>
          <w:lang w:eastAsia="zh-CN"/>
        </w:rPr>
        <w:t>高</w:t>
      </w:r>
      <w:r>
        <w:rPr>
          <w:rFonts w:hint="eastAsia"/>
        </w:rPr>
        <w:t>。其中“对补贴资金申报审核的公正性”的评价满意度最高，为92.5%，“对补贴资金发放及时性”的满意度最低，为85.8%。受益企业满意度详见下图。</w:t>
      </w:r>
    </w:p>
    <w:p>
      <w:pPr>
        <w:spacing w:line="500" w:lineRule="exact"/>
        <w:jc w:val="center"/>
        <w:rPr>
          <w:rFonts w:ascii="Times New Roman" w:hAnsi="Times New Roman" w:eastAsia="仿宋_GB2312"/>
          <w:b/>
          <w:bCs/>
          <w:kern w:val="0"/>
          <w:sz w:val="28"/>
          <w:szCs w:val="28"/>
        </w:rPr>
      </w:pPr>
      <w:r>
        <w:rPr>
          <w:rFonts w:hint="eastAsia" w:ascii="Times New Roman" w:hAnsi="Times New Roman" w:eastAsia="仿宋_GB2312"/>
          <w:b/>
          <w:kern w:val="0"/>
          <w:sz w:val="24"/>
          <w:szCs w:val="28"/>
        </w:rPr>
        <w:drawing>
          <wp:anchor distT="0" distB="0" distL="114300" distR="114300" simplePos="0" relativeHeight="251666432" behindDoc="0" locked="0" layoutInCell="1" allowOverlap="1">
            <wp:simplePos x="0" y="0"/>
            <wp:positionH relativeFrom="column">
              <wp:posOffset>350520</wp:posOffset>
            </wp:positionH>
            <wp:positionV relativeFrom="paragraph">
              <wp:posOffset>50165</wp:posOffset>
            </wp:positionV>
            <wp:extent cx="4499610" cy="2785110"/>
            <wp:effectExtent l="4445" t="4445" r="10795" b="10795"/>
            <wp:wrapTopAndBottom/>
            <wp:docPr id="45" name="图表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Times New Roman" w:hAnsi="Times New Roman" w:eastAsia="仿宋_GB2312"/>
          <w:b/>
          <w:kern w:val="0"/>
          <w:sz w:val="24"/>
          <w:szCs w:val="28"/>
        </w:rPr>
        <w:t>图4-</w:t>
      </w:r>
      <w:r>
        <w:rPr>
          <w:rFonts w:hint="eastAsia" w:ascii="Times New Roman" w:hAnsi="Times New Roman" w:eastAsia="仿宋_GB2312"/>
          <w:b/>
          <w:kern w:val="0"/>
          <w:sz w:val="24"/>
          <w:szCs w:val="28"/>
          <w:lang w:val="en-US" w:eastAsia="zh-CN"/>
        </w:rPr>
        <w:t>2</w:t>
      </w:r>
      <w:r>
        <w:rPr>
          <w:rFonts w:hint="eastAsia" w:ascii="Times New Roman" w:hAnsi="Times New Roman" w:eastAsia="仿宋_GB2312"/>
          <w:b/>
          <w:kern w:val="0"/>
          <w:sz w:val="24"/>
          <w:szCs w:val="28"/>
        </w:rPr>
        <w:t xml:space="preserve"> 受益企业满意度问卷调查结果</w:t>
      </w:r>
    </w:p>
    <w:p>
      <w:pPr>
        <w:widowControl/>
        <w:overflowPunct w:val="0"/>
        <w:autoSpaceDE w:val="0"/>
        <w:autoSpaceDN w:val="0"/>
        <w:adjustRightInd w:val="0"/>
        <w:spacing w:line="540" w:lineRule="exact"/>
        <w:ind w:firstLine="643" w:firstLineChars="200"/>
        <w:textAlignment w:val="baseline"/>
        <w:outlineLvl w:val="0"/>
        <w:rPr>
          <w:rFonts w:ascii="黑体" w:hAnsi="黑体" w:eastAsia="黑体"/>
          <w:b/>
          <w:kern w:val="0"/>
          <w:sz w:val="32"/>
          <w:szCs w:val="28"/>
        </w:rPr>
      </w:pPr>
      <w:bookmarkStart w:id="73" w:name="_Toc1839"/>
      <w:r>
        <w:rPr>
          <w:rFonts w:hint="eastAsia" w:ascii="黑体" w:hAnsi="黑体" w:eastAsia="黑体"/>
          <w:b/>
          <w:kern w:val="0"/>
          <w:sz w:val="32"/>
          <w:szCs w:val="28"/>
        </w:rPr>
        <w:t>五、</w:t>
      </w:r>
      <w:bookmarkEnd w:id="69"/>
      <w:r>
        <w:rPr>
          <w:rFonts w:hint="eastAsia" w:ascii="黑体" w:hAnsi="黑体" w:eastAsia="黑体"/>
          <w:b/>
          <w:kern w:val="0"/>
          <w:sz w:val="32"/>
          <w:szCs w:val="28"/>
        </w:rPr>
        <w:t>存在的问题</w:t>
      </w:r>
      <w:bookmarkEnd w:id="73"/>
    </w:p>
    <w:p>
      <w:pPr>
        <w:widowControl/>
        <w:overflowPunct w:val="0"/>
        <w:autoSpaceDE w:val="0"/>
        <w:autoSpaceDN w:val="0"/>
        <w:adjustRightInd w:val="0"/>
        <w:spacing w:line="540" w:lineRule="exact"/>
        <w:ind w:firstLine="643" w:firstLineChars="200"/>
        <w:textAlignment w:val="baseline"/>
        <w:outlineLvl w:val="1"/>
        <w:rPr>
          <w:rFonts w:ascii="Times New Roman" w:hAnsi="Times New Roman" w:eastAsia="仿宋_GB2312"/>
          <w:bCs/>
          <w:kern w:val="0"/>
          <w:sz w:val="28"/>
          <w:szCs w:val="28"/>
        </w:rPr>
      </w:pPr>
      <w:bookmarkStart w:id="74" w:name="_Toc29697"/>
      <w:bookmarkStart w:id="75" w:name="_Toc28539838"/>
      <w:r>
        <w:rPr>
          <w:rFonts w:hint="eastAsia" w:ascii="楷体" w:hAnsi="楷体" w:eastAsia="楷体"/>
          <w:b/>
          <w:kern w:val="0"/>
          <w:sz w:val="32"/>
          <w:szCs w:val="32"/>
        </w:rPr>
        <w:t>（</w:t>
      </w:r>
      <w:r>
        <w:rPr>
          <w:rFonts w:hint="eastAsia" w:ascii="楷体" w:hAnsi="楷体" w:eastAsia="楷体"/>
          <w:b/>
          <w:kern w:val="0"/>
          <w:sz w:val="32"/>
          <w:szCs w:val="32"/>
          <w:lang w:eastAsia="zh-CN"/>
        </w:rPr>
        <w:t>一</w:t>
      </w:r>
      <w:r>
        <w:rPr>
          <w:rFonts w:hint="eastAsia" w:ascii="楷体" w:hAnsi="楷体" w:eastAsia="楷体"/>
          <w:b/>
          <w:kern w:val="0"/>
          <w:sz w:val="32"/>
          <w:szCs w:val="32"/>
        </w:rPr>
        <w:t>）政策内容有待完善</w:t>
      </w:r>
      <w:bookmarkEnd w:id="74"/>
    </w:p>
    <w:p>
      <w:pPr>
        <w:widowControl/>
        <w:overflowPunct w:val="0"/>
        <w:autoSpaceDE w:val="0"/>
        <w:autoSpaceDN w:val="0"/>
        <w:adjustRightInd w:val="0"/>
        <w:spacing w:line="500" w:lineRule="exact"/>
        <w:ind w:firstLine="560" w:firstLineChars="200"/>
        <w:textAlignment w:val="baseline"/>
        <w:rPr>
          <w:rFonts w:ascii="Times New Roman" w:hAnsi="Times New Roman" w:eastAsia="仿宋_GB2312"/>
          <w:bCs/>
          <w:kern w:val="0"/>
          <w:sz w:val="28"/>
          <w:szCs w:val="28"/>
        </w:rPr>
      </w:pPr>
      <w:r>
        <w:rPr>
          <w:rFonts w:hint="eastAsia" w:ascii="Times New Roman" w:hAnsi="Times New Roman" w:eastAsia="仿宋_GB2312"/>
          <w:bCs/>
          <w:kern w:val="0"/>
          <w:sz w:val="28"/>
          <w:szCs w:val="28"/>
        </w:rPr>
        <w:t>本次评价的2018年南疆四地州部分劳动密集型产业专项资金依据《自治区支持南疆四地州部分劳动密集型产业发展有关政策的通知》（新政办发〔2018〕78号）（以下简称“78号文”）实施。2019年11月自治区对部分劳动密集型产业扶持政策进行了调整，出台了《关于进一步完善自治区纺织服装等劳动密集型产业政策的通知》（新政办</w:t>
      </w:r>
      <w:r>
        <w:rPr>
          <w:rFonts w:hint="eastAsia" w:ascii="Times New Roman" w:hAnsi="Times New Roman" w:eastAsia="仿宋_GB2312"/>
          <w:bCs/>
          <w:kern w:val="0"/>
          <w:sz w:val="28"/>
          <w:szCs w:val="28"/>
          <w:lang w:val="en-US" w:eastAsia="zh-CN"/>
        </w:rPr>
        <w:t>发</w:t>
      </w:r>
      <w:r>
        <w:rPr>
          <w:rFonts w:hint="eastAsia" w:ascii="Times New Roman" w:hAnsi="Times New Roman" w:eastAsia="仿宋_GB2312"/>
          <w:bCs/>
          <w:kern w:val="0"/>
          <w:sz w:val="28"/>
          <w:szCs w:val="28"/>
        </w:rPr>
        <w:t>〔2019〕105号）（以下简称“105号文”），“105号文”主要在原政策基础上增加了“企业为20人以上足额缴纳社会保险费用”的前置条件，以及“航空运费补贴”，“105号文”虽不属于本评价的专项资金的依据文件，但为保障专项资金效果的持续发挥，对该政策中存在的问题也一并予以反映。上述政策主要存在的问题如下：</w:t>
      </w:r>
    </w:p>
    <w:p>
      <w:pPr>
        <w:widowControl/>
        <w:overflowPunct w:val="0"/>
        <w:autoSpaceDE w:val="0"/>
        <w:autoSpaceDN w:val="0"/>
        <w:adjustRightInd w:val="0"/>
        <w:spacing w:line="500" w:lineRule="exact"/>
        <w:ind w:firstLine="562" w:firstLineChars="200"/>
        <w:textAlignment w:val="baseline"/>
        <w:rPr>
          <w:rFonts w:hint="eastAsia" w:ascii="Times New Roman" w:hAnsi="Times New Roman" w:eastAsia="仿宋_GB2312"/>
          <w:bCs/>
          <w:kern w:val="0"/>
          <w:sz w:val="28"/>
          <w:szCs w:val="28"/>
        </w:rPr>
      </w:pPr>
      <w:r>
        <w:rPr>
          <w:rFonts w:hint="eastAsia" w:ascii="Times New Roman" w:hAnsi="Times New Roman" w:eastAsia="仿宋_GB2312"/>
          <w:b/>
          <w:bCs w:val="0"/>
          <w:kern w:val="0"/>
          <w:sz w:val="28"/>
          <w:szCs w:val="28"/>
        </w:rPr>
        <w:t>一是个别政策内容不明确，边界不清晰。</w:t>
      </w:r>
      <w:r>
        <w:rPr>
          <w:rFonts w:hint="eastAsia" w:ascii="Times New Roman" w:hAnsi="Times New Roman" w:eastAsia="仿宋_GB2312"/>
          <w:bCs/>
          <w:kern w:val="0"/>
          <w:sz w:val="28"/>
          <w:szCs w:val="28"/>
        </w:rPr>
        <w:t>一方面</w:t>
      </w:r>
      <w:r>
        <w:rPr>
          <w:rFonts w:hint="eastAsia" w:ascii="Times New Roman" w:hAnsi="Times New Roman" w:eastAsia="仿宋_GB2312"/>
          <w:b w:val="0"/>
          <w:bCs/>
          <w:kern w:val="0"/>
          <w:sz w:val="28"/>
          <w:szCs w:val="28"/>
        </w:rPr>
        <w:t>，</w:t>
      </w:r>
      <w:r>
        <w:rPr>
          <w:rFonts w:hint="eastAsia" w:ascii="Times New Roman" w:hAnsi="Times New Roman" w:eastAsia="仿宋_GB2312"/>
          <w:bCs/>
          <w:kern w:val="0"/>
          <w:sz w:val="28"/>
          <w:szCs w:val="28"/>
        </w:rPr>
        <w:t>本项目中出疆运费补贴按照产品运输出疆实际发生的铁路或者公路运输费用的50%比例给予运费补贴，地方主管部门反映政策中对“出国”（从新疆直接出口）是否属于“出疆”没有明确的规定，实际对直接从疆内出国的运费没有进行补贴。另一方面，本专项资金政策扶持对象为“电子装配、鞋业、玩具、假发等劳动密集型产品生产企业”，</w:t>
      </w:r>
      <w:r>
        <w:rPr>
          <w:rFonts w:hint="eastAsia" w:ascii="Times New Roman" w:hAnsi="Times New Roman" w:eastAsia="仿宋_GB2312"/>
          <w:bCs/>
          <w:kern w:val="0"/>
          <w:sz w:val="28"/>
          <w:szCs w:val="28"/>
          <w:lang w:eastAsia="zh-CN"/>
        </w:rPr>
        <w:t>但是“等产业”未明确具体指哪些产业，</w:t>
      </w:r>
      <w:r>
        <w:rPr>
          <w:rFonts w:hint="eastAsia" w:ascii="Times New Roman" w:hAnsi="Times New Roman" w:eastAsia="仿宋_GB2312"/>
          <w:bCs/>
          <w:kern w:val="0"/>
          <w:sz w:val="28"/>
          <w:szCs w:val="28"/>
        </w:rPr>
        <w:t>地方主管部门实际</w:t>
      </w:r>
      <w:r>
        <w:rPr>
          <w:rFonts w:hint="eastAsia" w:ascii="Times New Roman" w:hAnsi="Times New Roman" w:eastAsia="仿宋_GB2312"/>
          <w:bCs/>
          <w:kern w:val="0"/>
          <w:sz w:val="28"/>
          <w:szCs w:val="28"/>
          <w:lang w:eastAsia="zh-CN"/>
        </w:rPr>
        <w:t>只能按照</w:t>
      </w:r>
      <w:r>
        <w:rPr>
          <w:rFonts w:hint="eastAsia" w:ascii="Times New Roman" w:hAnsi="Times New Roman" w:eastAsia="仿宋_GB2312"/>
          <w:bCs/>
          <w:kern w:val="0"/>
          <w:sz w:val="28"/>
          <w:szCs w:val="28"/>
        </w:rPr>
        <w:t>四大产业执行。由于上述政策内容边界不清晰，导致地区主管部门不知如何执行，未获得补贴的企业对此也存在较大意见。</w:t>
      </w:r>
    </w:p>
    <w:p>
      <w:pPr>
        <w:widowControl/>
        <w:overflowPunct w:val="0"/>
        <w:autoSpaceDE w:val="0"/>
        <w:autoSpaceDN w:val="0"/>
        <w:adjustRightInd w:val="0"/>
        <w:spacing w:line="500" w:lineRule="exact"/>
        <w:ind w:firstLine="560" w:firstLineChars="200"/>
        <w:textAlignment w:val="baseline"/>
        <w:rPr>
          <w:rFonts w:hint="eastAsia" w:ascii="Times New Roman" w:hAnsi="Times New Roman" w:eastAsia="仿宋_GB2312"/>
          <w:bCs/>
          <w:kern w:val="0"/>
          <w:sz w:val="28"/>
          <w:szCs w:val="28"/>
        </w:rPr>
      </w:pPr>
      <w:r>
        <w:rPr>
          <w:rFonts w:hint="eastAsia" w:ascii="Times New Roman" w:hAnsi="Times New Roman" w:eastAsia="仿宋_GB2312"/>
          <w:bCs/>
          <w:kern w:val="0"/>
          <w:sz w:val="28"/>
          <w:szCs w:val="28"/>
          <w:lang w:eastAsia="zh-CN"/>
        </w:rPr>
        <w:t>另外，调研了解到</w:t>
      </w:r>
      <w:r>
        <w:rPr>
          <w:rFonts w:hint="eastAsia" w:ascii="Times New Roman" w:hAnsi="Times New Roman" w:eastAsia="仿宋_GB2312"/>
          <w:bCs/>
          <w:kern w:val="0"/>
          <w:sz w:val="28"/>
          <w:szCs w:val="28"/>
        </w:rPr>
        <w:t>同属劳动密集型产业纺织服装产业扶持力度较大（含人才引进补贴），政策均向纺织服装产业倾斜，</w:t>
      </w:r>
      <w:r>
        <w:rPr>
          <w:rFonts w:hint="eastAsia" w:ascii="Times New Roman" w:hAnsi="Times New Roman" w:eastAsia="仿宋_GB2312"/>
          <w:bCs/>
          <w:kern w:val="0"/>
          <w:sz w:val="28"/>
          <w:szCs w:val="28"/>
          <w:lang w:eastAsia="zh-CN"/>
        </w:rPr>
        <w:t>但不同地区产业定位有所不同，</w:t>
      </w:r>
      <w:r>
        <w:rPr>
          <w:rFonts w:hint="eastAsia" w:ascii="Times New Roman" w:hAnsi="Times New Roman" w:eastAsia="仿宋_GB2312"/>
          <w:bCs/>
          <w:kern w:val="0"/>
          <w:sz w:val="28"/>
          <w:szCs w:val="28"/>
        </w:rPr>
        <w:t>如和田要打造“鞋都”，重点发展鞋业，此外农产品加工也属于和田重点发展的产业。阿克苏打造新疆最大纺织服装产业聚集区，重点发展纺织服装产业。喀什2019年本专项资金受益企业中电子装配企业占比达90.63%，喀什电子装配产业集聚较多。</w:t>
      </w:r>
      <w:r>
        <w:rPr>
          <w:rFonts w:hint="eastAsia" w:ascii="Times New Roman" w:hAnsi="Times New Roman" w:eastAsia="仿宋_GB2312"/>
          <w:bCs/>
          <w:kern w:val="0"/>
          <w:sz w:val="28"/>
          <w:szCs w:val="28"/>
          <w:lang w:eastAsia="zh-CN"/>
        </w:rPr>
        <w:t>但政策</w:t>
      </w:r>
      <w:r>
        <w:rPr>
          <w:rFonts w:hint="eastAsia" w:ascii="Times New Roman" w:hAnsi="Times New Roman" w:eastAsia="仿宋_GB2312"/>
          <w:bCs/>
          <w:kern w:val="0"/>
          <w:sz w:val="28"/>
          <w:szCs w:val="28"/>
        </w:rPr>
        <w:t>扶持重点</w:t>
      </w:r>
      <w:r>
        <w:rPr>
          <w:rFonts w:hint="eastAsia" w:ascii="Times New Roman" w:hAnsi="Times New Roman" w:eastAsia="仿宋_GB2312"/>
          <w:bCs/>
          <w:kern w:val="0"/>
          <w:sz w:val="28"/>
          <w:szCs w:val="28"/>
          <w:lang w:eastAsia="zh-CN"/>
        </w:rPr>
        <w:t>未向</w:t>
      </w:r>
      <w:r>
        <w:rPr>
          <w:rFonts w:hint="eastAsia" w:ascii="Times New Roman" w:hAnsi="Times New Roman" w:eastAsia="仿宋_GB2312"/>
          <w:bCs/>
          <w:kern w:val="0"/>
          <w:sz w:val="28"/>
          <w:szCs w:val="28"/>
        </w:rPr>
        <w:t>各地区的优势产业</w:t>
      </w:r>
      <w:r>
        <w:rPr>
          <w:rFonts w:hint="eastAsia" w:ascii="Times New Roman" w:hAnsi="Times New Roman" w:eastAsia="仿宋_GB2312"/>
          <w:bCs/>
          <w:kern w:val="0"/>
          <w:sz w:val="28"/>
          <w:szCs w:val="28"/>
          <w:lang w:eastAsia="zh-CN"/>
        </w:rPr>
        <w:t>倾斜</w:t>
      </w:r>
      <w:r>
        <w:rPr>
          <w:rFonts w:hint="eastAsia" w:ascii="Times New Roman" w:hAnsi="Times New Roman" w:eastAsia="仿宋_GB2312"/>
          <w:bCs/>
          <w:kern w:val="0"/>
          <w:sz w:val="28"/>
          <w:szCs w:val="28"/>
        </w:rPr>
        <w:t>。</w:t>
      </w:r>
    </w:p>
    <w:p>
      <w:pPr>
        <w:widowControl/>
        <w:overflowPunct w:val="0"/>
        <w:autoSpaceDE w:val="0"/>
        <w:autoSpaceDN w:val="0"/>
        <w:adjustRightInd w:val="0"/>
        <w:spacing w:line="500" w:lineRule="exact"/>
        <w:ind w:firstLine="560" w:firstLineChars="200"/>
        <w:textAlignment w:val="baseline"/>
        <w:rPr>
          <w:rFonts w:hint="eastAsia" w:ascii="Times New Roman" w:hAnsi="Times New Roman" w:eastAsia="仿宋_GB2312"/>
          <w:bCs/>
          <w:kern w:val="0"/>
          <w:sz w:val="28"/>
          <w:szCs w:val="28"/>
        </w:rPr>
      </w:pPr>
      <w:r>
        <w:rPr>
          <w:rFonts w:hint="eastAsia" w:ascii="Times New Roman" w:hAnsi="Times New Roman" w:eastAsia="仿宋_GB2312"/>
          <w:bCs/>
          <w:kern w:val="0"/>
          <w:sz w:val="28"/>
          <w:szCs w:val="28"/>
        </w:rPr>
        <w:t>此外，《关于进一步完善自治区纺织服装等劳动密集型产业政策的通知》（新政办</w:t>
      </w:r>
      <w:r>
        <w:rPr>
          <w:rFonts w:hint="eastAsia" w:ascii="Times New Roman" w:hAnsi="Times New Roman" w:eastAsia="仿宋_GB2312"/>
          <w:bCs/>
          <w:kern w:val="0"/>
          <w:sz w:val="28"/>
          <w:szCs w:val="28"/>
          <w:lang w:val="en-US" w:eastAsia="zh-CN"/>
        </w:rPr>
        <w:t>发</w:t>
      </w:r>
      <w:r>
        <w:rPr>
          <w:rFonts w:hint="eastAsia" w:ascii="Times New Roman" w:hAnsi="Times New Roman" w:eastAsia="仿宋_GB2312" w:cs="Times New Roman"/>
          <w:bCs/>
          <w:kern w:val="0"/>
          <w:sz w:val="28"/>
          <w:szCs w:val="28"/>
        </w:rPr>
        <w:t>〔</w:t>
      </w:r>
      <w:r>
        <w:rPr>
          <w:rFonts w:hint="eastAsia" w:ascii="Times New Roman" w:hAnsi="Times New Roman" w:eastAsia="仿宋_GB2312"/>
          <w:bCs/>
          <w:kern w:val="0"/>
          <w:sz w:val="28"/>
          <w:szCs w:val="28"/>
        </w:rPr>
        <w:t>2019</w:t>
      </w:r>
      <w:r>
        <w:rPr>
          <w:rFonts w:hint="eastAsia" w:ascii="Times New Roman" w:hAnsi="Times New Roman" w:eastAsia="仿宋_GB2312" w:cs="Times New Roman"/>
          <w:bCs/>
          <w:kern w:val="0"/>
          <w:sz w:val="28"/>
          <w:szCs w:val="28"/>
        </w:rPr>
        <w:t>〕</w:t>
      </w:r>
      <w:r>
        <w:rPr>
          <w:rFonts w:hint="eastAsia" w:ascii="Times New Roman" w:hAnsi="Times New Roman" w:eastAsia="仿宋_GB2312"/>
          <w:bCs/>
          <w:kern w:val="0"/>
          <w:sz w:val="28"/>
          <w:szCs w:val="28"/>
        </w:rPr>
        <w:t>105号）中在原有的铁路和公路的补贴政策基础上增加了航空运费补贴，政策规定“航空运输的消费电子产业所产生的运费折算成同等距离的公路运输费用，并按公路运输费用的50%给予补贴”，该补贴标准不够明确，公路运输费用没有固定的标准，运输距离折算后按照何种标准补贴不明确，政策可操性较差。</w:t>
      </w:r>
    </w:p>
    <w:p>
      <w:pPr>
        <w:widowControl/>
        <w:overflowPunct w:val="0"/>
        <w:autoSpaceDE w:val="0"/>
        <w:autoSpaceDN w:val="0"/>
        <w:adjustRightInd w:val="0"/>
        <w:spacing w:line="500" w:lineRule="exact"/>
        <w:ind w:firstLine="562" w:firstLineChars="200"/>
        <w:textAlignment w:val="baseline"/>
        <w:rPr>
          <w:rFonts w:hint="eastAsia" w:ascii="Times New Roman" w:hAnsi="Times New Roman" w:eastAsia="仿宋_GB2312"/>
          <w:b w:val="0"/>
          <w:kern w:val="0"/>
          <w:sz w:val="28"/>
          <w:szCs w:val="28"/>
        </w:rPr>
      </w:pPr>
      <w:r>
        <w:rPr>
          <w:rFonts w:hint="eastAsia" w:ascii="Times New Roman" w:hAnsi="Times New Roman" w:eastAsia="仿宋_GB2312"/>
          <w:b/>
          <w:bCs/>
          <w:kern w:val="0"/>
          <w:sz w:val="28"/>
          <w:szCs w:val="28"/>
        </w:rPr>
        <w:t>二是电费补贴审批流程及周期较长，资金兑付时效性较差。</w:t>
      </w:r>
      <w:r>
        <w:rPr>
          <w:rFonts w:hint="eastAsia" w:ascii="Times New Roman" w:hAnsi="Times New Roman" w:eastAsia="仿宋_GB2312"/>
          <w:kern w:val="0"/>
          <w:sz w:val="28"/>
          <w:szCs w:val="28"/>
        </w:rPr>
        <w:t>经调研了解到，目前电费补贴申请流程为：县市工信部门将符合条件的企业报送地区工信局，地区工信局初步审核后报自治区工信厅，由自治区工信厅、发改委、财政厅和国网新疆电力有限公司联合审定后，拟定“享受特殊电价政策的劳动密集型生产企业名录”并逐级下发至县市工信部门。列入企业名录中的企业可享受0.38元/千瓦时的优惠电价（正常电价0.45元/千瓦）。名录下发至各县市，县市工信部门通知企业申报0.03元/千瓦时的电费补贴，县市工信部门、财政部门审核后拨付补贴资金，相关负责人反映整个流程需要6个月以上。</w:t>
      </w:r>
      <w:r>
        <w:rPr>
          <w:rFonts w:hint="eastAsia" w:ascii="Times New Roman" w:hAnsi="Times New Roman" w:eastAsia="仿宋_GB2312"/>
          <w:kern w:val="0"/>
          <w:sz w:val="28"/>
          <w:szCs w:val="28"/>
          <w:lang w:eastAsia="zh-CN"/>
        </w:rPr>
        <w:t>由于审批流程长，</w:t>
      </w:r>
      <w:r>
        <w:rPr>
          <w:rFonts w:hint="eastAsia" w:ascii="Times New Roman" w:hAnsi="Times New Roman" w:eastAsia="仿宋_GB2312"/>
          <w:kern w:val="0"/>
          <w:sz w:val="28"/>
          <w:szCs w:val="28"/>
          <w:lang w:val="en-US" w:eastAsia="zh-CN"/>
        </w:rPr>
        <w:t>2019年</w:t>
      </w:r>
      <w:r>
        <w:rPr>
          <w:rFonts w:hint="eastAsia" w:ascii="Times New Roman" w:hAnsi="Times New Roman" w:eastAsia="仿宋_GB2312"/>
          <w:kern w:val="0"/>
          <w:sz w:val="28"/>
          <w:szCs w:val="28"/>
          <w:lang w:eastAsia="zh-CN"/>
        </w:rPr>
        <w:t>电费补贴截至</w:t>
      </w:r>
      <w:r>
        <w:rPr>
          <w:rFonts w:hint="eastAsia" w:ascii="Times New Roman" w:hAnsi="Times New Roman" w:eastAsia="仿宋_GB2312"/>
          <w:kern w:val="0"/>
          <w:sz w:val="28"/>
          <w:szCs w:val="28"/>
          <w:lang w:val="en-US" w:eastAsia="zh-CN"/>
        </w:rPr>
        <w:t>2019年底仅兑付7.08万元，预算执行率为3.73%。</w:t>
      </w:r>
      <w:r>
        <w:rPr>
          <w:rFonts w:hint="eastAsia" w:ascii="Times New Roman" w:hAnsi="Times New Roman" w:eastAsia="仿宋_GB2312"/>
          <w:kern w:val="0"/>
          <w:sz w:val="28"/>
          <w:szCs w:val="28"/>
        </w:rPr>
        <w:t>此外，企业前期已经经过申报审核并列入享受特殊电价名录，但仍需要按季度重新申报0.03元电费补贴，申报流程不够简化，相关部门建议企业名录下发后可以直接享受0.35元/千瓦时优惠电价，避免企业多次申报。</w:t>
      </w:r>
    </w:p>
    <w:p>
      <w:pPr>
        <w:widowControl/>
        <w:overflowPunct w:val="0"/>
        <w:autoSpaceDE w:val="0"/>
        <w:autoSpaceDN w:val="0"/>
        <w:adjustRightInd w:val="0"/>
        <w:spacing w:line="500" w:lineRule="exact"/>
        <w:ind w:firstLine="562" w:firstLineChars="200"/>
        <w:textAlignment w:val="baseline"/>
        <w:rPr>
          <w:rFonts w:hint="eastAsia" w:ascii="Times New Roman" w:hAnsi="Times New Roman" w:eastAsia="仿宋_GB2312"/>
          <w:bCs w:val="0"/>
          <w:kern w:val="0"/>
          <w:sz w:val="28"/>
          <w:szCs w:val="28"/>
        </w:rPr>
      </w:pPr>
      <w:r>
        <w:rPr>
          <w:rFonts w:hint="eastAsia" w:ascii="Times New Roman" w:hAnsi="Times New Roman" w:eastAsia="仿宋_GB2312"/>
          <w:b/>
          <w:bCs/>
          <w:kern w:val="0"/>
          <w:sz w:val="28"/>
          <w:szCs w:val="28"/>
        </w:rPr>
        <w:t>三是运费补贴执行存在潜在风险。</w:t>
      </w:r>
      <w:r>
        <w:rPr>
          <w:rFonts w:hint="eastAsia" w:ascii="Times New Roman" w:hAnsi="Times New Roman" w:eastAsia="仿宋_GB2312"/>
          <w:bCs w:val="0"/>
          <w:kern w:val="0"/>
          <w:sz w:val="28"/>
          <w:szCs w:val="28"/>
        </w:rPr>
        <w:t xml:space="preserve">根据“78号文”：“出疆运费补贴按照产品运输出疆实际发生的铁路或者公路运输费用的50%比例给予运费补贴”，但由于运费发票金额比较容易造假，“按照运输费用”给予补贴存在风险，如企业与物流公司协商将进疆运费与出疆运费开一张发票；或者不按照实际运费开具发票等。经核查，各地区申报审核主要以发票为准，仅有部分县市会抽查企业的原材料入库情况，以此对出货量进行核实，但该地区工信部门也反映核查原材料也较难规避上述问题，因此造成专项资金执行存在一定风险。 </w:t>
      </w:r>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kern w:val="0"/>
          <w:sz w:val="28"/>
          <w:szCs w:val="28"/>
        </w:rPr>
      </w:pPr>
      <w:r>
        <w:rPr>
          <w:rFonts w:hint="eastAsia" w:ascii="Times New Roman" w:hAnsi="Times New Roman" w:eastAsia="仿宋_GB2312"/>
          <w:b/>
          <w:bCs/>
          <w:kern w:val="0"/>
          <w:sz w:val="28"/>
          <w:szCs w:val="28"/>
        </w:rPr>
        <w:t>四是“105号文”将“企业为20人以上足额缴纳社会保险费用”作为享受补贴的前置条件，该条政策执行存在困难。</w:t>
      </w:r>
      <w:r>
        <w:rPr>
          <w:rFonts w:hint="eastAsia" w:ascii="Times New Roman" w:hAnsi="Times New Roman" w:eastAsia="仿宋_GB2312"/>
          <w:kern w:val="0"/>
          <w:sz w:val="28"/>
          <w:szCs w:val="28"/>
        </w:rPr>
        <w:t>经调研</w:t>
      </w:r>
      <w:r>
        <w:rPr>
          <w:rFonts w:hint="eastAsia" w:ascii="Times New Roman" w:hAnsi="Times New Roman" w:eastAsia="仿宋_GB2312"/>
          <w:kern w:val="0"/>
          <w:sz w:val="28"/>
          <w:szCs w:val="28"/>
          <w:lang w:eastAsia="zh-CN"/>
        </w:rPr>
        <w:t>，</w:t>
      </w:r>
      <w:r>
        <w:rPr>
          <w:rFonts w:hint="eastAsia" w:ascii="Times New Roman" w:hAnsi="Times New Roman" w:eastAsia="仿宋_GB2312"/>
          <w:kern w:val="0"/>
          <w:sz w:val="28"/>
          <w:szCs w:val="28"/>
        </w:rPr>
        <w:t>“105号文”将“企业为20人以上足额缴纳社会保险费用”作为享受部分劳动密集型产业专项资金补贴的前置条件，但相关部门反映，该条件落实有困难，主要原因有：一是员工自身无缴纳社会保险的意愿。根据规定，五险需要企业、员工各承担一部分，但目前南疆企业就业人员大部分为农民，均已缴纳城乡居民基本医疗保险（新农合），费用为120-180元/年/人，且报销比例较高。而社会保险员工需要每月缴纳320元左右，且需要连续缴纳15年以上才能享受，导致员工不愿意缴纳社会保险。二是缴纳基数高，企业压力较大。从企业层面看，社会保险规定的缴费基数为社平工资的60%，约3235元，缴费基数较高，企业需要缴纳约1200元/人/月，本政策仅补贴三险总额，其余费用全部由企业承担，企业压力较大。</w:t>
      </w:r>
    </w:p>
    <w:p>
      <w:pPr>
        <w:widowControl/>
        <w:overflowPunct w:val="0"/>
        <w:autoSpaceDE w:val="0"/>
        <w:autoSpaceDN w:val="0"/>
        <w:adjustRightInd w:val="0"/>
        <w:spacing w:line="540" w:lineRule="exact"/>
        <w:ind w:firstLine="643" w:firstLineChars="200"/>
        <w:textAlignment w:val="baseline"/>
        <w:outlineLvl w:val="1"/>
        <w:rPr>
          <w:rFonts w:ascii="楷体" w:hAnsi="楷体" w:eastAsia="楷体"/>
          <w:b/>
          <w:kern w:val="0"/>
          <w:sz w:val="32"/>
          <w:szCs w:val="32"/>
        </w:rPr>
      </w:pPr>
      <w:bookmarkStart w:id="76" w:name="_Toc22029"/>
      <w:r>
        <w:rPr>
          <w:rFonts w:hint="eastAsia" w:ascii="楷体" w:hAnsi="楷体" w:eastAsia="楷体"/>
          <w:b/>
          <w:kern w:val="0"/>
          <w:sz w:val="32"/>
          <w:szCs w:val="32"/>
        </w:rPr>
        <w:t>（</w:t>
      </w:r>
      <w:r>
        <w:rPr>
          <w:rFonts w:hint="eastAsia" w:ascii="楷体" w:hAnsi="楷体" w:eastAsia="楷体"/>
          <w:b/>
          <w:kern w:val="0"/>
          <w:sz w:val="32"/>
          <w:szCs w:val="32"/>
          <w:lang w:eastAsia="zh-CN"/>
        </w:rPr>
        <w:t>二</w:t>
      </w:r>
      <w:r>
        <w:rPr>
          <w:rFonts w:hint="eastAsia" w:ascii="楷体" w:hAnsi="楷体" w:eastAsia="楷体"/>
          <w:b/>
          <w:kern w:val="0"/>
          <w:sz w:val="32"/>
          <w:szCs w:val="32"/>
        </w:rPr>
        <w:t>）项目跟踪管理不到位</w:t>
      </w:r>
      <w:bookmarkEnd w:id="76"/>
    </w:p>
    <w:p>
      <w:pPr>
        <w:pStyle w:val="23"/>
        <w:widowControl/>
        <w:ind w:firstLine="560"/>
        <w:rPr>
          <w:rFonts w:cs="仿宋_GB2312"/>
          <w:color w:val="000000"/>
          <w:lang w:bidi="ar"/>
        </w:rPr>
      </w:pPr>
      <w:r>
        <w:rPr>
          <w:rFonts w:hint="eastAsia" w:cs="仿宋_GB2312"/>
          <w:color w:val="000000"/>
          <w:lang w:bidi="ar"/>
        </w:rPr>
        <w:t>《新疆维吾尔自治区南疆四地州部分劳动密集型产业专项资金管理暂行办法》（新财建〔2018〕496号）规定：</w:t>
      </w:r>
      <w:r>
        <w:rPr>
          <w:rFonts w:hint="eastAsia" w:cs="仿宋_GB2312"/>
          <w:color w:val="000000"/>
          <w:lang w:eastAsia="zh-CN" w:bidi="ar"/>
        </w:rPr>
        <w:t>“</w:t>
      </w:r>
      <w:r>
        <w:rPr>
          <w:rFonts w:hint="eastAsia" w:cs="仿宋_GB2312"/>
          <w:color w:val="000000"/>
          <w:lang w:bidi="ar"/>
        </w:rPr>
        <w:t>自治区纺织服装就业工作领导小组办公室组织自治区财政厅、工信厅、人社厅等部门对预拨南疆四地州的专项资金使用和绩效情况进行不定期抽查和全覆盖的核查。地州工信、人社、财政等部门要深入生产企业对企业产品、销售量、用工及用电情况进行核查，了解企业的运行情况，确保补贴资料的真实性</w:t>
      </w:r>
      <w:r>
        <w:rPr>
          <w:rFonts w:hint="eastAsia" w:cs="仿宋_GB2312"/>
          <w:color w:val="000000"/>
          <w:lang w:eastAsia="zh-CN" w:bidi="ar"/>
        </w:rPr>
        <w:t>”</w:t>
      </w:r>
      <w:r>
        <w:rPr>
          <w:rStyle w:val="16"/>
          <w:rFonts w:hint="eastAsia" w:ascii="Calibri" w:hAnsi="Calibri" w:eastAsia="宋体"/>
          <w:kern w:val="2"/>
          <w:lang w:eastAsia="zh-CN"/>
        </w:rPr>
        <w:t>。</w:t>
      </w:r>
      <w:r>
        <w:rPr>
          <w:rFonts w:hint="eastAsia" w:cs="仿宋_GB2312"/>
          <w:color w:val="000000"/>
          <w:lang w:bidi="ar"/>
        </w:rPr>
        <w:t>但是从实际情况看，自治区、地州相关部门对专项资金跟踪管理不到位。主要体现在：</w:t>
      </w:r>
    </w:p>
    <w:p>
      <w:pPr>
        <w:pStyle w:val="23"/>
        <w:widowControl/>
        <w:ind w:firstLine="562"/>
        <w:rPr>
          <w:rFonts w:cs="仿宋_GB2312"/>
          <w:color w:val="000000"/>
          <w:lang w:bidi="ar"/>
        </w:rPr>
      </w:pPr>
      <w:r>
        <w:rPr>
          <w:rFonts w:hint="eastAsia" w:cs="仿宋_GB2312"/>
          <w:b/>
          <w:bCs/>
          <w:color w:val="000000"/>
          <w:lang w:bidi="ar"/>
        </w:rPr>
        <w:t>从自治区层面看</w:t>
      </w:r>
      <w:r>
        <w:rPr>
          <w:rFonts w:hint="eastAsia" w:cs="仿宋_GB2312"/>
          <w:color w:val="000000"/>
          <w:lang w:bidi="ar"/>
        </w:rPr>
        <w:t>，自治区财政厅、人社厅、工信厅于2019年8月组织了对四地州专项资金清算工作。但是自治区人社厅、工信厅在项目实施过程中未对地州项目的管理、执行以及实施效果等进行过程监管（除电费补贴，电费补贴需工信厅备案审核）。</w:t>
      </w:r>
      <w:r>
        <w:rPr>
          <w:rFonts w:hint="eastAsia" w:cs="仿宋_GB2312"/>
          <w:b/>
          <w:bCs/>
          <w:color w:val="000000"/>
          <w:lang w:bidi="ar"/>
        </w:rPr>
        <w:t>从地州层面看，</w:t>
      </w:r>
      <w:r>
        <w:rPr>
          <w:rFonts w:hint="eastAsia" w:cs="仿宋_GB2312"/>
          <w:color w:val="000000"/>
          <w:lang w:bidi="ar"/>
        </w:rPr>
        <w:t>地州财政局将专项资金拨付至各县市财政，由县市工信、人社部门组织项目实施与审核。经调研，喀什地区财政局对专项资金管理情况进行了跟踪，要求地州工信局、人社局每周报送专项资金使用情况，其他地州财政局均未提供对专项资金执行数据。各地区工信局、人社局均反映在项目开展过程中会进行不定期的走访、核查，但未提供相关的跟踪管理材料。此外，除项目开展情况外，工信部门对本地区劳动密集型企业发展情况跟踪管理也不到位，仅喀什地区提供了所有劳动密集型企业的跟踪数据（包括存续情况、销售额等），其他地州均未提供。导致无法准确、及时掌握各地州劳动密集型企业的发展情况，无法</w:t>
      </w:r>
      <w:r>
        <w:rPr>
          <w:rFonts w:cs="仿宋_GB2312"/>
          <w:color w:val="000000"/>
          <w:lang w:bidi="ar"/>
        </w:rPr>
        <w:t>为</w:t>
      </w:r>
      <w:r>
        <w:rPr>
          <w:rFonts w:hint="eastAsia" w:cs="仿宋_GB2312"/>
          <w:color w:val="000000"/>
          <w:lang w:bidi="ar"/>
        </w:rPr>
        <w:t>后续项目实施效果评价、政策调整等提供决策依据。综上，各级部门对本专项资金、以及劳动密集型产业发展的跟踪管理均有待加强。</w:t>
      </w:r>
    </w:p>
    <w:p>
      <w:pPr>
        <w:widowControl/>
        <w:overflowPunct w:val="0"/>
        <w:autoSpaceDE w:val="0"/>
        <w:autoSpaceDN w:val="0"/>
        <w:adjustRightInd w:val="0"/>
        <w:spacing w:line="540" w:lineRule="exact"/>
        <w:ind w:left="420" w:leftChars="200"/>
        <w:textAlignment w:val="baseline"/>
        <w:outlineLvl w:val="1"/>
        <w:rPr>
          <w:rFonts w:ascii="楷体" w:hAnsi="楷体" w:eastAsia="楷体"/>
          <w:b/>
          <w:kern w:val="0"/>
          <w:sz w:val="32"/>
          <w:szCs w:val="32"/>
        </w:rPr>
      </w:pPr>
      <w:bookmarkStart w:id="77" w:name="_Toc8653"/>
      <w:r>
        <w:rPr>
          <w:rFonts w:hint="eastAsia" w:ascii="楷体" w:hAnsi="楷体" w:eastAsia="楷体"/>
          <w:b/>
          <w:kern w:val="0"/>
          <w:sz w:val="32"/>
          <w:szCs w:val="32"/>
        </w:rPr>
        <w:t>（</w:t>
      </w:r>
      <w:r>
        <w:rPr>
          <w:rFonts w:hint="eastAsia" w:ascii="楷体" w:hAnsi="楷体" w:eastAsia="楷体"/>
          <w:b/>
          <w:kern w:val="0"/>
          <w:sz w:val="32"/>
          <w:szCs w:val="32"/>
          <w:lang w:eastAsia="zh-CN"/>
        </w:rPr>
        <w:t>三</w:t>
      </w:r>
      <w:r>
        <w:rPr>
          <w:rFonts w:hint="eastAsia" w:ascii="楷体" w:hAnsi="楷体" w:eastAsia="楷体"/>
          <w:b/>
          <w:kern w:val="0"/>
          <w:sz w:val="32"/>
          <w:szCs w:val="32"/>
        </w:rPr>
        <w:t>）预算分配不合理，绩效目标管理有待加强</w:t>
      </w:r>
      <w:bookmarkEnd w:id="77"/>
    </w:p>
    <w:p>
      <w:pPr>
        <w:pStyle w:val="23"/>
        <w:widowControl/>
        <w:ind w:firstLine="562"/>
        <w:rPr>
          <w:rFonts w:cs="仿宋_GB2312"/>
          <w:color w:val="000000"/>
          <w:lang w:bidi="ar"/>
        </w:rPr>
      </w:pPr>
      <w:r>
        <w:rPr>
          <w:rFonts w:hint="eastAsia" w:cs="仿宋_GB2312"/>
          <w:b/>
          <w:bCs/>
          <w:color w:val="000000"/>
          <w:lang w:bidi="ar"/>
        </w:rPr>
        <w:t>一是预算分配不够合理，结余资金管理需加强。</w:t>
      </w:r>
      <w:r>
        <w:rPr>
          <w:rFonts w:hint="eastAsia" w:cs="仿宋_GB2312"/>
          <w:color w:val="000000"/>
          <w:lang w:bidi="ar"/>
        </w:rPr>
        <w:t>本专项资金的分配方式为：各县市工信、人社部门根据本地区劳动密集型企业数、就业人数测算年度预算，并逐级上报至自治区财政厅、人社厅，自治区财政厅、人社厅根据各县市报送的预算，结合各地区企业数、就业人数重新估算后确定年度预算。从专项资金执行情况看，阿克苏、克州、喀什、和田预算执行率分别为6.30%、44.49%、97.02%、50.40%。除喀什外，其他地区预算执行率均较低。经沟通，阿克苏预算执行率低的原因为：2018年阿克苏地区工信局、人社局组织各县市申报2019年预算资金，县市按照政策文件，根据本地区的满足补贴条件劳动密集型企业数、就业人数对资金进行测算，并逐级上报至自治区工信厅、人社厅，上报的预算金额约为100万元。但工信厅及人社厅后续根据阿克苏的企业数及就业人数重新进行了估算，最终向自治区财政厅申请1225万元，申请预算远大于各县市汇总上报的预算。工信厅及人社厅预算测算不准确，且未与地区进行充分的沟通，充分了解地区企业的实际情况，导致实际符合扶持条件的企业较少，预算执行率较低。和田地区预算执行率低的原因为新增就业补贴申请预算2700万元，但实际支出仅631.10万元，主要原因为新增就业补贴需要签订合同满一年，该政策于2018年12月颁布并执行，截止2019年底满一年的较少，预算申请考虑不周，导致资金未兑付。此外，目前本专项资金未建立专项资金回收机制，结余处理方式为直接结转下一年度使用，资金滚动使用</w:t>
      </w:r>
      <w:r>
        <w:rPr>
          <w:rFonts w:hint="eastAsia" w:cs="仿宋_GB2312"/>
          <w:color w:val="000000"/>
          <w:lang w:eastAsia="zh-CN" w:bidi="ar"/>
        </w:rPr>
        <w:t>增加了专项资金管理的难度</w:t>
      </w:r>
      <w:r>
        <w:rPr>
          <w:rFonts w:hint="eastAsia" w:cs="仿宋_GB2312"/>
          <w:color w:val="000000"/>
          <w:lang w:bidi="ar"/>
        </w:rPr>
        <w:t>。</w:t>
      </w:r>
    </w:p>
    <w:p>
      <w:pPr>
        <w:pStyle w:val="23"/>
        <w:widowControl/>
        <w:ind w:firstLine="562"/>
        <w:rPr>
          <w:rFonts w:cs="仿宋_GB2312"/>
          <w:color w:val="000000"/>
          <w:lang w:bidi="ar"/>
        </w:rPr>
      </w:pPr>
      <w:r>
        <w:rPr>
          <w:rFonts w:hint="eastAsia" w:cs="仿宋_GB2312"/>
          <w:b/>
          <w:bCs/>
          <w:color w:val="000000"/>
          <w:lang w:bidi="ar"/>
        </w:rPr>
        <w:t>二是绩效目标编制不够完整、科学。</w:t>
      </w:r>
      <w:r>
        <w:rPr>
          <w:rFonts w:hint="eastAsia" w:cs="仿宋_GB2312"/>
          <w:color w:val="000000"/>
          <w:lang w:bidi="ar"/>
        </w:rPr>
        <w:t>2018年自治区工信厅 、人社厅联合申报的本专项资金绩效目标申报表。但绩效目标设置不够完善。主要体现在：一是项目完成指标仅设置了数量指标，未设置质量指标及时效指标，对项目完成的质量及时效缺少约束。二是指标归类错误。如“入驻南疆四地州劳动密集型企业数量”指标应该为效果指标，不是产出数量指标。三是部分指标值不够量化，难以衡量。如“入驻南疆四地州劳动密集型企业数量”指标值为“增长较快”，未明确具体增长比例。“电子装配等劳动密集型产业就业促进脱贫”指标值为“效果明显”，指标不量化，上述指标均难以衡量，无法进行准确的评价。</w:t>
      </w:r>
    </w:p>
    <w:p>
      <w:pPr>
        <w:widowControl/>
        <w:overflowPunct w:val="0"/>
        <w:autoSpaceDE w:val="0"/>
        <w:autoSpaceDN w:val="0"/>
        <w:adjustRightInd w:val="0"/>
        <w:spacing w:line="540" w:lineRule="exact"/>
        <w:ind w:firstLine="643" w:firstLineChars="200"/>
        <w:textAlignment w:val="baseline"/>
        <w:outlineLvl w:val="1"/>
        <w:rPr>
          <w:rFonts w:ascii="楷体" w:hAnsi="楷体" w:eastAsia="楷体"/>
          <w:b/>
          <w:kern w:val="0"/>
          <w:sz w:val="32"/>
          <w:szCs w:val="32"/>
        </w:rPr>
      </w:pPr>
      <w:bookmarkStart w:id="78" w:name="_Toc26258"/>
      <w:r>
        <w:rPr>
          <w:rFonts w:hint="eastAsia" w:ascii="楷体" w:hAnsi="楷体" w:eastAsia="楷体"/>
          <w:b/>
          <w:kern w:val="0"/>
          <w:sz w:val="32"/>
          <w:szCs w:val="32"/>
        </w:rPr>
        <w:t>（</w:t>
      </w:r>
      <w:r>
        <w:rPr>
          <w:rFonts w:hint="eastAsia" w:ascii="楷体" w:hAnsi="楷体" w:eastAsia="楷体"/>
          <w:b/>
          <w:kern w:val="0"/>
          <w:sz w:val="32"/>
          <w:szCs w:val="32"/>
          <w:lang w:eastAsia="zh-CN"/>
        </w:rPr>
        <w:t>四</w:t>
      </w:r>
      <w:r>
        <w:rPr>
          <w:rFonts w:hint="eastAsia" w:ascii="楷体" w:hAnsi="楷体" w:eastAsia="楷体"/>
          <w:b/>
          <w:kern w:val="0"/>
          <w:sz w:val="32"/>
          <w:szCs w:val="32"/>
        </w:rPr>
        <w:t>）产业链不健全、人力资源素质较低，产业发展短板突出</w:t>
      </w:r>
      <w:bookmarkEnd w:id="78"/>
    </w:p>
    <w:p>
      <w:pPr>
        <w:pStyle w:val="23"/>
        <w:widowControl/>
        <w:ind w:firstLine="560"/>
        <w:rPr>
          <w:rFonts w:cs="仿宋_GB2312"/>
          <w:color w:val="000000"/>
          <w:lang w:bidi="ar"/>
        </w:rPr>
      </w:pPr>
      <w:r>
        <w:rPr>
          <w:rFonts w:hint="eastAsia" w:cs="仿宋_GB2312"/>
          <w:color w:val="000000"/>
          <w:lang w:bidi="ar"/>
        </w:rPr>
        <w:t>经调研，产业链不健全、人力资源素质较低已经成为限制南疆四地州企业及产业发展的突出问题，虽然此问题与本次评价对象关联度不高，但“促进</w:t>
      </w:r>
      <w:r>
        <w:rPr>
          <w:rFonts w:hint="eastAsia" w:cs="仿宋_GB2312"/>
        </w:rPr>
        <w:t>南疆四地州劳动密集型产业发展，社会稳定和脱贫攻</w:t>
      </w:r>
      <w:r>
        <w:rPr>
          <w:rFonts w:hint="eastAsia" w:cs="仿宋_GB2312"/>
          <w:color w:val="000000"/>
          <w:lang w:bidi="ar"/>
        </w:rPr>
        <w:t>坚总目标的实现仅仅依靠专项资金扶持政策难以实现，从长远来看，上述问题不解决，政策效益将逐渐被上述“短板”所替代，进而影响本项目总体目标的实现。因此本报告对此问题进行了分析，具体如下：</w:t>
      </w:r>
    </w:p>
    <w:p>
      <w:pPr>
        <w:pStyle w:val="23"/>
        <w:widowControl/>
        <w:ind w:firstLine="562"/>
        <w:rPr>
          <w:rFonts w:cs="仿宋_GB2312"/>
          <w:color w:val="000000"/>
          <w:lang w:bidi="ar"/>
        </w:rPr>
      </w:pPr>
      <w:r>
        <w:rPr>
          <w:rFonts w:hint="eastAsia" w:cs="仿宋_GB2312"/>
          <w:b/>
          <w:bCs/>
          <w:color w:val="000000"/>
          <w:lang w:bidi="ar"/>
        </w:rPr>
        <w:t>一是上下游产业链不健全，运输成本高、资金占用多。</w:t>
      </w:r>
      <w:r>
        <w:rPr>
          <w:rFonts w:hint="eastAsia" w:cs="仿宋_GB2312"/>
          <w:color w:val="000000"/>
          <w:lang w:bidi="ar"/>
        </w:rPr>
        <w:t>在实地调研时，喀什、和田的受益企业均反映本地没有上游原材料生产企业，原材料几乎全部从内地购买，比如鞋厂用的胶水等辅料，纺织企业前端的印染、电子装配企业用原材料等都要从内地购买。此外，产品也主要销售到内地或从内地出口。加之南疆地处偏远，导致运输成本高、周期长（一般需要10-15天），为了满足订单需求，很多企业只能保有一定的原材料库存，致使流动资金占用较高，企业资金周转困难。</w:t>
      </w:r>
    </w:p>
    <w:p>
      <w:pPr>
        <w:pStyle w:val="23"/>
        <w:widowControl/>
        <w:ind w:firstLine="562"/>
        <w:rPr>
          <w:rFonts w:cs="仿宋_GB2312"/>
          <w:b/>
          <w:bCs/>
          <w:color w:val="000000"/>
          <w:lang w:bidi="ar"/>
        </w:rPr>
      </w:pPr>
      <w:r>
        <w:rPr>
          <w:rFonts w:hint="eastAsia" w:cs="仿宋_GB2312"/>
          <w:b/>
          <w:bCs/>
          <w:color w:val="000000"/>
          <w:lang w:bidi="ar"/>
        </w:rPr>
        <w:t>二是人力资源素质较低，生产效率低下。</w:t>
      </w:r>
      <w:r>
        <w:rPr>
          <w:rFonts w:hint="eastAsia" w:cs="仿宋_GB2312"/>
          <w:color w:val="000000"/>
          <w:lang w:bidi="ar"/>
        </w:rPr>
        <w:t>经调研，受益企业反映当初选择落户南疆最主要的原因为用工稳定、人力成本低。但是实际落户后发现本地员工文化水平较低、意识落后、工作积极性不高。员工出勤率低，生产效率仅有内地员工生产效率的1/5，企业反映员工均采用计件工资，单价跟内地单价相同甚至高于内地单价，但由于效率低，出勤天数少，很多员工每月实际到手的工资不足1000元，部分企业为了满足地区的最低工资标准要求只能提高单价，致使单位人工成本反而高于内地。此外，由于本地区人员整体素质较低、语言不通，本地人才培养较难，企业只能从内地引进管理及技术人才，内地引进人才的工资远高于其在内地的工资，导致企业人力成本增高，远超企业预期。</w:t>
      </w:r>
    </w:p>
    <w:p>
      <w:pPr>
        <w:widowControl/>
        <w:numPr>
          <w:ilvl w:val="0"/>
          <w:numId w:val="7"/>
        </w:numPr>
        <w:overflowPunct w:val="0"/>
        <w:autoSpaceDE w:val="0"/>
        <w:autoSpaceDN w:val="0"/>
        <w:adjustRightInd w:val="0"/>
        <w:spacing w:line="540" w:lineRule="exact"/>
        <w:ind w:firstLine="643" w:firstLineChars="200"/>
        <w:textAlignment w:val="baseline"/>
        <w:outlineLvl w:val="0"/>
        <w:rPr>
          <w:rFonts w:ascii="黑体" w:hAnsi="黑体" w:eastAsia="黑体"/>
          <w:b/>
          <w:kern w:val="0"/>
          <w:sz w:val="32"/>
          <w:szCs w:val="28"/>
        </w:rPr>
      </w:pPr>
      <w:bookmarkStart w:id="79" w:name="_Toc26404"/>
      <w:r>
        <w:rPr>
          <w:rFonts w:hint="eastAsia" w:ascii="黑体" w:hAnsi="黑体" w:eastAsia="黑体"/>
          <w:b/>
          <w:kern w:val="0"/>
          <w:sz w:val="32"/>
          <w:szCs w:val="28"/>
        </w:rPr>
        <w:t>相关建议</w:t>
      </w:r>
      <w:bookmarkEnd w:id="75"/>
      <w:bookmarkEnd w:id="79"/>
    </w:p>
    <w:p>
      <w:pPr>
        <w:widowControl/>
        <w:overflowPunct w:val="0"/>
        <w:autoSpaceDE w:val="0"/>
        <w:autoSpaceDN w:val="0"/>
        <w:adjustRightInd w:val="0"/>
        <w:spacing w:line="540" w:lineRule="exact"/>
        <w:ind w:firstLine="643" w:firstLineChars="200"/>
        <w:textAlignment w:val="baseline"/>
        <w:outlineLvl w:val="1"/>
        <w:rPr>
          <w:rFonts w:ascii="黑体" w:hAnsi="黑体" w:eastAsia="黑体"/>
          <w:b/>
          <w:kern w:val="0"/>
          <w:sz w:val="32"/>
          <w:szCs w:val="28"/>
        </w:rPr>
      </w:pPr>
      <w:bookmarkStart w:id="80" w:name="_Toc25597"/>
      <w:r>
        <w:rPr>
          <w:rFonts w:hint="eastAsia" w:ascii="楷体" w:hAnsi="楷体" w:eastAsia="楷体"/>
          <w:b/>
          <w:kern w:val="0"/>
          <w:sz w:val="32"/>
          <w:szCs w:val="32"/>
        </w:rPr>
        <w:t>（</w:t>
      </w:r>
      <w:r>
        <w:rPr>
          <w:rFonts w:hint="eastAsia" w:ascii="楷体" w:hAnsi="楷体" w:eastAsia="楷体"/>
          <w:b/>
          <w:kern w:val="0"/>
          <w:sz w:val="32"/>
          <w:szCs w:val="32"/>
          <w:lang w:eastAsia="zh-CN"/>
        </w:rPr>
        <w:t>一</w:t>
      </w:r>
      <w:r>
        <w:rPr>
          <w:rFonts w:hint="eastAsia" w:ascii="楷体" w:hAnsi="楷体" w:eastAsia="楷体"/>
          <w:b/>
          <w:kern w:val="0"/>
          <w:sz w:val="32"/>
          <w:szCs w:val="32"/>
        </w:rPr>
        <w:t>）进一步完善政策内容</w:t>
      </w:r>
      <w:bookmarkEnd w:id="80"/>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kern w:val="0"/>
          <w:sz w:val="28"/>
          <w:szCs w:val="28"/>
        </w:rPr>
      </w:pPr>
      <w:r>
        <w:rPr>
          <w:rFonts w:hint="eastAsia" w:ascii="Times New Roman" w:hAnsi="Times New Roman" w:eastAsia="仿宋_GB2312"/>
          <w:b/>
          <w:kern w:val="0"/>
          <w:sz w:val="28"/>
          <w:szCs w:val="28"/>
        </w:rPr>
        <w:t>一是进一步明确政策内容，提高政策可</w:t>
      </w:r>
      <w:r>
        <w:rPr>
          <w:rFonts w:hint="eastAsia" w:ascii="Times New Roman" w:hAnsi="Times New Roman" w:eastAsia="仿宋_GB2312"/>
          <w:b/>
          <w:kern w:val="0"/>
          <w:sz w:val="28"/>
          <w:szCs w:val="28"/>
          <w:lang w:eastAsia="zh-CN"/>
        </w:rPr>
        <w:t>操作</w:t>
      </w:r>
      <w:r>
        <w:rPr>
          <w:rFonts w:hint="eastAsia" w:ascii="Times New Roman" w:hAnsi="Times New Roman" w:eastAsia="仿宋_GB2312"/>
          <w:b/>
          <w:kern w:val="0"/>
          <w:sz w:val="28"/>
          <w:szCs w:val="28"/>
        </w:rPr>
        <w:t>性。</w:t>
      </w:r>
      <w:r>
        <w:rPr>
          <w:rFonts w:hint="eastAsia" w:ascii="Times New Roman" w:hAnsi="Times New Roman" w:eastAsia="仿宋_GB2312"/>
          <w:bCs/>
          <w:kern w:val="0"/>
          <w:sz w:val="28"/>
          <w:szCs w:val="28"/>
        </w:rPr>
        <w:t>首先，建议在政策中明确“等</w:t>
      </w:r>
      <w:r>
        <w:rPr>
          <w:rFonts w:hint="eastAsia" w:ascii="Times New Roman" w:hAnsi="Times New Roman" w:eastAsia="仿宋_GB2312"/>
          <w:bCs/>
          <w:kern w:val="0"/>
          <w:sz w:val="28"/>
          <w:szCs w:val="28"/>
          <w:lang w:eastAsia="zh-CN"/>
        </w:rPr>
        <w:t>劳动密集型</w:t>
      </w:r>
      <w:r>
        <w:rPr>
          <w:rFonts w:hint="eastAsia" w:ascii="Times New Roman" w:hAnsi="Times New Roman" w:eastAsia="仿宋_GB2312"/>
          <w:bCs/>
          <w:kern w:val="0"/>
          <w:sz w:val="28"/>
          <w:szCs w:val="28"/>
        </w:rPr>
        <w:t>产业”</w:t>
      </w:r>
      <w:r>
        <w:rPr>
          <w:rFonts w:hint="eastAsia" w:ascii="Times New Roman" w:hAnsi="Times New Roman" w:eastAsia="仿宋_GB2312"/>
          <w:bCs/>
          <w:kern w:val="0"/>
          <w:sz w:val="28"/>
          <w:szCs w:val="28"/>
          <w:lang w:eastAsia="zh-CN"/>
        </w:rPr>
        <w:t>具体包括哪些产业</w:t>
      </w:r>
      <w:r>
        <w:rPr>
          <w:rFonts w:hint="eastAsia" w:ascii="Times New Roman" w:hAnsi="Times New Roman" w:eastAsia="仿宋_GB2312"/>
          <w:bCs/>
          <w:kern w:val="0"/>
          <w:sz w:val="28"/>
          <w:szCs w:val="28"/>
        </w:rPr>
        <w:t>，避免引起歧义。其次，</w:t>
      </w:r>
      <w:r>
        <w:rPr>
          <w:rFonts w:hint="eastAsia" w:ascii="Times New Roman" w:hAnsi="Times New Roman" w:eastAsia="仿宋_GB2312" w:cs="仿宋_GB2312"/>
          <w:color w:val="000000"/>
          <w:kern w:val="0"/>
          <w:sz w:val="28"/>
          <w:szCs w:val="28"/>
          <w:lang w:bidi="ar"/>
        </w:rPr>
        <w:t>建议自治区工信厅、各地州工信局对南疆四地州劳动密集型的产业发展现状进行充分的调研，明确各地州产业定位、产业发展规划。结合各地州的产业定位</w:t>
      </w:r>
      <w:r>
        <w:rPr>
          <w:rFonts w:hint="eastAsia" w:ascii="Times New Roman" w:hAnsi="Times New Roman" w:eastAsia="仿宋_GB2312" w:cs="仿宋_GB2312"/>
          <w:color w:val="000000"/>
          <w:kern w:val="0"/>
          <w:sz w:val="28"/>
          <w:szCs w:val="28"/>
          <w:lang w:eastAsia="zh-CN" w:bidi="ar"/>
        </w:rPr>
        <w:t>，将政策扶持重点向地区优势</w:t>
      </w:r>
      <w:r>
        <w:rPr>
          <w:rFonts w:hint="eastAsia" w:ascii="Times New Roman" w:hAnsi="Times New Roman" w:eastAsia="仿宋_GB2312" w:cs="仿宋_GB2312"/>
          <w:color w:val="000000"/>
          <w:kern w:val="0"/>
          <w:sz w:val="28"/>
          <w:szCs w:val="28"/>
          <w:lang w:bidi="ar"/>
        </w:rPr>
        <w:t>产业</w:t>
      </w:r>
      <w:r>
        <w:rPr>
          <w:rFonts w:hint="eastAsia" w:ascii="Times New Roman" w:hAnsi="Times New Roman" w:eastAsia="仿宋_GB2312" w:cs="仿宋_GB2312"/>
          <w:color w:val="000000"/>
          <w:kern w:val="0"/>
          <w:sz w:val="28"/>
          <w:szCs w:val="28"/>
          <w:lang w:eastAsia="zh-CN" w:bidi="ar"/>
        </w:rPr>
        <w:t>倾斜</w:t>
      </w:r>
      <w:r>
        <w:rPr>
          <w:rFonts w:hint="eastAsia" w:ascii="Times New Roman" w:hAnsi="Times New Roman" w:eastAsia="仿宋_GB2312" w:cs="仿宋_GB2312"/>
          <w:color w:val="000000"/>
          <w:kern w:val="0"/>
          <w:sz w:val="28"/>
          <w:szCs w:val="28"/>
          <w:lang w:bidi="ar"/>
        </w:rPr>
        <w:t>，更好的促进各地州优势产业发展。</w:t>
      </w:r>
      <w:r>
        <w:rPr>
          <w:rFonts w:hint="eastAsia" w:ascii="Times New Roman" w:hAnsi="Times New Roman" w:eastAsia="仿宋_GB2312"/>
          <w:bCs/>
          <w:kern w:val="0"/>
          <w:sz w:val="28"/>
          <w:szCs w:val="28"/>
          <w:lang w:eastAsia="zh-CN"/>
        </w:rPr>
        <w:t>最后，</w:t>
      </w:r>
      <w:r>
        <w:rPr>
          <w:rFonts w:hint="eastAsia" w:ascii="Times New Roman" w:hAnsi="Times New Roman" w:eastAsia="仿宋_GB2312"/>
          <w:bCs/>
          <w:kern w:val="0"/>
          <w:sz w:val="28"/>
          <w:szCs w:val="28"/>
        </w:rPr>
        <w:t>建议在政策中明确出疆运费补贴是否包括“新疆直接出口”的产品运费补贴。</w:t>
      </w:r>
      <w:r>
        <w:rPr>
          <w:rFonts w:hint="eastAsia" w:ascii="Times New Roman" w:hAnsi="Times New Roman" w:eastAsia="仿宋_GB2312"/>
          <w:bCs/>
          <w:kern w:val="0"/>
          <w:sz w:val="28"/>
          <w:szCs w:val="28"/>
          <w:lang w:eastAsia="zh-CN"/>
        </w:rPr>
        <w:t>并在</w:t>
      </w:r>
      <w:r>
        <w:rPr>
          <w:rFonts w:hint="eastAsia" w:ascii="Times New Roman" w:hAnsi="Times New Roman" w:eastAsia="仿宋_GB2312"/>
          <w:kern w:val="0"/>
          <w:sz w:val="28"/>
          <w:szCs w:val="28"/>
        </w:rPr>
        <w:t>对公路、铁路每公里运费费用进行统计和测算</w:t>
      </w:r>
      <w:r>
        <w:rPr>
          <w:rFonts w:hint="eastAsia" w:ascii="Times New Roman" w:hAnsi="Times New Roman" w:eastAsia="仿宋_GB2312"/>
          <w:kern w:val="0"/>
          <w:sz w:val="28"/>
          <w:szCs w:val="28"/>
          <w:lang w:eastAsia="zh-CN"/>
        </w:rPr>
        <w:t>的基础上</w:t>
      </w:r>
      <w:r>
        <w:rPr>
          <w:rFonts w:hint="eastAsia" w:ascii="Times New Roman" w:hAnsi="Times New Roman" w:eastAsia="仿宋_GB2312"/>
          <w:kern w:val="0"/>
          <w:sz w:val="28"/>
          <w:szCs w:val="28"/>
        </w:rPr>
        <w:t>明确政策补贴标准即每公里补助金额，提高政策可操性。</w:t>
      </w:r>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bCs/>
          <w:kern w:val="0"/>
          <w:sz w:val="28"/>
          <w:szCs w:val="28"/>
        </w:rPr>
      </w:pPr>
      <w:r>
        <w:rPr>
          <w:rFonts w:hint="eastAsia" w:ascii="Times New Roman" w:hAnsi="Times New Roman" w:eastAsia="仿宋_GB2312"/>
          <w:b/>
          <w:kern w:val="0"/>
          <w:sz w:val="28"/>
          <w:szCs w:val="28"/>
        </w:rPr>
        <w:t>二是简化电费补贴申报程序，提高申报效率。</w:t>
      </w:r>
      <w:r>
        <w:rPr>
          <w:rFonts w:hint="eastAsia" w:ascii="Times New Roman" w:hAnsi="Times New Roman" w:eastAsia="仿宋_GB2312"/>
          <w:bCs/>
          <w:kern w:val="0"/>
          <w:sz w:val="28"/>
          <w:szCs w:val="28"/>
        </w:rPr>
        <w:t>首先，建议将特殊电价补贴审核权限下放至各地州，具体由地州财政、工信等部门审定。自治区工信厅、财政厅进行过程监督、核查。其次，经地州相关部门审核确定的享受特殊电价政策的劳动密集型生产企业可以直接享受0.35元/千瓦时的优惠电价，不需要企业每季度再重新申报0.03元/千瓦时的电费补贴。0.03元/千瓦时电费差额可以由地州财政局直接与电力公司结算。同时，地州工信局要建立完善的企业跟踪机制，加强与税务、工商等部门的沟通，及时掌握企业的存续情况，如有企业倒闭或搬离，及时报送电力公司，取消电价补贴。</w:t>
      </w:r>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bCs/>
          <w:kern w:val="0"/>
          <w:sz w:val="28"/>
          <w:szCs w:val="28"/>
        </w:rPr>
      </w:pPr>
      <w:r>
        <w:rPr>
          <w:rFonts w:hint="eastAsia" w:ascii="Times New Roman" w:hAnsi="Times New Roman" w:eastAsia="仿宋_GB2312"/>
          <w:b/>
          <w:kern w:val="0"/>
          <w:sz w:val="28"/>
          <w:szCs w:val="28"/>
        </w:rPr>
        <w:t>三是完善电费补贴审核程序，提高审核力度。</w:t>
      </w:r>
      <w:r>
        <w:rPr>
          <w:rFonts w:hint="eastAsia" w:ascii="Times New Roman" w:hAnsi="Times New Roman" w:eastAsia="仿宋_GB2312"/>
          <w:bCs/>
          <w:kern w:val="0"/>
          <w:sz w:val="28"/>
          <w:szCs w:val="28"/>
        </w:rPr>
        <w:t>建议各地州工信局完善项目实施方案，除了核查运费发票外，在实施方案中明确要求企业提交原材料入库清单、日产量报表、出疆合同等材料，并进行现场抽查，以此对产品出疆数量、运费等进行核实。一旦发现弄虚作假的企业，按照本专项资金管理办法取消其享受各项财政补贴的资格。</w:t>
      </w:r>
    </w:p>
    <w:p>
      <w:pPr>
        <w:spacing w:line="500" w:lineRule="exact"/>
        <w:ind w:firstLine="561"/>
        <w:rPr>
          <w:rFonts w:ascii="Times New Roman" w:hAnsi="Times New Roman" w:eastAsia="仿宋_GB2312"/>
          <w:bCs/>
          <w:kern w:val="0"/>
          <w:sz w:val="28"/>
          <w:szCs w:val="28"/>
        </w:rPr>
      </w:pPr>
      <w:r>
        <w:rPr>
          <w:rFonts w:hint="eastAsia" w:ascii="Times New Roman" w:hAnsi="Times New Roman" w:eastAsia="仿宋_GB2312"/>
          <w:b/>
          <w:bCs/>
          <w:kern w:val="0"/>
          <w:sz w:val="28"/>
          <w:szCs w:val="28"/>
        </w:rPr>
        <w:t>四是考虑地区实际情况，适当调整“缴纳社会保险”的补贴门槛。</w:t>
      </w:r>
      <w:r>
        <w:rPr>
          <w:rFonts w:hint="eastAsia" w:ascii="Times New Roman" w:hAnsi="Times New Roman" w:eastAsia="仿宋_GB2312"/>
          <w:bCs/>
          <w:kern w:val="0"/>
          <w:sz w:val="28"/>
          <w:szCs w:val="28"/>
        </w:rPr>
        <w:t>考虑到目前南疆四地州整体人员工资水平较低，思想意识落后，员工缴纳社保意愿不高等情况，建议</w:t>
      </w:r>
      <w:r>
        <w:rPr>
          <w:rFonts w:hint="eastAsia" w:ascii="Times New Roman" w:hAnsi="Times New Roman" w:eastAsia="仿宋_GB2312"/>
          <w:bCs/>
          <w:kern w:val="0"/>
          <w:sz w:val="28"/>
          <w:szCs w:val="28"/>
          <w:lang w:eastAsia="zh-CN"/>
        </w:rPr>
        <w:t>暂时</w:t>
      </w:r>
      <w:r>
        <w:rPr>
          <w:rFonts w:hint="eastAsia" w:ascii="Times New Roman" w:hAnsi="Times New Roman" w:eastAsia="仿宋_GB2312"/>
          <w:bCs/>
          <w:kern w:val="0"/>
          <w:sz w:val="28"/>
          <w:szCs w:val="28"/>
        </w:rPr>
        <w:t>不要</w:t>
      </w:r>
      <w:r>
        <w:rPr>
          <w:rFonts w:hint="eastAsia" w:ascii="Times New Roman" w:hAnsi="Times New Roman" w:eastAsia="仿宋_GB2312"/>
          <w:bCs/>
          <w:kern w:val="0"/>
          <w:sz w:val="28"/>
          <w:szCs w:val="28"/>
          <w:lang w:eastAsia="zh-CN"/>
        </w:rPr>
        <w:t>将</w:t>
      </w:r>
      <w:r>
        <w:rPr>
          <w:rFonts w:hint="eastAsia" w:ascii="Times New Roman" w:hAnsi="Times New Roman" w:eastAsia="仿宋_GB2312"/>
          <w:bCs/>
          <w:kern w:val="0"/>
          <w:sz w:val="28"/>
          <w:szCs w:val="28"/>
        </w:rPr>
        <w:t>“缴纳20人以上的社会保险”作为企业享受补贴的前置条件。</w:t>
      </w:r>
    </w:p>
    <w:p>
      <w:pPr>
        <w:widowControl/>
        <w:overflowPunct w:val="0"/>
        <w:autoSpaceDE w:val="0"/>
        <w:autoSpaceDN w:val="0"/>
        <w:adjustRightInd w:val="0"/>
        <w:spacing w:line="540" w:lineRule="exact"/>
        <w:ind w:firstLine="643" w:firstLineChars="200"/>
        <w:textAlignment w:val="baseline"/>
        <w:outlineLvl w:val="1"/>
        <w:rPr>
          <w:rFonts w:ascii="楷体" w:hAnsi="楷体" w:eastAsia="楷体"/>
          <w:b/>
          <w:kern w:val="0"/>
          <w:sz w:val="32"/>
          <w:szCs w:val="32"/>
        </w:rPr>
      </w:pPr>
      <w:bookmarkStart w:id="81" w:name="_Toc28730"/>
      <w:r>
        <w:rPr>
          <w:rFonts w:hint="eastAsia" w:ascii="楷体" w:hAnsi="楷体" w:eastAsia="楷体"/>
          <w:b/>
          <w:kern w:val="0"/>
          <w:sz w:val="32"/>
          <w:szCs w:val="32"/>
        </w:rPr>
        <w:t>（</w:t>
      </w:r>
      <w:r>
        <w:rPr>
          <w:rFonts w:hint="eastAsia" w:ascii="楷体" w:hAnsi="楷体" w:eastAsia="楷体"/>
          <w:b/>
          <w:kern w:val="0"/>
          <w:sz w:val="32"/>
          <w:szCs w:val="32"/>
          <w:lang w:eastAsia="zh-CN"/>
        </w:rPr>
        <w:t>二</w:t>
      </w:r>
      <w:r>
        <w:rPr>
          <w:rFonts w:hint="eastAsia" w:ascii="楷体" w:hAnsi="楷体" w:eastAsia="楷体"/>
          <w:b/>
          <w:kern w:val="0"/>
          <w:sz w:val="32"/>
          <w:szCs w:val="32"/>
        </w:rPr>
        <w:t>）进一步完善跟踪机制，强化过程监管</w:t>
      </w:r>
      <w:bookmarkEnd w:id="81"/>
    </w:p>
    <w:p>
      <w:pPr>
        <w:spacing w:line="500" w:lineRule="exact"/>
        <w:ind w:firstLine="561"/>
        <w:rPr>
          <w:rFonts w:ascii="Times New Roman" w:hAnsi="Times New Roman" w:eastAsia="仿宋_GB2312"/>
          <w:bCs/>
          <w:kern w:val="0"/>
          <w:sz w:val="28"/>
          <w:szCs w:val="28"/>
        </w:rPr>
      </w:pPr>
      <w:r>
        <w:rPr>
          <w:rFonts w:hint="eastAsia" w:ascii="Times New Roman" w:hAnsi="Times New Roman" w:eastAsia="仿宋_GB2312"/>
          <w:bCs/>
          <w:kern w:val="0"/>
          <w:sz w:val="28"/>
          <w:szCs w:val="28"/>
        </w:rPr>
        <w:t>建议自治区层面进一步完善本专项资金的跟踪管理机制、以及劳动密集型产业发展情况跟踪机制。可以</w:t>
      </w:r>
      <w:r>
        <w:rPr>
          <w:rFonts w:hint="eastAsia" w:ascii="Times New Roman" w:hAnsi="Times New Roman" w:eastAsia="仿宋_GB2312"/>
          <w:bCs/>
          <w:kern w:val="0"/>
          <w:sz w:val="28"/>
          <w:szCs w:val="28"/>
          <w:lang w:eastAsia="zh-CN"/>
        </w:rPr>
        <w:t>由自治区层面制定统一的数据采集表单，进行定期的数据采集，同时，自治区、地州工信及人社部门要进行不定期的</w:t>
      </w:r>
      <w:r>
        <w:rPr>
          <w:rFonts w:hint="eastAsia" w:ascii="Times New Roman" w:hAnsi="Times New Roman" w:eastAsia="仿宋_GB2312"/>
          <w:bCs/>
          <w:kern w:val="0"/>
          <w:sz w:val="28"/>
          <w:szCs w:val="28"/>
        </w:rPr>
        <w:t>现场核查。通过过程跟踪，可及时掌握专项资金执行数量、实施效果、地区产业发展情况等，可为预算调整、管理优化、政策调整等提供决策依据。</w:t>
      </w:r>
    </w:p>
    <w:p>
      <w:pPr>
        <w:widowControl/>
        <w:overflowPunct w:val="0"/>
        <w:autoSpaceDE w:val="0"/>
        <w:autoSpaceDN w:val="0"/>
        <w:adjustRightInd w:val="0"/>
        <w:spacing w:line="540" w:lineRule="exact"/>
        <w:ind w:firstLine="643" w:firstLineChars="200"/>
        <w:textAlignment w:val="baseline"/>
        <w:outlineLvl w:val="1"/>
        <w:rPr>
          <w:rFonts w:hint="eastAsia" w:ascii="楷体" w:hAnsi="楷体" w:eastAsia="楷体"/>
          <w:b/>
          <w:kern w:val="0"/>
          <w:sz w:val="32"/>
          <w:szCs w:val="32"/>
        </w:rPr>
      </w:pPr>
      <w:bookmarkStart w:id="82" w:name="_Toc2006"/>
      <w:r>
        <w:rPr>
          <w:rFonts w:hint="eastAsia" w:ascii="楷体" w:hAnsi="楷体" w:eastAsia="楷体"/>
          <w:b/>
          <w:kern w:val="0"/>
          <w:sz w:val="32"/>
          <w:szCs w:val="32"/>
          <w:lang w:eastAsia="zh-CN"/>
        </w:rPr>
        <w:t>（三）</w:t>
      </w:r>
      <w:r>
        <w:rPr>
          <w:rFonts w:hint="eastAsia" w:ascii="楷体" w:hAnsi="楷体" w:eastAsia="楷体"/>
          <w:b/>
          <w:kern w:val="0"/>
          <w:sz w:val="32"/>
          <w:szCs w:val="32"/>
        </w:rPr>
        <w:t>完善预算分配机制，强化绩效目标管理</w:t>
      </w:r>
      <w:bookmarkEnd w:id="82"/>
    </w:p>
    <w:p>
      <w:pPr>
        <w:spacing w:line="500" w:lineRule="exact"/>
        <w:ind w:firstLine="561"/>
        <w:rPr>
          <w:rFonts w:ascii="Times New Roman" w:hAnsi="Times New Roman" w:eastAsia="仿宋_GB2312"/>
          <w:bCs/>
          <w:kern w:val="0"/>
          <w:sz w:val="28"/>
          <w:szCs w:val="28"/>
        </w:rPr>
      </w:pPr>
      <w:r>
        <w:rPr>
          <w:rFonts w:hint="eastAsia" w:ascii="Times New Roman" w:hAnsi="Times New Roman" w:eastAsia="仿宋_GB2312"/>
          <w:b/>
          <w:kern w:val="0"/>
          <w:sz w:val="28"/>
          <w:szCs w:val="28"/>
        </w:rPr>
        <w:t>一是完善预算分配机制，加强结余资金管理。</w:t>
      </w:r>
      <w:r>
        <w:rPr>
          <w:rFonts w:hint="eastAsia" w:ascii="Times New Roman" w:hAnsi="Times New Roman" w:eastAsia="仿宋_GB2312"/>
          <w:bCs/>
          <w:kern w:val="0"/>
          <w:sz w:val="28"/>
          <w:szCs w:val="28"/>
        </w:rPr>
        <w:t>建议自治区财政厅、工信厅、人社厅完善预算分配机制，首先，要求各县市根据政策扶持条件、标准，对本地区劳动密集型企业进行充分摸排的基础上，测算每个子项目的年度预算需求。同时自治区工信厅、人社厅</w:t>
      </w:r>
      <w:r>
        <w:rPr>
          <w:rFonts w:hint="eastAsia" w:ascii="Times New Roman" w:hAnsi="Times New Roman" w:eastAsia="仿宋_GB2312"/>
          <w:bCs/>
          <w:kern w:val="0"/>
          <w:sz w:val="28"/>
          <w:szCs w:val="28"/>
          <w:lang w:eastAsia="zh-CN"/>
        </w:rPr>
        <w:t>要加强与地州工信局、人社局的沟通，确保预算分配的合理</w:t>
      </w:r>
      <w:r>
        <w:rPr>
          <w:rFonts w:hint="eastAsia" w:ascii="Times New Roman" w:hAnsi="Times New Roman" w:eastAsia="仿宋_GB2312"/>
          <w:bCs/>
          <w:kern w:val="0"/>
          <w:sz w:val="28"/>
          <w:szCs w:val="28"/>
        </w:rPr>
        <w:t>。此外，建议自治区财政厅制定结余资金管理机制，对于两年内未使用的专项资金应统一收回。避免专项资金逐年滚动使用，致使专项资金管理混乱的情况。</w:t>
      </w:r>
    </w:p>
    <w:p>
      <w:pPr>
        <w:spacing w:line="500" w:lineRule="exact"/>
        <w:ind w:firstLine="561"/>
        <w:rPr>
          <w:rFonts w:ascii="Times New Roman" w:hAnsi="Times New Roman" w:eastAsia="仿宋_GB2312"/>
          <w:bCs/>
          <w:kern w:val="0"/>
          <w:sz w:val="28"/>
          <w:szCs w:val="28"/>
        </w:rPr>
      </w:pPr>
      <w:r>
        <w:rPr>
          <w:rFonts w:hint="eastAsia" w:ascii="Times New Roman" w:hAnsi="Times New Roman" w:eastAsia="仿宋_GB2312"/>
          <w:b/>
          <w:kern w:val="0"/>
          <w:sz w:val="28"/>
          <w:szCs w:val="28"/>
        </w:rPr>
        <w:t>二是加强绩效目标编制培训，强化目标审核。</w:t>
      </w:r>
      <w:r>
        <w:rPr>
          <w:rFonts w:hint="eastAsia" w:ascii="Times New Roman" w:hAnsi="Times New Roman" w:eastAsia="仿宋_GB2312"/>
          <w:bCs/>
          <w:kern w:val="0"/>
          <w:sz w:val="28"/>
          <w:szCs w:val="28"/>
        </w:rPr>
        <w:t>建议财政厅加强对各主管部门预算绩效目标编制的培训，提高各部门的绩效目标编制质量。其次，建议</w:t>
      </w:r>
      <w:r>
        <w:rPr>
          <w:rFonts w:hint="eastAsia" w:ascii="Times New Roman" w:hAnsi="Times New Roman" w:eastAsia="仿宋_GB2312"/>
          <w:bCs/>
          <w:kern w:val="0"/>
          <w:sz w:val="28"/>
          <w:szCs w:val="28"/>
          <w:lang w:val="en-US" w:eastAsia="zh-CN"/>
        </w:rPr>
        <w:t>自治区</w:t>
      </w:r>
      <w:r>
        <w:rPr>
          <w:rFonts w:hint="eastAsia" w:ascii="Times New Roman" w:hAnsi="Times New Roman" w:eastAsia="仿宋_GB2312"/>
          <w:bCs/>
          <w:kern w:val="0"/>
          <w:sz w:val="28"/>
          <w:szCs w:val="28"/>
        </w:rPr>
        <w:t>财政厅建立分领域、分行业的指标库，为预算主管部门绩效目标编制提供参考。最后，建议财政厅加强绩效目标审核，对绩效目标编制质量进行严格把关，设置不合理、不科学的绩效目标应退回主管部门</w:t>
      </w:r>
      <w:r>
        <w:rPr>
          <w:rFonts w:hint="eastAsia" w:ascii="Times New Roman" w:hAnsi="Times New Roman" w:eastAsia="仿宋_GB2312"/>
          <w:bCs/>
          <w:kern w:val="0"/>
          <w:sz w:val="28"/>
          <w:szCs w:val="28"/>
          <w:lang w:eastAsia="zh-CN"/>
        </w:rPr>
        <w:t>，并要求进行进一步修改完善</w:t>
      </w:r>
      <w:r>
        <w:rPr>
          <w:rFonts w:hint="eastAsia" w:ascii="Times New Roman" w:hAnsi="Times New Roman" w:eastAsia="仿宋_GB2312"/>
          <w:bCs/>
          <w:kern w:val="0"/>
          <w:sz w:val="28"/>
          <w:szCs w:val="28"/>
        </w:rPr>
        <w:t>，</w:t>
      </w:r>
      <w:r>
        <w:rPr>
          <w:rFonts w:hint="eastAsia" w:ascii="Times New Roman" w:hAnsi="Times New Roman" w:eastAsia="仿宋_GB2312"/>
          <w:bCs/>
          <w:kern w:val="0"/>
          <w:sz w:val="28"/>
          <w:szCs w:val="28"/>
          <w:lang w:eastAsia="zh-CN"/>
        </w:rPr>
        <w:t>以</w:t>
      </w:r>
      <w:r>
        <w:rPr>
          <w:rFonts w:hint="eastAsia" w:ascii="Times New Roman" w:hAnsi="Times New Roman" w:eastAsia="仿宋_GB2312"/>
          <w:bCs/>
          <w:kern w:val="0"/>
          <w:sz w:val="28"/>
          <w:szCs w:val="28"/>
        </w:rPr>
        <w:t>确保绩效目标编制的完整性、科学性。</w:t>
      </w:r>
    </w:p>
    <w:p>
      <w:pPr>
        <w:widowControl/>
        <w:numPr>
          <w:ilvl w:val="0"/>
          <w:numId w:val="6"/>
        </w:numPr>
        <w:overflowPunct w:val="0"/>
        <w:autoSpaceDE w:val="0"/>
        <w:autoSpaceDN w:val="0"/>
        <w:adjustRightInd w:val="0"/>
        <w:spacing w:line="540" w:lineRule="exact"/>
        <w:ind w:firstLine="643" w:firstLineChars="200"/>
        <w:textAlignment w:val="baseline"/>
        <w:outlineLvl w:val="1"/>
        <w:rPr>
          <w:rFonts w:ascii="楷体" w:hAnsi="楷体" w:eastAsia="楷体"/>
          <w:b/>
          <w:kern w:val="0"/>
          <w:sz w:val="32"/>
          <w:szCs w:val="32"/>
        </w:rPr>
      </w:pPr>
      <w:bookmarkStart w:id="83" w:name="_Toc32246"/>
      <w:r>
        <w:rPr>
          <w:rFonts w:hint="eastAsia" w:ascii="楷体" w:hAnsi="楷体" w:eastAsia="楷体"/>
          <w:b/>
          <w:kern w:val="0"/>
          <w:sz w:val="32"/>
          <w:szCs w:val="32"/>
        </w:rPr>
        <w:t>注重产业链打造，加强人才培训</w:t>
      </w:r>
      <w:bookmarkEnd w:id="83"/>
    </w:p>
    <w:p>
      <w:pPr>
        <w:spacing w:line="500" w:lineRule="exact"/>
        <w:ind w:firstLine="561"/>
        <w:rPr>
          <w:rFonts w:hint="eastAsia" w:ascii="Times New Roman" w:hAnsi="Times New Roman" w:eastAsia="仿宋_GB2312"/>
          <w:bCs/>
          <w:kern w:val="0"/>
          <w:sz w:val="28"/>
          <w:szCs w:val="28"/>
          <w:lang w:eastAsia="zh-CN"/>
        </w:rPr>
      </w:pPr>
      <w:r>
        <w:rPr>
          <w:rFonts w:hint="eastAsia" w:ascii="Times New Roman" w:hAnsi="Times New Roman" w:eastAsia="仿宋_GB2312"/>
          <w:bCs/>
          <w:kern w:val="0"/>
          <w:sz w:val="28"/>
          <w:szCs w:val="28"/>
        </w:rPr>
        <w:t>首先，建议自治区工信厅对南疆四地州的产业发展现状进行充分的调研，并研究出台中长期产业规划，明确各地州的重点发展产业，以及重点产业的产业链的薄弱环节。各地州工信局根据中长期发展规划引进上下游产业企业，注重产业链的打造。其次，建议人社部门加强员工素质教育，提高员工思想意识。同时建议建立职业技能学校，加强员工职业技能培训，提升员工生产效率。</w:t>
      </w:r>
      <w:r>
        <w:rPr>
          <w:rFonts w:hint="eastAsia" w:ascii="Times New Roman" w:hAnsi="Times New Roman" w:eastAsia="仿宋_GB2312"/>
          <w:bCs/>
          <w:kern w:val="0"/>
          <w:sz w:val="28"/>
          <w:szCs w:val="28"/>
          <w:lang w:eastAsia="zh-CN"/>
        </w:rPr>
        <w:t>最后，建议人社厅针对各地区的优势产业，特别是技术要求较高的产业，增加劳动密集型企业人才引进政策，凝聚人才力量，助推产业发展。</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0"/>
        <w:rPr>
          <w:rFonts w:hint="eastAsia"/>
        </w:rPr>
      </w:pPr>
      <w:bookmarkStart w:id="84" w:name="_Toc20200"/>
      <w:bookmarkStart w:id="85" w:name="_Toc19317"/>
      <w:bookmarkStart w:id="86" w:name="_Toc12165"/>
      <w:bookmarkStart w:id="87" w:name="_Toc32314"/>
      <w:r>
        <w:rPr>
          <w:rFonts w:hint="eastAsia" w:ascii="黑体" w:hAnsi="黑体" w:eastAsia="黑体"/>
          <w:b/>
          <w:kern w:val="0"/>
          <w:sz w:val="32"/>
          <w:szCs w:val="28"/>
          <w:lang w:eastAsia="zh-CN"/>
        </w:rPr>
        <w:t>七</w:t>
      </w:r>
      <w:r>
        <w:rPr>
          <w:rFonts w:hint="eastAsia" w:ascii="黑体" w:hAnsi="黑体" w:eastAsia="黑体"/>
          <w:b/>
          <w:kern w:val="0"/>
          <w:sz w:val="32"/>
          <w:szCs w:val="28"/>
        </w:rPr>
        <w:t>、其他需要说明的问题</w:t>
      </w:r>
      <w:bookmarkEnd w:id="84"/>
    </w:p>
    <w:p>
      <w:pPr>
        <w:spacing w:line="500" w:lineRule="exact"/>
        <w:ind w:firstLine="561"/>
        <w:rPr>
          <w:rFonts w:hint="eastAsia" w:ascii="Times New Roman" w:hAnsi="Times New Roman" w:eastAsia="仿宋_GB2312"/>
          <w:bCs/>
          <w:kern w:val="0"/>
          <w:sz w:val="28"/>
          <w:szCs w:val="28"/>
          <w:lang w:eastAsia="zh-CN"/>
        </w:rPr>
      </w:pPr>
      <w:r>
        <w:rPr>
          <w:rFonts w:hint="eastAsia" w:ascii="Times New Roman" w:hAnsi="Times New Roman" w:eastAsia="仿宋_GB2312"/>
          <w:bCs/>
          <w:kern w:val="0"/>
          <w:sz w:val="28"/>
          <w:szCs w:val="28"/>
        </w:rPr>
        <w:t>为了准确反映项目管理情况</w:t>
      </w:r>
      <w:r>
        <w:rPr>
          <w:rFonts w:hint="eastAsia" w:ascii="Times New Roman" w:hAnsi="Times New Roman" w:eastAsia="仿宋_GB2312"/>
          <w:bCs/>
          <w:kern w:val="0"/>
          <w:sz w:val="28"/>
          <w:szCs w:val="28"/>
          <w:lang w:eastAsia="zh-CN"/>
        </w:rPr>
        <w:t>及</w:t>
      </w:r>
      <w:r>
        <w:rPr>
          <w:rFonts w:hint="eastAsia" w:ascii="Times New Roman" w:hAnsi="Times New Roman" w:eastAsia="仿宋_GB2312"/>
          <w:bCs/>
          <w:kern w:val="0"/>
          <w:sz w:val="28"/>
          <w:szCs w:val="28"/>
        </w:rPr>
        <w:t>实施效果，评价组向地州工信局、人社局、受益企业均发放了数据采集表或满意度调查问卷，但是由于项目时间紧、部分部门配合度不高、企业已放年假等原因导致数据回收量较少，会直接影响本次评价结果。</w:t>
      </w:r>
      <w:r>
        <w:rPr>
          <w:rFonts w:hint="eastAsia" w:ascii="Times New Roman" w:hAnsi="Times New Roman" w:eastAsia="仿宋_GB2312"/>
          <w:bCs/>
          <w:kern w:val="0"/>
          <w:sz w:val="28"/>
          <w:szCs w:val="28"/>
          <w:lang w:eastAsia="zh-CN"/>
        </w:rPr>
        <w:t>另外，</w:t>
      </w:r>
      <w:r>
        <w:rPr>
          <w:rFonts w:hint="eastAsia" w:ascii="Times New Roman" w:hAnsi="Times New Roman" w:eastAsia="仿宋_GB2312"/>
          <w:bCs/>
          <w:kern w:val="0"/>
          <w:sz w:val="28"/>
          <w:szCs w:val="28"/>
        </w:rPr>
        <w:t>本项目产业扶持专项资金，产业扶持政策实施效果具有一定的滞后性，需要连续几年的数据支撑，但本项目2019年开始实施，仅实施了1年可能难以准确衡量项目的实施效果。</w:t>
      </w:r>
      <w:r>
        <w:rPr>
          <w:rFonts w:hint="eastAsia" w:ascii="Times New Roman" w:hAnsi="Times New Roman" w:eastAsia="仿宋_GB2312"/>
          <w:bCs/>
          <w:kern w:val="0"/>
          <w:sz w:val="28"/>
          <w:szCs w:val="28"/>
          <w:lang w:eastAsia="zh-CN"/>
        </w:rPr>
        <w:t>针对上述情况，评价组在对有限的数据进行分析的基础上，结合对相关部门、受益企业的访谈对本项目的实施效果进行客观评价。</w:t>
      </w:r>
    </w:p>
    <w:p>
      <w:pPr>
        <w:spacing w:line="500" w:lineRule="exact"/>
        <w:ind w:firstLine="561"/>
        <w:rPr>
          <w:rFonts w:hint="eastAsia" w:ascii="Times New Roman" w:hAnsi="Times New Roman" w:eastAsia="仿宋_GB2312"/>
          <w:bCs/>
          <w:kern w:val="0"/>
          <w:sz w:val="28"/>
          <w:szCs w:val="28"/>
        </w:rPr>
      </w:pPr>
    </w:p>
    <w:p>
      <w:pPr>
        <w:spacing w:line="500" w:lineRule="exact"/>
        <w:ind w:firstLine="561"/>
        <w:rPr>
          <w:rFonts w:hint="eastAsia" w:ascii="Times New Roman" w:hAnsi="Times New Roman" w:eastAsia="仿宋_GB2312"/>
          <w:bCs/>
          <w:kern w:val="0"/>
          <w:sz w:val="28"/>
          <w:szCs w:val="28"/>
          <w:lang w:eastAsia="zh-CN"/>
        </w:rPr>
        <w:sectPr>
          <w:footerReference r:id="rId6" w:type="default"/>
          <w:pgSz w:w="11906" w:h="16838"/>
          <w:pgMar w:top="1440" w:right="1800" w:bottom="1440" w:left="1800" w:header="851" w:footer="992" w:gutter="0"/>
          <w:pgNumType w:fmt="decimal" w:start="1"/>
          <w:cols w:space="425" w:num="1"/>
          <w:docGrid w:type="lines" w:linePitch="312" w:charSpace="0"/>
        </w:sectPr>
      </w:pPr>
    </w:p>
    <w:p>
      <w:pPr>
        <w:outlineLvl w:val="0"/>
      </w:pPr>
      <w:bookmarkStart w:id="88" w:name="_Toc17295"/>
      <w:r>
        <w:rPr>
          <w:rFonts w:hint="eastAsia" w:ascii="黑体" w:hAnsi="黑体" w:eastAsia="黑体" w:cs="黑体"/>
          <w:b/>
          <w:sz w:val="32"/>
          <w:szCs w:val="32"/>
        </w:rPr>
        <w:t>附件</w:t>
      </w:r>
      <w:r>
        <w:rPr>
          <w:rFonts w:ascii="Times New Roman" w:hAnsi="Times New Roman" w:eastAsia="黑体"/>
          <w:b/>
          <w:sz w:val="32"/>
          <w:szCs w:val="32"/>
        </w:rPr>
        <w:t>1</w:t>
      </w:r>
      <w:r>
        <w:rPr>
          <w:rFonts w:hint="eastAsia" w:ascii="Times New Roman" w:hAnsi="Times New Roman" w:eastAsia="黑体"/>
          <w:b/>
          <w:sz w:val="32"/>
          <w:szCs w:val="32"/>
        </w:rPr>
        <w:t xml:space="preserve"> </w:t>
      </w:r>
      <w:r>
        <w:rPr>
          <w:rFonts w:hint="eastAsia" w:ascii="黑体" w:hAnsi="黑体" w:eastAsia="黑体" w:cs="黑体"/>
          <w:b/>
          <w:sz w:val="32"/>
          <w:szCs w:val="32"/>
        </w:rPr>
        <w:t>综合评分表</w:t>
      </w:r>
      <w:bookmarkEnd w:id="88"/>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90"/>
        <w:gridCol w:w="906"/>
        <w:gridCol w:w="441"/>
        <w:gridCol w:w="1142"/>
        <w:gridCol w:w="473"/>
        <w:gridCol w:w="2217"/>
        <w:gridCol w:w="792"/>
        <w:gridCol w:w="971"/>
        <w:gridCol w:w="2161"/>
        <w:gridCol w:w="2572"/>
        <w:gridCol w:w="669"/>
        <w:gridCol w:w="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246" w:type="pct"/>
            <w:shd w:val="clear" w:color="auto" w:fill="BEBEBE"/>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Style w:val="28"/>
                <w:rFonts w:ascii="Times New Roman" w:hAnsi="Times New Roman" w:eastAsia="仿宋_GB2312"/>
                <w:lang w:bidi="ar"/>
              </w:rPr>
              <w:t>一级指标</w:t>
            </w:r>
          </w:p>
        </w:tc>
        <w:tc>
          <w:tcPr>
            <w:tcW w:w="324" w:type="pct"/>
            <w:shd w:val="clear" w:color="auto" w:fill="BEBEBE"/>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Style w:val="28"/>
                <w:rFonts w:ascii="Times New Roman" w:hAnsi="Times New Roman" w:eastAsia="仿宋_GB2312"/>
                <w:lang w:bidi="ar"/>
              </w:rPr>
              <w:t>二级指标</w:t>
            </w:r>
          </w:p>
        </w:tc>
        <w:tc>
          <w:tcPr>
            <w:tcW w:w="566" w:type="pct"/>
            <w:gridSpan w:val="2"/>
            <w:shd w:val="clear" w:color="auto" w:fill="BEBEBE"/>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Style w:val="28"/>
                <w:rFonts w:ascii="Times New Roman" w:hAnsi="Times New Roman" w:eastAsia="仿宋_GB2312"/>
                <w:lang w:bidi="ar"/>
              </w:rPr>
              <w:t>三级指标</w:t>
            </w:r>
          </w:p>
        </w:tc>
        <w:tc>
          <w:tcPr>
            <w:tcW w:w="169" w:type="pct"/>
            <w:shd w:val="clear" w:color="auto" w:fill="BEBEBE"/>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Style w:val="28"/>
                <w:rFonts w:ascii="Times New Roman" w:hAnsi="Times New Roman" w:eastAsia="仿宋_GB2312"/>
                <w:lang w:bidi="ar"/>
              </w:rPr>
              <w:t>权重</w:t>
            </w:r>
          </w:p>
        </w:tc>
        <w:tc>
          <w:tcPr>
            <w:tcW w:w="792" w:type="pct"/>
            <w:shd w:val="clear" w:color="auto" w:fill="BEBEBE"/>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Style w:val="28"/>
                <w:rFonts w:ascii="Times New Roman" w:hAnsi="Times New Roman" w:eastAsia="仿宋_GB2312"/>
                <w:lang w:bidi="ar"/>
              </w:rPr>
              <w:t>指标解释</w:t>
            </w:r>
          </w:p>
        </w:tc>
        <w:tc>
          <w:tcPr>
            <w:tcW w:w="283" w:type="pct"/>
            <w:shd w:val="clear" w:color="auto" w:fill="BEBEBE"/>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Style w:val="28"/>
                <w:rFonts w:ascii="Times New Roman" w:hAnsi="Times New Roman" w:eastAsia="仿宋_GB2312"/>
                <w:lang w:bidi="ar"/>
              </w:rPr>
              <w:t>标杆值</w:t>
            </w:r>
          </w:p>
        </w:tc>
        <w:tc>
          <w:tcPr>
            <w:tcW w:w="347" w:type="pct"/>
            <w:shd w:val="clear" w:color="auto" w:fill="BEBEBE"/>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Style w:val="28"/>
                <w:rFonts w:ascii="Times New Roman" w:hAnsi="Times New Roman" w:eastAsia="仿宋_GB2312"/>
                <w:lang w:bidi="ar"/>
              </w:rPr>
              <w:t>评分依据</w:t>
            </w:r>
          </w:p>
        </w:tc>
        <w:tc>
          <w:tcPr>
            <w:tcW w:w="772" w:type="pct"/>
            <w:shd w:val="clear" w:color="auto" w:fill="BEBEBE"/>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Style w:val="28"/>
                <w:rFonts w:ascii="Times New Roman" w:hAnsi="Times New Roman" w:eastAsia="仿宋_GB2312"/>
                <w:lang w:bidi="ar"/>
              </w:rPr>
              <w:t>评价标准</w:t>
            </w:r>
          </w:p>
        </w:tc>
        <w:tc>
          <w:tcPr>
            <w:tcW w:w="919" w:type="pct"/>
            <w:shd w:val="clear" w:color="auto" w:fill="BEBEBE"/>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Fonts w:hint="eastAsia" w:ascii="Times New Roman" w:hAnsi="Times New Roman" w:eastAsia="仿宋_GB2312"/>
                <w:b/>
                <w:color w:val="000000"/>
                <w:sz w:val="22"/>
              </w:rPr>
              <w:t>评分过程</w:t>
            </w:r>
          </w:p>
        </w:tc>
        <w:tc>
          <w:tcPr>
            <w:tcW w:w="239" w:type="pct"/>
            <w:shd w:val="clear" w:color="auto" w:fill="BEBEBE"/>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Fonts w:hint="eastAsia" w:ascii="Times New Roman" w:hAnsi="Times New Roman" w:eastAsia="仿宋_GB2312"/>
                <w:b/>
                <w:color w:val="000000"/>
                <w:sz w:val="22"/>
              </w:rPr>
              <w:t>得分</w:t>
            </w:r>
          </w:p>
        </w:tc>
        <w:tc>
          <w:tcPr>
            <w:tcW w:w="338" w:type="pct"/>
            <w:shd w:val="clear" w:color="auto" w:fill="BEBEBE"/>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Fonts w:hint="eastAsia" w:ascii="Times New Roman" w:hAnsi="Times New Roman" w:eastAsia="仿宋_GB2312"/>
                <w:b/>
                <w:color w:val="000000"/>
                <w:sz w:val="22"/>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restar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29"/>
                <w:rFonts w:eastAsia="仿宋_GB2312"/>
                <w:lang w:bidi="ar"/>
              </w:rPr>
              <w:t>A</w:t>
            </w:r>
            <w:r>
              <w:rPr>
                <w:rStyle w:val="30"/>
                <w:rFonts w:hint="default" w:ascii="Times New Roman" w:hAnsi="Times New Roman" w:eastAsia="仿宋_GB2312"/>
                <w:lang w:bidi="ar"/>
              </w:rPr>
              <w:t>项目决策（</w:t>
            </w:r>
            <w:r>
              <w:rPr>
                <w:rStyle w:val="29"/>
                <w:rFonts w:eastAsia="仿宋_GB2312"/>
                <w:lang w:bidi="ar"/>
              </w:rPr>
              <w:t>16</w:t>
            </w:r>
            <w:r>
              <w:rPr>
                <w:rStyle w:val="30"/>
                <w:rFonts w:hint="default" w:ascii="Times New Roman" w:hAnsi="Times New Roman" w:eastAsia="仿宋_GB2312"/>
                <w:lang w:bidi="ar"/>
              </w:rPr>
              <w:t>）</w:t>
            </w:r>
          </w:p>
        </w:tc>
        <w:tc>
          <w:tcPr>
            <w:tcW w:w="324" w:type="pct"/>
            <w:vMerge w:val="restar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29"/>
                <w:rFonts w:eastAsia="仿宋_GB2312"/>
                <w:lang w:bidi="ar"/>
              </w:rPr>
              <w:t>A1</w:t>
            </w:r>
            <w:r>
              <w:rPr>
                <w:rStyle w:val="30"/>
                <w:rFonts w:hint="default" w:ascii="Times New Roman" w:hAnsi="Times New Roman" w:eastAsia="仿宋_GB2312"/>
                <w:lang w:bidi="ar"/>
              </w:rPr>
              <w:t>项目立项（</w:t>
            </w:r>
            <w:r>
              <w:rPr>
                <w:rStyle w:val="29"/>
                <w:rFonts w:eastAsia="仿宋_GB2312"/>
                <w:lang w:bidi="ar"/>
              </w:rPr>
              <w:t>6</w:t>
            </w:r>
            <w:r>
              <w:rPr>
                <w:rStyle w:val="30"/>
                <w:rFonts w:hint="default" w:ascii="Times New Roman" w:hAnsi="Times New Roman" w:eastAsia="仿宋_GB2312"/>
                <w:lang w:bidi="ar"/>
              </w:rPr>
              <w:t>）</w:t>
            </w: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A101 </w:t>
            </w:r>
            <w:r>
              <w:rPr>
                <w:rStyle w:val="30"/>
                <w:rFonts w:hint="default" w:ascii="Times New Roman" w:hAnsi="Times New Roman" w:eastAsia="仿宋_GB2312"/>
                <w:lang w:bidi="ar"/>
              </w:rPr>
              <w:t>立项依据充分性</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考察项目立项的依据文件是否充分，是否与国家和地区的战略目标、发展计划以及部门的基本职能和工作计划相适应。</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充分</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通用标准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考察①有相关政策依据（国家、省部级或市级政策依据）；②项目与国家和地区的战略目标、发展规划、工作计划相匹配；③项目与项目单位职责密切相关。以上三项各占</w:t>
            </w:r>
            <w:r>
              <w:rPr>
                <w:rStyle w:val="29"/>
                <w:rFonts w:eastAsia="仿宋_GB2312"/>
                <w:lang w:bidi="ar"/>
              </w:rPr>
              <w:t>1/3</w:t>
            </w:r>
            <w:r>
              <w:rPr>
                <w:rStyle w:val="30"/>
                <w:rFonts w:hint="default" w:ascii="Times New Roman" w:hAnsi="Times New Roman" w:eastAsia="仿宋_GB2312"/>
                <w:lang w:bidi="ar"/>
              </w:rPr>
              <w:t>权重分，符合得该项权重分，不符合不得分。</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①本项目主要依据《关于进一步维护新疆社会稳定和实现长治久安的意见》（中发〔2014〕5号）、《自治区支持南疆四地州部分劳动密集型产业发展有关政策的通知》；②本项目与“支持新疆社会稳定和长治久安”的总目标相匹配；③与新疆维吾尔自治区工业和信息化厅（以下简称“工信厅”）、新疆维吾尔自治区人力资源和社会保障厅（以下简称“人社厅”）</w:t>
            </w:r>
            <w:r>
              <w:rPr>
                <w:rFonts w:hint="eastAsia" w:ascii="Times New Roman" w:hAnsi="Times New Roman" w:eastAsia="仿宋_GB2312" w:cs="仿宋"/>
                <w:kern w:val="0"/>
                <w:sz w:val="22"/>
                <w:lang w:bidi="ar"/>
              </w:rPr>
              <w:t>职责密切相关，项目立项依据充分，故该指标得3分。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A102 </w:t>
            </w:r>
            <w:r>
              <w:rPr>
                <w:rStyle w:val="30"/>
                <w:rFonts w:hint="default" w:ascii="Times New Roman" w:hAnsi="Times New Roman" w:eastAsia="仿宋_GB2312"/>
                <w:lang w:bidi="ar"/>
              </w:rPr>
              <w:t>项目立项规范性</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项目的申请、设立过程是否符合相关要求，用以反映和考核项目立项的规范情况。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规范</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通用标准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Style w:val="30"/>
                <w:rFonts w:hint="default" w:ascii="Times New Roman" w:hAnsi="Times New Roman" w:eastAsia="仿宋_GB2312"/>
                <w:lang w:bidi="ar"/>
              </w:rPr>
              <w:t>考察①立项前是否已经过必要的可行性研究、专家论证、风险评估、集体决策等；②项目立项是否符合规定程序；③审批文件和材料是否合规完整。以上各占1/3的权重分，缺①扣权重分的</w:t>
            </w:r>
            <w:r>
              <w:rPr>
                <w:rStyle w:val="29"/>
                <w:rFonts w:eastAsia="仿宋_GB2312"/>
                <w:lang w:bidi="ar"/>
              </w:rPr>
              <w:t>40%</w:t>
            </w:r>
            <w:r>
              <w:rPr>
                <w:rStyle w:val="30"/>
                <w:rFonts w:hint="default" w:ascii="Times New Roman" w:hAnsi="Times New Roman" w:eastAsia="仿宋_GB2312"/>
                <w:lang w:bidi="ar"/>
              </w:rPr>
              <w:t>，缺②扣权重分的</w:t>
            </w:r>
            <w:r>
              <w:rPr>
                <w:rStyle w:val="29"/>
                <w:rFonts w:eastAsia="仿宋_GB2312"/>
                <w:lang w:bidi="ar"/>
              </w:rPr>
              <w:t>30%</w:t>
            </w:r>
            <w:r>
              <w:rPr>
                <w:rStyle w:val="30"/>
                <w:rFonts w:hint="default" w:ascii="Times New Roman" w:hAnsi="Times New Roman" w:eastAsia="仿宋_GB2312"/>
                <w:lang w:bidi="ar"/>
              </w:rPr>
              <w:t>，缺③扣权重分的</w:t>
            </w:r>
            <w:r>
              <w:rPr>
                <w:rStyle w:val="29"/>
                <w:rFonts w:eastAsia="仿宋_GB2312"/>
                <w:lang w:bidi="ar"/>
              </w:rPr>
              <w:t>30%</w:t>
            </w:r>
            <w:r>
              <w:rPr>
                <w:rStyle w:val="30"/>
                <w:rFonts w:hint="default" w:ascii="Times New Roman" w:hAnsi="Times New Roman" w:eastAsia="仿宋_GB2312"/>
                <w:lang w:bidi="ar"/>
              </w:rPr>
              <w:t>。</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①</w:t>
            </w:r>
            <w:r>
              <w:rPr>
                <w:rFonts w:hint="eastAsia" w:ascii="Times New Roman" w:hAnsi="Times New Roman" w:eastAsia="仿宋_GB2312"/>
                <w:color w:val="000000"/>
                <w:sz w:val="22"/>
              </w:rPr>
              <w:t>政策制定时，由自治区财政厅、工信厅、人社厅初步制定，经联合讨论通过后由自治区人民政府办公厅发文立项；</w:t>
            </w:r>
            <w:r>
              <w:rPr>
                <w:rStyle w:val="30"/>
                <w:rFonts w:hint="default" w:ascii="Times New Roman" w:hAnsi="Times New Roman" w:eastAsia="仿宋_GB2312"/>
                <w:lang w:bidi="ar"/>
              </w:rPr>
              <w:t>②</w:t>
            </w:r>
            <w:r>
              <w:rPr>
                <w:rFonts w:hint="eastAsia" w:ascii="Times New Roman" w:hAnsi="Times New Roman" w:eastAsia="仿宋_GB2312" w:cs="仿宋"/>
                <w:kern w:val="0"/>
                <w:sz w:val="22"/>
                <w:lang w:bidi="ar"/>
              </w:rPr>
              <w:t>项目立项程序规范；</w:t>
            </w:r>
            <w:r>
              <w:rPr>
                <w:rStyle w:val="30"/>
                <w:rFonts w:hint="default" w:ascii="Times New Roman" w:hAnsi="Times New Roman" w:eastAsia="仿宋_GB2312"/>
                <w:lang w:bidi="ar"/>
              </w:rPr>
              <w:t>③审批文件和材料保管完整齐全。</w:t>
            </w:r>
            <w:r>
              <w:rPr>
                <w:rFonts w:hint="eastAsia" w:ascii="Times New Roman" w:hAnsi="Times New Roman" w:eastAsia="仿宋_GB2312" w:cs="仿宋"/>
                <w:kern w:val="0"/>
                <w:sz w:val="22"/>
                <w:lang w:bidi="ar"/>
              </w:rPr>
              <w:t>故该指标得3分。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29"/>
                <w:rFonts w:eastAsia="仿宋_GB2312"/>
                <w:lang w:bidi="ar"/>
              </w:rPr>
              <w:t xml:space="preserve">A2 </w:t>
            </w:r>
            <w:r>
              <w:rPr>
                <w:rStyle w:val="30"/>
                <w:rFonts w:hint="default" w:ascii="Times New Roman" w:hAnsi="Times New Roman" w:eastAsia="仿宋_GB2312"/>
                <w:lang w:bidi="ar"/>
              </w:rPr>
              <w:t>项目目标（</w:t>
            </w:r>
            <w:r>
              <w:rPr>
                <w:rStyle w:val="29"/>
                <w:rFonts w:eastAsia="仿宋_GB2312"/>
                <w:lang w:bidi="ar"/>
              </w:rPr>
              <w:t>10</w:t>
            </w:r>
            <w:r>
              <w:rPr>
                <w:rStyle w:val="30"/>
                <w:rFonts w:hint="default" w:ascii="Times New Roman" w:hAnsi="Times New Roman" w:eastAsia="仿宋_GB2312"/>
                <w:lang w:bidi="ar"/>
              </w:rPr>
              <w:t>）</w:t>
            </w: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A201 </w:t>
            </w:r>
            <w:r>
              <w:rPr>
                <w:rStyle w:val="30"/>
                <w:rFonts w:hint="default" w:ascii="Times New Roman" w:hAnsi="Times New Roman" w:eastAsia="仿宋_GB2312"/>
                <w:lang w:bidi="ar"/>
              </w:rPr>
              <w:t>项目目标合理性</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10</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考察是否设立了项目总目标及年度目标，以及项目年度目标的完整性、明确性、可衡量性、可实现性、相关性和时限性。</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合理</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通用标准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①设立了总目标和年度目标先得</w:t>
            </w:r>
            <w:r>
              <w:rPr>
                <w:rStyle w:val="29"/>
                <w:rFonts w:eastAsia="仿宋_GB2312"/>
                <w:lang w:bidi="ar"/>
              </w:rPr>
              <w:t>20%</w:t>
            </w:r>
            <w:r>
              <w:rPr>
                <w:rStyle w:val="30"/>
                <w:rFonts w:hint="default" w:ascii="Times New Roman" w:hAnsi="Times New Roman" w:eastAsia="仿宋_GB2312"/>
                <w:lang w:bidi="ar"/>
              </w:rPr>
              <w:t>的权重分（两项各占</w:t>
            </w:r>
            <w:r>
              <w:rPr>
                <w:rStyle w:val="29"/>
                <w:rFonts w:eastAsia="仿宋_GB2312"/>
                <w:lang w:bidi="ar"/>
              </w:rPr>
              <w:t>10%</w:t>
            </w:r>
            <w:r>
              <w:rPr>
                <w:rStyle w:val="30"/>
                <w:rFonts w:hint="default" w:ascii="Times New Roman" w:hAnsi="Times New Roman" w:eastAsia="仿宋_GB2312"/>
                <w:lang w:bidi="ar"/>
              </w:rPr>
              <w:t>的权重分）；②再根据项目年度目标是否完整、明确、可衡量、可实现、与战略目标和总目标相关、是否有时间限制，每符合一项，再得</w:t>
            </w:r>
            <w:r>
              <w:rPr>
                <w:rStyle w:val="29"/>
                <w:rFonts w:eastAsia="仿宋_GB2312"/>
                <w:color w:val="auto"/>
                <w:lang w:bidi="ar"/>
              </w:rPr>
              <w:t>1/</w:t>
            </w:r>
            <w:r>
              <w:rPr>
                <w:rStyle w:val="29"/>
                <w:rFonts w:hint="eastAsia" w:eastAsia="仿宋_GB2312"/>
                <w:color w:val="auto"/>
                <w:lang w:bidi="ar"/>
              </w:rPr>
              <w:t>6</w:t>
            </w:r>
            <w:r>
              <w:rPr>
                <w:rStyle w:val="30"/>
                <w:rFonts w:hint="default" w:ascii="Times New Roman" w:hAnsi="Times New Roman" w:eastAsia="仿宋_GB2312"/>
                <w:lang w:bidi="ar"/>
              </w:rPr>
              <w:t>的剩余权重分。</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①根据本项目绩效目标申报表，本项目设立了总目标和年度目标；先得20%的权重分；②项目年度目标可实现、与战略目标和总目标相关、有明确的时间限制，但是产出指标缺少质量指标、时效指标，“</w:t>
            </w:r>
            <w:r>
              <w:rPr>
                <w:rFonts w:hint="eastAsia" w:ascii="Times New Roman" w:hAnsi="Times New Roman" w:eastAsia="仿宋_GB2312" w:cs="仿宋"/>
                <w:color w:val="000000"/>
                <w:kern w:val="0"/>
                <w:sz w:val="22"/>
                <w:lang w:bidi="ar"/>
              </w:rPr>
              <w:t>电子装配等劳动密集型产业就业促进脱贫</w:t>
            </w:r>
            <w:r>
              <w:rPr>
                <w:rStyle w:val="30"/>
                <w:rFonts w:hint="default" w:ascii="Times New Roman" w:hAnsi="Times New Roman" w:eastAsia="仿宋_GB2312"/>
                <w:lang w:bidi="ar"/>
              </w:rPr>
              <w:t>”指标不够明确，指标值为“</w:t>
            </w:r>
            <w:r>
              <w:rPr>
                <w:rFonts w:hint="eastAsia" w:ascii="Times New Roman" w:hAnsi="Times New Roman" w:eastAsia="仿宋_GB2312" w:cs="仿宋"/>
                <w:color w:val="000000"/>
                <w:kern w:val="0"/>
                <w:sz w:val="22"/>
                <w:lang w:bidi="ar"/>
              </w:rPr>
              <w:t>效果明显</w:t>
            </w:r>
            <w:r>
              <w:rPr>
                <w:rStyle w:val="30"/>
                <w:rFonts w:hint="default" w:ascii="Times New Roman" w:hAnsi="Times New Roman" w:eastAsia="仿宋_GB2312"/>
                <w:lang w:bidi="ar"/>
              </w:rPr>
              <w:t>”，该指标未量化难以衡量；“</w:t>
            </w:r>
            <w:r>
              <w:rPr>
                <w:rFonts w:hint="eastAsia" w:ascii="Times New Roman" w:hAnsi="Times New Roman" w:eastAsia="仿宋_GB2312" w:cs="仿宋"/>
                <w:color w:val="000000"/>
                <w:kern w:val="0"/>
                <w:sz w:val="22"/>
                <w:lang w:bidi="ar"/>
              </w:rPr>
              <w:t>入驻南疆四地州劳动密集型企业数量</w:t>
            </w:r>
            <w:r>
              <w:rPr>
                <w:rStyle w:val="30"/>
                <w:rFonts w:hint="default" w:ascii="Times New Roman" w:hAnsi="Times New Roman" w:eastAsia="仿宋_GB2312"/>
                <w:lang w:bidi="ar"/>
              </w:rPr>
              <w:t>”</w:t>
            </w:r>
            <w:r>
              <w:rPr>
                <w:rFonts w:hint="eastAsia" w:ascii="Times New Roman" w:hAnsi="Times New Roman" w:eastAsia="仿宋_GB2312" w:cs="仿宋"/>
                <w:color w:val="000000"/>
                <w:kern w:val="0"/>
                <w:sz w:val="22"/>
                <w:lang w:bidi="ar"/>
              </w:rPr>
              <w:t>指标值为“增长较快”，指标值未量化、难以衡量</w:t>
            </w:r>
            <w:r>
              <w:rPr>
                <w:rStyle w:val="30"/>
                <w:rFonts w:hint="default" w:ascii="Times New Roman" w:hAnsi="Times New Roman" w:eastAsia="仿宋_GB2312"/>
                <w:lang w:bidi="ar"/>
              </w:rPr>
              <w:t>。综上，该指标扣除80%*3/6*10=4分，该指标得6分。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6.00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restar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29"/>
                <w:rFonts w:eastAsia="仿宋_GB2312"/>
                <w:lang w:bidi="ar"/>
              </w:rPr>
              <w:t xml:space="preserve">B </w:t>
            </w:r>
            <w:r>
              <w:rPr>
                <w:rStyle w:val="30"/>
                <w:rFonts w:hint="default" w:ascii="Times New Roman" w:hAnsi="Times New Roman" w:eastAsia="仿宋_GB2312"/>
                <w:lang w:bidi="ar"/>
              </w:rPr>
              <w:t>项目管理（</w:t>
            </w:r>
            <w:r>
              <w:rPr>
                <w:rStyle w:val="29"/>
                <w:rFonts w:eastAsia="仿宋_GB2312"/>
                <w:lang w:bidi="ar"/>
              </w:rPr>
              <w:t>2</w:t>
            </w:r>
            <w:r>
              <w:rPr>
                <w:rStyle w:val="29"/>
                <w:rFonts w:hint="eastAsia" w:eastAsia="仿宋_GB2312"/>
                <w:lang w:bidi="ar"/>
              </w:rPr>
              <w:t>7</w:t>
            </w:r>
            <w:r>
              <w:rPr>
                <w:rStyle w:val="30"/>
                <w:rFonts w:hint="default" w:ascii="Times New Roman" w:hAnsi="Times New Roman" w:eastAsia="仿宋_GB2312"/>
                <w:lang w:bidi="ar"/>
              </w:rPr>
              <w:t>）</w:t>
            </w:r>
          </w:p>
        </w:tc>
        <w:tc>
          <w:tcPr>
            <w:tcW w:w="324" w:type="pct"/>
            <w:vMerge w:val="restar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29"/>
                <w:rFonts w:eastAsia="仿宋_GB2312"/>
                <w:lang w:bidi="ar"/>
              </w:rPr>
              <w:t xml:space="preserve">B1 </w:t>
            </w:r>
            <w:r>
              <w:rPr>
                <w:rStyle w:val="30"/>
                <w:rFonts w:hint="default" w:ascii="Times New Roman" w:hAnsi="Times New Roman" w:eastAsia="仿宋_GB2312"/>
                <w:lang w:bidi="ar"/>
              </w:rPr>
              <w:t>投入管理（</w:t>
            </w:r>
            <w:r>
              <w:rPr>
                <w:rStyle w:val="29"/>
                <w:rFonts w:eastAsia="仿宋_GB2312"/>
                <w:lang w:bidi="ar"/>
              </w:rPr>
              <w:t>9</w:t>
            </w:r>
            <w:r>
              <w:rPr>
                <w:rStyle w:val="30"/>
                <w:rFonts w:hint="default" w:ascii="Times New Roman" w:hAnsi="Times New Roman" w:eastAsia="仿宋_GB2312"/>
                <w:lang w:bidi="ar"/>
              </w:rPr>
              <w:t>）</w:t>
            </w: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B101 </w:t>
            </w:r>
            <w:r>
              <w:rPr>
                <w:rStyle w:val="30"/>
                <w:rFonts w:hint="default" w:ascii="Times New Roman" w:hAnsi="Times New Roman" w:eastAsia="仿宋_GB2312"/>
                <w:lang w:bidi="ar"/>
              </w:rPr>
              <w:t>预算编制合理性</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考察预算编制是否科学、合理，是否存在明显不合理之处。</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合理</w:t>
            </w:r>
          </w:p>
        </w:tc>
        <w:tc>
          <w:tcPr>
            <w:tcW w:w="347"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30"/>
                <w:rFonts w:hint="default" w:ascii="Times New Roman" w:hAnsi="Times New Roman" w:eastAsia="仿宋_GB2312"/>
                <w:lang w:bidi="ar"/>
              </w:rPr>
              <w:t>通用标准</w:t>
            </w:r>
          </w:p>
        </w:tc>
        <w:tc>
          <w:tcPr>
            <w:tcW w:w="772"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Fonts w:hint="eastAsia" w:ascii="Times New Roman" w:hAnsi="Times New Roman" w:eastAsia="仿宋_GB2312" w:cs="宋体"/>
                <w:color w:val="000000"/>
                <w:kern w:val="0"/>
                <w:sz w:val="22"/>
              </w:rPr>
              <w:t>考察①预算编制依据充分、合理，先得</w:t>
            </w:r>
            <w:r>
              <w:rPr>
                <w:rFonts w:ascii="Times New Roman" w:hAnsi="Times New Roman" w:eastAsia="仿宋_GB2312"/>
                <w:color w:val="000000"/>
                <w:kern w:val="0"/>
                <w:sz w:val="22"/>
              </w:rPr>
              <w:t>30%</w:t>
            </w:r>
            <w:r>
              <w:rPr>
                <w:rFonts w:hint="eastAsia" w:ascii="Times New Roman" w:hAnsi="Times New Roman" w:eastAsia="仿宋_GB2312" w:cs="宋体"/>
                <w:color w:val="000000"/>
                <w:kern w:val="0"/>
                <w:sz w:val="22"/>
              </w:rPr>
              <w:t>的权重分；②预算编制细化，再得</w:t>
            </w:r>
            <w:r>
              <w:rPr>
                <w:rFonts w:ascii="Times New Roman" w:hAnsi="Times New Roman" w:eastAsia="仿宋_GB2312"/>
                <w:color w:val="000000"/>
                <w:kern w:val="0"/>
                <w:sz w:val="22"/>
              </w:rPr>
              <w:t>30%</w:t>
            </w:r>
            <w:r>
              <w:rPr>
                <w:rFonts w:hint="eastAsia" w:ascii="Times New Roman" w:hAnsi="Times New Roman" w:eastAsia="仿宋_GB2312" w:cs="宋体"/>
                <w:color w:val="000000"/>
                <w:kern w:val="0"/>
                <w:sz w:val="22"/>
              </w:rPr>
              <w:t>的权重分；③再根据</w:t>
            </w:r>
            <w:r>
              <w:rPr>
                <w:rFonts w:ascii="Times New Roman" w:hAnsi="Times New Roman" w:eastAsia="仿宋_GB2312"/>
                <w:color w:val="000000"/>
                <w:kern w:val="0"/>
                <w:sz w:val="22"/>
              </w:rPr>
              <w:t>2018</w:t>
            </w:r>
            <w:r>
              <w:rPr>
                <w:rFonts w:hint="eastAsia" w:ascii="Times New Roman" w:hAnsi="Times New Roman" w:eastAsia="仿宋_GB2312" w:cs="宋体"/>
                <w:color w:val="000000"/>
                <w:kern w:val="0"/>
                <w:sz w:val="22"/>
              </w:rPr>
              <w:t>年各子项的预算执行情况，对预算编制的合理性分五级判断，分别得剩余权重分的</w:t>
            </w:r>
            <w:r>
              <w:rPr>
                <w:rFonts w:ascii="Times New Roman" w:hAnsi="Times New Roman" w:eastAsia="仿宋_GB2312"/>
                <w:color w:val="000000"/>
                <w:kern w:val="0"/>
                <w:sz w:val="22"/>
              </w:rPr>
              <w:t>100%</w:t>
            </w:r>
            <w:r>
              <w:rPr>
                <w:rFonts w:hint="eastAsia" w:ascii="Times New Roman" w:hAnsi="Times New Roman" w:eastAsia="仿宋_GB2312" w:cs="宋体"/>
                <w:color w:val="000000"/>
                <w:kern w:val="0"/>
                <w:sz w:val="22"/>
              </w:rPr>
              <w:t>、</w:t>
            </w:r>
            <w:r>
              <w:rPr>
                <w:rFonts w:ascii="Times New Roman" w:hAnsi="Times New Roman" w:eastAsia="仿宋_GB2312"/>
                <w:color w:val="000000"/>
                <w:kern w:val="0"/>
                <w:sz w:val="22"/>
              </w:rPr>
              <w:t>80%</w:t>
            </w:r>
            <w:r>
              <w:rPr>
                <w:rFonts w:hint="eastAsia" w:ascii="Times New Roman" w:hAnsi="Times New Roman" w:eastAsia="仿宋_GB2312" w:cs="宋体"/>
                <w:color w:val="000000"/>
                <w:kern w:val="0"/>
                <w:sz w:val="22"/>
              </w:rPr>
              <w:t>、</w:t>
            </w:r>
            <w:r>
              <w:rPr>
                <w:rFonts w:ascii="Times New Roman" w:hAnsi="Times New Roman" w:eastAsia="仿宋_GB2312"/>
                <w:color w:val="000000"/>
                <w:kern w:val="0"/>
                <w:sz w:val="22"/>
              </w:rPr>
              <w:t>60%</w:t>
            </w:r>
            <w:r>
              <w:rPr>
                <w:rFonts w:hint="eastAsia" w:ascii="Times New Roman" w:hAnsi="Times New Roman" w:eastAsia="仿宋_GB2312" w:cs="宋体"/>
                <w:color w:val="000000"/>
                <w:kern w:val="0"/>
                <w:sz w:val="22"/>
              </w:rPr>
              <w:t>、</w:t>
            </w:r>
            <w:r>
              <w:rPr>
                <w:rFonts w:ascii="Times New Roman" w:hAnsi="Times New Roman" w:eastAsia="仿宋_GB2312"/>
                <w:color w:val="000000"/>
                <w:kern w:val="0"/>
                <w:sz w:val="22"/>
              </w:rPr>
              <w:t>40%</w:t>
            </w:r>
            <w:r>
              <w:rPr>
                <w:rFonts w:hint="eastAsia" w:ascii="Times New Roman" w:hAnsi="Times New Roman" w:eastAsia="仿宋_GB2312" w:cs="宋体"/>
                <w:color w:val="000000"/>
                <w:kern w:val="0"/>
                <w:sz w:val="22"/>
              </w:rPr>
              <w:t>和</w:t>
            </w:r>
            <w:r>
              <w:rPr>
                <w:rFonts w:ascii="Times New Roman" w:hAnsi="Times New Roman" w:eastAsia="仿宋_GB2312"/>
                <w:color w:val="000000"/>
                <w:kern w:val="0"/>
                <w:sz w:val="22"/>
              </w:rPr>
              <w:t>20%</w:t>
            </w:r>
            <w:r>
              <w:rPr>
                <w:rFonts w:hint="eastAsia" w:ascii="Times New Roman" w:hAnsi="Times New Roman" w:eastAsia="仿宋_GB2312" w:cs="宋体"/>
                <w:color w:val="000000"/>
                <w:kern w:val="0"/>
                <w:sz w:val="22"/>
              </w:rPr>
              <w:t>。</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_GB2312"/>
                <w:color w:val="000000"/>
                <w:sz w:val="22"/>
              </w:rPr>
            </w:pPr>
            <w:r>
              <w:rPr>
                <w:rFonts w:ascii="Times New Roman" w:hAnsi="Times New Roman" w:eastAsia="仿宋_GB2312"/>
                <w:color w:val="000000"/>
                <w:kern w:val="0"/>
                <w:sz w:val="22"/>
              </w:rPr>
              <w:t>①</w:t>
            </w:r>
            <w:r>
              <w:rPr>
                <w:rFonts w:hint="eastAsia" w:ascii="Times New Roman" w:hAnsi="Times New Roman" w:eastAsia="仿宋_GB2312" w:cs="仿宋_GB2312"/>
                <w:color w:val="000000"/>
                <w:kern w:val="0"/>
                <w:sz w:val="22"/>
              </w:rPr>
              <w:t>经调研，本项目预算由各地区县市工信、人社部门按照当地企业情况、就业人数，结合本专项资金政策对项目预算进行测算后，逐级上报地州、自治区主管部门。但核查发现，阿克苏截至</w:t>
            </w:r>
            <w:r>
              <w:rPr>
                <w:rFonts w:ascii="Times New Roman" w:hAnsi="Times New Roman" w:eastAsia="仿宋_GB2312" w:cs="仿宋_GB2312"/>
                <w:color w:val="000000"/>
                <w:kern w:val="0"/>
                <w:sz w:val="22"/>
              </w:rPr>
              <w:t>2019</w:t>
            </w:r>
            <w:r>
              <w:rPr>
                <w:rFonts w:hint="eastAsia" w:ascii="Times New Roman" w:hAnsi="Times New Roman" w:eastAsia="仿宋_GB2312" w:cs="仿宋_GB2312"/>
                <w:color w:val="000000"/>
                <w:kern w:val="0"/>
                <w:sz w:val="22"/>
              </w:rPr>
              <w:t>年底预算执行率仅</w:t>
            </w:r>
            <w:r>
              <w:rPr>
                <w:rFonts w:hint="eastAsia" w:ascii="Times New Roman" w:hAnsi="Times New Roman" w:eastAsia="仿宋_GB2312" w:cs="仿宋_GB2312"/>
                <w:color w:val="000000"/>
                <w:kern w:val="0"/>
                <w:sz w:val="22"/>
                <w:lang w:bidi="ar"/>
              </w:rPr>
              <w:t>6.3%，经沟通，阿克苏地区自行测算申报的预算约100万元，但自治区主管部门根据地区企业及就业人数重新估算后拨付</w:t>
            </w:r>
            <w:r>
              <w:rPr>
                <w:rFonts w:hint="eastAsia" w:ascii="Times New Roman" w:hAnsi="Times New Roman" w:eastAsia="仿宋_GB2312" w:cs="仿宋_GB2312"/>
                <w:color w:val="000000"/>
                <w:lang w:bidi="ar"/>
              </w:rPr>
              <w:t>1225万元，</w:t>
            </w:r>
            <w:r>
              <w:rPr>
                <w:rFonts w:hint="eastAsia" w:ascii="Times New Roman" w:hAnsi="Times New Roman" w:eastAsia="仿宋_GB2312" w:cs="仿宋_GB2312"/>
                <w:color w:val="000000"/>
                <w:kern w:val="0"/>
                <w:sz w:val="22"/>
                <w:lang w:bidi="ar"/>
              </w:rPr>
              <w:t>自治区主管部门未按照地区申报预算拨付，且未与地区进行有效沟通多拨付1100多万的预算，导致年度预算执行率低，预算编制不合理。②预算编制细化为到5个子项目、各个县市，预算较为细化；③经统计，岗前培训补贴、社会保险补贴、新增就业补贴、运费补贴、电费补贴预算执行率分别</w:t>
            </w:r>
            <w:r>
              <w:rPr>
                <w:rFonts w:ascii="Times New Roman" w:hAnsi="Times New Roman" w:eastAsia="仿宋_GB2312" w:cs="仿宋_GB2312"/>
                <w:color w:val="000000"/>
                <w:kern w:val="0"/>
                <w:sz w:val="22"/>
                <w:lang w:bidi="ar"/>
              </w:rPr>
              <w:t>67.47%</w:t>
            </w:r>
            <w:r>
              <w:rPr>
                <w:rFonts w:ascii="Times New Roman" w:hAnsi="Times New Roman" w:eastAsia="仿宋_GB2312" w:cs="仿宋_GB2312"/>
                <w:color w:val="000000"/>
                <w:kern w:val="0"/>
                <w:sz w:val="22"/>
                <w:lang w:bidi="ar"/>
              </w:rPr>
              <w:tab/>
            </w:r>
            <w:r>
              <w:rPr>
                <w:rFonts w:ascii="Times New Roman" w:hAnsi="Times New Roman" w:eastAsia="仿宋_GB2312" w:cs="仿宋_GB2312"/>
                <w:color w:val="000000"/>
                <w:kern w:val="0"/>
                <w:sz w:val="22"/>
                <w:lang w:bidi="ar"/>
              </w:rPr>
              <w:t>、6.91%、20.85%、83.39%、3.73%、60.40</w:t>
            </w:r>
            <w:r>
              <w:rPr>
                <w:rFonts w:hint="eastAsia" w:ascii="Times New Roman" w:hAnsi="Times New Roman" w:eastAsia="仿宋_GB2312" w:cs="仿宋_GB2312"/>
                <w:color w:val="000000"/>
                <w:kern w:val="0"/>
                <w:sz w:val="22"/>
                <w:lang w:bidi="ar"/>
              </w:rPr>
              <w:t>%，除新增就业补贴外，其他子项目预算执行率均较低。经调研喀什地区、和田地区年中根据清算结果对各区县、子项目预算进行了调整，喀什预算调整细化到5个子项目，和田预算调整未细化到子项目，故上述预算执行按照年初预算执行计算。</w:t>
            </w:r>
            <w:r>
              <w:rPr>
                <w:rFonts w:hint="eastAsia" w:ascii="Times New Roman" w:hAnsi="Times New Roman" w:eastAsia="仿宋_GB2312" w:cs="仿宋_GB2312"/>
                <w:color w:val="000000"/>
                <w:kern w:val="0"/>
                <w:sz w:val="22"/>
              </w:rPr>
              <w:t>该部分得剩余权重分值的40%。综上，该指标得30%</w:t>
            </w:r>
            <w:r>
              <w:rPr>
                <w:rFonts w:hint="eastAsia" w:ascii="Times New Roman" w:hAnsi="Times New Roman" w:eastAsia="仿宋_GB2312" w:cs="仿宋_GB2312"/>
                <w:color w:val="auto"/>
                <w:kern w:val="0"/>
                <w:sz w:val="22"/>
              </w:rPr>
              <w:t>+</w:t>
            </w:r>
            <w:r>
              <w:rPr>
                <w:rFonts w:hint="eastAsia" w:ascii="Times New Roman" w:hAnsi="Times New Roman" w:eastAsia="仿宋_GB2312" w:cs="仿宋_GB2312"/>
                <w:color w:val="auto"/>
                <w:kern w:val="0"/>
                <w:sz w:val="22"/>
                <w:lang w:val="en-US" w:eastAsia="zh-CN"/>
              </w:rPr>
              <w:t>40</w:t>
            </w:r>
            <w:r>
              <w:rPr>
                <w:rFonts w:hint="eastAsia" w:ascii="Times New Roman" w:hAnsi="Times New Roman" w:eastAsia="仿宋_GB2312" w:cs="仿宋_GB2312"/>
                <w:color w:val="auto"/>
                <w:kern w:val="0"/>
                <w:sz w:val="22"/>
              </w:rPr>
              <w:t>%*40</w:t>
            </w:r>
            <w:r>
              <w:rPr>
                <w:rFonts w:hint="eastAsia" w:ascii="Times New Roman" w:hAnsi="Times New Roman" w:eastAsia="仿宋_GB2312" w:cs="仿宋_GB2312"/>
                <w:color w:val="000000"/>
                <w:kern w:val="0"/>
                <w:sz w:val="22"/>
              </w:rPr>
              <w:t>%=</w:t>
            </w:r>
            <w:r>
              <w:rPr>
                <w:rFonts w:hint="eastAsia" w:ascii="Times New Roman" w:hAnsi="Times New Roman" w:eastAsia="仿宋_GB2312" w:cs="仿宋_GB2312"/>
                <w:color w:val="000000"/>
                <w:kern w:val="0"/>
                <w:sz w:val="22"/>
                <w:lang w:val="en-US" w:eastAsia="zh-CN"/>
              </w:rPr>
              <w:t>46</w:t>
            </w:r>
            <w:r>
              <w:rPr>
                <w:rFonts w:hint="eastAsia" w:ascii="Times New Roman" w:hAnsi="Times New Roman" w:eastAsia="仿宋_GB2312" w:cs="仿宋_GB2312"/>
                <w:color w:val="000000"/>
                <w:kern w:val="0"/>
                <w:sz w:val="22"/>
              </w:rPr>
              <w:t>%的权重分，即</w:t>
            </w:r>
            <w:r>
              <w:rPr>
                <w:rFonts w:hint="eastAsia" w:ascii="Times New Roman" w:hAnsi="Times New Roman" w:eastAsia="仿宋_GB2312" w:cs="仿宋_GB2312"/>
                <w:color w:val="000000"/>
                <w:kern w:val="0"/>
                <w:sz w:val="22"/>
                <w:lang w:val="en-US" w:eastAsia="zh-CN"/>
              </w:rPr>
              <w:t>1.38</w:t>
            </w:r>
            <w:r>
              <w:rPr>
                <w:rFonts w:hint="eastAsia" w:ascii="Times New Roman" w:hAnsi="Times New Roman" w:eastAsia="仿宋_GB2312" w:cs="仿宋_GB2312"/>
                <w:color w:val="000000"/>
                <w:kern w:val="0"/>
                <w:sz w:val="22"/>
              </w:rPr>
              <w:t>分。</w:t>
            </w:r>
          </w:p>
        </w:tc>
        <w:tc>
          <w:tcPr>
            <w:tcW w:w="239" w:type="pct"/>
            <w:shd w:val="clear" w:color="auto" w:fill="auto"/>
            <w:tcMar>
              <w:top w:w="15" w:type="dxa"/>
              <w:left w:w="15" w:type="dxa"/>
              <w:right w:w="15" w:type="dxa"/>
            </w:tcMar>
            <w:vAlign w:val="center"/>
          </w:tcPr>
          <w:p>
            <w:pPr>
              <w:widowControl/>
              <w:jc w:val="center"/>
              <w:textAlignment w:val="center"/>
              <w:rPr>
                <w:rFonts w:hint="default" w:ascii="Times New Roman" w:hAnsi="Times New Roman" w:eastAsia="仿宋_GB2312"/>
                <w:color w:val="000000"/>
                <w:sz w:val="22"/>
                <w:lang w:val="en-US" w:eastAsia="zh-CN"/>
              </w:rPr>
            </w:pPr>
            <w:r>
              <w:rPr>
                <w:rFonts w:hint="eastAsia" w:ascii="Times New Roman" w:hAnsi="Times New Roman" w:eastAsia="仿宋_GB2312"/>
                <w:color w:val="000000"/>
                <w:sz w:val="22"/>
                <w:lang w:val="en-US" w:eastAsia="zh-CN"/>
              </w:rPr>
              <w:t>1.38</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lang w:val="en-US" w:eastAsia="zh-CN"/>
              </w:rPr>
              <w:t>46</w:t>
            </w:r>
            <w:r>
              <w:rPr>
                <w:rFonts w:hint="eastAsia" w:ascii="Times New Roman" w:hAnsi="Times New Roman" w:eastAsia="仿宋_GB2312"/>
                <w:color w:val="000000"/>
                <w:sz w:val="22"/>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B102 </w:t>
            </w:r>
            <w:r>
              <w:rPr>
                <w:rStyle w:val="30"/>
                <w:rFonts w:hint="default" w:ascii="Times New Roman" w:hAnsi="Times New Roman" w:eastAsia="仿宋_GB2312"/>
                <w:lang w:bidi="ar"/>
              </w:rPr>
              <w:t>专项资金到情况</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考察预算资金到位情况。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足额、及时</w:t>
            </w:r>
          </w:p>
        </w:tc>
        <w:tc>
          <w:tcPr>
            <w:tcW w:w="347"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30"/>
                <w:rFonts w:hint="default" w:ascii="Times New Roman" w:hAnsi="Times New Roman" w:eastAsia="仿宋_GB2312"/>
                <w:lang w:bidi="ar"/>
              </w:rPr>
              <w:t>通用标准</w:t>
            </w:r>
          </w:p>
        </w:tc>
        <w:tc>
          <w:tcPr>
            <w:tcW w:w="772"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考察①自治区财政厅按照预算分配方案，将预算资金足额、及时拨付至各地州财政局；②各地州财政局按照预算方案将资金足额、及时拨付至市县财政局；以上两项各占</w:t>
            </w:r>
            <w:r>
              <w:rPr>
                <w:rStyle w:val="29"/>
                <w:rFonts w:eastAsia="仿宋_GB2312"/>
                <w:lang w:bidi="ar"/>
              </w:rPr>
              <w:t>50%</w:t>
            </w:r>
            <w:r>
              <w:rPr>
                <w:rStyle w:val="30"/>
                <w:rFonts w:hint="default" w:ascii="Times New Roman" w:hAnsi="Times New Roman" w:eastAsia="仿宋_GB2312"/>
                <w:lang w:bidi="ar"/>
              </w:rPr>
              <w:t>的权重分，满足则得分，否则扣除对应权重分。</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①自治区财政厅于2018年12月将预算资金按照分配方案足额、及时拨付给各地州财政局；②各地州财政局收到资金后，于2019年1月按照预算资金分配方案足额、及时拨付至县财政局，资金拨付及时，未影响县市工作推进。</w:t>
            </w:r>
            <w:r>
              <w:rPr>
                <w:rFonts w:hint="eastAsia" w:ascii="Times New Roman" w:hAnsi="Times New Roman" w:eastAsia="仿宋_GB2312" w:cs="仿宋"/>
                <w:kern w:val="0"/>
                <w:sz w:val="22"/>
                <w:lang w:bidi="ar"/>
              </w:rPr>
              <w:t>根据评分标准，该指标得满分，即3分。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338"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B103 </w:t>
            </w:r>
            <w:r>
              <w:rPr>
                <w:rStyle w:val="30"/>
                <w:rFonts w:hint="default" w:ascii="Times New Roman" w:hAnsi="Times New Roman" w:eastAsia="仿宋_GB2312"/>
                <w:lang w:bidi="ar"/>
              </w:rPr>
              <w:t>预算执行率</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反映项目预算资金的实际执行情况；预算执行率</w:t>
            </w:r>
            <w:r>
              <w:rPr>
                <w:rStyle w:val="29"/>
                <w:rFonts w:eastAsia="仿宋_GB2312"/>
                <w:lang w:bidi="ar"/>
              </w:rPr>
              <w:t>=</w:t>
            </w:r>
            <w:r>
              <w:rPr>
                <w:rStyle w:val="30"/>
                <w:rFonts w:hint="default" w:ascii="Times New Roman" w:hAnsi="Times New Roman" w:eastAsia="仿宋_GB2312"/>
                <w:lang w:bidi="ar"/>
              </w:rPr>
              <w:t>实际支出金额</w:t>
            </w:r>
            <w:r>
              <w:rPr>
                <w:rStyle w:val="29"/>
                <w:rFonts w:eastAsia="仿宋_GB2312"/>
                <w:lang w:bidi="ar"/>
              </w:rPr>
              <w:t>/</w:t>
            </w:r>
            <w:r>
              <w:rPr>
                <w:rStyle w:val="30"/>
                <w:rFonts w:hint="default" w:ascii="Times New Roman" w:hAnsi="Times New Roman" w:eastAsia="仿宋_GB2312"/>
                <w:lang w:bidi="ar"/>
              </w:rPr>
              <w:t>预算批复金额</w:t>
            </w:r>
            <w:r>
              <w:rPr>
                <w:rStyle w:val="29"/>
                <w:rFonts w:eastAsia="仿宋_GB2312"/>
                <w:lang w:bidi="ar"/>
              </w:rPr>
              <w:t>×100%</w:t>
            </w:r>
            <w:r>
              <w:rPr>
                <w:rStyle w:val="30"/>
                <w:rFonts w:hint="default" w:ascii="Times New Roman" w:hAnsi="Times New Roman" w:eastAsia="仿宋_GB2312"/>
                <w:lang w:bidi="ar"/>
              </w:rPr>
              <w:t>。</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100%</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通用标准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预算执行率达</w:t>
            </w:r>
            <w:r>
              <w:rPr>
                <w:rStyle w:val="29"/>
                <w:rFonts w:eastAsia="仿宋_GB2312"/>
                <w:lang w:bidi="ar"/>
              </w:rPr>
              <w:t>100%</w:t>
            </w:r>
            <w:r>
              <w:rPr>
                <w:rStyle w:val="30"/>
                <w:rFonts w:hint="default" w:ascii="Times New Roman" w:hAnsi="Times New Roman" w:eastAsia="仿宋_GB2312"/>
                <w:lang w:bidi="ar"/>
              </w:rPr>
              <w:t>则得满分，低于则每降低</w:t>
            </w:r>
            <w:r>
              <w:rPr>
                <w:rStyle w:val="29"/>
                <w:rFonts w:eastAsia="仿宋_GB2312"/>
                <w:lang w:bidi="ar"/>
              </w:rPr>
              <w:t>1%</w:t>
            </w:r>
            <w:r>
              <w:rPr>
                <w:rStyle w:val="30"/>
                <w:rFonts w:hint="default" w:ascii="Times New Roman" w:hAnsi="Times New Roman" w:eastAsia="仿宋_GB2312"/>
                <w:lang w:bidi="ar"/>
              </w:rPr>
              <w:t>扣相应权重的</w:t>
            </w:r>
            <w:r>
              <w:rPr>
                <w:rStyle w:val="29"/>
                <w:rFonts w:eastAsia="仿宋_GB2312"/>
                <w:lang w:bidi="ar"/>
              </w:rPr>
              <w:t>5%</w:t>
            </w:r>
            <w:r>
              <w:rPr>
                <w:rStyle w:val="30"/>
                <w:rFonts w:hint="default" w:ascii="Times New Roman" w:hAnsi="Times New Roman" w:eastAsia="仿宋_GB2312"/>
                <w:lang w:bidi="ar"/>
              </w:rPr>
              <w:t>，扣完为止。</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hint="eastAsia" w:ascii="Times New Roman" w:hAnsi="Times New Roman" w:eastAsia="仿宋_GB2312"/>
                <w:color w:val="000000"/>
                <w:sz w:val="22"/>
              </w:rPr>
              <w:t>本项目于2018年12月预拨2019年预算，预算总额为21800万元，截止2019年12月31日，实际支出13166.72万元，预算执行率为60.40%。</w:t>
            </w:r>
            <w:r>
              <w:rPr>
                <w:rFonts w:hint="eastAsia" w:ascii="Times New Roman" w:hAnsi="Times New Roman" w:eastAsia="仿宋_GB2312" w:cs="仿宋"/>
                <w:kern w:val="0"/>
                <w:sz w:val="22"/>
                <w:lang w:bidi="ar"/>
              </w:rPr>
              <w:t>根据评分标准，</w:t>
            </w:r>
            <w:r>
              <w:rPr>
                <w:rStyle w:val="30"/>
                <w:rFonts w:hint="default" w:ascii="Times New Roman" w:hAnsi="Times New Roman" w:eastAsia="仿宋_GB2312"/>
                <w:lang w:bidi="ar"/>
              </w:rPr>
              <w:t>该指标不得分。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0.00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restar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 xml:space="preserve">B2 </w:t>
            </w:r>
            <w:r>
              <w:rPr>
                <w:rStyle w:val="30"/>
                <w:rFonts w:hint="default" w:ascii="Times New Roman" w:hAnsi="Times New Roman" w:eastAsia="仿宋_GB2312"/>
                <w:lang w:bidi="ar"/>
              </w:rPr>
              <w:t>财务管理（</w:t>
            </w:r>
            <w:r>
              <w:rPr>
                <w:rStyle w:val="30"/>
                <w:rFonts w:hint="eastAsia" w:ascii="Times New Roman" w:hAnsi="Times New Roman" w:eastAsia="仿宋_GB2312"/>
                <w:lang w:val="en-US" w:eastAsia="zh-CN" w:bidi="ar"/>
              </w:rPr>
              <w:t>7</w:t>
            </w:r>
            <w:r>
              <w:rPr>
                <w:rStyle w:val="30"/>
                <w:rFonts w:hint="default" w:ascii="Times New Roman" w:hAnsi="Times New Roman" w:eastAsia="仿宋_GB2312"/>
                <w:lang w:bidi="ar"/>
              </w:rPr>
              <w:t>）</w:t>
            </w: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B201 </w:t>
            </w:r>
            <w:r>
              <w:rPr>
                <w:rStyle w:val="30"/>
                <w:rFonts w:hint="default" w:ascii="Times New Roman" w:hAnsi="Times New Roman" w:eastAsia="仿宋_GB2312"/>
                <w:lang w:bidi="ar"/>
              </w:rPr>
              <w:t>财务管理制度健全性</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kern w:val="0"/>
                <w:sz w:val="22"/>
                <w:lang w:bidi="ar"/>
              </w:rPr>
              <w:t>4</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主管部门的财务制度是否健全，用以反映和考核财务管理制度对资金规范、安全运行的保障情况。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健全</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通用标准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考察自治区主管部门①是否已制定或具有相应的项目资金管理办法；②项目资金管理办法是否完整（包括补贴条件、标准、资金拨付等内容）；③项目资金管理办法是否明确且具有可操作性；三项各占</w:t>
            </w:r>
            <w:r>
              <w:rPr>
                <w:rStyle w:val="29"/>
                <w:rFonts w:eastAsia="仿宋_GB2312"/>
                <w:lang w:bidi="ar"/>
              </w:rPr>
              <w:t>20%</w:t>
            </w:r>
            <w:r>
              <w:rPr>
                <w:rStyle w:val="30"/>
                <w:rFonts w:hint="default" w:ascii="Times New Roman" w:hAnsi="Times New Roman" w:eastAsia="仿宋_GB2312"/>
                <w:lang w:bidi="ar"/>
              </w:rPr>
              <w:t>、</w:t>
            </w:r>
            <w:r>
              <w:rPr>
                <w:rStyle w:val="29"/>
                <w:rFonts w:eastAsia="仿宋_GB2312"/>
                <w:lang w:bidi="ar"/>
              </w:rPr>
              <w:t>40%</w:t>
            </w:r>
            <w:r>
              <w:rPr>
                <w:rStyle w:val="30"/>
                <w:rFonts w:hint="default" w:ascii="Times New Roman" w:hAnsi="Times New Roman" w:eastAsia="仿宋_GB2312"/>
                <w:lang w:bidi="ar"/>
              </w:rPr>
              <w:t>、</w:t>
            </w:r>
            <w:r>
              <w:rPr>
                <w:rStyle w:val="29"/>
                <w:rFonts w:eastAsia="仿宋_GB2312"/>
                <w:lang w:bidi="ar"/>
              </w:rPr>
              <w:t>40%</w:t>
            </w:r>
            <w:r>
              <w:rPr>
                <w:rStyle w:val="30"/>
                <w:rFonts w:hint="default" w:ascii="Times New Roman" w:hAnsi="Times New Roman" w:eastAsia="仿宋_GB2312"/>
                <w:lang w:bidi="ar"/>
              </w:rPr>
              <w:t>的权重分，满足一项得对应的权重分。</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①自治区财政厅、工信厅、人社厅联合制定了《新疆维吾尔自治区南疆四地州部分劳动密集型产业专项资金管理暂行办法》</w:t>
            </w:r>
            <w:r>
              <w:rPr>
                <w:rFonts w:hint="eastAsia" w:ascii="Times New Roman" w:hAnsi="Times New Roman" w:eastAsia="仿宋_GB2312"/>
                <w:color w:val="000000"/>
                <w:sz w:val="22"/>
              </w:rPr>
              <w:t>（新财建〔2018〕496号）；</w:t>
            </w:r>
            <w:r>
              <w:rPr>
                <w:rStyle w:val="30"/>
                <w:rFonts w:hint="default" w:ascii="Times New Roman" w:hAnsi="Times New Roman" w:eastAsia="仿宋_GB2312"/>
                <w:lang w:bidi="ar"/>
              </w:rPr>
              <w:t>② 专项资金管理办法包括补贴对象、条件、标准、资金拨付程序等内容，专项资金管理办法完整；③专项资金管理办法个别项目扶持条件、标准不明确，如出疆运费补贴未明确“出国”（从新疆直接出口）是否属于“出疆”，另外，本政策扶持对象为“电子装配、鞋业、玩具、假发等劳动密集型产品生产企业”，政策中含“等”字，除了电子装配、鞋业、玩具、假发四个产业的企业，其他劳动密集型企业是否可以享受补贴未明确。地方主管部门表述上述政策可操性不高。该指标得60%的权重分，即2.4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2.40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B202 </w:t>
            </w:r>
            <w:r>
              <w:rPr>
                <w:rStyle w:val="30"/>
                <w:rFonts w:hint="default" w:ascii="Times New Roman" w:hAnsi="Times New Roman" w:eastAsia="仿宋_GB2312"/>
                <w:lang w:bidi="ar"/>
              </w:rPr>
              <w:t>资金使用合规性</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项目资金使用是否符合相关的财务管理制度规定，用以反映和考核项目资金的规范运行情况。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合规</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通用标准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四地州各占</w:t>
            </w:r>
            <w:r>
              <w:rPr>
                <w:rStyle w:val="29"/>
                <w:rFonts w:eastAsia="仿宋_GB2312"/>
                <w:lang w:bidi="ar"/>
              </w:rPr>
              <w:t>1/4</w:t>
            </w:r>
            <w:r>
              <w:rPr>
                <w:rStyle w:val="30"/>
                <w:rFonts w:hint="default" w:ascii="Times New Roman" w:hAnsi="Times New Roman" w:eastAsia="仿宋_GB2312"/>
                <w:lang w:bidi="ar"/>
              </w:rPr>
              <w:t>的权重分，针对各地州考察①资金使用是否符合国家财经法规和财务管理制度以及有关专项资金管理办法的规定；②资金的拨付是否有完整的审批程序和手续；③项目的重大开支是否经过评估认证；④是否符合项目预算批复或合同规定的用途；⑤是否存在截留、挤占、挪用、虚列支出等情况。①②③④⑤全部符合视为使用合规，得满分；否则不得分。</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①经核查，本专项资金使用符合国家财政法规和财务管理制度以及《新疆维吾尔自治区南疆四地州部分劳动密集型产业专项资金管理暂行办法》；②预算分配、拨付均有完整的审批程序和手续；③均按照专项资金管理办法兑付，未出现其他特殊重大开支；④专项资金符合预算批复规定的用途；⑤未出现截留、挤占、挪用、虚列支出的现象。</w:t>
            </w:r>
            <w:r>
              <w:rPr>
                <w:rFonts w:hint="eastAsia" w:ascii="Times New Roman" w:hAnsi="Times New Roman" w:eastAsia="仿宋_GB2312" w:cs="仿宋"/>
                <w:kern w:val="0"/>
                <w:sz w:val="22"/>
                <w:lang w:bidi="ar"/>
              </w:rPr>
              <w:t>根据评分标准，该指标得满分，即3分。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restar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29"/>
                <w:rFonts w:eastAsia="仿宋_GB2312"/>
                <w:lang w:bidi="ar"/>
              </w:rPr>
              <w:t xml:space="preserve">B3 </w:t>
            </w:r>
            <w:r>
              <w:rPr>
                <w:rStyle w:val="30"/>
                <w:rFonts w:hint="default" w:ascii="Times New Roman" w:hAnsi="Times New Roman" w:eastAsia="仿宋_GB2312"/>
                <w:lang w:bidi="ar"/>
              </w:rPr>
              <w:t>项目实施（</w:t>
            </w:r>
            <w:r>
              <w:rPr>
                <w:rStyle w:val="30"/>
                <w:rFonts w:hint="eastAsia" w:ascii="Times New Roman" w:hAnsi="Times New Roman" w:eastAsia="仿宋_GB2312"/>
                <w:lang w:val="en-US" w:eastAsia="zh-CN" w:bidi="ar"/>
              </w:rPr>
              <w:t>11</w:t>
            </w:r>
            <w:r>
              <w:rPr>
                <w:rStyle w:val="30"/>
                <w:rFonts w:hint="default" w:ascii="Times New Roman" w:hAnsi="Times New Roman" w:eastAsia="仿宋_GB2312"/>
                <w:lang w:bidi="ar"/>
              </w:rPr>
              <w:t>）</w:t>
            </w: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B301 </w:t>
            </w:r>
            <w:r>
              <w:rPr>
                <w:rStyle w:val="30"/>
                <w:rFonts w:hint="default" w:ascii="Times New Roman" w:hAnsi="Times New Roman" w:eastAsia="仿宋_GB2312"/>
                <w:lang w:bidi="ar"/>
              </w:rPr>
              <w:t>管理制度健全性</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kern w:val="0"/>
                <w:sz w:val="22"/>
                <w:lang w:bidi="ar"/>
              </w:rPr>
              <w:t>5</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项目实施单位的业务管理制度是否健全，用以反映和考核业务管理制度对项目顺利实施的保障情况。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健全</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通用标准</w:t>
            </w:r>
          </w:p>
        </w:tc>
        <w:tc>
          <w:tcPr>
            <w:tcW w:w="772" w:type="pct"/>
            <w:shd w:val="clear" w:color="auto" w:fill="auto"/>
            <w:tcMar>
              <w:top w:w="15" w:type="dxa"/>
              <w:left w:w="15" w:type="dxa"/>
              <w:right w:w="15" w:type="dxa"/>
            </w:tcMar>
            <w:vAlign w:val="center"/>
          </w:tcPr>
          <w:p>
            <w:pPr>
              <w:widowControl/>
              <w:textAlignment w:val="center"/>
              <w:rPr>
                <w:rStyle w:val="30"/>
                <w:rFonts w:hint="default" w:ascii="Times New Roman" w:hAnsi="Times New Roman" w:eastAsia="仿宋_GB2312"/>
                <w:lang w:bidi="ar"/>
              </w:rPr>
            </w:pPr>
            <w:r>
              <w:rPr>
                <w:rStyle w:val="30"/>
                <w:rFonts w:hint="default" w:ascii="Times New Roman" w:hAnsi="Times New Roman" w:eastAsia="仿宋_GB2312"/>
                <w:lang w:bidi="ar"/>
              </w:rPr>
              <w:t>项目主管部门制定了项目跟踪与监管制度，先得20%的权重分；</w:t>
            </w:r>
          </w:p>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四地州项目管理情况各占20%的权重分，针对各地州考察①是否已制定或具有项目实施方案或申报指南等业务管理制度；②业务管理制度是否完整（至少包括申报、审核、监督等业务管理制度）；③业务管理制度明确且具有可操作性；以上三项分别占</w:t>
            </w:r>
            <w:r>
              <w:rPr>
                <w:rStyle w:val="29"/>
                <w:rFonts w:eastAsia="仿宋_GB2312"/>
                <w:lang w:bidi="ar"/>
              </w:rPr>
              <w:t>30%</w:t>
            </w:r>
            <w:r>
              <w:rPr>
                <w:rStyle w:val="30"/>
                <w:rFonts w:hint="default" w:ascii="Times New Roman" w:hAnsi="Times New Roman" w:eastAsia="仿宋_GB2312"/>
                <w:lang w:bidi="ar"/>
              </w:rPr>
              <w:t>、</w:t>
            </w:r>
            <w:r>
              <w:rPr>
                <w:rStyle w:val="29"/>
                <w:rFonts w:eastAsia="仿宋_GB2312"/>
                <w:lang w:bidi="ar"/>
              </w:rPr>
              <w:t>30%</w:t>
            </w:r>
            <w:r>
              <w:rPr>
                <w:rStyle w:val="30"/>
                <w:rFonts w:hint="default" w:ascii="Times New Roman" w:hAnsi="Times New Roman" w:eastAsia="仿宋_GB2312"/>
                <w:lang w:bidi="ar"/>
              </w:rPr>
              <w:t>、</w:t>
            </w:r>
            <w:r>
              <w:rPr>
                <w:rStyle w:val="29"/>
                <w:rFonts w:eastAsia="仿宋_GB2312"/>
                <w:lang w:bidi="ar"/>
              </w:rPr>
              <w:t>40%</w:t>
            </w:r>
            <w:r>
              <w:rPr>
                <w:rStyle w:val="30"/>
                <w:rFonts w:hint="default" w:ascii="Times New Roman" w:hAnsi="Times New Roman" w:eastAsia="仿宋_GB2312"/>
                <w:lang w:bidi="ar"/>
              </w:rPr>
              <w:t>的对应权重分。符合则得对应权重分，否则扣除对应权重分。</w:t>
            </w:r>
          </w:p>
        </w:tc>
        <w:tc>
          <w:tcPr>
            <w:tcW w:w="919"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1.自治区主管部门制定了</w:t>
            </w:r>
            <w:r>
              <w:rPr>
                <w:rStyle w:val="30"/>
                <w:rFonts w:hint="default" w:ascii="Times New Roman" w:hAnsi="Times New Roman" w:eastAsia="仿宋_GB2312"/>
                <w:lang w:bidi="ar"/>
              </w:rPr>
              <w:t>《新疆维吾尔自治区南疆四地州部分劳动密集型产业专项资金管理暂行办法》</w:t>
            </w:r>
            <w:r>
              <w:rPr>
                <w:rFonts w:hint="eastAsia" w:ascii="Times New Roman" w:hAnsi="Times New Roman" w:eastAsia="仿宋_GB2312"/>
                <w:color w:val="000000"/>
                <w:sz w:val="22"/>
              </w:rPr>
              <w:t>（新财建〔2018〕496号），文件中明确了监督检查及处罚措施——纺就办组织自治区财政厅、人社厅、工信厅等部门对专项资金使用及绩效情况进行定期和不定期抽查和全覆盖核查。先得20%的权重分。</w:t>
            </w:r>
          </w:p>
          <w:p>
            <w:pPr>
              <w:widowControl/>
              <w:jc w:val="left"/>
              <w:textAlignment w:val="center"/>
              <w:rPr>
                <w:rFonts w:ascii="Times New Roman" w:hAnsi="Times New Roman" w:eastAsia="仿宋_GB2312"/>
                <w:color w:val="000000"/>
                <w:sz w:val="22"/>
              </w:rPr>
            </w:pPr>
            <w:r>
              <w:rPr>
                <w:rFonts w:hint="eastAsia" w:ascii="Times New Roman" w:hAnsi="Times New Roman" w:eastAsia="仿宋_GB2312"/>
                <w:color w:val="000000"/>
                <w:sz w:val="22"/>
              </w:rPr>
              <w:t>2.</w:t>
            </w:r>
            <w:r>
              <w:rPr>
                <w:rStyle w:val="30"/>
                <w:rFonts w:hint="default" w:ascii="Times New Roman" w:hAnsi="Times New Roman" w:eastAsia="仿宋_GB2312"/>
                <w:lang w:bidi="ar"/>
              </w:rPr>
              <w:t>①喀什地区人社局制定了《喀什地区企业就业惠民政策宣传手册》、和田地区制定了《纺织服装和部分劳动密集型产业补贴申报流程及要求》，另外，通过地州主管部门、受益企业访谈了解到，各地州工信、人社部门组织过培训会，会上明确了项目的申报条件、材料、流程，且对企业进行实地走访宣传，企业认为申报程序比较清晰；②业务管理制度完整包括了申报、审核等制度；③相关制度内容明确且具有可操作性。</w:t>
            </w:r>
            <w:r>
              <w:rPr>
                <w:rFonts w:hint="eastAsia" w:ascii="Times New Roman" w:hAnsi="Times New Roman" w:eastAsia="仿宋_GB2312" w:cs="仿宋"/>
                <w:kern w:val="0"/>
                <w:sz w:val="22"/>
                <w:lang w:bidi="ar"/>
              </w:rPr>
              <w:t>根据评分标准，该指标得80%权重分值，即</w:t>
            </w:r>
            <w:r>
              <w:rPr>
                <w:rFonts w:hint="eastAsia" w:ascii="Times New Roman" w:hAnsi="Times New Roman" w:eastAsia="仿宋_GB2312" w:cs="仿宋"/>
                <w:kern w:val="0"/>
                <w:sz w:val="22"/>
                <w:lang w:val="en-US" w:eastAsia="zh-CN" w:bidi="ar"/>
              </w:rPr>
              <w:t>4</w:t>
            </w:r>
            <w:r>
              <w:rPr>
                <w:rFonts w:hint="eastAsia" w:ascii="Times New Roman" w:hAnsi="Times New Roman" w:eastAsia="仿宋_GB2312" w:cs="仿宋"/>
                <w:kern w:val="0"/>
                <w:sz w:val="22"/>
                <w:lang w:bidi="ar"/>
              </w:rPr>
              <w:t>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auto"/>
                <w:sz w:val="22"/>
                <w:lang w:val="en-US" w:eastAsia="zh-CN"/>
              </w:rPr>
              <w:t>4.00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B302 </w:t>
            </w:r>
            <w:r>
              <w:rPr>
                <w:rStyle w:val="30"/>
                <w:rFonts w:hint="default" w:ascii="Times New Roman" w:hAnsi="Times New Roman" w:eastAsia="仿宋_GB2312"/>
                <w:lang w:bidi="ar"/>
              </w:rPr>
              <w:t>管理制度执行有效性</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kern w:val="0"/>
                <w:sz w:val="22"/>
                <w:lang w:bidi="ar"/>
              </w:rPr>
              <w:t>6</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项目实施是否符合相关业务管理规定，用以反映和考核业务管理制度的有效执行情况。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有效</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通用标准</w:t>
            </w:r>
          </w:p>
        </w:tc>
        <w:tc>
          <w:tcPr>
            <w:tcW w:w="772" w:type="pct"/>
            <w:shd w:val="clear" w:color="auto" w:fill="auto"/>
            <w:tcMar>
              <w:top w:w="15" w:type="dxa"/>
              <w:left w:w="15" w:type="dxa"/>
              <w:right w:w="15" w:type="dxa"/>
            </w:tcMar>
            <w:vAlign w:val="center"/>
          </w:tcPr>
          <w:p>
            <w:pPr>
              <w:widowControl/>
              <w:textAlignment w:val="center"/>
              <w:rPr>
                <w:rStyle w:val="30"/>
                <w:rFonts w:hint="default" w:ascii="Times New Roman" w:hAnsi="Times New Roman" w:eastAsia="仿宋_GB2312"/>
                <w:lang w:bidi="ar"/>
              </w:rPr>
            </w:pPr>
            <w:r>
              <w:rPr>
                <w:rStyle w:val="30"/>
                <w:rFonts w:hint="default" w:ascii="Times New Roman" w:hAnsi="Times New Roman" w:eastAsia="仿宋_GB2312"/>
                <w:lang w:bidi="ar"/>
              </w:rPr>
              <w:t>项目主管部门按照制度对项目实施情况进行了跟踪与管理先得20%的权重分；</w:t>
            </w:r>
          </w:p>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四地州管理制度执行情况各占20%的权重分，针对各地州考察①项目申报、审核、监督等均按照相关法业务管理执行；②保存了完整的过程资料；以上两项各占</w:t>
            </w:r>
            <w:r>
              <w:rPr>
                <w:rStyle w:val="29"/>
                <w:rFonts w:eastAsia="仿宋_GB2312"/>
                <w:lang w:bidi="ar"/>
              </w:rPr>
              <w:t>50%</w:t>
            </w:r>
            <w:r>
              <w:rPr>
                <w:rStyle w:val="30"/>
                <w:rFonts w:hint="default" w:ascii="Times New Roman" w:hAnsi="Times New Roman" w:eastAsia="仿宋_GB2312"/>
                <w:lang w:bidi="ar"/>
              </w:rPr>
              <w:t>的对应权重分，满足一项得对应的权重分。</w:t>
            </w:r>
          </w:p>
        </w:tc>
        <w:tc>
          <w:tcPr>
            <w:tcW w:w="919"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1.经调研发现自治区工信厅、人社厅未对项目实施情况进行跟踪管理。</w:t>
            </w:r>
          </w:p>
          <w:p>
            <w:pPr>
              <w:widowControl/>
              <w:jc w:val="left"/>
              <w:textAlignment w:val="center"/>
              <w:rPr>
                <w:rFonts w:ascii="Times New Roman" w:hAnsi="Times New Roman" w:eastAsia="仿宋_GB2312"/>
                <w:color w:val="000000"/>
                <w:sz w:val="22"/>
              </w:rPr>
            </w:pPr>
            <w:r>
              <w:rPr>
                <w:rFonts w:hint="eastAsia" w:ascii="Times New Roman" w:hAnsi="Times New Roman" w:eastAsia="仿宋_GB2312"/>
                <w:color w:val="000000"/>
                <w:sz w:val="22"/>
              </w:rPr>
              <w:t>2.</w:t>
            </w:r>
            <w:r>
              <w:rPr>
                <w:rStyle w:val="30"/>
                <w:rFonts w:hint="default" w:ascii="Times New Roman" w:hAnsi="Times New Roman" w:eastAsia="仿宋_GB2312"/>
                <w:lang w:bidi="ar"/>
              </w:rPr>
              <w:t>①</w:t>
            </w:r>
            <w:r>
              <w:rPr>
                <w:rFonts w:hint="eastAsia" w:ascii="Times New Roman" w:hAnsi="Times New Roman" w:eastAsia="仿宋_GB2312"/>
                <w:color w:val="000000"/>
                <w:sz w:val="22"/>
              </w:rPr>
              <w:t>评价组随机抽查了喀什、和田地区共24份项目申报及审核材料，项目申报、审核均按照相关管理办法执行；地区工信局、人社局表示通过材料抽查、现场核查对项目的开展情况进行了跟踪与管理。</w:t>
            </w:r>
            <w:r>
              <w:rPr>
                <w:rStyle w:val="30"/>
                <w:rFonts w:hint="default" w:ascii="Times New Roman" w:hAnsi="Times New Roman" w:eastAsia="仿宋_GB2312"/>
                <w:lang w:bidi="ar"/>
              </w:rPr>
              <w:t>②项目申报、审核材料均保管完整齐全，但四个地区工信厅、人社厅未提供项目开展过程的跟踪、检查等相关材料；</w:t>
            </w:r>
            <w:r>
              <w:rPr>
                <w:rFonts w:hint="eastAsia" w:ascii="Times New Roman" w:hAnsi="Times New Roman" w:eastAsia="仿宋_GB2312" w:cs="仿宋"/>
                <w:kern w:val="0"/>
                <w:sz w:val="22"/>
                <w:lang w:bidi="ar"/>
              </w:rPr>
              <w:t>根据评分标准，该指标得60%权重分值，即3.6分。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3.60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restar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 xml:space="preserve">C </w:t>
            </w:r>
            <w:r>
              <w:rPr>
                <w:rStyle w:val="30"/>
                <w:rFonts w:hint="default" w:ascii="Times New Roman" w:hAnsi="Times New Roman" w:eastAsia="仿宋_GB2312"/>
                <w:lang w:bidi="ar"/>
              </w:rPr>
              <w:t>项目绩效（</w:t>
            </w:r>
            <w:r>
              <w:rPr>
                <w:rStyle w:val="29"/>
                <w:rFonts w:hint="eastAsia" w:eastAsia="仿宋_GB2312"/>
                <w:lang w:bidi="ar"/>
              </w:rPr>
              <w:t>46</w:t>
            </w:r>
            <w:r>
              <w:rPr>
                <w:rStyle w:val="30"/>
                <w:rFonts w:hint="default" w:ascii="Times New Roman" w:hAnsi="Times New Roman" w:eastAsia="仿宋_GB2312"/>
                <w:lang w:bidi="ar"/>
              </w:rPr>
              <w:t>）</w:t>
            </w:r>
          </w:p>
        </w:tc>
        <w:tc>
          <w:tcPr>
            <w:tcW w:w="324" w:type="pct"/>
            <w:vMerge w:val="restar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 xml:space="preserve">C1 </w:t>
            </w:r>
            <w:r>
              <w:rPr>
                <w:rStyle w:val="30"/>
                <w:rFonts w:hint="default" w:ascii="Times New Roman" w:hAnsi="Times New Roman" w:eastAsia="仿宋_GB2312"/>
                <w:lang w:bidi="ar"/>
              </w:rPr>
              <w:t>项目产出（</w:t>
            </w:r>
            <w:r>
              <w:rPr>
                <w:rStyle w:val="29"/>
                <w:rFonts w:eastAsia="仿宋_GB2312"/>
                <w:lang w:bidi="ar"/>
              </w:rPr>
              <w:t>1</w:t>
            </w:r>
            <w:r>
              <w:rPr>
                <w:rStyle w:val="29"/>
                <w:rFonts w:hint="eastAsia" w:eastAsia="仿宋_GB2312"/>
                <w:lang w:bidi="ar"/>
              </w:rPr>
              <w:t>4</w:t>
            </w:r>
            <w:r>
              <w:rPr>
                <w:rStyle w:val="30"/>
                <w:rFonts w:hint="default" w:ascii="Times New Roman" w:hAnsi="Times New Roman" w:eastAsia="仿宋_GB2312"/>
                <w:lang w:bidi="ar"/>
              </w:rPr>
              <w:t>）</w:t>
            </w: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C101 </w:t>
            </w:r>
            <w:r>
              <w:rPr>
                <w:rStyle w:val="30"/>
                <w:rFonts w:hint="default" w:ascii="Times New Roman" w:hAnsi="Times New Roman" w:eastAsia="仿宋_GB2312"/>
                <w:lang w:bidi="ar"/>
              </w:rPr>
              <w:t>应补尽补率</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考察符合补贴标准的企业否均获得了补助。应补尽补率</w:t>
            </w:r>
            <w:r>
              <w:rPr>
                <w:rStyle w:val="29"/>
                <w:rFonts w:eastAsia="仿宋_GB2312"/>
                <w:lang w:bidi="ar"/>
              </w:rPr>
              <w:t>=</w:t>
            </w:r>
            <w:r>
              <w:rPr>
                <w:rStyle w:val="30"/>
                <w:rFonts w:hint="default" w:ascii="Times New Roman" w:hAnsi="Times New Roman" w:eastAsia="仿宋_GB2312"/>
                <w:lang w:bidi="ar"/>
              </w:rPr>
              <w:t>实际补助的企业数</w:t>
            </w:r>
            <w:r>
              <w:rPr>
                <w:rStyle w:val="29"/>
                <w:rFonts w:eastAsia="仿宋_GB2312"/>
                <w:lang w:bidi="ar"/>
              </w:rPr>
              <w:t>/</w:t>
            </w:r>
            <w:r>
              <w:rPr>
                <w:rStyle w:val="30"/>
                <w:rFonts w:hint="default" w:ascii="Times New Roman" w:hAnsi="Times New Roman" w:eastAsia="仿宋_GB2312"/>
                <w:lang w:bidi="ar"/>
              </w:rPr>
              <w:t>应补助的企业数</w:t>
            </w:r>
            <w:r>
              <w:rPr>
                <w:rStyle w:val="29"/>
                <w:rFonts w:eastAsia="仿宋_GB2312"/>
                <w:lang w:bidi="ar"/>
              </w:rPr>
              <w:t>*100%</w:t>
            </w:r>
            <w:r>
              <w:rPr>
                <w:rStyle w:val="30"/>
                <w:rFonts w:hint="default" w:ascii="Times New Roman" w:hAnsi="Times New Roman" w:eastAsia="仿宋_GB2312"/>
                <w:lang w:bidi="ar"/>
              </w:rPr>
              <w:t>。</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100%</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计划标准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四地州各占</w:t>
            </w:r>
            <w:r>
              <w:rPr>
                <w:rStyle w:val="29"/>
                <w:rFonts w:eastAsia="仿宋_GB2312"/>
                <w:lang w:bidi="ar"/>
              </w:rPr>
              <w:t>1/4</w:t>
            </w:r>
            <w:r>
              <w:rPr>
                <w:rStyle w:val="30"/>
                <w:rFonts w:hint="default" w:ascii="Times New Roman" w:hAnsi="Times New Roman" w:eastAsia="仿宋_GB2312"/>
                <w:lang w:bidi="ar"/>
              </w:rPr>
              <w:t>的权重分，针对各地州考察：应补尽补率达到</w:t>
            </w:r>
            <w:r>
              <w:rPr>
                <w:rStyle w:val="29"/>
                <w:rFonts w:eastAsia="仿宋_GB2312"/>
                <w:lang w:bidi="ar"/>
              </w:rPr>
              <w:t>100%</w:t>
            </w:r>
            <w:r>
              <w:rPr>
                <w:rStyle w:val="30"/>
                <w:rFonts w:hint="default" w:ascii="Times New Roman" w:hAnsi="Times New Roman" w:eastAsia="仿宋_GB2312"/>
                <w:lang w:bidi="ar"/>
              </w:rPr>
              <w:t>得满分，低于则每降低</w:t>
            </w:r>
            <w:r>
              <w:rPr>
                <w:rStyle w:val="29"/>
                <w:rFonts w:eastAsia="仿宋_GB2312"/>
                <w:lang w:bidi="ar"/>
              </w:rPr>
              <w:t>1%</w:t>
            </w:r>
            <w:r>
              <w:rPr>
                <w:rStyle w:val="30"/>
                <w:rFonts w:hint="default" w:ascii="Times New Roman" w:hAnsi="Times New Roman" w:eastAsia="仿宋_GB2312"/>
                <w:lang w:bidi="ar"/>
              </w:rPr>
              <w:t>扣除</w:t>
            </w:r>
            <w:r>
              <w:rPr>
                <w:rStyle w:val="29"/>
                <w:rFonts w:eastAsia="仿宋_GB2312"/>
                <w:lang w:bidi="ar"/>
              </w:rPr>
              <w:t>5%</w:t>
            </w:r>
            <w:r>
              <w:rPr>
                <w:rStyle w:val="30"/>
                <w:rFonts w:hint="default" w:ascii="Times New Roman" w:hAnsi="Times New Roman" w:eastAsia="仿宋_GB2312"/>
                <w:lang w:bidi="ar"/>
              </w:rPr>
              <w:t>的权重分，扣完为止。</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hint="eastAsia" w:ascii="Times New Roman" w:hAnsi="Times New Roman" w:eastAsia="仿宋_GB2312"/>
                <w:color w:val="000000"/>
                <w:sz w:val="22"/>
              </w:rPr>
              <w:t>通过对地区主管部门、受益企业等进行访谈，未发现有符合补贴标准的企业没有受到补助的情况，</w:t>
            </w:r>
            <w:r>
              <w:rPr>
                <w:rFonts w:hint="eastAsia" w:ascii="Times New Roman" w:hAnsi="Times New Roman" w:eastAsia="仿宋_GB2312" w:cs="仿宋"/>
                <w:kern w:val="0"/>
                <w:sz w:val="22"/>
                <w:lang w:bidi="ar"/>
              </w:rPr>
              <w:t>根据评分标准，该指标得满分，即3分。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left"/>
              <w:rPr>
                <w:rFonts w:ascii="Times New Roman" w:hAnsi="Times New Roman" w:eastAsia="仿宋_GB2312"/>
                <w:color w:val="000000"/>
                <w:sz w:val="22"/>
              </w:rPr>
            </w:pP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C102 </w:t>
            </w:r>
            <w:r>
              <w:rPr>
                <w:rStyle w:val="30"/>
                <w:rFonts w:hint="default" w:ascii="Times New Roman" w:hAnsi="Times New Roman" w:eastAsia="仿宋_GB2312"/>
                <w:lang w:bidi="ar"/>
              </w:rPr>
              <w:t>受益对象政策符合度</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4</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考察补贴对象是否均符合政策要求及其他相关规范性文件要求。</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100%</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计划标准</w:t>
            </w:r>
          </w:p>
        </w:tc>
        <w:tc>
          <w:tcPr>
            <w:tcW w:w="772"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随机抽查的受益对象</w:t>
            </w:r>
            <w:r>
              <w:rPr>
                <w:rStyle w:val="29"/>
                <w:rFonts w:eastAsia="仿宋_GB2312"/>
                <w:lang w:bidi="ar"/>
              </w:rPr>
              <w:t>100%</w:t>
            </w:r>
            <w:r>
              <w:rPr>
                <w:rStyle w:val="30"/>
                <w:rFonts w:hint="default" w:ascii="Times New Roman" w:hAnsi="Times New Roman" w:eastAsia="仿宋_GB2312"/>
                <w:lang w:bidi="ar"/>
              </w:rPr>
              <w:t>符合政策要求得满分，发现一例不符合政策要求则不得分。</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hint="eastAsia" w:ascii="Times New Roman" w:hAnsi="Times New Roman" w:eastAsia="仿宋_GB2312"/>
                <w:sz w:val="22"/>
              </w:rPr>
              <w:t>评价组随机抽查了</w:t>
            </w:r>
            <w:r>
              <w:rPr>
                <w:rFonts w:hint="eastAsia" w:ascii="Times New Roman" w:hAnsi="Times New Roman" w:eastAsia="仿宋_GB2312"/>
                <w:color w:val="000000"/>
                <w:sz w:val="22"/>
              </w:rPr>
              <w:t>24份项目申报及审核材料，</w:t>
            </w:r>
            <w:r>
              <w:rPr>
                <w:rFonts w:hint="eastAsia" w:ascii="Times New Roman" w:hAnsi="Times New Roman" w:eastAsia="仿宋_GB2312"/>
                <w:sz w:val="22"/>
              </w:rPr>
              <w:t>未发现不符合政策要求的企业受到补助。</w:t>
            </w:r>
            <w:r>
              <w:rPr>
                <w:rFonts w:hint="eastAsia" w:ascii="Times New Roman" w:hAnsi="Times New Roman" w:eastAsia="仿宋_GB2312" w:cs="仿宋"/>
                <w:kern w:val="0"/>
                <w:sz w:val="22"/>
                <w:lang w:bidi="ar"/>
              </w:rPr>
              <w:t>根据评分标准，该指标得满分，即4分。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4.00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left"/>
              <w:rPr>
                <w:rFonts w:ascii="Times New Roman" w:hAnsi="Times New Roman" w:eastAsia="仿宋_GB2312"/>
                <w:color w:val="000000"/>
                <w:sz w:val="22"/>
              </w:rPr>
            </w:pP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C103 </w:t>
            </w:r>
            <w:r>
              <w:rPr>
                <w:rStyle w:val="30"/>
                <w:rFonts w:hint="default" w:ascii="Times New Roman" w:hAnsi="Times New Roman" w:eastAsia="仿宋_GB2312"/>
                <w:lang w:bidi="ar"/>
              </w:rPr>
              <w:t>补贴标准执行度</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4</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考察补贴企业是否按照专项资金管理办法或其它规范性文件中规定的补贴标准对受益对象进行补助。</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100%</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计划标准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随机抽查的受益企业均按专项资金管理办法或其它规范性文件中规定的补贴标准进行补助得满分，发现一例不符合政策标准则不得分。</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hint="eastAsia" w:ascii="Times New Roman" w:hAnsi="Times New Roman" w:eastAsia="仿宋_GB2312"/>
                <w:sz w:val="22"/>
              </w:rPr>
              <w:t>评价组随机抽查了</w:t>
            </w:r>
            <w:r>
              <w:rPr>
                <w:rFonts w:hint="eastAsia" w:ascii="Times New Roman" w:hAnsi="Times New Roman" w:eastAsia="仿宋_GB2312"/>
                <w:color w:val="000000"/>
                <w:sz w:val="22"/>
              </w:rPr>
              <w:t>24份项目申报及审核材料，</w:t>
            </w:r>
            <w:r>
              <w:rPr>
                <w:rFonts w:hint="eastAsia" w:ascii="Times New Roman" w:hAnsi="Times New Roman" w:eastAsia="仿宋_GB2312" w:cs="仿宋"/>
                <w:color w:val="000000"/>
                <w:kern w:val="0"/>
                <w:sz w:val="22"/>
                <w:lang w:bidi="ar"/>
              </w:rPr>
              <w:t>未发现未按照政策规定补贴标准兑付资金的情况</w:t>
            </w:r>
            <w:r>
              <w:rPr>
                <w:rFonts w:hint="eastAsia" w:ascii="Times New Roman" w:hAnsi="Times New Roman" w:eastAsia="仿宋_GB2312" w:cs="仿宋"/>
                <w:kern w:val="0"/>
                <w:sz w:val="22"/>
                <w:lang w:bidi="ar"/>
              </w:rPr>
              <w:t>，该指标得满分，即4分。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4.00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left"/>
              <w:rPr>
                <w:rFonts w:ascii="Times New Roman" w:hAnsi="Times New Roman" w:eastAsia="仿宋_GB2312"/>
                <w:color w:val="000000"/>
                <w:sz w:val="22"/>
              </w:rPr>
            </w:pP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C104 </w:t>
            </w:r>
            <w:r>
              <w:rPr>
                <w:rStyle w:val="30"/>
                <w:rFonts w:hint="default" w:ascii="Times New Roman" w:hAnsi="Times New Roman" w:eastAsia="仿宋_GB2312"/>
                <w:lang w:bidi="ar"/>
              </w:rPr>
              <w:t>资金拨付及时性</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考察项目资金发放是否按照年度工作计划中规定时间完成。</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及时</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计划标准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四地州各占</w:t>
            </w:r>
            <w:r>
              <w:rPr>
                <w:rStyle w:val="29"/>
                <w:rFonts w:eastAsia="仿宋_GB2312"/>
                <w:lang w:bidi="ar"/>
              </w:rPr>
              <w:t>1/4</w:t>
            </w:r>
            <w:r>
              <w:rPr>
                <w:rStyle w:val="30"/>
                <w:rFonts w:hint="default" w:ascii="Times New Roman" w:hAnsi="Times New Roman" w:eastAsia="仿宋_GB2312"/>
                <w:lang w:bidi="ar"/>
              </w:rPr>
              <w:t>的权重分，针对各地州考察是否按照申报通知或实施方案规定的时间将补贴资金全部拨付至受益企业；各地州每发现一例未及时拨付扣除10%的对应权重分。</w:t>
            </w:r>
          </w:p>
        </w:tc>
        <w:tc>
          <w:tcPr>
            <w:tcW w:w="919"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Fonts w:hint="eastAsia" w:ascii="Times New Roman" w:hAnsi="Times New Roman" w:eastAsia="仿宋_GB2312"/>
                <w:color w:val="000000"/>
                <w:sz w:val="22"/>
              </w:rPr>
              <w:t>经调研，各地州相关管理办法中未明确约定资金兑付的时间，所有子项目不是集中申报，岗前培训补贴属于随时申报、审核，其他按季度申报。经调研，企业反映资金兑付比较及时，基本审核后一个星期内可以到账。但有部分企业反映电费补贴需要先申请备案，备案审批后享受优惠电价，然后再按季度申报电费补贴，前期备案审批需要报自治区审核，审批周期6个月以上，导致资金兑付不够及时。</w:t>
            </w:r>
            <w:r>
              <w:rPr>
                <w:rFonts w:hint="eastAsia" w:ascii="Times New Roman" w:hAnsi="Times New Roman" w:eastAsia="仿宋_GB2312" w:cs="仿宋"/>
                <w:kern w:val="0"/>
                <w:sz w:val="22"/>
                <w:lang w:bidi="ar"/>
              </w:rPr>
              <w:t>该指标得90%的权重分即2.7分。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2.70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restar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 xml:space="preserve">C2 </w:t>
            </w:r>
            <w:r>
              <w:rPr>
                <w:rStyle w:val="30"/>
                <w:rFonts w:hint="default" w:ascii="Times New Roman" w:hAnsi="Times New Roman" w:eastAsia="仿宋_GB2312"/>
                <w:lang w:bidi="ar"/>
              </w:rPr>
              <w:t>项目效果（</w:t>
            </w:r>
            <w:r>
              <w:rPr>
                <w:rStyle w:val="29"/>
                <w:rFonts w:eastAsia="仿宋_GB2312"/>
                <w:lang w:bidi="ar"/>
              </w:rPr>
              <w:t>3</w:t>
            </w:r>
            <w:r>
              <w:rPr>
                <w:rStyle w:val="29"/>
                <w:rFonts w:hint="eastAsia" w:eastAsia="仿宋_GB2312"/>
                <w:lang w:bidi="ar"/>
              </w:rPr>
              <w:t>2</w:t>
            </w:r>
            <w:r>
              <w:rPr>
                <w:rStyle w:val="30"/>
                <w:rFonts w:hint="default" w:ascii="Times New Roman" w:hAnsi="Times New Roman" w:eastAsia="仿宋_GB2312"/>
                <w:lang w:bidi="ar"/>
              </w:rPr>
              <w:t>）</w:t>
            </w:r>
          </w:p>
        </w:tc>
        <w:tc>
          <w:tcPr>
            <w:tcW w:w="158" w:type="pct"/>
            <w:vMerge w:val="restart"/>
            <w:shd w:val="clear" w:color="auto" w:fill="auto"/>
            <w:tcMar>
              <w:top w:w="15" w:type="dxa"/>
              <w:left w:w="15" w:type="dxa"/>
              <w:right w:w="15" w:type="dxa"/>
            </w:tcMar>
            <w:vAlign w:val="center"/>
          </w:tcPr>
          <w:p>
            <w:pPr>
              <w:widowControl/>
              <w:jc w:val="center"/>
              <w:textAlignment w:val="center"/>
              <w:rPr>
                <w:rStyle w:val="29"/>
                <w:rFonts w:eastAsia="仿宋_GB2312"/>
                <w:lang w:bidi="ar"/>
              </w:rPr>
            </w:pPr>
            <w:r>
              <w:rPr>
                <w:rStyle w:val="29"/>
                <w:rFonts w:hint="eastAsia" w:eastAsia="仿宋_GB2312"/>
                <w:lang w:bidi="ar"/>
              </w:rPr>
              <w:t>带动就业</w:t>
            </w:r>
          </w:p>
        </w:tc>
        <w:tc>
          <w:tcPr>
            <w:tcW w:w="407"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kern w:val="0"/>
                <w:sz w:val="22"/>
                <w:lang w:bidi="ar"/>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1新增就业人员培训结业率</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lang w:bidi="ar"/>
              </w:rPr>
            </w:pPr>
            <w:r>
              <w:rPr>
                <w:rStyle w:val="30"/>
                <w:rFonts w:hint="default" w:ascii="Times New Roman" w:hAnsi="Times New Roman" w:eastAsia="仿宋_GB2312"/>
                <w:lang w:bidi="ar"/>
              </w:rPr>
              <w:t>考察</w:t>
            </w:r>
            <w:r>
              <w:rPr>
                <w:rStyle w:val="29"/>
                <w:rFonts w:eastAsia="仿宋_GB2312"/>
                <w:lang w:bidi="ar"/>
              </w:rPr>
              <w:t>201</w:t>
            </w:r>
            <w:r>
              <w:rPr>
                <w:rStyle w:val="29"/>
                <w:rFonts w:hint="eastAsia" w:eastAsia="仿宋_GB2312"/>
                <w:lang w:bidi="ar"/>
              </w:rPr>
              <w:t>9</w:t>
            </w:r>
            <w:r>
              <w:rPr>
                <w:rStyle w:val="30"/>
                <w:rFonts w:hint="default" w:ascii="Times New Roman" w:hAnsi="Times New Roman" w:eastAsia="仿宋_GB2312"/>
                <w:lang w:bidi="ar"/>
              </w:rPr>
              <w:t>年南疆四地州岗前培训受益企业的结业情况。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lang w:bidi="ar"/>
              </w:rPr>
            </w:pPr>
            <w:r>
              <w:rPr>
                <w:rStyle w:val="29"/>
                <w:rFonts w:hint="eastAsia" w:eastAsia="仿宋_GB2312"/>
                <w:lang w:bidi="ar"/>
              </w:rPr>
              <w:t>95%</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s="仿宋"/>
                <w:color w:val="000000"/>
                <w:sz w:val="22"/>
                <w:lang w:bidi="ar"/>
              </w:rPr>
            </w:pPr>
            <w:r>
              <w:rPr>
                <w:rStyle w:val="30"/>
                <w:rFonts w:hint="default" w:ascii="Times New Roman" w:hAnsi="Times New Roman" w:eastAsia="仿宋_GB2312"/>
                <w:lang w:bidi="ar"/>
              </w:rPr>
              <w:t>历史与经验标准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lang w:bidi="ar"/>
              </w:rPr>
            </w:pPr>
            <w:r>
              <w:rPr>
                <w:rStyle w:val="30"/>
                <w:rFonts w:hint="default" w:ascii="Times New Roman" w:hAnsi="Times New Roman" w:eastAsia="仿宋_GB2312"/>
                <w:lang w:bidi="ar"/>
              </w:rPr>
              <w:t>结业率达到95%得满分，低于则每降低1%扣除5%的权重分，扣完为止。</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lang w:bidi="ar"/>
              </w:rPr>
            </w:pPr>
            <w:r>
              <w:rPr>
                <w:rFonts w:hint="eastAsia" w:ascii="Times New Roman" w:hAnsi="Times New Roman" w:eastAsia="仿宋_GB2312" w:cs="仿宋"/>
                <w:sz w:val="22"/>
                <w:lang w:bidi="ar"/>
              </w:rPr>
              <w:t>评价组共抽了喀什、和田27家企业培训结业情况，其中培训人数为6548人，结业人数为6049人，结业率为95.2%。</w:t>
            </w:r>
            <w:r>
              <w:rPr>
                <w:rFonts w:hint="eastAsia" w:ascii="Times New Roman" w:hAnsi="Times New Roman" w:eastAsia="仿宋_GB2312" w:cs="仿宋"/>
                <w:kern w:val="0"/>
                <w:sz w:val="22"/>
                <w:lang w:bidi="ar"/>
              </w:rPr>
              <w:t>根据评分标准，该指标得满分，即3分。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s="仿宋"/>
                <w:color w:val="000000"/>
                <w:sz w:val="22"/>
                <w:lang w:bidi="ar"/>
              </w:rPr>
            </w:pPr>
            <w:r>
              <w:rPr>
                <w:rFonts w:hint="eastAsia" w:ascii="Times New Roman" w:hAnsi="Times New Roman" w:eastAsia="仿宋_GB2312" w:cs="仿宋"/>
                <w:color w:val="000000"/>
                <w:sz w:val="22"/>
                <w:lang w:bidi="ar"/>
              </w:rPr>
              <w:t>3.00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s="仿宋"/>
                <w:color w:val="000000"/>
                <w:sz w:val="22"/>
                <w:lang w:bidi="ar"/>
              </w:rPr>
            </w:pPr>
            <w:r>
              <w:rPr>
                <w:rFonts w:hint="eastAsia" w:ascii="Times New Roman" w:hAnsi="Times New Roman" w:eastAsia="仿宋_GB2312" w:cs="仿宋"/>
                <w:color w:val="000000"/>
                <w:sz w:val="22"/>
                <w:lang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p>
        </w:tc>
        <w:tc>
          <w:tcPr>
            <w:tcW w:w="158" w:type="pct"/>
            <w:vMerge w:val="continue"/>
            <w:shd w:val="clear" w:color="auto" w:fill="auto"/>
            <w:tcMar>
              <w:top w:w="15" w:type="dxa"/>
              <w:left w:w="15" w:type="dxa"/>
              <w:right w:w="15" w:type="dxa"/>
            </w:tcMar>
            <w:vAlign w:val="center"/>
          </w:tcPr>
          <w:p>
            <w:pPr>
              <w:widowControl/>
              <w:jc w:val="center"/>
              <w:textAlignment w:val="center"/>
              <w:rPr>
                <w:rStyle w:val="29"/>
                <w:rFonts w:eastAsia="仿宋_GB2312"/>
                <w:lang w:bidi="ar"/>
              </w:rPr>
            </w:pPr>
          </w:p>
        </w:tc>
        <w:tc>
          <w:tcPr>
            <w:tcW w:w="407"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2</w:t>
            </w:r>
            <w:r>
              <w:rPr>
                <w:rFonts w:ascii="Times New Roman" w:hAnsi="Times New Roman" w:eastAsia="仿宋_GB2312"/>
                <w:color w:val="000000"/>
                <w:kern w:val="0"/>
                <w:sz w:val="22"/>
                <w:lang w:bidi="ar"/>
              </w:rPr>
              <w:t xml:space="preserve"> </w:t>
            </w:r>
            <w:r>
              <w:rPr>
                <w:rStyle w:val="31"/>
                <w:rFonts w:hint="default" w:ascii="Times New Roman" w:hAnsi="Times New Roman" w:eastAsia="仿宋_GB2312"/>
                <w:lang w:bidi="ar"/>
              </w:rPr>
              <w:t>劳动密集型产业</w:t>
            </w:r>
            <w:r>
              <w:rPr>
                <w:rStyle w:val="30"/>
                <w:rFonts w:hint="default" w:ascii="Times New Roman" w:hAnsi="Times New Roman" w:eastAsia="仿宋_GB2312"/>
                <w:lang w:bidi="ar"/>
              </w:rPr>
              <w:t>带动就业人数</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w:t>
            </w:r>
            <w:r>
              <w:rPr>
                <w:rStyle w:val="29"/>
                <w:rFonts w:eastAsia="仿宋_GB2312"/>
                <w:lang w:bidi="ar"/>
              </w:rPr>
              <w:t>201</w:t>
            </w:r>
            <w:r>
              <w:rPr>
                <w:rStyle w:val="29"/>
                <w:rFonts w:hint="eastAsia" w:eastAsia="仿宋_GB2312"/>
                <w:lang w:bidi="ar"/>
              </w:rPr>
              <w:t>9</w:t>
            </w:r>
            <w:r>
              <w:rPr>
                <w:rStyle w:val="30"/>
                <w:rFonts w:hint="default" w:ascii="Times New Roman" w:hAnsi="Times New Roman" w:eastAsia="仿宋_GB2312"/>
                <w:lang w:bidi="ar"/>
              </w:rPr>
              <w:t>年南疆四地州劳动密集型产业带动就业情况。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29"/>
                <w:rFonts w:eastAsia="仿宋_GB2312"/>
                <w:lang w:bidi="ar"/>
              </w:rPr>
              <w:t>5.71</w:t>
            </w:r>
            <w:r>
              <w:rPr>
                <w:rStyle w:val="30"/>
                <w:rFonts w:hint="default" w:ascii="Times New Roman" w:hAnsi="Times New Roman" w:eastAsia="仿宋_GB2312"/>
                <w:lang w:bidi="ar"/>
              </w:rPr>
              <w:t>万人</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计划标准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带动就业人数达到目标值得满分，低于则每降低</w:t>
            </w:r>
            <w:r>
              <w:rPr>
                <w:rStyle w:val="29"/>
                <w:rFonts w:eastAsia="仿宋_GB2312"/>
                <w:lang w:bidi="ar"/>
              </w:rPr>
              <w:t>1%</w:t>
            </w:r>
            <w:r>
              <w:rPr>
                <w:rStyle w:val="30"/>
                <w:rFonts w:hint="default" w:ascii="Times New Roman" w:hAnsi="Times New Roman" w:eastAsia="仿宋_GB2312"/>
                <w:lang w:bidi="ar"/>
              </w:rPr>
              <w:t>扣除</w:t>
            </w:r>
            <w:r>
              <w:rPr>
                <w:rStyle w:val="29"/>
                <w:rFonts w:eastAsia="仿宋_GB2312"/>
                <w:lang w:bidi="ar"/>
              </w:rPr>
              <w:t>5%</w:t>
            </w:r>
            <w:r>
              <w:rPr>
                <w:rStyle w:val="30"/>
                <w:rFonts w:hint="default" w:ascii="Times New Roman" w:hAnsi="Times New Roman" w:eastAsia="仿宋_GB2312"/>
                <w:lang w:bidi="ar"/>
              </w:rPr>
              <w:t>的权重分，扣完为止。</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hint="eastAsia" w:ascii="Times New Roman" w:hAnsi="Times New Roman" w:eastAsia="仿宋_GB2312"/>
                <w:sz w:val="22"/>
              </w:rPr>
              <w:t>根据各地工信、人社部门提供的数据，其中克州工信提供数据为带动就业人数3628人、喀什人社提供数据为带动就业人数2.2611万人、和田人社提供数据为带动就业人数2.5525万人。阿克苏地区暂未提供相关数据。共计</w:t>
            </w:r>
            <w:r>
              <w:rPr>
                <w:rStyle w:val="30"/>
                <w:rFonts w:hint="default" w:ascii="Times New Roman" w:hAnsi="Times New Roman" w:eastAsia="仿宋_GB2312"/>
                <w:color w:val="auto"/>
                <w:lang w:bidi="ar"/>
              </w:rPr>
              <w:t>带动就业人数为5.1764万人。</w:t>
            </w:r>
            <w:r>
              <w:rPr>
                <w:rFonts w:hint="eastAsia" w:ascii="Times New Roman" w:hAnsi="Times New Roman" w:eastAsia="仿宋_GB2312" w:cs="仿宋"/>
                <w:kern w:val="0"/>
                <w:sz w:val="22"/>
                <w:lang w:bidi="ar"/>
              </w:rPr>
              <w:t>根据评分标准，该指标扣除（5.71-5.1764）/5.71*5=46.73%的权重分，该指标得53.27%，即1.60分。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1.60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53.27%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p>
        </w:tc>
        <w:tc>
          <w:tcPr>
            <w:tcW w:w="158" w:type="pct"/>
            <w:vMerge w:val="continue"/>
            <w:shd w:val="clear" w:color="auto" w:fill="auto"/>
            <w:tcMar>
              <w:top w:w="15" w:type="dxa"/>
              <w:left w:w="15" w:type="dxa"/>
              <w:right w:w="15" w:type="dxa"/>
            </w:tcMar>
            <w:vAlign w:val="center"/>
          </w:tcPr>
          <w:p>
            <w:pPr>
              <w:widowControl/>
              <w:jc w:val="center"/>
              <w:textAlignment w:val="center"/>
              <w:rPr>
                <w:rStyle w:val="29"/>
                <w:rFonts w:eastAsia="仿宋_GB2312"/>
                <w:lang w:bidi="ar"/>
              </w:rPr>
            </w:pPr>
          </w:p>
        </w:tc>
        <w:tc>
          <w:tcPr>
            <w:tcW w:w="407"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3</w:t>
            </w:r>
            <w:r>
              <w:rPr>
                <w:rFonts w:ascii="Times New Roman" w:hAnsi="Times New Roman" w:eastAsia="仿宋_GB2312"/>
                <w:color w:val="000000"/>
                <w:kern w:val="0"/>
                <w:sz w:val="22"/>
                <w:lang w:bidi="ar"/>
              </w:rPr>
              <w:t xml:space="preserve"> </w:t>
            </w:r>
            <w:r>
              <w:rPr>
                <w:rStyle w:val="31"/>
                <w:rFonts w:hint="default" w:ascii="Times New Roman" w:hAnsi="Times New Roman" w:eastAsia="仿宋_GB2312"/>
                <w:lang w:bidi="ar"/>
              </w:rPr>
              <w:t>劳动密集型企业</w:t>
            </w:r>
            <w:r>
              <w:rPr>
                <w:rStyle w:val="30"/>
                <w:rFonts w:hint="default" w:ascii="Times New Roman" w:hAnsi="Times New Roman" w:eastAsia="仿宋_GB2312"/>
                <w:lang w:bidi="ar"/>
              </w:rPr>
              <w:t>带动就业同比增长率</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kern w:val="0"/>
                <w:sz w:val="22"/>
                <w:lang w:bidi="ar"/>
              </w:rPr>
              <w:t>4</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Style w:val="30"/>
                <w:rFonts w:hint="default" w:ascii="Times New Roman" w:hAnsi="Times New Roman" w:eastAsia="仿宋_GB2312"/>
                <w:lang w:bidi="ar"/>
              </w:rPr>
              <w:t>考察</w:t>
            </w:r>
            <w:r>
              <w:rPr>
                <w:rStyle w:val="29"/>
                <w:rFonts w:eastAsia="仿宋_GB2312"/>
                <w:lang w:bidi="ar"/>
              </w:rPr>
              <w:t>201</w:t>
            </w:r>
            <w:r>
              <w:rPr>
                <w:rStyle w:val="29"/>
                <w:rFonts w:hint="eastAsia" w:eastAsia="仿宋_GB2312"/>
                <w:lang w:bidi="ar"/>
              </w:rPr>
              <w:t>9</w:t>
            </w:r>
            <w:r>
              <w:rPr>
                <w:rStyle w:val="30"/>
                <w:rFonts w:hint="default" w:ascii="Times New Roman" w:hAnsi="Times New Roman" w:eastAsia="仿宋_GB2312"/>
                <w:lang w:bidi="ar"/>
              </w:rPr>
              <w:t>年南疆四地州劳动密集型产业带动人口就业总数较2018年同比增长情况。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&gt;0%</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历史与经验标准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Style w:val="30"/>
                <w:rFonts w:hint="default" w:ascii="Times New Roman" w:hAnsi="Times New Roman" w:eastAsia="仿宋_GB2312"/>
                <w:lang w:bidi="ar"/>
              </w:rPr>
              <w:t>2019年南疆四地州劳动密集型产业带动就业总数较</w:t>
            </w:r>
            <w:r>
              <w:rPr>
                <w:rStyle w:val="29"/>
                <w:rFonts w:eastAsia="仿宋_GB2312"/>
                <w:lang w:bidi="ar"/>
              </w:rPr>
              <w:t>2018</w:t>
            </w:r>
            <w:r>
              <w:rPr>
                <w:rStyle w:val="31"/>
                <w:rFonts w:hint="default" w:ascii="Times New Roman" w:hAnsi="Times New Roman" w:eastAsia="仿宋_GB2312"/>
                <w:lang w:bidi="ar"/>
              </w:rPr>
              <w:t>年有增长得满分</w:t>
            </w:r>
            <w:r>
              <w:rPr>
                <w:rStyle w:val="30"/>
                <w:rFonts w:hint="default" w:ascii="Times New Roman" w:hAnsi="Times New Roman" w:eastAsia="仿宋_GB2312"/>
                <w:lang w:bidi="ar"/>
              </w:rPr>
              <w:t>，否则不得分。</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hint="eastAsia" w:ascii="Times New Roman" w:hAnsi="Times New Roman" w:eastAsia="仿宋_GB2312"/>
                <w:color w:val="000000"/>
                <w:sz w:val="22"/>
              </w:rPr>
              <w:t>各地区人社局反映2018年劳动密集型产业没有单独统计过就业数据，2018年12月政策出台后才单独统计，故缺少2018年的就业数据。评价组根据回收的84家受益企业填报的数据，2018年</w:t>
            </w:r>
            <w:r>
              <w:rPr>
                <w:rStyle w:val="30"/>
                <w:rFonts w:hint="default" w:ascii="Times New Roman" w:hAnsi="Times New Roman" w:eastAsia="仿宋_GB2312"/>
                <w:lang w:bidi="ar"/>
              </w:rPr>
              <w:t>带动就业总数（当年新增）为10950人，2019年带动就业总数为25129人，2019年较2018年同比增长129.5%。</w:t>
            </w:r>
            <w:r>
              <w:rPr>
                <w:rFonts w:hint="eastAsia" w:ascii="Times New Roman" w:hAnsi="Times New Roman" w:eastAsia="仿宋_GB2312" w:cs="仿宋"/>
                <w:kern w:val="0"/>
                <w:sz w:val="22"/>
                <w:lang w:bidi="ar"/>
              </w:rPr>
              <w:t>该指标得满分。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4.00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158" w:type="pct"/>
            <w:vMerge w:val="continue"/>
            <w:shd w:val="clear" w:color="auto" w:fill="auto"/>
            <w:tcMar>
              <w:top w:w="15" w:type="dxa"/>
              <w:left w:w="15" w:type="dxa"/>
              <w:right w:w="15" w:type="dxa"/>
            </w:tcMar>
            <w:vAlign w:val="center"/>
          </w:tcPr>
          <w:p>
            <w:pPr>
              <w:rPr>
                <w:rFonts w:ascii="Times New Roman" w:hAnsi="Times New Roman" w:eastAsia="仿宋_GB2312"/>
                <w:color w:val="000000"/>
                <w:kern w:val="0"/>
                <w:sz w:val="22"/>
                <w:lang w:bidi="ar"/>
              </w:rPr>
            </w:pPr>
          </w:p>
        </w:tc>
        <w:tc>
          <w:tcPr>
            <w:tcW w:w="407"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4</w:t>
            </w:r>
            <w:r>
              <w:rPr>
                <w:rFonts w:ascii="Times New Roman" w:hAnsi="Times New Roman" w:eastAsia="仿宋_GB2312"/>
                <w:color w:val="000000"/>
                <w:kern w:val="0"/>
                <w:sz w:val="22"/>
                <w:lang w:bidi="ar"/>
              </w:rPr>
              <w:t xml:space="preserve"> </w:t>
            </w:r>
            <w:r>
              <w:rPr>
                <w:rStyle w:val="31"/>
                <w:rFonts w:hint="default" w:ascii="Times New Roman" w:hAnsi="Times New Roman" w:eastAsia="仿宋_GB2312"/>
                <w:lang w:bidi="ar"/>
              </w:rPr>
              <w:t>劳动密集型企业</w:t>
            </w:r>
            <w:r>
              <w:rPr>
                <w:rStyle w:val="30"/>
                <w:rFonts w:hint="default" w:ascii="Times New Roman" w:hAnsi="Times New Roman" w:eastAsia="仿宋_GB2312"/>
                <w:lang w:bidi="ar"/>
              </w:rPr>
              <w:t>带动贫困人口就业增长率</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kern w:val="0"/>
                <w:sz w:val="22"/>
                <w:lang w:bidi="ar"/>
              </w:rPr>
              <w:t>4</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Style w:val="30"/>
                <w:rFonts w:hint="default" w:ascii="Times New Roman" w:hAnsi="Times New Roman" w:eastAsia="仿宋_GB2312"/>
                <w:lang w:bidi="ar"/>
              </w:rPr>
              <w:t>考察</w:t>
            </w:r>
            <w:r>
              <w:rPr>
                <w:rStyle w:val="29"/>
                <w:rFonts w:eastAsia="仿宋_GB2312"/>
                <w:lang w:bidi="ar"/>
              </w:rPr>
              <w:t>201</w:t>
            </w:r>
            <w:r>
              <w:rPr>
                <w:rStyle w:val="29"/>
                <w:rFonts w:hint="eastAsia" w:eastAsia="仿宋_GB2312"/>
                <w:lang w:bidi="ar"/>
              </w:rPr>
              <w:t>9</w:t>
            </w:r>
            <w:r>
              <w:rPr>
                <w:rStyle w:val="30"/>
                <w:rFonts w:hint="default" w:ascii="Times New Roman" w:hAnsi="Times New Roman" w:eastAsia="仿宋_GB2312"/>
                <w:lang w:bidi="ar"/>
              </w:rPr>
              <w:t>年南疆四地州劳动密集型产业带动贫困人口就业数较2018年同比增长情况。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&gt;0%</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历史与经验标准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Style w:val="30"/>
                <w:rFonts w:hint="default" w:ascii="Times New Roman" w:hAnsi="Times New Roman" w:eastAsia="仿宋_GB2312"/>
                <w:lang w:bidi="ar"/>
              </w:rPr>
              <w:t>2019年南疆四地州劳动密集型产业带动贫困人口就业数较</w:t>
            </w:r>
            <w:r>
              <w:rPr>
                <w:rStyle w:val="29"/>
                <w:rFonts w:eastAsia="仿宋_GB2312"/>
                <w:lang w:bidi="ar"/>
              </w:rPr>
              <w:t>2018</w:t>
            </w:r>
            <w:r>
              <w:rPr>
                <w:rStyle w:val="31"/>
                <w:rFonts w:hint="default" w:ascii="Times New Roman" w:hAnsi="Times New Roman" w:eastAsia="仿宋_GB2312"/>
                <w:lang w:bidi="ar"/>
              </w:rPr>
              <w:t>年有增长得满分</w:t>
            </w:r>
            <w:r>
              <w:rPr>
                <w:rStyle w:val="30"/>
                <w:rFonts w:hint="default" w:ascii="Times New Roman" w:hAnsi="Times New Roman" w:eastAsia="仿宋_GB2312"/>
                <w:lang w:bidi="ar"/>
              </w:rPr>
              <w:t>，否则不得分。</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hint="eastAsia" w:ascii="Times New Roman" w:hAnsi="Times New Roman" w:eastAsia="仿宋_GB2312"/>
                <w:color w:val="000000"/>
                <w:sz w:val="22"/>
              </w:rPr>
              <w:t>根据回收的84家受益企业填报的数据，2018年</w:t>
            </w:r>
            <w:r>
              <w:rPr>
                <w:rStyle w:val="30"/>
                <w:rFonts w:hint="default" w:ascii="Times New Roman" w:hAnsi="Times New Roman" w:eastAsia="仿宋_GB2312"/>
                <w:lang w:bidi="ar"/>
              </w:rPr>
              <w:t>带动贫困人口就业总数为5264人，2019年带动贫困人口就业总数为12003人，较2018年同比增长128%。</w:t>
            </w:r>
            <w:r>
              <w:rPr>
                <w:rFonts w:hint="eastAsia" w:ascii="Times New Roman" w:hAnsi="Times New Roman" w:eastAsia="仿宋_GB2312" w:cs="仿宋"/>
                <w:kern w:val="0"/>
                <w:sz w:val="22"/>
                <w:lang w:bidi="ar"/>
              </w:rPr>
              <w:t>该指标得满分。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4.00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158" w:type="pct"/>
            <w:vMerge w:val="restart"/>
            <w:shd w:val="clear" w:color="auto" w:fill="auto"/>
            <w:tcMar>
              <w:top w:w="15" w:type="dxa"/>
              <w:left w:w="15" w:type="dxa"/>
              <w:right w:w="15" w:type="dxa"/>
            </w:tcMar>
            <w:vAlign w:val="center"/>
          </w:tcPr>
          <w:p>
            <w:pP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促进企业及产业发展</w:t>
            </w:r>
          </w:p>
        </w:tc>
        <w:tc>
          <w:tcPr>
            <w:tcW w:w="407"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C20</w:t>
            </w:r>
            <w:r>
              <w:rPr>
                <w:rStyle w:val="29"/>
                <w:rFonts w:hint="eastAsia" w:eastAsia="仿宋_GB2312"/>
                <w:lang w:bidi="ar"/>
              </w:rPr>
              <w:t>5</w:t>
            </w:r>
            <w:r>
              <w:rPr>
                <w:rStyle w:val="29"/>
                <w:rFonts w:eastAsia="仿宋_GB2312"/>
                <w:lang w:bidi="ar"/>
              </w:rPr>
              <w:t xml:space="preserve"> </w:t>
            </w:r>
            <w:r>
              <w:rPr>
                <w:rStyle w:val="30"/>
                <w:rFonts w:hint="default" w:ascii="Times New Roman" w:hAnsi="Times New Roman" w:eastAsia="仿宋_GB2312"/>
                <w:lang w:bidi="ar"/>
              </w:rPr>
              <w:t>受益企业净利润同比增长率</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w:t>
            </w:r>
            <w:r>
              <w:rPr>
                <w:rStyle w:val="29"/>
                <w:rFonts w:eastAsia="仿宋_GB2312"/>
                <w:lang w:bidi="ar"/>
              </w:rPr>
              <w:t>201</w:t>
            </w:r>
            <w:r>
              <w:rPr>
                <w:rStyle w:val="29"/>
                <w:rFonts w:hint="eastAsia" w:eastAsia="仿宋_GB2312"/>
                <w:lang w:bidi="ar"/>
              </w:rPr>
              <w:t>9</w:t>
            </w:r>
            <w:r>
              <w:rPr>
                <w:rStyle w:val="30"/>
                <w:rFonts w:hint="default" w:ascii="Times New Roman" w:hAnsi="Times New Roman" w:eastAsia="仿宋_GB2312"/>
                <w:lang w:bidi="ar"/>
              </w:rPr>
              <w:t>年受益企业</w:t>
            </w:r>
            <w:r>
              <w:rPr>
                <w:rStyle w:val="29"/>
                <w:rFonts w:eastAsia="仿宋_GB2312"/>
                <w:lang w:bidi="ar"/>
              </w:rPr>
              <w:t>2019</w:t>
            </w:r>
            <w:r>
              <w:rPr>
                <w:rStyle w:val="30"/>
                <w:rFonts w:hint="default" w:ascii="Times New Roman" w:hAnsi="Times New Roman" w:eastAsia="仿宋_GB2312"/>
                <w:lang w:bidi="ar"/>
              </w:rPr>
              <w:t>年销售收入较</w:t>
            </w:r>
            <w:r>
              <w:rPr>
                <w:rStyle w:val="29"/>
                <w:rFonts w:eastAsia="仿宋_GB2312"/>
                <w:lang w:bidi="ar"/>
              </w:rPr>
              <w:t>2018</w:t>
            </w:r>
            <w:r>
              <w:rPr>
                <w:rStyle w:val="30"/>
                <w:rFonts w:hint="default" w:ascii="Times New Roman" w:hAnsi="Times New Roman" w:eastAsia="仿宋_GB2312"/>
                <w:lang w:bidi="ar"/>
              </w:rPr>
              <w:t>年的同比增长情况。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&gt;0%</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历史与经验标准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29"/>
                <w:rFonts w:eastAsia="仿宋_GB2312"/>
                <w:lang w:bidi="ar"/>
              </w:rPr>
              <w:t>201</w:t>
            </w:r>
            <w:r>
              <w:rPr>
                <w:rStyle w:val="29"/>
                <w:rFonts w:hint="eastAsia" w:eastAsia="仿宋_GB2312"/>
                <w:lang w:bidi="ar"/>
              </w:rPr>
              <w:t>9</w:t>
            </w:r>
            <w:r>
              <w:rPr>
                <w:rStyle w:val="30"/>
                <w:rFonts w:hint="default" w:ascii="Times New Roman" w:hAnsi="Times New Roman" w:eastAsia="仿宋_GB2312"/>
                <w:lang w:bidi="ar"/>
              </w:rPr>
              <w:t>年所有受益企业</w:t>
            </w:r>
            <w:r>
              <w:rPr>
                <w:rStyle w:val="29"/>
                <w:rFonts w:eastAsia="仿宋_GB2312"/>
                <w:lang w:bidi="ar"/>
              </w:rPr>
              <w:t>2019</w:t>
            </w:r>
            <w:r>
              <w:rPr>
                <w:rStyle w:val="30"/>
                <w:rFonts w:hint="default" w:ascii="Times New Roman" w:hAnsi="Times New Roman" w:eastAsia="仿宋_GB2312"/>
                <w:lang w:bidi="ar"/>
              </w:rPr>
              <w:t>年销售收入较</w:t>
            </w:r>
            <w:r>
              <w:rPr>
                <w:rStyle w:val="29"/>
                <w:rFonts w:eastAsia="仿宋_GB2312"/>
                <w:lang w:bidi="ar"/>
              </w:rPr>
              <w:t>2018</w:t>
            </w:r>
            <w:r>
              <w:rPr>
                <w:rStyle w:val="30"/>
                <w:rFonts w:hint="default" w:ascii="Times New Roman" w:hAnsi="Times New Roman" w:eastAsia="仿宋_GB2312"/>
                <w:lang w:bidi="ar"/>
              </w:rPr>
              <w:t>年有增长得满分，低于则每降低</w:t>
            </w:r>
            <w:r>
              <w:rPr>
                <w:rStyle w:val="29"/>
                <w:rFonts w:eastAsia="仿宋_GB2312"/>
                <w:lang w:bidi="ar"/>
              </w:rPr>
              <w:t>1%</w:t>
            </w:r>
            <w:r>
              <w:rPr>
                <w:rStyle w:val="30"/>
                <w:rFonts w:hint="default" w:ascii="Times New Roman" w:hAnsi="Times New Roman" w:eastAsia="仿宋_GB2312"/>
                <w:lang w:bidi="ar"/>
              </w:rPr>
              <w:t>扣除</w:t>
            </w:r>
            <w:r>
              <w:rPr>
                <w:rStyle w:val="29"/>
                <w:rFonts w:eastAsia="仿宋_GB2312"/>
                <w:lang w:bidi="ar"/>
              </w:rPr>
              <w:t>5%</w:t>
            </w:r>
            <w:r>
              <w:rPr>
                <w:rStyle w:val="30"/>
                <w:rFonts w:hint="default" w:ascii="Times New Roman" w:hAnsi="Times New Roman" w:eastAsia="仿宋_GB2312"/>
                <w:lang w:bidi="ar"/>
              </w:rPr>
              <w:t>的权重分，扣完为止。</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hint="eastAsia" w:ascii="Times New Roman" w:hAnsi="Times New Roman" w:eastAsia="仿宋_GB2312"/>
                <w:color w:val="000000"/>
                <w:sz w:val="22"/>
              </w:rPr>
              <w:t>根据回收的84家受益企业填报的数据，多数企业是2018年之后新引进的企业，2018年基本没有实现销售收入，剔除2019年新引进的企业，以及无效数据，剩余27家企业2019年销售收入均大于2018年。</w:t>
            </w:r>
            <w:r>
              <w:rPr>
                <w:rFonts w:hint="eastAsia" w:ascii="Times New Roman" w:hAnsi="Times New Roman" w:eastAsia="仿宋_GB2312" w:cs="仿宋"/>
                <w:kern w:val="0"/>
                <w:sz w:val="22"/>
                <w:lang w:bidi="ar"/>
              </w:rPr>
              <w:t>根据评分标准，该指标得满分。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158" w:type="pct"/>
            <w:vMerge w:val="continue"/>
            <w:shd w:val="clear" w:color="auto" w:fill="auto"/>
            <w:tcMar>
              <w:top w:w="15" w:type="dxa"/>
              <w:left w:w="15" w:type="dxa"/>
              <w:right w:w="15" w:type="dxa"/>
            </w:tcMar>
            <w:vAlign w:val="center"/>
          </w:tcPr>
          <w:p>
            <w:pPr>
              <w:rPr>
                <w:rFonts w:ascii="Times New Roman" w:hAnsi="Times New Roman" w:eastAsia="仿宋_GB2312"/>
                <w:color w:val="000000"/>
                <w:kern w:val="0"/>
                <w:sz w:val="22"/>
                <w:lang w:bidi="ar"/>
              </w:rPr>
            </w:pPr>
          </w:p>
        </w:tc>
        <w:tc>
          <w:tcPr>
            <w:tcW w:w="407" w:type="pct"/>
            <w:shd w:val="clear" w:color="auto" w:fill="auto"/>
            <w:tcMar>
              <w:top w:w="15" w:type="dxa"/>
              <w:left w:w="15" w:type="dxa"/>
              <w:right w:w="15" w:type="dxa"/>
            </w:tcMar>
            <w:vAlign w:val="center"/>
          </w:tcPr>
          <w:p>
            <w:pPr>
              <w:rPr>
                <w:rFonts w:ascii="Times New Roman" w:hAnsi="Times New Roman" w:eastAsia="仿宋_GB2312"/>
                <w:color w:val="000000"/>
                <w:sz w:val="22"/>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6</w:t>
            </w:r>
            <w:r>
              <w:rPr>
                <w:rFonts w:ascii="Times New Roman" w:hAnsi="Times New Roman" w:eastAsia="仿宋_GB2312"/>
                <w:color w:val="000000"/>
                <w:kern w:val="0"/>
                <w:sz w:val="22"/>
                <w:lang w:bidi="ar"/>
              </w:rPr>
              <w:t xml:space="preserve"> </w:t>
            </w:r>
            <w:r>
              <w:rPr>
                <w:rStyle w:val="30"/>
                <w:rFonts w:hint="default" w:ascii="Times New Roman" w:hAnsi="Times New Roman" w:eastAsia="仿宋_GB2312"/>
                <w:lang w:bidi="ar"/>
              </w:rPr>
              <w:t>入驻南疆四地州的劳动密集型企业数量同比增长率</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4</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w:t>
            </w:r>
            <w:r>
              <w:rPr>
                <w:rStyle w:val="29"/>
                <w:rFonts w:eastAsia="仿宋_GB2312"/>
                <w:lang w:bidi="ar"/>
              </w:rPr>
              <w:t>2018-2019</w:t>
            </w:r>
            <w:r>
              <w:rPr>
                <w:rStyle w:val="30"/>
                <w:rFonts w:hint="default" w:ascii="Times New Roman" w:hAnsi="Times New Roman" w:eastAsia="仿宋_GB2312"/>
                <w:lang w:bidi="ar"/>
              </w:rPr>
              <w:t>年入驻南疆四地州的劳动密集型企业数量增长情况。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&gt;0%</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历史与经验标准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29"/>
                <w:rFonts w:eastAsia="仿宋_GB2312"/>
                <w:lang w:bidi="ar"/>
              </w:rPr>
              <w:t>2019</w:t>
            </w:r>
            <w:r>
              <w:rPr>
                <w:rStyle w:val="30"/>
                <w:rFonts w:hint="default" w:ascii="Times New Roman" w:hAnsi="Times New Roman" w:eastAsia="仿宋_GB2312"/>
                <w:lang w:bidi="ar"/>
              </w:rPr>
              <w:t>年入驻劳动密集型企业较</w:t>
            </w:r>
            <w:r>
              <w:rPr>
                <w:rStyle w:val="29"/>
                <w:rFonts w:eastAsia="仿宋_GB2312"/>
                <w:lang w:bidi="ar"/>
              </w:rPr>
              <w:t>2018</w:t>
            </w:r>
            <w:r>
              <w:rPr>
                <w:rStyle w:val="30"/>
                <w:rFonts w:hint="default" w:ascii="Times New Roman" w:hAnsi="Times New Roman" w:eastAsia="仿宋_GB2312"/>
                <w:lang w:bidi="ar"/>
              </w:rPr>
              <w:t>年同比增长得满分，低于则每降低</w:t>
            </w:r>
            <w:r>
              <w:rPr>
                <w:rStyle w:val="29"/>
                <w:rFonts w:eastAsia="仿宋_GB2312"/>
                <w:lang w:bidi="ar"/>
              </w:rPr>
              <w:t>1%</w:t>
            </w:r>
            <w:r>
              <w:rPr>
                <w:rStyle w:val="30"/>
                <w:rFonts w:hint="default" w:ascii="Times New Roman" w:hAnsi="Times New Roman" w:eastAsia="仿宋_GB2312"/>
                <w:lang w:bidi="ar"/>
              </w:rPr>
              <w:t>扣除</w:t>
            </w:r>
            <w:r>
              <w:rPr>
                <w:rStyle w:val="29"/>
                <w:rFonts w:eastAsia="仿宋_GB2312"/>
                <w:lang w:bidi="ar"/>
              </w:rPr>
              <w:t>5%</w:t>
            </w:r>
            <w:r>
              <w:rPr>
                <w:rStyle w:val="30"/>
                <w:rFonts w:hint="default" w:ascii="Times New Roman" w:hAnsi="Times New Roman" w:eastAsia="仿宋_GB2312"/>
                <w:lang w:bidi="ar"/>
              </w:rPr>
              <w:t>的权重分，扣完为止。</w:t>
            </w:r>
          </w:p>
        </w:tc>
        <w:tc>
          <w:tcPr>
            <w:tcW w:w="919"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Fonts w:hint="eastAsia" w:ascii="Times New Roman" w:hAnsi="Times New Roman" w:eastAsia="仿宋_GB2312"/>
                <w:sz w:val="22"/>
              </w:rPr>
              <w:t>根据各地工信部门提供的数据：其中克州工信提供的数据为2018年入驻企业9家，2019年入驻企业19家,2019年入驻数较2018年有增长；但和田、喀什、阿克苏地区未提供相关数据。该指标扣除3/4的权重分，该指标得</w:t>
            </w:r>
            <w:r>
              <w:rPr>
                <w:rFonts w:hint="eastAsia" w:ascii="Times New Roman" w:hAnsi="Times New Roman" w:eastAsia="仿宋_GB2312" w:cs="仿宋"/>
                <w:kern w:val="0"/>
                <w:sz w:val="22"/>
                <w:lang w:bidi="ar"/>
              </w:rPr>
              <w:t>1分。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158" w:type="pct"/>
            <w:vMerge w:val="continue"/>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kern w:val="0"/>
                <w:sz w:val="22"/>
                <w:lang w:bidi="ar"/>
              </w:rPr>
            </w:pPr>
          </w:p>
        </w:tc>
        <w:tc>
          <w:tcPr>
            <w:tcW w:w="407"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7</w:t>
            </w:r>
            <w:r>
              <w:rPr>
                <w:rFonts w:ascii="Times New Roman" w:hAnsi="Times New Roman" w:eastAsia="仿宋_GB2312"/>
                <w:color w:val="000000"/>
                <w:kern w:val="0"/>
                <w:sz w:val="22"/>
                <w:lang w:bidi="ar"/>
              </w:rPr>
              <w:t xml:space="preserve"> </w:t>
            </w:r>
            <w:r>
              <w:rPr>
                <w:rStyle w:val="30"/>
                <w:rFonts w:hint="default" w:ascii="Times New Roman" w:hAnsi="Times New Roman" w:eastAsia="仿宋_GB2312"/>
                <w:lang w:bidi="ar"/>
              </w:rPr>
              <w:t>南疆四地州劳动密集型产业产品销售额同比增长率</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w:t>
            </w:r>
            <w:r>
              <w:rPr>
                <w:rStyle w:val="29"/>
                <w:rFonts w:eastAsia="仿宋_GB2312"/>
                <w:lang w:bidi="ar"/>
              </w:rPr>
              <w:t>2018-2019</w:t>
            </w:r>
            <w:r>
              <w:rPr>
                <w:rStyle w:val="30"/>
                <w:rFonts w:hint="default" w:ascii="Times New Roman" w:hAnsi="Times New Roman" w:eastAsia="仿宋_GB2312"/>
                <w:lang w:bidi="ar"/>
              </w:rPr>
              <w:t>年南疆四地州劳动密集型产业产品销售额同比增长情况。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&gt;0%</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历史与经验标准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29"/>
                <w:rFonts w:eastAsia="仿宋_GB2312"/>
                <w:lang w:bidi="ar"/>
              </w:rPr>
              <w:t>2019</w:t>
            </w:r>
            <w:r>
              <w:rPr>
                <w:rStyle w:val="30"/>
                <w:rFonts w:hint="default" w:ascii="Times New Roman" w:hAnsi="Times New Roman" w:eastAsia="仿宋_GB2312"/>
                <w:lang w:bidi="ar"/>
              </w:rPr>
              <w:t>年南疆四地州劳动密集型产业产品销售额较</w:t>
            </w:r>
            <w:r>
              <w:rPr>
                <w:rStyle w:val="29"/>
                <w:rFonts w:eastAsia="仿宋_GB2312"/>
                <w:lang w:bidi="ar"/>
              </w:rPr>
              <w:t>2018</w:t>
            </w:r>
            <w:r>
              <w:rPr>
                <w:rStyle w:val="30"/>
                <w:rFonts w:hint="default" w:ascii="Times New Roman" w:hAnsi="Times New Roman" w:eastAsia="仿宋_GB2312"/>
                <w:lang w:bidi="ar"/>
              </w:rPr>
              <w:t>年同比增长得满分，低于则每降低</w:t>
            </w:r>
            <w:r>
              <w:rPr>
                <w:rStyle w:val="29"/>
                <w:rFonts w:eastAsia="仿宋_GB2312"/>
                <w:lang w:bidi="ar"/>
              </w:rPr>
              <w:t>1%</w:t>
            </w:r>
            <w:r>
              <w:rPr>
                <w:rStyle w:val="30"/>
                <w:rFonts w:hint="default" w:ascii="Times New Roman" w:hAnsi="Times New Roman" w:eastAsia="仿宋_GB2312"/>
                <w:lang w:bidi="ar"/>
              </w:rPr>
              <w:t>扣除</w:t>
            </w:r>
            <w:r>
              <w:rPr>
                <w:rStyle w:val="29"/>
                <w:rFonts w:eastAsia="仿宋_GB2312"/>
                <w:lang w:bidi="ar"/>
              </w:rPr>
              <w:t>5%</w:t>
            </w:r>
            <w:r>
              <w:rPr>
                <w:rStyle w:val="30"/>
                <w:rFonts w:hint="default" w:ascii="Times New Roman" w:hAnsi="Times New Roman" w:eastAsia="仿宋_GB2312"/>
                <w:lang w:bidi="ar"/>
              </w:rPr>
              <w:t>的权重分，扣完为止。</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hint="eastAsia" w:ascii="Times New Roman" w:hAnsi="Times New Roman" w:eastAsia="仿宋_GB2312"/>
                <w:sz w:val="22"/>
              </w:rPr>
              <w:t>根据各地工信提供的数据（和田只提供了民丰县数据、阿克苏地区未提供数据），2018年劳动密集型</w:t>
            </w:r>
            <w:r>
              <w:rPr>
                <w:rStyle w:val="30"/>
                <w:rFonts w:hint="default" w:ascii="Times New Roman" w:hAnsi="Times New Roman" w:eastAsia="仿宋_GB2312"/>
                <w:color w:val="auto"/>
                <w:lang w:bidi="ar"/>
              </w:rPr>
              <w:t>产业产品总销售额为22796.75万元，</w:t>
            </w:r>
            <w:r>
              <w:rPr>
                <w:rFonts w:hint="eastAsia" w:ascii="Times New Roman" w:hAnsi="Times New Roman" w:eastAsia="仿宋_GB2312"/>
                <w:sz w:val="22"/>
              </w:rPr>
              <w:t>2019年</w:t>
            </w:r>
            <w:r>
              <w:rPr>
                <w:rStyle w:val="30"/>
                <w:rFonts w:hint="default" w:ascii="Times New Roman" w:hAnsi="Times New Roman" w:eastAsia="仿宋_GB2312"/>
                <w:color w:val="auto"/>
                <w:lang w:bidi="ar"/>
              </w:rPr>
              <w:t>产业产品总销售额为</w:t>
            </w:r>
            <w:r>
              <w:rPr>
                <w:rStyle w:val="30"/>
                <w:rFonts w:hint="eastAsia" w:ascii="Times New Roman" w:hAnsi="Times New Roman" w:eastAsia="仿宋_GB2312"/>
                <w:color w:val="auto"/>
                <w:lang w:val="en-US" w:eastAsia="zh-CN" w:bidi="ar"/>
              </w:rPr>
              <w:t>70816.76</w:t>
            </w:r>
            <w:r>
              <w:rPr>
                <w:rStyle w:val="30"/>
                <w:rFonts w:hint="default" w:ascii="Times New Roman" w:hAnsi="Times New Roman" w:eastAsia="仿宋_GB2312"/>
                <w:color w:val="auto"/>
                <w:lang w:bidi="ar"/>
              </w:rPr>
              <w:t>万元，较2018年同比增长</w:t>
            </w:r>
            <w:r>
              <w:rPr>
                <w:rStyle w:val="30"/>
                <w:rFonts w:hint="eastAsia" w:ascii="Times New Roman" w:hAnsi="Times New Roman" w:eastAsia="仿宋_GB2312"/>
                <w:color w:val="auto"/>
                <w:lang w:val="en-US" w:eastAsia="zh-CN" w:bidi="ar"/>
              </w:rPr>
              <w:t>201.64%</w:t>
            </w:r>
            <w:r>
              <w:rPr>
                <w:rStyle w:val="30"/>
                <w:rFonts w:hint="default" w:ascii="Times New Roman" w:hAnsi="Times New Roman" w:eastAsia="仿宋_GB2312"/>
                <w:color w:val="auto"/>
                <w:lang w:bidi="ar"/>
              </w:rPr>
              <w:t>。</w:t>
            </w:r>
            <w:r>
              <w:rPr>
                <w:rFonts w:hint="eastAsia" w:ascii="Times New Roman" w:hAnsi="Times New Roman" w:eastAsia="仿宋_GB2312" w:cs="仿宋"/>
                <w:kern w:val="0"/>
                <w:sz w:val="22"/>
                <w:lang w:bidi="ar"/>
              </w:rPr>
              <w:t>根据评分标准，该指标得满分，即3分。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3.00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158" w:type="pct"/>
            <w:vMerge w:val="restar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kern w:val="0"/>
                <w:sz w:val="22"/>
                <w:lang w:bidi="ar"/>
              </w:rPr>
            </w:pPr>
            <w:r>
              <w:rPr>
                <w:rFonts w:hint="eastAsia" w:ascii="Times New Roman" w:hAnsi="Times New Roman" w:eastAsia="仿宋_GB2312"/>
                <w:color w:val="000000"/>
                <w:kern w:val="0"/>
                <w:sz w:val="22"/>
                <w:lang w:bidi="ar"/>
              </w:rPr>
              <w:t>满意度</w:t>
            </w:r>
          </w:p>
        </w:tc>
        <w:tc>
          <w:tcPr>
            <w:tcW w:w="407"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C20</w:t>
            </w:r>
            <w:r>
              <w:rPr>
                <w:rFonts w:hint="eastAsia" w:ascii="Times New Roman" w:hAnsi="Times New Roman" w:eastAsia="仿宋_GB2312"/>
                <w:color w:val="000000"/>
                <w:kern w:val="0"/>
                <w:sz w:val="22"/>
                <w:lang w:bidi="ar"/>
              </w:rPr>
              <w:t>8</w:t>
            </w:r>
            <w:r>
              <w:rPr>
                <w:rFonts w:ascii="Times New Roman" w:hAnsi="Times New Roman" w:eastAsia="仿宋_GB2312"/>
                <w:color w:val="000000"/>
                <w:kern w:val="0"/>
                <w:sz w:val="22"/>
                <w:lang w:bidi="ar"/>
              </w:rPr>
              <w:t xml:space="preserve"> </w:t>
            </w:r>
            <w:r>
              <w:rPr>
                <w:rStyle w:val="30"/>
                <w:rFonts w:hint="default" w:ascii="Times New Roman" w:hAnsi="Times New Roman" w:eastAsia="仿宋_GB2312"/>
                <w:lang w:bidi="ar"/>
              </w:rPr>
              <w:t>受益企业满意度</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kern w:val="0"/>
                <w:sz w:val="22"/>
                <w:lang w:bidi="ar"/>
              </w:rPr>
              <w:t>4</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考察项目受益企业对专项资金项目的满意程度。</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&gt;80%</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计划标准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Style w:val="30"/>
                <w:rFonts w:hint="default" w:ascii="Times New Roman" w:hAnsi="Times New Roman" w:eastAsia="仿宋_GB2312"/>
                <w:lang w:bidi="ar"/>
              </w:rPr>
              <w:t>受益企业满意度达到目标值得满分，低于则每下降</w:t>
            </w:r>
            <w:r>
              <w:rPr>
                <w:rStyle w:val="29"/>
                <w:rFonts w:eastAsia="仿宋_GB2312"/>
                <w:lang w:bidi="ar"/>
              </w:rPr>
              <w:t>1%</w:t>
            </w:r>
            <w:r>
              <w:rPr>
                <w:rStyle w:val="30"/>
                <w:rFonts w:hint="default" w:ascii="Times New Roman" w:hAnsi="Times New Roman" w:eastAsia="仿宋_GB2312"/>
                <w:lang w:bidi="ar"/>
              </w:rPr>
              <w:t>，扣</w:t>
            </w:r>
            <w:r>
              <w:rPr>
                <w:rStyle w:val="29"/>
                <w:rFonts w:eastAsia="仿宋_GB2312"/>
                <w:lang w:bidi="ar"/>
              </w:rPr>
              <w:t>5%</w:t>
            </w:r>
            <w:r>
              <w:rPr>
                <w:rStyle w:val="30"/>
                <w:rFonts w:hint="default" w:ascii="Times New Roman" w:hAnsi="Times New Roman" w:eastAsia="仿宋_GB2312"/>
                <w:lang w:bidi="ar"/>
              </w:rPr>
              <w:t>权重分，扣完为止。</w:t>
            </w:r>
          </w:p>
        </w:tc>
        <w:tc>
          <w:tcPr>
            <w:tcW w:w="919"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Fonts w:hint="eastAsia" w:ascii="Times New Roman" w:hAnsi="Times New Roman" w:eastAsia="仿宋_GB2312"/>
                <w:color w:val="000000"/>
                <w:sz w:val="22"/>
              </w:rPr>
              <w:t>根据受益企业满意度问卷调查结果，</w:t>
            </w:r>
            <w:r>
              <w:rPr>
                <w:rStyle w:val="30"/>
                <w:rFonts w:hint="default" w:ascii="Times New Roman" w:hAnsi="Times New Roman" w:eastAsia="仿宋_GB2312"/>
                <w:lang w:bidi="ar"/>
              </w:rPr>
              <w:t>受益企业满意度90%，大于80%，该指标得满分。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4.00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158" w:type="pct"/>
            <w:vMerge w:val="continue"/>
            <w:shd w:val="clear" w:color="auto" w:fill="auto"/>
            <w:tcMar>
              <w:top w:w="15" w:type="dxa"/>
              <w:left w:w="15" w:type="dxa"/>
              <w:right w:w="15" w:type="dxa"/>
            </w:tcMar>
            <w:vAlign w:val="center"/>
          </w:tcPr>
          <w:p>
            <w:pPr>
              <w:widowControl/>
              <w:jc w:val="left"/>
              <w:textAlignment w:val="center"/>
              <w:rPr>
                <w:rStyle w:val="29"/>
                <w:rFonts w:eastAsia="仿宋_GB2312"/>
                <w:lang w:bidi="ar"/>
              </w:rPr>
            </w:pPr>
          </w:p>
        </w:tc>
        <w:tc>
          <w:tcPr>
            <w:tcW w:w="407"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C20</w:t>
            </w:r>
            <w:r>
              <w:rPr>
                <w:rStyle w:val="29"/>
                <w:rFonts w:hint="eastAsia" w:eastAsia="仿宋_GB2312"/>
                <w:lang w:bidi="ar"/>
              </w:rPr>
              <w:t>9</w:t>
            </w:r>
            <w:r>
              <w:rPr>
                <w:rStyle w:val="29"/>
                <w:rFonts w:eastAsia="仿宋_GB2312"/>
                <w:lang w:bidi="ar"/>
              </w:rPr>
              <w:t xml:space="preserve"> </w:t>
            </w:r>
            <w:r>
              <w:rPr>
                <w:rStyle w:val="30"/>
                <w:rFonts w:hint="default" w:ascii="Times New Roman" w:hAnsi="Times New Roman" w:eastAsia="仿宋_GB2312"/>
                <w:lang w:bidi="ar"/>
              </w:rPr>
              <w:t>新增就业人员满意度</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kern w:val="0"/>
                <w:sz w:val="22"/>
                <w:lang w:bidi="ar"/>
              </w:rPr>
              <w:t>4</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考察项目受益企业新增就业人员的满意度。</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&gt;90%</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计划标准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Style w:val="30"/>
                <w:rFonts w:hint="default" w:ascii="Times New Roman" w:hAnsi="Times New Roman" w:eastAsia="仿宋_GB2312"/>
                <w:lang w:bidi="ar"/>
              </w:rPr>
              <w:t>新增就业人员满意度达到目标值得满分，低于则每下降</w:t>
            </w:r>
            <w:r>
              <w:rPr>
                <w:rStyle w:val="29"/>
                <w:rFonts w:eastAsia="仿宋_GB2312"/>
                <w:lang w:bidi="ar"/>
              </w:rPr>
              <w:t>1%</w:t>
            </w:r>
            <w:r>
              <w:rPr>
                <w:rStyle w:val="30"/>
                <w:rFonts w:hint="default" w:ascii="Times New Roman" w:hAnsi="Times New Roman" w:eastAsia="仿宋_GB2312"/>
                <w:lang w:bidi="ar"/>
              </w:rPr>
              <w:t>，扣</w:t>
            </w:r>
            <w:r>
              <w:rPr>
                <w:rStyle w:val="29"/>
                <w:rFonts w:eastAsia="仿宋_GB2312"/>
                <w:lang w:bidi="ar"/>
              </w:rPr>
              <w:t>5%</w:t>
            </w:r>
            <w:r>
              <w:rPr>
                <w:rStyle w:val="30"/>
                <w:rFonts w:hint="default" w:ascii="Times New Roman" w:hAnsi="Times New Roman" w:eastAsia="仿宋_GB2312"/>
                <w:lang w:bidi="ar"/>
              </w:rPr>
              <w:t>权重分，扣完为止。</w:t>
            </w:r>
          </w:p>
        </w:tc>
        <w:tc>
          <w:tcPr>
            <w:tcW w:w="919"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Fonts w:hint="eastAsia" w:ascii="Times New Roman" w:hAnsi="Times New Roman" w:eastAsia="仿宋_GB2312"/>
                <w:color w:val="000000"/>
                <w:sz w:val="22"/>
              </w:rPr>
              <w:t>根据新增就业人员满意度问卷调查结果，</w:t>
            </w:r>
            <w:r>
              <w:rPr>
                <w:rStyle w:val="30"/>
                <w:rFonts w:hint="default" w:ascii="Times New Roman" w:hAnsi="Times New Roman" w:eastAsia="仿宋_GB2312"/>
                <w:lang w:bidi="ar"/>
              </w:rPr>
              <w:t>新增就业人员满意度97.22%，大于90%，该指标得满分。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4.00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restar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D</w:t>
            </w:r>
            <w:r>
              <w:rPr>
                <w:rStyle w:val="30"/>
                <w:rFonts w:hint="default" w:ascii="Times New Roman" w:hAnsi="Times New Roman" w:eastAsia="仿宋_GB2312"/>
                <w:lang w:bidi="ar"/>
              </w:rPr>
              <w:t>影响力（</w:t>
            </w:r>
            <w:r>
              <w:rPr>
                <w:rStyle w:val="29"/>
                <w:rFonts w:hint="eastAsia" w:eastAsia="仿宋_GB2312"/>
                <w:lang w:bidi="ar"/>
              </w:rPr>
              <w:t>11</w:t>
            </w:r>
            <w:r>
              <w:rPr>
                <w:rStyle w:val="30"/>
                <w:rFonts w:hint="default" w:ascii="Times New Roman" w:hAnsi="Times New Roman" w:eastAsia="仿宋_GB2312"/>
                <w:lang w:bidi="ar"/>
              </w:rPr>
              <w:t>）</w:t>
            </w:r>
          </w:p>
        </w:tc>
        <w:tc>
          <w:tcPr>
            <w:tcW w:w="324" w:type="pct"/>
            <w:vMerge w:val="restar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 xml:space="preserve">D1 </w:t>
            </w:r>
            <w:r>
              <w:rPr>
                <w:rStyle w:val="30"/>
                <w:rFonts w:hint="default" w:ascii="Times New Roman" w:hAnsi="Times New Roman" w:eastAsia="仿宋_GB2312"/>
                <w:lang w:bidi="ar"/>
              </w:rPr>
              <w:t>长效管理（</w:t>
            </w:r>
            <w:r>
              <w:rPr>
                <w:rStyle w:val="29"/>
                <w:rFonts w:hint="eastAsia" w:eastAsia="仿宋_GB2312"/>
                <w:lang w:bidi="ar"/>
              </w:rPr>
              <w:t>6</w:t>
            </w:r>
            <w:r>
              <w:rPr>
                <w:rStyle w:val="30"/>
                <w:rFonts w:hint="default" w:ascii="Times New Roman" w:hAnsi="Times New Roman" w:eastAsia="仿宋_GB2312"/>
                <w:lang w:bidi="ar"/>
              </w:rPr>
              <w:t>）</w:t>
            </w: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D10</w:t>
            </w:r>
            <w:r>
              <w:rPr>
                <w:rFonts w:hint="eastAsia" w:ascii="Times New Roman" w:hAnsi="Times New Roman" w:eastAsia="仿宋_GB2312"/>
                <w:color w:val="000000"/>
                <w:kern w:val="0"/>
                <w:sz w:val="22"/>
                <w:lang w:bidi="ar"/>
              </w:rPr>
              <w:t>1</w:t>
            </w:r>
            <w:r>
              <w:rPr>
                <w:rFonts w:ascii="Times New Roman" w:hAnsi="Times New Roman" w:eastAsia="仿宋_GB2312"/>
                <w:color w:val="000000"/>
                <w:kern w:val="0"/>
                <w:sz w:val="22"/>
                <w:lang w:bidi="ar"/>
              </w:rPr>
              <w:t xml:space="preserve"> </w:t>
            </w:r>
            <w:r>
              <w:rPr>
                <w:rFonts w:ascii="Times New Roman" w:hAnsi="Times New Roman" w:eastAsia="仿宋_GB2312" w:cs="仿宋_GB2312"/>
                <w:color w:val="000000"/>
                <w:kern w:val="0"/>
                <w:sz w:val="22"/>
                <w:lang w:bidi="ar"/>
              </w:rPr>
              <w:t>中长期发展规划健全性</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hint="eastAsia" w:ascii="Times New Roman" w:hAnsi="Times New Roman" w:eastAsia="仿宋_GB2312" w:cs="仿宋_GB2312"/>
                <w:color w:val="000000"/>
                <w:kern w:val="0"/>
                <w:sz w:val="22"/>
                <w:lang w:bidi="ar"/>
              </w:rPr>
              <w:t>考察南疆四地州劳动密集型产业中长期发展规划的健全性。</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s="仿宋_GB2312"/>
                <w:color w:val="000000"/>
                <w:kern w:val="0"/>
                <w:sz w:val="22"/>
                <w:lang w:bidi="ar"/>
              </w:rPr>
              <w:t>健全</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通用标准</w:t>
            </w:r>
          </w:p>
        </w:tc>
        <w:tc>
          <w:tcPr>
            <w:tcW w:w="772"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_GB2312"/>
                <w:color w:val="000000"/>
                <w:kern w:val="0"/>
                <w:sz w:val="22"/>
                <w:lang w:bidi="ar"/>
              </w:rPr>
              <w:t>①主管部门制订南疆四地州劳动密集型产业中长期发展规划</w:t>
            </w:r>
            <w:r>
              <w:rPr>
                <w:rFonts w:ascii="Times New Roman" w:hAnsi="Times New Roman" w:eastAsia="仿宋_GB2312" w:cs="仿宋_GB2312"/>
                <w:color w:val="000000"/>
                <w:kern w:val="0"/>
                <w:sz w:val="22"/>
                <w:lang w:bidi="ar"/>
              </w:rPr>
              <w:t>；②</w:t>
            </w:r>
            <w:r>
              <w:rPr>
                <w:rFonts w:hint="eastAsia" w:ascii="Times New Roman" w:hAnsi="Times New Roman" w:eastAsia="仿宋_GB2312" w:cs="仿宋_GB2312"/>
                <w:color w:val="000000"/>
                <w:kern w:val="0"/>
                <w:sz w:val="22"/>
                <w:lang w:bidi="ar"/>
              </w:rPr>
              <w:t>各地州根据本地区情况制定了劳动密集型产业中长期发展规划</w:t>
            </w:r>
            <w:r>
              <w:rPr>
                <w:rFonts w:ascii="Times New Roman" w:hAnsi="Times New Roman" w:eastAsia="仿宋_GB2312" w:cs="仿宋_GB2312"/>
                <w:color w:val="000000"/>
                <w:kern w:val="0"/>
                <w:sz w:val="22"/>
                <w:lang w:bidi="ar"/>
              </w:rPr>
              <w:t>；③中长期规划</w:t>
            </w:r>
            <w:r>
              <w:rPr>
                <w:rFonts w:hint="eastAsia" w:ascii="Times New Roman" w:hAnsi="Times New Roman" w:eastAsia="仿宋_GB2312" w:cs="仿宋_GB2312"/>
                <w:color w:val="000000"/>
                <w:kern w:val="0"/>
                <w:sz w:val="22"/>
                <w:lang w:bidi="ar"/>
              </w:rPr>
              <w:t>健全（至少包括产业布局、产业发展的中长期目标）</w:t>
            </w:r>
            <w:r>
              <w:rPr>
                <w:rFonts w:ascii="Times New Roman" w:hAnsi="Times New Roman" w:eastAsia="仿宋_GB2312" w:cs="仿宋_GB2312"/>
                <w:color w:val="000000"/>
                <w:kern w:val="0"/>
                <w:sz w:val="22"/>
                <w:lang w:bidi="ar"/>
              </w:rPr>
              <w:t>；</w:t>
            </w:r>
            <w:r>
              <w:rPr>
                <w:rFonts w:hint="eastAsia" w:ascii="Times New Roman" w:hAnsi="Times New Roman" w:eastAsia="仿宋_GB2312" w:cs="仿宋_GB2312"/>
                <w:color w:val="000000"/>
                <w:kern w:val="0"/>
                <w:sz w:val="22"/>
                <w:lang w:bidi="ar"/>
              </w:rPr>
              <w:t>以上三项分别占30%、30%、40%的权重分，</w:t>
            </w:r>
            <w:r>
              <w:rPr>
                <w:rFonts w:ascii="Times New Roman" w:hAnsi="Times New Roman" w:eastAsia="仿宋_GB2312" w:cs="仿宋_GB2312"/>
                <w:color w:val="000000"/>
                <w:kern w:val="0"/>
                <w:sz w:val="22"/>
                <w:lang w:bidi="ar"/>
              </w:rPr>
              <w:t>满足得对应的权重分，否则不得分。</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hint="eastAsia" w:ascii="Times New Roman" w:hAnsi="Times New Roman" w:eastAsia="仿宋_GB2312"/>
                <w:color w:val="000000"/>
                <w:sz w:val="22"/>
              </w:rPr>
              <w:t>自治区工信厅等部门未制定</w:t>
            </w:r>
            <w:r>
              <w:rPr>
                <w:rFonts w:hint="eastAsia" w:ascii="Times New Roman" w:hAnsi="Times New Roman" w:eastAsia="仿宋_GB2312" w:cs="仿宋_GB2312"/>
                <w:color w:val="000000"/>
                <w:kern w:val="0"/>
                <w:sz w:val="22"/>
                <w:lang w:bidi="ar"/>
              </w:rPr>
              <w:t>劳动密集型产业中长期发展规划。</w:t>
            </w:r>
            <w:r>
              <w:rPr>
                <w:rFonts w:hint="eastAsia" w:ascii="Times New Roman" w:hAnsi="Times New Roman" w:eastAsia="仿宋_GB2312" w:cs="仿宋"/>
                <w:kern w:val="0"/>
                <w:sz w:val="22"/>
                <w:lang w:bidi="ar"/>
              </w:rPr>
              <w:t>根据评分标准，该指标不得分，即0分。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0.00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kern w:val="0"/>
                <w:sz w:val="22"/>
                <w:lang w:bidi="ar"/>
              </w:rPr>
            </w:pPr>
          </w:p>
        </w:tc>
        <w:tc>
          <w:tcPr>
            <w:tcW w:w="324" w:type="pct"/>
            <w:vMerge w:val="continue"/>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kern w:val="0"/>
                <w:sz w:val="22"/>
                <w:lang w:bidi="ar"/>
              </w:rPr>
            </w:pP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D10</w:t>
            </w:r>
            <w:r>
              <w:rPr>
                <w:rStyle w:val="29"/>
                <w:rFonts w:hint="eastAsia" w:eastAsia="仿宋_GB2312"/>
                <w:lang w:bidi="ar"/>
              </w:rPr>
              <w:t>2</w:t>
            </w:r>
            <w:r>
              <w:rPr>
                <w:rStyle w:val="29"/>
                <w:rFonts w:eastAsia="仿宋_GB2312"/>
                <w:lang w:bidi="ar"/>
              </w:rPr>
              <w:t xml:space="preserve"> </w:t>
            </w:r>
            <w:r>
              <w:rPr>
                <w:rStyle w:val="29"/>
                <w:rFonts w:hint="eastAsia" w:eastAsia="仿宋_GB2312"/>
                <w:lang w:bidi="ar"/>
              </w:rPr>
              <w:t>产业配套情况</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kern w:val="0"/>
                <w:sz w:val="22"/>
                <w:lang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考察南疆四地州部分劳动密集型产业上下游产业链配套情况。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完善</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通用标准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通过对主管部门、实施单位、以及企业的访谈了解劳动密集型产业的上下游产业配套情况，对产业配套情况分五级判断，分别得100%、80%、60%、40%、20%的权重分。</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hint="eastAsia" w:ascii="Times New Roman" w:hAnsi="Times New Roman" w:eastAsia="仿宋_GB2312"/>
                <w:color w:val="000000"/>
                <w:sz w:val="22"/>
              </w:rPr>
              <w:t>通过对喀什、和田主管部门、受益企业访谈了解到，</w:t>
            </w:r>
            <w:r>
              <w:rPr>
                <w:rFonts w:hint="eastAsia" w:ascii="Times New Roman" w:hAnsi="Times New Roman" w:eastAsia="仿宋_GB2312"/>
                <w:color w:val="000000"/>
                <w:sz w:val="22"/>
                <w:lang w:bidi="ar"/>
              </w:rPr>
              <w:t>劳动密集型产业的上下游产业链不健全，原材料几乎全部从内地购买，产成品也主要销售到内地或从内地出口，导致企业运输成本高、周期长，</w:t>
            </w:r>
            <w:r>
              <w:rPr>
                <w:rFonts w:hint="eastAsia" w:ascii="Times New Roman" w:hAnsi="Times New Roman" w:eastAsia="仿宋_GB2312"/>
                <w:color w:val="000000"/>
                <w:sz w:val="22"/>
                <w:lang w:val="en-US" w:eastAsia="zh-CN" w:bidi="ar"/>
              </w:rPr>
              <w:t>原材料</w:t>
            </w:r>
            <w:r>
              <w:rPr>
                <w:rFonts w:hint="eastAsia" w:ascii="Times New Roman" w:hAnsi="Times New Roman" w:eastAsia="仿宋_GB2312"/>
                <w:color w:val="000000"/>
                <w:sz w:val="22"/>
                <w:lang w:bidi="ar"/>
              </w:rPr>
              <w:t>库存多、流动资金周转困难。上下游产业链配套不健全已经成为制约本地企业及产业发展的主要问题。该指标得20%的权重分，即0.6分。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0.60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restar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 xml:space="preserve">D2 </w:t>
            </w:r>
            <w:r>
              <w:rPr>
                <w:rStyle w:val="30"/>
                <w:rFonts w:hint="default" w:ascii="Times New Roman" w:hAnsi="Times New Roman" w:eastAsia="仿宋_GB2312"/>
                <w:lang w:bidi="ar"/>
              </w:rPr>
              <w:t>信息共享（</w:t>
            </w:r>
            <w:r>
              <w:rPr>
                <w:rStyle w:val="29"/>
                <w:rFonts w:hint="eastAsia" w:eastAsia="仿宋_GB2312"/>
                <w:lang w:bidi="ar"/>
              </w:rPr>
              <w:t>5</w:t>
            </w:r>
            <w:r>
              <w:rPr>
                <w:rStyle w:val="30"/>
                <w:rFonts w:hint="default" w:ascii="Times New Roman" w:hAnsi="Times New Roman" w:eastAsia="仿宋_GB2312"/>
                <w:lang w:bidi="ar"/>
              </w:rPr>
              <w:t>）</w:t>
            </w: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D201 </w:t>
            </w:r>
            <w:r>
              <w:rPr>
                <w:rStyle w:val="30"/>
                <w:rFonts w:hint="default" w:ascii="Times New Roman" w:hAnsi="Times New Roman" w:eastAsia="仿宋_GB2312"/>
                <w:lang w:bidi="ar"/>
              </w:rPr>
              <w:t>信息化平台建立情况</w:t>
            </w:r>
          </w:p>
        </w:tc>
        <w:tc>
          <w:tcPr>
            <w:tcW w:w="169" w:type="pct"/>
            <w:shd w:val="clear" w:color="auto" w:fill="auto"/>
            <w:tcMar>
              <w:top w:w="15" w:type="dxa"/>
              <w:left w:w="15" w:type="dxa"/>
              <w:right w:w="15" w:type="dxa"/>
            </w:tcMar>
            <w:vAlign w:val="center"/>
          </w:tcPr>
          <w:p>
            <w:pPr>
              <w:widowControl/>
              <w:jc w:val="center"/>
              <w:textAlignment w:val="center"/>
              <w:rPr>
                <w:rFonts w:hint="eastAsia" w:ascii="Times New Roman" w:hAnsi="Times New Roman" w:eastAsia="仿宋_GB2312"/>
                <w:color w:val="000000"/>
                <w:sz w:val="22"/>
                <w:lang w:eastAsia="zh-CN"/>
              </w:rPr>
            </w:pPr>
            <w:r>
              <w:rPr>
                <w:rFonts w:hint="eastAsia" w:ascii="Times New Roman" w:hAnsi="Times New Roman" w:eastAsia="仿宋_GB2312"/>
                <w:color w:val="000000"/>
                <w:kern w:val="0"/>
                <w:sz w:val="22"/>
                <w:lang w:val="en-US" w:eastAsia="zh-CN" w:bidi="ar"/>
              </w:rPr>
              <w:t>3</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考察南疆四地州部分劳动密集型产业服务平台建设情况。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建立、健全</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计划标准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考察主管部门①建立了南疆四地州部分劳动密集型产业服务信息化平台；②平台功能齐全（包括项目申报与审核、企业数据统计、政策发布等）；③与其他相关平台进行了充分整合或对接。以上三项各占</w:t>
            </w:r>
            <w:r>
              <w:rPr>
                <w:rStyle w:val="29"/>
                <w:rFonts w:eastAsia="仿宋_GB2312"/>
                <w:lang w:bidi="ar"/>
              </w:rPr>
              <w:t>1/3</w:t>
            </w:r>
            <w:r>
              <w:rPr>
                <w:rStyle w:val="30"/>
                <w:rFonts w:hint="default" w:ascii="Times New Roman" w:hAnsi="Times New Roman" w:eastAsia="仿宋_GB2312"/>
                <w:lang w:bidi="ar"/>
              </w:rPr>
              <w:t>的权重分，满足则得分，否则不得分。</w:t>
            </w:r>
          </w:p>
        </w:tc>
        <w:tc>
          <w:tcPr>
            <w:tcW w:w="919"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Fonts w:hint="eastAsia" w:ascii="Times New Roman" w:hAnsi="Times New Roman" w:eastAsia="仿宋_GB2312"/>
                <w:color w:val="000000"/>
                <w:sz w:val="22"/>
              </w:rPr>
              <w:t>经调研，自治区未建立</w:t>
            </w:r>
            <w:r>
              <w:rPr>
                <w:rFonts w:hint="eastAsia" w:ascii="Times New Roman" w:hAnsi="Times New Roman" w:eastAsia="仿宋_GB2312" w:cs="仿宋"/>
                <w:color w:val="000000"/>
                <w:kern w:val="0"/>
                <w:sz w:val="22"/>
                <w:lang w:bidi="ar"/>
              </w:rPr>
              <w:t>南疆四地州部分劳动密集型产业服务信息化平台，无法及时掌握对四地州劳动密集型产业发展情况。但自治区人社厅建立了“新疆人力资源和社会保障行业应用统一登录平台”，岗前培训补贴通过该系统实施，包括开班、考勤、结业等均可以通过平台管理和审核。</w:t>
            </w:r>
            <w:r>
              <w:rPr>
                <w:rFonts w:hint="eastAsia" w:ascii="Times New Roman" w:hAnsi="Times New Roman" w:eastAsia="仿宋_GB2312" w:cs="仿宋"/>
                <w:kern w:val="0"/>
                <w:sz w:val="22"/>
                <w:lang w:bidi="ar"/>
              </w:rPr>
              <w:t>该指标酌情得30%的权重分，即0.</w:t>
            </w:r>
            <w:r>
              <w:rPr>
                <w:rFonts w:hint="eastAsia" w:ascii="Times New Roman" w:hAnsi="Times New Roman" w:eastAsia="仿宋_GB2312" w:cs="仿宋"/>
                <w:kern w:val="0"/>
                <w:sz w:val="22"/>
                <w:lang w:val="en-US" w:eastAsia="zh-CN" w:bidi="ar"/>
              </w:rPr>
              <w:t>9</w:t>
            </w:r>
            <w:r>
              <w:rPr>
                <w:rFonts w:hint="eastAsia" w:ascii="Times New Roman" w:hAnsi="Times New Roman" w:eastAsia="仿宋_GB2312" w:cs="仿宋"/>
                <w:kern w:val="0"/>
                <w:sz w:val="22"/>
                <w:lang w:bidi="ar"/>
              </w:rPr>
              <w:t>。</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0.</w:t>
            </w:r>
            <w:r>
              <w:rPr>
                <w:rFonts w:hint="eastAsia" w:ascii="Times New Roman" w:hAnsi="Times New Roman" w:eastAsia="仿宋_GB2312"/>
                <w:color w:val="000000"/>
                <w:sz w:val="22"/>
                <w:lang w:val="en-US" w:eastAsia="zh-CN"/>
              </w:rPr>
              <w:t>9</w:t>
            </w:r>
            <w:r>
              <w:rPr>
                <w:rFonts w:hint="eastAsia" w:ascii="Times New Roman" w:hAnsi="Times New Roman" w:eastAsia="仿宋_GB2312"/>
                <w:color w:val="000000"/>
                <w:sz w:val="22"/>
              </w:rPr>
              <w:t>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6"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324" w:type="pct"/>
            <w:vMerge w:val="continue"/>
            <w:shd w:val="clear" w:color="auto" w:fill="auto"/>
            <w:tcMar>
              <w:top w:w="15" w:type="dxa"/>
              <w:left w:w="15" w:type="dxa"/>
              <w:right w:w="15" w:type="dxa"/>
            </w:tcMar>
            <w:vAlign w:val="center"/>
          </w:tcPr>
          <w:p>
            <w:pPr>
              <w:jc w:val="center"/>
              <w:rPr>
                <w:rFonts w:ascii="Times New Roman" w:hAnsi="Times New Roman" w:eastAsia="仿宋_GB2312"/>
                <w:color w:val="000000"/>
                <w:sz w:val="22"/>
              </w:rPr>
            </w:pPr>
          </w:p>
        </w:tc>
        <w:tc>
          <w:tcPr>
            <w:tcW w:w="566" w:type="pct"/>
            <w:gridSpan w:val="2"/>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Style w:val="29"/>
                <w:rFonts w:eastAsia="仿宋_GB2312"/>
                <w:lang w:bidi="ar"/>
              </w:rPr>
              <w:t xml:space="preserve">D202 </w:t>
            </w:r>
            <w:r>
              <w:rPr>
                <w:rStyle w:val="30"/>
                <w:rFonts w:hint="default" w:ascii="Times New Roman" w:hAnsi="Times New Roman" w:eastAsia="仿宋_GB2312"/>
                <w:lang w:bidi="ar"/>
              </w:rPr>
              <w:t>跨部门协调机制健全性</w:t>
            </w:r>
          </w:p>
        </w:tc>
        <w:tc>
          <w:tcPr>
            <w:tcW w:w="169" w:type="pct"/>
            <w:shd w:val="clear" w:color="auto" w:fill="auto"/>
            <w:tcMar>
              <w:top w:w="15" w:type="dxa"/>
              <w:left w:w="15" w:type="dxa"/>
              <w:right w:w="15" w:type="dxa"/>
            </w:tcMar>
            <w:vAlign w:val="center"/>
          </w:tcPr>
          <w:p>
            <w:pPr>
              <w:widowControl/>
              <w:jc w:val="center"/>
              <w:textAlignment w:val="center"/>
              <w:rPr>
                <w:rFonts w:hint="eastAsia" w:ascii="Times New Roman" w:hAnsi="Times New Roman" w:eastAsia="仿宋_GB2312"/>
                <w:color w:val="000000"/>
                <w:sz w:val="22"/>
                <w:lang w:eastAsia="zh-CN"/>
              </w:rPr>
            </w:pPr>
            <w:r>
              <w:rPr>
                <w:rFonts w:hint="eastAsia" w:ascii="Times New Roman" w:hAnsi="Times New Roman" w:eastAsia="仿宋_GB2312"/>
                <w:color w:val="000000"/>
                <w:kern w:val="0"/>
                <w:sz w:val="22"/>
                <w:lang w:val="en-US" w:eastAsia="zh-CN" w:bidi="ar"/>
              </w:rPr>
              <w:t>2</w:t>
            </w:r>
          </w:p>
        </w:tc>
        <w:tc>
          <w:tcPr>
            <w:tcW w:w="792" w:type="pct"/>
            <w:shd w:val="clear" w:color="auto" w:fill="auto"/>
            <w:tcMar>
              <w:top w:w="15" w:type="dxa"/>
              <w:left w:w="15" w:type="dxa"/>
              <w:right w:w="15" w:type="dxa"/>
            </w:tcMar>
            <w:vAlign w:val="center"/>
          </w:tcPr>
          <w:p>
            <w:pPr>
              <w:widowControl/>
              <w:textAlignment w:val="center"/>
              <w:rPr>
                <w:rFonts w:ascii="Times New Roman" w:hAnsi="Times New Roman" w:eastAsia="仿宋_GB2312"/>
                <w:color w:val="000000"/>
                <w:sz w:val="22"/>
              </w:rPr>
            </w:pPr>
            <w:r>
              <w:rPr>
                <w:rStyle w:val="30"/>
                <w:rFonts w:hint="default" w:ascii="Times New Roman" w:hAnsi="Times New Roman" w:eastAsia="仿宋_GB2312"/>
                <w:lang w:bidi="ar"/>
              </w:rPr>
              <w:t>考察自治区财政厅、工信厅、人社厅等相关部门沟通协调机制的建立情况。</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健全</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Style w:val="30"/>
                <w:rFonts w:hint="default" w:ascii="Times New Roman" w:hAnsi="Times New Roman" w:eastAsia="仿宋_GB2312"/>
                <w:lang w:bidi="ar"/>
              </w:rPr>
              <w:t>通用标准</w:t>
            </w:r>
          </w:p>
        </w:tc>
        <w:tc>
          <w:tcPr>
            <w:tcW w:w="772" w:type="pct"/>
            <w:shd w:val="clear" w:color="auto" w:fill="auto"/>
            <w:tcMar>
              <w:top w:w="15" w:type="dxa"/>
              <w:left w:w="15" w:type="dxa"/>
              <w:right w:w="15" w:type="dxa"/>
            </w:tcMar>
            <w:vAlign w:val="center"/>
          </w:tcPr>
          <w:p>
            <w:pPr>
              <w:widowControl/>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四地州各占1/4的权重分，针对各地州考察①自治区财政厅、工信厅、人社厅、纺织服装就业领导小组及南疆四地州相关单位建立了完善沟通协调机制先得</w:t>
            </w:r>
            <w:r>
              <w:rPr>
                <w:rStyle w:val="29"/>
                <w:rFonts w:eastAsia="仿宋_GB2312"/>
                <w:lang w:bidi="ar"/>
              </w:rPr>
              <w:t>50%</w:t>
            </w:r>
            <w:r>
              <w:rPr>
                <w:rStyle w:val="30"/>
                <w:rFonts w:hint="default" w:ascii="Times New Roman" w:hAnsi="Times New Roman" w:eastAsia="仿宋_GB2312"/>
                <w:lang w:bidi="ar"/>
              </w:rPr>
              <w:t>的权重分；②未由于跨部门协调不畅影响项目推进再得</w:t>
            </w:r>
            <w:r>
              <w:rPr>
                <w:rStyle w:val="29"/>
                <w:rFonts w:eastAsia="仿宋_GB2312"/>
                <w:lang w:bidi="ar"/>
              </w:rPr>
              <w:t>50%</w:t>
            </w:r>
            <w:r>
              <w:rPr>
                <w:rStyle w:val="30"/>
                <w:rFonts w:hint="default" w:ascii="Times New Roman" w:hAnsi="Times New Roman" w:eastAsia="仿宋_GB2312"/>
                <w:lang w:bidi="ar"/>
              </w:rPr>
              <w:t>的权重分。</w:t>
            </w:r>
          </w:p>
        </w:tc>
        <w:tc>
          <w:tcPr>
            <w:tcW w:w="919"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olor w:val="000000"/>
                <w:sz w:val="22"/>
              </w:rPr>
            </w:pPr>
            <w:r>
              <w:rPr>
                <w:rFonts w:hint="eastAsia" w:ascii="Times New Roman" w:hAnsi="Times New Roman" w:eastAsia="仿宋_GB2312" w:cs="仿宋"/>
                <w:color w:val="000000"/>
                <w:kern w:val="0"/>
                <w:sz w:val="22"/>
                <w:lang w:bidi="ar"/>
              </w:rPr>
              <w:t>①自治区制定了</w:t>
            </w:r>
            <w:r>
              <w:rPr>
                <w:rStyle w:val="30"/>
                <w:rFonts w:hint="default" w:ascii="Times New Roman" w:hAnsi="Times New Roman" w:eastAsia="仿宋_GB2312"/>
                <w:lang w:bidi="ar"/>
              </w:rPr>
              <w:t>《新疆维吾尔自治区南疆四地州部分劳动密集型产业专项资金管理暂行办法》</w:t>
            </w:r>
            <w:r>
              <w:rPr>
                <w:rFonts w:hint="eastAsia" w:ascii="Times New Roman" w:hAnsi="Times New Roman" w:eastAsia="仿宋_GB2312"/>
                <w:color w:val="000000"/>
                <w:sz w:val="22"/>
              </w:rPr>
              <w:t>（新财建〔2018〕496号），明确了各地州工信、人社等部门责任分工。此外，经调研各地州工信、人社沟通顺畅；</w:t>
            </w:r>
            <w:r>
              <w:rPr>
                <w:rStyle w:val="30"/>
                <w:rFonts w:hint="default" w:ascii="Times New Roman" w:hAnsi="Times New Roman" w:eastAsia="仿宋_GB2312"/>
                <w:lang w:bidi="ar"/>
              </w:rPr>
              <w:t>②未由于跨部门协调不畅影响项目推进。</w:t>
            </w:r>
            <w:r>
              <w:rPr>
                <w:rFonts w:hint="eastAsia" w:ascii="Times New Roman" w:hAnsi="Times New Roman" w:eastAsia="仿宋_GB2312" w:cs="仿宋"/>
                <w:kern w:val="0"/>
                <w:sz w:val="22"/>
                <w:lang w:bidi="ar"/>
              </w:rPr>
              <w:t>该指标得满分。</w:t>
            </w:r>
          </w:p>
        </w:tc>
        <w:tc>
          <w:tcPr>
            <w:tcW w:w="23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lang w:val="en-US" w:eastAsia="zh-CN"/>
              </w:rPr>
              <w:t>2</w:t>
            </w:r>
            <w:r>
              <w:rPr>
                <w:rFonts w:hint="eastAsia" w:ascii="Times New Roman" w:hAnsi="Times New Roman" w:eastAsia="仿宋_GB2312"/>
                <w:color w:val="000000"/>
                <w:sz w:val="22"/>
              </w:rPr>
              <w:t>.00</w:t>
            </w:r>
          </w:p>
        </w:tc>
        <w:tc>
          <w:tcPr>
            <w:tcW w:w="338"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olor w:val="000000"/>
                <w:sz w:val="22"/>
              </w:rPr>
            </w:pPr>
            <w:r>
              <w:rPr>
                <w:rFonts w:hint="eastAsia" w:ascii="Times New Roman" w:hAnsi="Times New Roman" w:eastAsia="仿宋_GB2312"/>
                <w:color w:val="000000"/>
                <w:sz w:val="22"/>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136" w:type="pct"/>
            <w:gridSpan w:val="4"/>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Style w:val="28"/>
                <w:rFonts w:ascii="Times New Roman" w:hAnsi="Times New Roman" w:eastAsia="仿宋_GB2312"/>
                <w:lang w:bidi="ar"/>
              </w:rPr>
              <w:t>总分</w:t>
            </w:r>
          </w:p>
        </w:tc>
        <w:tc>
          <w:tcPr>
            <w:tcW w:w="16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Fonts w:ascii="Times New Roman" w:hAnsi="Times New Roman" w:eastAsia="仿宋_GB2312"/>
                <w:b/>
                <w:color w:val="000000"/>
                <w:kern w:val="0"/>
                <w:sz w:val="22"/>
                <w:lang w:bidi="ar"/>
              </w:rPr>
              <w:t>100</w:t>
            </w:r>
          </w:p>
        </w:tc>
        <w:tc>
          <w:tcPr>
            <w:tcW w:w="792"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Fonts w:ascii="Times New Roman" w:hAnsi="Times New Roman" w:eastAsia="仿宋_GB2312"/>
                <w:b/>
                <w:color w:val="000000"/>
                <w:kern w:val="0"/>
                <w:sz w:val="22"/>
                <w:lang w:bidi="ar"/>
              </w:rPr>
              <w:t>-</w:t>
            </w:r>
          </w:p>
        </w:tc>
        <w:tc>
          <w:tcPr>
            <w:tcW w:w="283"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Fonts w:ascii="Times New Roman" w:hAnsi="Times New Roman" w:eastAsia="仿宋_GB2312"/>
                <w:b/>
                <w:color w:val="000000"/>
                <w:kern w:val="0"/>
                <w:sz w:val="22"/>
                <w:lang w:bidi="ar"/>
              </w:rPr>
              <w:t>-</w:t>
            </w:r>
          </w:p>
        </w:tc>
        <w:tc>
          <w:tcPr>
            <w:tcW w:w="347"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Fonts w:ascii="Times New Roman" w:hAnsi="Times New Roman" w:eastAsia="仿宋_GB2312"/>
                <w:b/>
                <w:color w:val="000000"/>
                <w:kern w:val="0"/>
                <w:sz w:val="22"/>
                <w:lang w:bidi="ar"/>
              </w:rPr>
              <w:t>-</w:t>
            </w:r>
          </w:p>
        </w:tc>
        <w:tc>
          <w:tcPr>
            <w:tcW w:w="772"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b/>
                <w:color w:val="000000"/>
                <w:sz w:val="22"/>
              </w:rPr>
            </w:pPr>
            <w:r>
              <w:rPr>
                <w:rFonts w:ascii="Times New Roman" w:hAnsi="Times New Roman" w:eastAsia="仿宋_GB2312"/>
                <w:b/>
                <w:color w:val="000000"/>
                <w:kern w:val="0"/>
                <w:sz w:val="22"/>
                <w:lang w:bidi="ar"/>
              </w:rPr>
              <w:t>-</w:t>
            </w:r>
          </w:p>
        </w:tc>
        <w:tc>
          <w:tcPr>
            <w:tcW w:w="919" w:type="pc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b/>
                <w:bCs/>
                <w:color w:val="000000"/>
                <w:sz w:val="22"/>
              </w:rPr>
            </w:pPr>
            <w:r>
              <w:rPr>
                <w:rFonts w:ascii="Times New Roman" w:hAnsi="Times New Roman" w:eastAsia="仿宋_GB2312"/>
                <w:b/>
                <w:bCs/>
                <w:color w:val="000000"/>
                <w:kern w:val="0"/>
                <w:sz w:val="22"/>
                <w:lang w:bidi="ar"/>
              </w:rPr>
              <w:t>-</w:t>
            </w:r>
          </w:p>
        </w:tc>
        <w:tc>
          <w:tcPr>
            <w:tcW w:w="239" w:type="pct"/>
            <w:shd w:val="clear" w:color="auto" w:fill="auto"/>
            <w:tcMar>
              <w:top w:w="15" w:type="dxa"/>
              <w:left w:w="15" w:type="dxa"/>
              <w:right w:w="15" w:type="dxa"/>
            </w:tcMar>
            <w:vAlign w:val="center"/>
          </w:tcPr>
          <w:p>
            <w:pPr>
              <w:widowControl/>
              <w:jc w:val="center"/>
              <w:textAlignment w:val="center"/>
              <w:rPr>
                <w:rFonts w:hint="eastAsia" w:ascii="Times New Roman" w:hAnsi="Times New Roman" w:eastAsia="仿宋_GB2312"/>
                <w:b/>
                <w:bCs/>
                <w:color w:val="000000"/>
                <w:kern w:val="0"/>
                <w:sz w:val="22"/>
                <w:lang w:eastAsia="zh-CN" w:bidi="ar"/>
              </w:rPr>
            </w:pPr>
            <w:r>
              <w:rPr>
                <w:rFonts w:hint="eastAsia" w:ascii="Times New Roman" w:hAnsi="Times New Roman" w:eastAsia="仿宋_GB2312"/>
                <w:b/>
                <w:bCs/>
                <w:color w:val="000000"/>
                <w:kern w:val="0"/>
                <w:sz w:val="22"/>
                <w:lang w:val="en-US" w:eastAsia="zh-CN" w:bidi="ar"/>
              </w:rPr>
              <w:t>74.18</w:t>
            </w:r>
          </w:p>
        </w:tc>
        <w:tc>
          <w:tcPr>
            <w:tcW w:w="338" w:type="pct"/>
            <w:shd w:val="clear" w:color="auto" w:fill="auto"/>
            <w:tcMar>
              <w:top w:w="15" w:type="dxa"/>
              <w:left w:w="15" w:type="dxa"/>
              <w:right w:w="15" w:type="dxa"/>
            </w:tcMar>
            <w:vAlign w:val="center"/>
          </w:tcPr>
          <w:p>
            <w:pPr>
              <w:widowControl/>
              <w:jc w:val="center"/>
              <w:textAlignment w:val="center"/>
              <w:rPr>
                <w:rFonts w:hint="default" w:ascii="Times New Roman" w:hAnsi="Times New Roman" w:eastAsia="仿宋_GB2312"/>
                <w:b/>
                <w:bCs/>
                <w:color w:val="000000"/>
                <w:kern w:val="0"/>
                <w:sz w:val="22"/>
                <w:lang w:val="en-US" w:bidi="ar"/>
              </w:rPr>
            </w:pPr>
            <w:r>
              <w:rPr>
                <w:rFonts w:hint="eastAsia" w:ascii="Times New Roman" w:hAnsi="Times New Roman" w:eastAsia="仿宋_GB2312"/>
                <w:b/>
                <w:bCs/>
                <w:color w:val="000000"/>
                <w:kern w:val="0"/>
                <w:sz w:val="22"/>
                <w:lang w:val="en-US" w:eastAsia="zh-CN" w:bidi="ar"/>
              </w:rPr>
              <w:t>74.18%</w:t>
            </w:r>
          </w:p>
        </w:tc>
      </w:tr>
    </w:tbl>
    <w:p>
      <w:pPr>
        <w:outlineLvl w:val="0"/>
        <w:sectPr>
          <w:pgSz w:w="16838" w:h="11906" w:orient="landscape"/>
          <w:pgMar w:top="1800" w:right="1440" w:bottom="1800" w:left="1440" w:header="851" w:footer="992" w:gutter="0"/>
          <w:pgNumType w:fmt="decimal"/>
          <w:cols w:space="425" w:num="1"/>
          <w:docGrid w:type="lines" w:linePitch="312" w:charSpace="0"/>
        </w:sectPr>
      </w:pPr>
    </w:p>
    <w:bookmarkEnd w:id="85"/>
    <w:bookmarkEnd w:id="86"/>
    <w:bookmarkEnd w:id="87"/>
    <w:p>
      <w:pPr>
        <w:outlineLvl w:val="0"/>
        <w:rPr>
          <w:rFonts w:ascii="黑体" w:hAnsi="黑体" w:eastAsia="黑体" w:cs="黑体"/>
          <w:b/>
          <w:sz w:val="32"/>
          <w:szCs w:val="32"/>
        </w:rPr>
      </w:pPr>
      <w:bookmarkStart w:id="89" w:name="_Toc1576"/>
      <w:bookmarkStart w:id="90" w:name="_Toc22914"/>
      <w:bookmarkStart w:id="91" w:name="_Toc19279"/>
      <w:bookmarkStart w:id="92" w:name="_Toc27353"/>
      <w:r>
        <w:rPr>
          <w:rFonts w:hint="eastAsia" w:ascii="黑体" w:hAnsi="黑体" w:eastAsia="黑体" w:cs="黑体"/>
          <w:b/>
          <w:sz w:val="32"/>
          <w:szCs w:val="32"/>
        </w:rPr>
        <w:t>附件2 问卷调查</w:t>
      </w:r>
      <w:bookmarkEnd w:id="89"/>
      <w:bookmarkEnd w:id="90"/>
      <w:bookmarkEnd w:id="91"/>
      <w:r>
        <w:rPr>
          <w:rFonts w:hint="eastAsia" w:ascii="黑体" w:hAnsi="黑体" w:eastAsia="黑体" w:cs="黑体"/>
          <w:b/>
          <w:sz w:val="32"/>
          <w:szCs w:val="32"/>
        </w:rPr>
        <w:t>报告</w:t>
      </w:r>
      <w:bookmarkEnd w:id="92"/>
    </w:p>
    <w:p>
      <w:pPr>
        <w:spacing w:line="500" w:lineRule="exact"/>
        <w:jc w:val="center"/>
        <w:rPr>
          <w:rFonts w:ascii="Times New Roman" w:hAnsi="Times New Roman" w:eastAsia="黑体"/>
          <w:b/>
          <w:sz w:val="32"/>
          <w:szCs w:val="32"/>
        </w:rPr>
      </w:pPr>
      <w:bookmarkStart w:id="93" w:name="_Toc9676"/>
      <w:r>
        <w:rPr>
          <w:rFonts w:ascii="Times New Roman" w:hAnsi="Times New Roman" w:eastAsia="黑体"/>
          <w:b/>
          <w:sz w:val="32"/>
          <w:szCs w:val="32"/>
        </w:rPr>
        <w:t>2018年南疆四地州部分劳动密集型产业专项资金受益企业</w:t>
      </w:r>
    </w:p>
    <w:p>
      <w:pPr>
        <w:spacing w:line="500" w:lineRule="exact"/>
        <w:jc w:val="center"/>
        <w:rPr>
          <w:rFonts w:ascii="Times New Roman" w:hAnsi="Times New Roman" w:eastAsia="黑体"/>
          <w:b/>
          <w:sz w:val="32"/>
          <w:szCs w:val="32"/>
        </w:rPr>
      </w:pPr>
      <w:r>
        <w:rPr>
          <w:rFonts w:ascii="Times New Roman" w:hAnsi="Times New Roman" w:eastAsia="黑体"/>
          <w:b/>
          <w:sz w:val="32"/>
          <w:szCs w:val="32"/>
        </w:rPr>
        <w:t>满意度问卷报告</w:t>
      </w:r>
    </w:p>
    <w:p>
      <w:pPr>
        <w:widowControl/>
        <w:overflowPunct w:val="0"/>
        <w:autoSpaceDE w:val="0"/>
        <w:autoSpaceDN w:val="0"/>
        <w:adjustRightInd w:val="0"/>
        <w:spacing w:line="500" w:lineRule="exact"/>
        <w:ind w:firstLine="562" w:firstLineChars="200"/>
        <w:textAlignment w:val="baseline"/>
        <w:rPr>
          <w:rFonts w:ascii="黑体" w:hAnsi="黑体" w:eastAsia="黑体"/>
          <w:b/>
          <w:kern w:val="0"/>
          <w:sz w:val="28"/>
          <w:szCs w:val="28"/>
        </w:rPr>
      </w:pPr>
      <w:r>
        <w:rPr>
          <w:rFonts w:hint="eastAsia" w:ascii="黑体" w:hAnsi="黑体" w:eastAsia="黑体"/>
          <w:b/>
          <w:kern w:val="0"/>
          <w:sz w:val="28"/>
          <w:szCs w:val="28"/>
        </w:rPr>
        <w:t>一、调研对象与调研内容</w:t>
      </w:r>
    </w:p>
    <w:p>
      <w:pPr>
        <w:pStyle w:val="23"/>
        <w:ind w:firstLine="562"/>
        <w:rPr>
          <w:b/>
          <w:bCs/>
        </w:rPr>
      </w:pPr>
      <w:r>
        <w:rPr>
          <w:rFonts w:hint="eastAsia"/>
          <w:b/>
          <w:bCs/>
        </w:rPr>
        <w:t>（一）调研对象</w:t>
      </w:r>
    </w:p>
    <w:p>
      <w:pPr>
        <w:pStyle w:val="23"/>
        <w:ind w:firstLine="560"/>
      </w:pPr>
      <w:r>
        <w:rPr>
          <w:rFonts w:hint="eastAsia"/>
        </w:rPr>
        <w:t>本次调研对象为新疆维吾尔自治区2018年南疆四地州部分劳动密集型产业专项资金的受益企业。</w:t>
      </w:r>
    </w:p>
    <w:p>
      <w:pPr>
        <w:pStyle w:val="23"/>
        <w:ind w:firstLine="562"/>
        <w:rPr>
          <w:b/>
          <w:bCs/>
        </w:rPr>
      </w:pPr>
      <w:r>
        <w:rPr>
          <w:rFonts w:hint="eastAsia"/>
          <w:b/>
          <w:bCs/>
        </w:rPr>
        <w:t>（二）调研内容</w:t>
      </w:r>
    </w:p>
    <w:p>
      <w:pPr>
        <w:pStyle w:val="23"/>
        <w:ind w:firstLine="560"/>
      </w:pPr>
      <w:r>
        <w:rPr>
          <w:rFonts w:hint="eastAsia"/>
        </w:rPr>
        <w:t>1.基本信息包括：受益企业所属地区、企业行业类型、企业成立时间、企业补贴类型等。</w:t>
      </w:r>
    </w:p>
    <w:p>
      <w:pPr>
        <w:pStyle w:val="23"/>
        <w:ind w:firstLine="560"/>
      </w:pPr>
      <w:r>
        <w:rPr>
          <w:rFonts w:hint="eastAsia"/>
        </w:rPr>
        <w:t>2.基本问题包括：通过何种渠道了解到补贴政策，补贴资金对企业发展起到什么作用，企业在申报补贴过程中遇到了哪些问题，对目前的补贴政策认为还有哪些方面可以改进，企业认为补贴资金对促进带动就业的作用如何。</w:t>
      </w:r>
    </w:p>
    <w:p>
      <w:pPr>
        <w:pStyle w:val="23"/>
        <w:ind w:firstLine="560"/>
      </w:pPr>
      <w:r>
        <w:rPr>
          <w:rFonts w:hint="eastAsia"/>
        </w:rPr>
        <w:t>3.调查对象对2018年新疆维吾尔自治区南疆四地州部分劳动密集型产业专项资金的意见和建议。</w:t>
      </w:r>
    </w:p>
    <w:p>
      <w:pPr>
        <w:widowControl/>
        <w:overflowPunct w:val="0"/>
        <w:autoSpaceDE w:val="0"/>
        <w:autoSpaceDN w:val="0"/>
        <w:adjustRightInd w:val="0"/>
        <w:spacing w:line="500" w:lineRule="exact"/>
        <w:ind w:firstLine="562" w:firstLineChars="200"/>
        <w:textAlignment w:val="baseline"/>
        <w:rPr>
          <w:rFonts w:ascii="黑体" w:hAnsi="黑体" w:eastAsia="黑体"/>
          <w:b/>
          <w:kern w:val="0"/>
          <w:sz w:val="28"/>
          <w:szCs w:val="28"/>
        </w:rPr>
      </w:pPr>
      <w:r>
        <w:rPr>
          <w:rFonts w:hint="eastAsia" w:ascii="黑体" w:hAnsi="黑体" w:eastAsia="黑体"/>
          <w:b/>
          <w:kern w:val="0"/>
          <w:sz w:val="28"/>
          <w:szCs w:val="28"/>
        </w:rPr>
        <w:t>二、调研方法与抽样方式</w:t>
      </w:r>
    </w:p>
    <w:p>
      <w:pPr>
        <w:pStyle w:val="23"/>
        <w:ind w:firstLine="562"/>
        <w:rPr>
          <w:b/>
          <w:bCs/>
        </w:rPr>
      </w:pPr>
      <w:r>
        <w:rPr>
          <w:rFonts w:hint="eastAsia"/>
          <w:b/>
          <w:bCs/>
        </w:rPr>
        <w:t>（一）调研方法</w:t>
      </w:r>
    </w:p>
    <w:p>
      <w:pPr>
        <w:pStyle w:val="23"/>
        <w:ind w:firstLine="560"/>
      </w:pPr>
      <w:r>
        <w:rPr>
          <w:rFonts w:hint="eastAsia"/>
        </w:rPr>
        <w:t>针对上述问卷对象开展问卷调查，在全面调研开展之前先进行论证，根据论证结果对问卷和抽样方式进行一次修改调整。</w:t>
      </w:r>
    </w:p>
    <w:p>
      <w:pPr>
        <w:pStyle w:val="23"/>
        <w:ind w:firstLine="562"/>
        <w:rPr>
          <w:b/>
          <w:bCs/>
        </w:rPr>
      </w:pPr>
      <w:r>
        <w:rPr>
          <w:rFonts w:hint="eastAsia"/>
          <w:b/>
          <w:bCs/>
        </w:rPr>
        <w:t>（二）抽样方式</w:t>
      </w:r>
    </w:p>
    <w:p>
      <w:pPr>
        <w:pStyle w:val="23"/>
        <w:ind w:firstLine="560"/>
      </w:pPr>
      <w:r>
        <w:rPr>
          <w:rFonts w:hint="eastAsia"/>
        </w:rPr>
        <w:t>本次问卷调查采用随机抽样的方式。</w:t>
      </w:r>
    </w:p>
    <w:p>
      <w:pPr>
        <w:widowControl/>
        <w:overflowPunct w:val="0"/>
        <w:autoSpaceDE w:val="0"/>
        <w:autoSpaceDN w:val="0"/>
        <w:adjustRightInd w:val="0"/>
        <w:spacing w:line="500" w:lineRule="exact"/>
        <w:ind w:firstLine="562" w:firstLineChars="200"/>
        <w:textAlignment w:val="baseline"/>
        <w:rPr>
          <w:rFonts w:ascii="黑体" w:hAnsi="黑体" w:eastAsia="黑体"/>
          <w:b/>
          <w:kern w:val="0"/>
          <w:sz w:val="28"/>
          <w:szCs w:val="28"/>
        </w:rPr>
      </w:pPr>
      <w:r>
        <w:rPr>
          <w:rFonts w:hint="eastAsia" w:ascii="黑体" w:hAnsi="黑体" w:eastAsia="黑体"/>
          <w:b/>
          <w:kern w:val="0"/>
          <w:sz w:val="28"/>
          <w:szCs w:val="28"/>
        </w:rPr>
        <w:t>三、问卷的发放和回收</w:t>
      </w:r>
    </w:p>
    <w:p>
      <w:pPr>
        <w:pStyle w:val="23"/>
        <w:ind w:firstLine="560"/>
      </w:pPr>
      <w:r>
        <w:rPr>
          <w:rFonts w:hint="eastAsia"/>
        </w:rPr>
        <w:t>为给调研对象创造良好的作答环境、保证调研的科学性和严谨性，我公司工作人员在自治区工信厅、人社厅、纺织服装就业工作领导办公室等相关部门的协调下，组织安排了问卷调研工作。本次问卷调查采取在线问卷调查方式，回收有效问卷共计24份。</w:t>
      </w:r>
    </w:p>
    <w:p>
      <w:pPr>
        <w:widowControl/>
        <w:overflowPunct w:val="0"/>
        <w:autoSpaceDE w:val="0"/>
        <w:autoSpaceDN w:val="0"/>
        <w:adjustRightInd w:val="0"/>
        <w:spacing w:line="500" w:lineRule="exact"/>
        <w:ind w:firstLine="562" w:firstLineChars="200"/>
        <w:textAlignment w:val="baseline"/>
        <w:rPr>
          <w:rFonts w:ascii="黑体" w:hAnsi="黑体" w:eastAsia="黑体"/>
          <w:b/>
          <w:kern w:val="0"/>
          <w:sz w:val="28"/>
          <w:szCs w:val="28"/>
        </w:rPr>
      </w:pPr>
      <w:r>
        <w:rPr>
          <w:rFonts w:hint="eastAsia" w:ascii="黑体" w:hAnsi="黑体" w:eastAsia="黑体"/>
          <w:b/>
          <w:kern w:val="0"/>
          <w:sz w:val="28"/>
          <w:szCs w:val="28"/>
        </w:rPr>
        <w:t>四、调查问卷的信度与效度分析</w:t>
      </w:r>
    </w:p>
    <w:p>
      <w:pPr>
        <w:pStyle w:val="23"/>
        <w:ind w:firstLine="562"/>
        <w:rPr>
          <w:b/>
          <w:bCs/>
        </w:rPr>
      </w:pPr>
      <w:r>
        <w:rPr>
          <w:rFonts w:hint="eastAsia"/>
          <w:b/>
          <w:bCs/>
        </w:rPr>
        <w:t>（一）信度分析</w:t>
      </w:r>
    </w:p>
    <w:p>
      <w:pPr>
        <w:pStyle w:val="23"/>
        <w:ind w:firstLine="560"/>
      </w:pPr>
      <w:r>
        <w:rPr>
          <w:rFonts w:hint="eastAsia"/>
        </w:rPr>
        <w:t>信度（Reliability）是指测量结果的一致性、稳定性及可靠性。本次问卷调查运用克朗巴哈信度系数法（Cronbach α）来测量满意度问题的信度，其计算公式为：</w:t>
      </w:r>
    </w:p>
    <w:p>
      <w:pPr>
        <w:jc w:val="center"/>
      </w:pPr>
      <w:r>
        <w:drawing>
          <wp:inline distT="0" distB="0" distL="0" distR="0">
            <wp:extent cx="2401570" cy="1296035"/>
            <wp:effectExtent l="0" t="0" r="17780" b="1841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r:embed="rId13"/>
                    <a:srcRect/>
                    <a:stretch>
                      <a:fillRect/>
                    </a:stretch>
                  </pic:blipFill>
                  <pic:spPr>
                    <a:xfrm>
                      <a:off x="0" y="0"/>
                      <a:ext cx="2401570" cy="1296035"/>
                    </a:xfrm>
                    <a:prstGeom prst="rect">
                      <a:avLst/>
                    </a:prstGeom>
                    <a:noFill/>
                    <a:ln w="9525">
                      <a:noFill/>
                      <a:miter lim="800000"/>
                      <a:headEnd/>
                      <a:tailEnd/>
                    </a:ln>
                  </pic:spPr>
                </pic:pic>
              </a:graphicData>
            </a:graphic>
          </wp:inline>
        </w:drawing>
      </w:r>
    </w:p>
    <w:p>
      <w:pPr>
        <w:pStyle w:val="23"/>
        <w:ind w:firstLine="560"/>
      </w:pPr>
      <w:r>
        <w:rPr>
          <w:rFonts w:hint="eastAsia"/>
        </w:rPr>
        <w:t>其中</w:t>
      </w:r>
      <w:r>
        <w:rPr>
          <w:rFonts w:hint="eastAsia"/>
        </w:rPr>
        <w:drawing>
          <wp:inline distT="0" distB="0" distL="0" distR="0">
            <wp:extent cx="142875" cy="142875"/>
            <wp:effectExtent l="0" t="0" r="952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2875" cy="142875"/>
                    </a:xfrm>
                    <a:prstGeom prst="rect">
                      <a:avLst/>
                    </a:prstGeom>
                    <a:noFill/>
                    <a:ln>
                      <a:noFill/>
                    </a:ln>
                  </pic:spPr>
                </pic:pic>
              </a:graphicData>
            </a:graphic>
          </wp:inline>
        </w:drawing>
      </w:r>
      <w:r>
        <w:rPr>
          <w:rFonts w:hint="eastAsia"/>
        </w:rPr>
        <w:t>表示问卷中问题的数目，</w:t>
      </w:r>
      <w:r>
        <w:rPr>
          <w:rFonts w:hint="eastAsia"/>
        </w:rPr>
        <w:drawing>
          <wp:inline distT="0" distB="0" distL="0" distR="0">
            <wp:extent cx="190500" cy="21907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r>
        <w:rPr>
          <w:rFonts w:hint="eastAsia"/>
        </w:rPr>
        <w:t>为第</w:t>
      </w:r>
      <w:r>
        <w:rPr>
          <w:rFonts w:hint="eastAsia"/>
        </w:rPr>
        <w:drawing>
          <wp:inline distT="0" distB="0" distL="0" distR="0">
            <wp:extent cx="85725" cy="142875"/>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5725" cy="142875"/>
                    </a:xfrm>
                    <a:prstGeom prst="rect">
                      <a:avLst/>
                    </a:prstGeom>
                    <a:noFill/>
                    <a:ln>
                      <a:noFill/>
                    </a:ln>
                  </pic:spPr>
                </pic:pic>
              </a:graphicData>
            </a:graphic>
          </wp:inline>
        </w:drawing>
      </w:r>
      <w:r>
        <w:rPr>
          <w:rFonts w:hint="eastAsia"/>
        </w:rPr>
        <w:t>个问题得分的方差，</w:t>
      </w:r>
      <w:r>
        <w:rPr>
          <w:rFonts w:hint="eastAsia"/>
        </w:rPr>
        <w:drawing>
          <wp:inline distT="0" distB="0" distL="0" distR="0">
            <wp:extent cx="190500" cy="21907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r>
        <w:rPr>
          <w:rFonts w:hint="eastAsia"/>
        </w:rPr>
        <w:t>为总得分的方差。</w:t>
      </w:r>
    </w:p>
    <w:p>
      <w:pPr>
        <w:pStyle w:val="23"/>
        <w:ind w:firstLine="560"/>
      </w:pPr>
      <w:r>
        <w:rPr>
          <w:rFonts w:hint="eastAsia"/>
        </w:rPr>
        <w:t>通常，克朗巴哈系数的值在0和1之间。通常情况下，信度系数在0.9以上，则认为量表的内在信度高；信度系数在0.8～0.9之间，则表示量表信度较高；信度系数在0.7～0.8之间，表示量表具有相当的信度；信度系数不超过0.7，一般认为内部一致信度不足。</w:t>
      </w:r>
    </w:p>
    <w:p>
      <w:pPr>
        <w:pStyle w:val="23"/>
        <w:ind w:firstLine="560"/>
      </w:pPr>
      <w:r>
        <w:rPr>
          <w:rFonts w:hint="eastAsia"/>
        </w:rPr>
        <w:t>分析结果显示，本次2018年南疆四地州部分劳动密集型产业专项资金 受益企业满意度问卷的信度为0.93</w:t>
      </w:r>
    </w:p>
    <w:p>
      <w:pPr>
        <w:pStyle w:val="23"/>
        <w:ind w:firstLine="562"/>
        <w:rPr>
          <w:b/>
          <w:bCs/>
        </w:rPr>
      </w:pPr>
      <w:r>
        <w:rPr>
          <w:rFonts w:hint="eastAsia"/>
          <w:b/>
          <w:bCs/>
        </w:rPr>
        <w:t>（二）效度分析</w:t>
      </w:r>
    </w:p>
    <w:p>
      <w:pPr>
        <w:pStyle w:val="23"/>
        <w:ind w:firstLine="560"/>
      </w:pPr>
      <w:r>
        <w:rPr>
          <w:rFonts w:hint="eastAsia"/>
        </w:rPr>
        <w:t>效度（Validity）用于评价量表的准确度、有效性和正确性，即检验问卷是否能简洁、准确地描述抽样数据的属性和特征以及它们之间的复杂关系。本次问卷调查运用相关系数来估算满意度问题的效度。其计算公式为：</w:t>
      </w:r>
    </w:p>
    <w:p>
      <w:pPr>
        <w:widowControl/>
        <w:jc w:val="center"/>
        <w:rPr>
          <w:rFonts w:ascii="宋体" w:hAnsi="宋体" w:cs="宋体"/>
          <w:kern w:val="0"/>
          <w:sz w:val="24"/>
          <w:szCs w:val="24"/>
        </w:rPr>
      </w:pPr>
      <w:r>
        <w:rPr>
          <w:rFonts w:ascii="宋体" w:hAnsi="宋体" w:cs="宋体"/>
          <w:kern w:val="0"/>
          <w:sz w:val="24"/>
          <w:szCs w:val="24"/>
        </w:rPr>
        <w:drawing>
          <wp:inline distT="0" distB="0" distL="0" distR="0">
            <wp:extent cx="1788795" cy="803275"/>
            <wp:effectExtent l="0" t="0" r="1905" b="15875"/>
            <wp:docPr id="39" name="图片 39" descr="C:\Users\guhj.guhj-PC\AppData\Roaming\Tencent\Users\272031237\QQ\WinTemp\RichOle\2TI[4LD0HV7YK@`SS2C4EM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C:\Users\guhj.guhj-PC\AppData\Roaming\Tencent\Users\272031237\QQ\WinTemp\RichOle\2TI[4LD0HV7YK@`SS2C4EML.png"/>
                    <pic:cNvPicPr>
                      <a:picLocks noChangeAspect="1" noChangeArrowheads="1"/>
                    </pic:cNvPicPr>
                  </pic:nvPicPr>
                  <pic:blipFill>
                    <a:blip r:embed="rId18"/>
                    <a:srcRect/>
                    <a:stretch>
                      <a:fillRect/>
                    </a:stretch>
                  </pic:blipFill>
                  <pic:spPr>
                    <a:xfrm>
                      <a:off x="0" y="0"/>
                      <a:ext cx="1788795" cy="803275"/>
                    </a:xfrm>
                    <a:prstGeom prst="rect">
                      <a:avLst/>
                    </a:prstGeom>
                    <a:noFill/>
                    <a:ln w="9525">
                      <a:noFill/>
                      <a:miter lim="800000"/>
                      <a:headEnd/>
                      <a:tailEnd/>
                    </a:ln>
                  </pic:spPr>
                </pic:pic>
              </a:graphicData>
            </a:graphic>
          </wp:inline>
        </w:drawing>
      </w:r>
    </w:p>
    <w:p>
      <w:pPr>
        <w:pStyle w:val="23"/>
        <w:ind w:firstLine="560"/>
      </w:pPr>
      <w:r>
        <w:rPr>
          <w:rFonts w:hint="eastAsia"/>
        </w:rPr>
        <w:t>其中，</w:t>
      </w:r>
      <w:r>
        <w:rPr>
          <w:rFonts w:hint="eastAsia"/>
        </w:rPr>
        <w:drawing>
          <wp:inline distT="0" distB="0" distL="0" distR="0">
            <wp:extent cx="600075" cy="24765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00075" cy="247650"/>
                    </a:xfrm>
                    <a:prstGeom prst="rect">
                      <a:avLst/>
                    </a:prstGeom>
                    <a:noFill/>
                    <a:ln>
                      <a:noFill/>
                    </a:ln>
                  </pic:spPr>
                </pic:pic>
              </a:graphicData>
            </a:graphic>
          </wp:inline>
        </w:drawing>
      </w:r>
      <w:r>
        <w:rPr>
          <w:rFonts w:hint="eastAsia"/>
        </w:rPr>
        <w:t>，表示题目得分偏差；</w:t>
      </w:r>
      <w:r>
        <w:rPr>
          <w:rFonts w:hint="eastAsia"/>
        </w:rPr>
        <w:drawing>
          <wp:inline distT="0" distB="0" distL="0" distR="0">
            <wp:extent cx="600075" cy="2476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00075" cy="247650"/>
                    </a:xfrm>
                    <a:prstGeom prst="rect">
                      <a:avLst/>
                    </a:prstGeom>
                    <a:noFill/>
                    <a:ln>
                      <a:noFill/>
                    </a:ln>
                  </pic:spPr>
                </pic:pic>
              </a:graphicData>
            </a:graphic>
          </wp:inline>
        </w:drawing>
      </w:r>
      <w:r>
        <w:rPr>
          <w:rFonts w:hint="eastAsia"/>
        </w:rPr>
        <w:t>，表示问卷得分偏差。</w:t>
      </w:r>
    </w:p>
    <w:p>
      <w:pPr>
        <w:pStyle w:val="23"/>
        <w:ind w:firstLine="560"/>
      </w:pPr>
      <w:r>
        <w:rPr>
          <w:rFonts w:hint="eastAsia"/>
        </w:rPr>
        <w:t>通常，相关系数的值介于–1与+1之间。即</w:t>
      </w:r>
      <w:r>
        <w:rPr>
          <w:rFonts w:hint="eastAsia"/>
        </w:rPr>
        <w:drawing>
          <wp:inline distT="0" distB="0" distL="0" distR="0">
            <wp:extent cx="695325" cy="161925"/>
            <wp:effectExtent l="0" t="0" r="9525"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95325" cy="161925"/>
                    </a:xfrm>
                    <a:prstGeom prst="rect">
                      <a:avLst/>
                    </a:prstGeom>
                    <a:noFill/>
                    <a:ln>
                      <a:noFill/>
                    </a:ln>
                  </pic:spPr>
                </pic:pic>
              </a:graphicData>
            </a:graphic>
          </wp:inline>
        </w:drawing>
      </w:r>
      <w:r>
        <w:rPr>
          <w:rFonts w:hint="eastAsia"/>
        </w:rPr>
        <w:t>。其中，</w:t>
      </w:r>
      <w:r>
        <w:rPr>
          <w:rFonts w:hint="eastAsia"/>
        </w:rPr>
        <w:drawing>
          <wp:inline distT="0" distB="0" distL="0" distR="0">
            <wp:extent cx="342900" cy="180975"/>
            <wp:effectExtent l="0" t="0" r="0"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42900" cy="180975"/>
                    </a:xfrm>
                    <a:prstGeom prst="rect">
                      <a:avLst/>
                    </a:prstGeom>
                    <a:noFill/>
                    <a:ln>
                      <a:noFill/>
                    </a:ln>
                  </pic:spPr>
                </pic:pic>
              </a:graphicData>
            </a:graphic>
          </wp:inline>
        </w:drawing>
      </w:r>
      <w:r>
        <w:rPr>
          <w:rFonts w:hint="eastAsia"/>
        </w:rPr>
        <w:t>表示两变量正相关；</w:t>
      </w:r>
      <w:r>
        <w:rPr>
          <w:rFonts w:hint="eastAsia"/>
        </w:rPr>
        <w:drawing>
          <wp:inline distT="0" distB="0" distL="0" distR="0">
            <wp:extent cx="342900" cy="180975"/>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2900" cy="180975"/>
                    </a:xfrm>
                    <a:prstGeom prst="rect">
                      <a:avLst/>
                    </a:prstGeom>
                    <a:noFill/>
                    <a:ln>
                      <a:noFill/>
                    </a:ln>
                  </pic:spPr>
                </pic:pic>
              </a:graphicData>
            </a:graphic>
          </wp:inline>
        </w:drawing>
      </w:r>
      <w:r>
        <w:rPr>
          <w:rFonts w:hint="eastAsia"/>
        </w:rPr>
        <w:t>表示两变量负相关；</w:t>
      </w:r>
      <w:r>
        <w:rPr>
          <w:rFonts w:hint="eastAsia"/>
        </w:rPr>
        <w:drawing>
          <wp:inline distT="0" distB="0" distL="0" distR="0">
            <wp:extent cx="400050" cy="2476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00050" cy="247650"/>
                    </a:xfrm>
                    <a:prstGeom prst="rect">
                      <a:avLst/>
                    </a:prstGeom>
                    <a:noFill/>
                    <a:ln>
                      <a:noFill/>
                    </a:ln>
                  </pic:spPr>
                </pic:pic>
              </a:graphicData>
            </a:graphic>
          </wp:inline>
        </w:drawing>
      </w:r>
      <w:r>
        <w:rPr>
          <w:rFonts w:hint="eastAsia"/>
        </w:rPr>
        <w:t>表示两变量间不存在线性相关关系；</w:t>
      </w:r>
      <w:r>
        <w:rPr>
          <w:rFonts w:hint="eastAsia"/>
        </w:rPr>
        <w:drawing>
          <wp:inline distT="0" distB="0" distL="0" distR="0">
            <wp:extent cx="361950" cy="2476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 cy="247650"/>
                    </a:xfrm>
                    <a:prstGeom prst="rect">
                      <a:avLst/>
                    </a:prstGeom>
                    <a:noFill/>
                    <a:ln>
                      <a:noFill/>
                    </a:ln>
                  </pic:spPr>
                </pic:pic>
              </a:graphicData>
            </a:graphic>
          </wp:inline>
        </w:drawing>
      </w:r>
      <w:r>
        <w:rPr>
          <w:rFonts w:hint="eastAsia"/>
        </w:rPr>
        <w:t>表示两变量为完全线性相关；</w:t>
      </w:r>
      <w:r>
        <w:rPr>
          <w:rFonts w:hint="eastAsia"/>
        </w:rPr>
        <w:drawing>
          <wp:inline distT="0" distB="0" distL="0" distR="0">
            <wp:extent cx="581025" cy="2476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1025" cy="247650"/>
                    </a:xfrm>
                    <a:prstGeom prst="rect">
                      <a:avLst/>
                    </a:prstGeom>
                    <a:noFill/>
                    <a:ln>
                      <a:noFill/>
                    </a:ln>
                  </pic:spPr>
                </pic:pic>
              </a:graphicData>
            </a:graphic>
          </wp:inline>
        </w:drawing>
      </w:r>
      <w:r>
        <w:rPr>
          <w:rFonts w:hint="eastAsia"/>
        </w:rPr>
        <w:t>表示两变量存在一定程度的线性相关，其中</w:t>
      </w:r>
      <w:r>
        <w:rPr>
          <w:rFonts w:hint="eastAsia"/>
        </w:rPr>
        <w:drawing>
          <wp:inline distT="0" distB="0" distL="0" distR="0">
            <wp:extent cx="723900" cy="2476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723900" cy="247650"/>
                    </a:xfrm>
                    <a:prstGeom prst="rect">
                      <a:avLst/>
                    </a:prstGeom>
                    <a:noFill/>
                    <a:ln>
                      <a:noFill/>
                    </a:ln>
                  </pic:spPr>
                </pic:pic>
              </a:graphicData>
            </a:graphic>
          </wp:inline>
        </w:drawing>
      </w:r>
      <w:r>
        <w:rPr>
          <w:rFonts w:hint="eastAsia"/>
        </w:rPr>
        <w:t>为微弱相关，</w:t>
      </w:r>
      <w:r>
        <w:rPr>
          <w:rFonts w:hint="eastAsia"/>
        </w:rPr>
        <w:drawing>
          <wp:inline distT="0" distB="0" distL="0" distR="0">
            <wp:extent cx="847725" cy="24765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847725" cy="247650"/>
                    </a:xfrm>
                    <a:prstGeom prst="rect">
                      <a:avLst/>
                    </a:prstGeom>
                    <a:noFill/>
                    <a:ln>
                      <a:noFill/>
                    </a:ln>
                  </pic:spPr>
                </pic:pic>
              </a:graphicData>
            </a:graphic>
          </wp:inline>
        </w:drawing>
      </w:r>
      <w:r>
        <w:rPr>
          <w:rFonts w:hint="eastAsia"/>
        </w:rPr>
        <w:t>为低度相关，</w:t>
      </w:r>
      <w:r>
        <w:rPr>
          <w:rFonts w:hint="eastAsia"/>
        </w:rPr>
        <w:drawing>
          <wp:inline distT="0" distB="0" distL="0" distR="0">
            <wp:extent cx="847725" cy="24765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847725" cy="247650"/>
                    </a:xfrm>
                    <a:prstGeom prst="rect">
                      <a:avLst/>
                    </a:prstGeom>
                    <a:noFill/>
                    <a:ln>
                      <a:noFill/>
                    </a:ln>
                  </pic:spPr>
                </pic:pic>
              </a:graphicData>
            </a:graphic>
          </wp:inline>
        </w:drawing>
      </w:r>
      <w:r>
        <w:rPr>
          <w:rFonts w:hint="eastAsia"/>
        </w:rPr>
        <w:t>为显著相关，</w:t>
      </w:r>
      <w:r>
        <w:rPr>
          <w:rFonts w:hint="eastAsia"/>
        </w:rPr>
        <w:drawing>
          <wp:inline distT="0" distB="0" distL="0" distR="0">
            <wp:extent cx="695325" cy="24765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695325" cy="247650"/>
                    </a:xfrm>
                    <a:prstGeom prst="rect">
                      <a:avLst/>
                    </a:prstGeom>
                    <a:noFill/>
                    <a:ln>
                      <a:noFill/>
                    </a:ln>
                  </pic:spPr>
                </pic:pic>
              </a:graphicData>
            </a:graphic>
          </wp:inline>
        </w:drawing>
      </w:r>
      <w:r>
        <w:rPr>
          <w:rFonts w:hint="eastAsia"/>
        </w:rPr>
        <w:t>为高度相关。</w:t>
      </w:r>
    </w:p>
    <w:p>
      <w:pPr>
        <w:pStyle w:val="23"/>
        <w:ind w:firstLine="560"/>
      </w:pPr>
      <w:r>
        <w:rPr>
          <w:rFonts w:hint="eastAsia"/>
        </w:rPr>
        <w:t>调查数据计算结果表明，此次问卷效度较高，因此能够很好地反映的满意程度，有关问卷效度请见附表1。</w:t>
      </w:r>
    </w:p>
    <w:p>
      <w:pPr>
        <w:jc w:val="center"/>
        <w:rPr>
          <w:rFonts w:ascii="Times New Roman" w:hAnsi="Times New Roman" w:eastAsia="仿宋_GB2312"/>
          <w:b/>
          <w:bCs/>
          <w:sz w:val="22"/>
          <w:szCs w:val="24"/>
        </w:rPr>
      </w:pPr>
      <w:r>
        <w:rPr>
          <w:rFonts w:ascii="Times New Roman" w:hAnsi="Times New Roman" w:eastAsia="仿宋_GB2312"/>
          <w:b/>
          <w:bCs/>
          <w:sz w:val="22"/>
          <w:szCs w:val="24"/>
        </w:rPr>
        <w:t>附表1 2018年南疆四地州部分劳动密集型产业专项资金受益企业满意度</w:t>
      </w:r>
    </w:p>
    <w:p>
      <w:pPr>
        <w:jc w:val="center"/>
        <w:rPr>
          <w:rFonts w:ascii="Times New Roman" w:hAnsi="Times New Roman" w:eastAsia="仿宋_GB2312"/>
          <w:b/>
          <w:bCs/>
          <w:sz w:val="22"/>
          <w:szCs w:val="24"/>
        </w:rPr>
      </w:pPr>
      <w:r>
        <w:rPr>
          <w:rFonts w:ascii="Times New Roman" w:hAnsi="Times New Roman" w:eastAsia="仿宋_GB2312"/>
          <w:b/>
          <w:bCs/>
          <w:sz w:val="22"/>
          <w:szCs w:val="24"/>
        </w:rPr>
        <w:t>问卷效度汇总</w:t>
      </w:r>
    </w:p>
    <w:tbl>
      <w:tblPr>
        <w:tblStyle w:val="14"/>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6"/>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516" w:type="dxa"/>
            <w:shd w:val="clear" w:color="auto" w:fill="D8D8D8" w:themeFill="background1" w:themeFillShade="D9"/>
            <w:vAlign w:val="center"/>
          </w:tcPr>
          <w:p>
            <w:pPr>
              <w:spacing w:line="400" w:lineRule="exact"/>
              <w:jc w:val="center"/>
              <w:rPr>
                <w:rFonts w:ascii="Times New Roman" w:hAnsi="Times New Roman" w:eastAsia="仿宋_GB2312"/>
                <w:b/>
                <w:szCs w:val="21"/>
              </w:rPr>
            </w:pPr>
            <w:r>
              <w:rPr>
                <w:rFonts w:ascii="Times New Roman" w:hAnsi="Times New Roman" w:eastAsia="仿宋_GB2312"/>
                <w:b/>
                <w:szCs w:val="21"/>
              </w:rPr>
              <w:t>题目</w:t>
            </w:r>
          </w:p>
        </w:tc>
        <w:tc>
          <w:tcPr>
            <w:tcW w:w="1780" w:type="dxa"/>
            <w:shd w:val="clear" w:color="auto" w:fill="D8D8D8" w:themeFill="background1" w:themeFillShade="D9"/>
            <w:vAlign w:val="center"/>
          </w:tcPr>
          <w:p>
            <w:pPr>
              <w:pStyle w:val="23"/>
              <w:spacing w:line="400" w:lineRule="exact"/>
              <w:ind w:firstLine="0" w:firstLineChars="0"/>
              <w:jc w:val="center"/>
              <w:rPr>
                <w:b/>
                <w:sz w:val="21"/>
                <w:szCs w:val="21"/>
              </w:rPr>
            </w:pPr>
            <w:r>
              <w:rPr>
                <w:b/>
                <w:sz w:val="21"/>
                <w:szCs w:val="21"/>
              </w:rPr>
              <w:t>效度得分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vAlign w:val="center"/>
          </w:tcPr>
          <w:p>
            <w:pPr>
              <w:spacing w:line="400" w:lineRule="exact"/>
              <w:jc w:val="left"/>
              <w:rPr>
                <w:rFonts w:ascii="Times New Roman" w:hAnsi="Times New Roman" w:eastAsia="仿宋_GB2312"/>
                <w:szCs w:val="21"/>
              </w:rPr>
            </w:pPr>
            <w:r>
              <w:rPr>
                <w:rFonts w:ascii="Times New Roman" w:hAnsi="Times New Roman" w:eastAsia="仿宋_GB2312"/>
                <w:szCs w:val="21"/>
              </w:rPr>
              <w:t>您对企业补贴政策的整体评价</w:t>
            </w:r>
          </w:p>
        </w:tc>
        <w:tc>
          <w:tcPr>
            <w:tcW w:w="1780" w:type="dxa"/>
            <w:vAlign w:val="center"/>
          </w:tcPr>
          <w:p>
            <w:pPr>
              <w:widowControl/>
              <w:spacing w:line="400" w:lineRule="exact"/>
              <w:jc w:val="center"/>
              <w:rPr>
                <w:rFonts w:ascii="Times New Roman" w:hAnsi="Times New Roman" w:eastAsia="仿宋_GB2312"/>
                <w:szCs w:val="21"/>
              </w:rPr>
            </w:pPr>
            <w:r>
              <w:rPr>
                <w:rFonts w:ascii="Times New Roman" w:hAnsi="Times New Roman" w:eastAsia="仿宋_GB2312"/>
                <w:szCs w:val="21"/>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vAlign w:val="center"/>
          </w:tcPr>
          <w:p>
            <w:pPr>
              <w:spacing w:line="400" w:lineRule="exact"/>
              <w:jc w:val="left"/>
              <w:rPr>
                <w:rFonts w:ascii="Times New Roman" w:hAnsi="Times New Roman" w:eastAsia="仿宋_GB2312"/>
                <w:szCs w:val="21"/>
              </w:rPr>
            </w:pPr>
            <w:r>
              <w:rPr>
                <w:rFonts w:ascii="Times New Roman" w:hAnsi="Times New Roman" w:eastAsia="仿宋_GB2312"/>
                <w:szCs w:val="21"/>
              </w:rPr>
              <w:t>您对补贴资金申报审核的公正性的评价</w:t>
            </w:r>
          </w:p>
        </w:tc>
        <w:tc>
          <w:tcPr>
            <w:tcW w:w="1780" w:type="dxa"/>
            <w:vAlign w:val="center"/>
          </w:tcPr>
          <w:p>
            <w:pPr>
              <w:widowControl/>
              <w:spacing w:line="400" w:lineRule="exact"/>
              <w:jc w:val="center"/>
              <w:rPr>
                <w:rFonts w:ascii="Times New Roman" w:hAnsi="Times New Roman" w:eastAsia="仿宋_GB2312"/>
                <w:szCs w:val="21"/>
              </w:rPr>
            </w:pPr>
            <w:r>
              <w:rPr>
                <w:rFonts w:ascii="Times New Roman" w:hAnsi="Times New Roman" w:eastAsia="仿宋_GB2312"/>
                <w:szCs w:val="21"/>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vAlign w:val="center"/>
          </w:tcPr>
          <w:p>
            <w:pPr>
              <w:spacing w:line="400" w:lineRule="exact"/>
              <w:jc w:val="left"/>
              <w:rPr>
                <w:rFonts w:ascii="Times New Roman" w:hAnsi="Times New Roman" w:eastAsia="仿宋_GB2312"/>
                <w:szCs w:val="21"/>
              </w:rPr>
            </w:pPr>
            <w:r>
              <w:rPr>
                <w:rFonts w:ascii="Times New Roman" w:hAnsi="Times New Roman" w:eastAsia="仿宋_GB2312"/>
                <w:szCs w:val="21"/>
              </w:rPr>
              <w:t>您对补贴资金申报指南（或申报通知）明确性的评价</w:t>
            </w:r>
          </w:p>
        </w:tc>
        <w:tc>
          <w:tcPr>
            <w:tcW w:w="1780" w:type="dxa"/>
            <w:vAlign w:val="center"/>
          </w:tcPr>
          <w:p>
            <w:pPr>
              <w:widowControl/>
              <w:spacing w:line="400" w:lineRule="exact"/>
              <w:jc w:val="center"/>
              <w:rPr>
                <w:rFonts w:ascii="Times New Roman" w:hAnsi="Times New Roman" w:eastAsia="仿宋_GB2312"/>
                <w:szCs w:val="21"/>
              </w:rPr>
            </w:pPr>
            <w:r>
              <w:rPr>
                <w:rFonts w:ascii="Times New Roman" w:hAnsi="Times New Roman" w:eastAsia="仿宋_GB2312"/>
                <w:szCs w:val="21"/>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vAlign w:val="center"/>
          </w:tcPr>
          <w:p>
            <w:pPr>
              <w:spacing w:line="400" w:lineRule="exact"/>
              <w:jc w:val="left"/>
              <w:rPr>
                <w:rFonts w:ascii="Times New Roman" w:hAnsi="Times New Roman" w:eastAsia="仿宋_GB2312"/>
                <w:szCs w:val="21"/>
              </w:rPr>
            </w:pPr>
            <w:r>
              <w:rPr>
                <w:rFonts w:ascii="Times New Roman" w:hAnsi="Times New Roman" w:eastAsia="仿宋_GB2312"/>
                <w:szCs w:val="21"/>
              </w:rPr>
              <w:t>您对补贴资金申报审核结果公开性的评价</w:t>
            </w:r>
          </w:p>
        </w:tc>
        <w:tc>
          <w:tcPr>
            <w:tcW w:w="1780" w:type="dxa"/>
            <w:vAlign w:val="center"/>
          </w:tcPr>
          <w:p>
            <w:pPr>
              <w:widowControl/>
              <w:spacing w:line="400" w:lineRule="exact"/>
              <w:jc w:val="center"/>
              <w:rPr>
                <w:rFonts w:ascii="Times New Roman" w:hAnsi="Times New Roman" w:eastAsia="仿宋_GB2312"/>
                <w:szCs w:val="21"/>
              </w:rPr>
            </w:pPr>
            <w:r>
              <w:rPr>
                <w:rFonts w:ascii="Times New Roman" w:hAnsi="Times New Roman" w:eastAsia="仿宋_GB2312"/>
                <w:szCs w:val="21"/>
              </w:rPr>
              <w:t>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vAlign w:val="center"/>
          </w:tcPr>
          <w:p>
            <w:pPr>
              <w:spacing w:line="400" w:lineRule="exact"/>
              <w:jc w:val="left"/>
              <w:rPr>
                <w:rFonts w:ascii="Times New Roman" w:hAnsi="Times New Roman" w:eastAsia="仿宋_GB2312"/>
                <w:szCs w:val="21"/>
              </w:rPr>
            </w:pPr>
            <w:r>
              <w:rPr>
                <w:rFonts w:ascii="Times New Roman" w:hAnsi="Times New Roman" w:eastAsia="仿宋_GB2312"/>
                <w:szCs w:val="21"/>
              </w:rPr>
              <w:t>您对补贴资金发放及时性的评价</w:t>
            </w:r>
          </w:p>
        </w:tc>
        <w:tc>
          <w:tcPr>
            <w:tcW w:w="1780" w:type="dxa"/>
            <w:vAlign w:val="center"/>
          </w:tcPr>
          <w:p>
            <w:pPr>
              <w:widowControl/>
              <w:spacing w:line="400" w:lineRule="exact"/>
              <w:jc w:val="center"/>
              <w:rPr>
                <w:rFonts w:ascii="Times New Roman" w:hAnsi="Times New Roman" w:eastAsia="仿宋_GB2312"/>
                <w:szCs w:val="21"/>
              </w:rPr>
            </w:pPr>
            <w:r>
              <w:rPr>
                <w:rFonts w:ascii="Times New Roman" w:hAnsi="Times New Roman" w:eastAsia="仿宋_GB2312"/>
                <w:szCs w:val="21"/>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vAlign w:val="center"/>
          </w:tcPr>
          <w:p>
            <w:pPr>
              <w:spacing w:line="400" w:lineRule="exact"/>
              <w:jc w:val="left"/>
              <w:rPr>
                <w:rFonts w:ascii="Times New Roman" w:hAnsi="Times New Roman" w:eastAsia="仿宋_GB2312"/>
                <w:szCs w:val="21"/>
              </w:rPr>
            </w:pPr>
            <w:r>
              <w:rPr>
                <w:rFonts w:ascii="Times New Roman" w:hAnsi="Times New Roman" w:eastAsia="仿宋_GB2312"/>
                <w:szCs w:val="21"/>
              </w:rPr>
              <w:t>您对补贴资金申报流程便捷性的评价</w:t>
            </w:r>
          </w:p>
        </w:tc>
        <w:tc>
          <w:tcPr>
            <w:tcW w:w="1780" w:type="dxa"/>
            <w:vAlign w:val="center"/>
          </w:tcPr>
          <w:p>
            <w:pPr>
              <w:widowControl/>
              <w:spacing w:line="400" w:lineRule="exact"/>
              <w:jc w:val="center"/>
              <w:rPr>
                <w:rFonts w:ascii="Times New Roman" w:hAnsi="Times New Roman" w:eastAsia="仿宋_GB2312"/>
                <w:szCs w:val="21"/>
              </w:rPr>
            </w:pPr>
            <w:r>
              <w:rPr>
                <w:rFonts w:ascii="Times New Roman" w:hAnsi="Times New Roman" w:eastAsia="仿宋_GB2312"/>
                <w:szCs w:val="21"/>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vAlign w:val="center"/>
          </w:tcPr>
          <w:p>
            <w:pPr>
              <w:spacing w:line="400" w:lineRule="exact"/>
              <w:jc w:val="left"/>
              <w:rPr>
                <w:rFonts w:ascii="Times New Roman" w:hAnsi="Times New Roman" w:eastAsia="仿宋_GB2312"/>
                <w:szCs w:val="21"/>
              </w:rPr>
            </w:pPr>
            <w:r>
              <w:rPr>
                <w:rFonts w:ascii="Times New Roman" w:hAnsi="Times New Roman" w:eastAsia="仿宋_GB2312"/>
                <w:szCs w:val="21"/>
              </w:rPr>
              <w:t>您对补贴资金政策宣传情况的评价</w:t>
            </w:r>
          </w:p>
        </w:tc>
        <w:tc>
          <w:tcPr>
            <w:tcW w:w="1780" w:type="dxa"/>
            <w:vAlign w:val="center"/>
          </w:tcPr>
          <w:p>
            <w:pPr>
              <w:widowControl/>
              <w:spacing w:line="400" w:lineRule="exact"/>
              <w:jc w:val="center"/>
              <w:rPr>
                <w:rFonts w:ascii="Times New Roman" w:hAnsi="Times New Roman" w:eastAsia="仿宋_GB2312"/>
                <w:szCs w:val="21"/>
              </w:rPr>
            </w:pPr>
            <w:r>
              <w:rPr>
                <w:rFonts w:ascii="Times New Roman" w:hAnsi="Times New Roman" w:eastAsia="仿宋_GB2312"/>
                <w:szCs w:val="21"/>
              </w:rPr>
              <w:t>0.84</w:t>
            </w:r>
          </w:p>
        </w:tc>
      </w:tr>
    </w:tbl>
    <w:p>
      <w:pPr>
        <w:widowControl/>
        <w:overflowPunct w:val="0"/>
        <w:autoSpaceDE w:val="0"/>
        <w:autoSpaceDN w:val="0"/>
        <w:adjustRightInd w:val="0"/>
        <w:spacing w:line="500" w:lineRule="exact"/>
        <w:ind w:firstLine="602" w:firstLineChars="200"/>
        <w:textAlignment w:val="baseline"/>
        <w:rPr>
          <w:rFonts w:ascii="黑体" w:hAnsi="黑体" w:eastAsia="黑体"/>
          <w:b/>
          <w:kern w:val="0"/>
          <w:sz w:val="30"/>
          <w:szCs w:val="30"/>
        </w:rPr>
      </w:pPr>
      <w:r>
        <w:rPr>
          <w:rFonts w:hint="eastAsia" w:ascii="黑体" w:hAnsi="黑体" w:eastAsia="黑体"/>
          <w:b/>
          <w:kern w:val="0"/>
          <w:sz w:val="30"/>
          <w:szCs w:val="30"/>
        </w:rPr>
        <w:t>五、调查问卷的分析</w:t>
      </w:r>
    </w:p>
    <w:p>
      <w:pPr>
        <w:pStyle w:val="23"/>
        <w:ind w:firstLine="560"/>
      </w:pPr>
      <w:r>
        <w:rPr>
          <w:rFonts w:hint="eastAsia"/>
        </w:rPr>
        <w:t>1.单选题</w:t>
      </w:r>
    </w:p>
    <w:p>
      <w:pPr>
        <w:pStyle w:val="23"/>
        <w:ind w:firstLine="560"/>
      </w:pPr>
      <w:r>
        <w:rPr>
          <w:rFonts w:hint="eastAsia"/>
        </w:rPr>
        <w:t>1）贵单位所属地区</w:t>
      </w:r>
    </w:p>
    <w:p>
      <w:pPr>
        <w:pStyle w:val="23"/>
        <w:ind w:firstLine="560"/>
      </w:pPr>
      <w:r>
        <w:rPr>
          <w:rFonts w:hint="eastAsia"/>
        </w:rPr>
        <w:t>在24份有效问卷中，被调查对象中选克孜勒苏柯尔克孜自治州的比例为0%，选喀什地区的比例为37.5%，选阿克苏地区的比例为0%，选和田地区的比例为62.5%。</w:t>
      </w:r>
    </w:p>
    <w:p>
      <w:pPr>
        <w:pStyle w:val="23"/>
        <w:ind w:firstLine="560"/>
      </w:pPr>
      <w:r>
        <w:rPr>
          <w:rFonts w:hint="eastAsia"/>
        </w:rPr>
        <w:t>2）贵单位所属行业为</w:t>
      </w:r>
    </w:p>
    <w:p>
      <w:pPr>
        <w:pStyle w:val="23"/>
        <w:ind w:firstLine="560"/>
      </w:pPr>
      <w:r>
        <w:rPr>
          <w:rFonts w:hint="eastAsia"/>
        </w:rPr>
        <w:t>在24份有效问卷中，被调查对象中选电子装配的比例为33.3%，选玩具的比例为0%，选鞋业的比例为41.7%，选假发的比例为8.3%，选其他的比例为16.7%。</w:t>
      </w:r>
    </w:p>
    <w:p>
      <w:pPr>
        <w:pStyle w:val="23"/>
        <w:ind w:firstLine="560"/>
      </w:pPr>
      <w:r>
        <w:rPr>
          <w:rFonts w:hint="eastAsia"/>
        </w:rPr>
        <w:t>3）贵单位成立时间</w:t>
      </w:r>
    </w:p>
    <w:p>
      <w:pPr>
        <w:pStyle w:val="23"/>
        <w:ind w:firstLine="560"/>
      </w:pPr>
      <w:r>
        <w:rPr>
          <w:rFonts w:hint="eastAsia"/>
        </w:rPr>
        <w:t>在24份有效问卷中，被调查对象中选≤3年的比例为83.3%，选3-5年（含5年）的比例为4.2%，选5-10年（含10年）的比例为8.3%，选10年以上的比例为4.2%。</w:t>
      </w:r>
    </w:p>
    <w:p>
      <w:pPr>
        <w:pStyle w:val="23"/>
        <w:ind w:firstLine="560"/>
      </w:pPr>
      <w:r>
        <w:rPr>
          <w:rFonts w:hint="eastAsia"/>
        </w:rPr>
        <w:t>4）您认为补贴资金对促进企业发展起到的作用如何？</w:t>
      </w:r>
    </w:p>
    <w:p>
      <w:pPr>
        <w:pStyle w:val="23"/>
        <w:ind w:firstLine="560"/>
      </w:pPr>
      <w:r>
        <w:rPr>
          <w:rFonts w:hint="eastAsia"/>
        </w:rPr>
        <w:t>在24份有效问卷中，被调查对象中选作用较大的比例为70.8%，选作用一般，企业发展主要企业自身的比例为29.2%，选基本无作用的比例为0%。</w:t>
      </w:r>
    </w:p>
    <w:p>
      <w:pPr>
        <w:pStyle w:val="23"/>
        <w:ind w:firstLine="560"/>
      </w:pPr>
      <w:r>
        <w:rPr>
          <w:rFonts w:hint="eastAsia"/>
        </w:rPr>
        <w:t>5）您认为补贴资金对促进企业带动就业的作用如何？</w:t>
      </w:r>
    </w:p>
    <w:p>
      <w:pPr>
        <w:pStyle w:val="23"/>
        <w:ind w:firstLine="560"/>
      </w:pPr>
      <w:r>
        <w:rPr>
          <w:rFonts w:hint="eastAsia"/>
        </w:rPr>
        <w:t>在24份有效问卷中，被调查对象中选作用较大的比例为87.5%，选作用一般的比例为12.5%，选基本无作用的比例为0%，选其他（请注明）的比例为0%。</w:t>
      </w:r>
    </w:p>
    <w:p>
      <w:pPr>
        <w:pStyle w:val="23"/>
        <w:ind w:firstLine="560"/>
      </w:pPr>
      <w:r>
        <w:rPr>
          <w:rFonts w:hint="eastAsia"/>
        </w:rPr>
        <w:t>2.满意度题</w:t>
      </w:r>
    </w:p>
    <w:p>
      <w:pPr>
        <w:pStyle w:val="23"/>
        <w:ind w:firstLine="560"/>
        <w:rPr>
          <w:sz w:val="24"/>
          <w:szCs w:val="24"/>
        </w:rPr>
      </w:pPr>
      <w:r>
        <w:rPr>
          <w:rFonts w:hint="eastAsia"/>
        </w:rPr>
        <w:t>根据问卷调查结果显示，受益对象的整体满意程度为90.00%，满意度水平较好。调查对象对问题按照满意度评分由高到低排序依次为：您对补贴资金政策宣传情况的评价(90.8%）、您对补贴资金申报指南（或申报通知）明确性的评价(90.8%）、您对补贴资金申报流程便捷性的评价(85.8%）、您对补贴资金申报审核的公正性的评价(93.3%）、您对补贴资金申报审核结果公开性的评价(90.8%）、您对补贴资金发放及时性的评价(85.8%）、您对企业补贴政策的整体评价(92.5%）。具体如下图所示。</w:t>
      </w:r>
    </w:p>
    <w:p>
      <w:pPr>
        <w:spacing w:line="500" w:lineRule="exact"/>
        <w:jc w:val="center"/>
        <w:rPr>
          <w:rFonts w:ascii="宋体" w:hAnsi="宋体" w:cs="宋体"/>
          <w:kern w:val="0"/>
          <w:sz w:val="24"/>
          <w:szCs w:val="24"/>
        </w:rPr>
      </w:pPr>
      <w:r>
        <w:rPr>
          <w:rFonts w:hint="eastAsia"/>
        </w:rPr>
        <w:drawing>
          <wp:anchor distT="0" distB="0" distL="114300" distR="114300" simplePos="0" relativeHeight="251658240" behindDoc="0" locked="0" layoutInCell="1" allowOverlap="1">
            <wp:simplePos x="0" y="0"/>
            <wp:positionH relativeFrom="column">
              <wp:posOffset>626745</wp:posOffset>
            </wp:positionH>
            <wp:positionV relativeFrom="paragraph">
              <wp:posOffset>50165</wp:posOffset>
            </wp:positionV>
            <wp:extent cx="3967480" cy="2223135"/>
            <wp:effectExtent l="4445" t="4445" r="9525" b="20320"/>
            <wp:wrapTopAndBottom/>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anchor>
        </w:drawing>
      </w:r>
      <w:r>
        <w:rPr>
          <w:rFonts w:hint="eastAsia" w:ascii="Times New Roman" w:hAnsi="Times New Roman" w:eastAsia="仿宋_GB2312"/>
          <w:b/>
          <w:bCs/>
          <w:sz w:val="22"/>
          <w:szCs w:val="24"/>
        </w:rPr>
        <w:t>图</w:t>
      </w:r>
      <w:r>
        <w:rPr>
          <w:rFonts w:ascii="Times New Roman" w:hAnsi="Times New Roman" w:eastAsia="仿宋_GB2312"/>
          <w:b/>
          <w:bCs/>
          <w:sz w:val="22"/>
          <w:szCs w:val="24"/>
        </w:rPr>
        <w:t xml:space="preserve">1 </w:t>
      </w:r>
      <w:r>
        <w:rPr>
          <w:rFonts w:hint="eastAsia" w:ascii="Times New Roman" w:hAnsi="Times New Roman" w:eastAsia="仿宋_GB2312"/>
          <w:b/>
          <w:bCs/>
          <w:sz w:val="22"/>
          <w:szCs w:val="24"/>
        </w:rPr>
        <w:t>受益企业</w:t>
      </w:r>
      <w:r>
        <w:rPr>
          <w:rFonts w:ascii="Times New Roman" w:hAnsi="Times New Roman" w:eastAsia="仿宋_GB2312"/>
          <w:b/>
          <w:bCs/>
          <w:sz w:val="22"/>
          <w:szCs w:val="24"/>
        </w:rPr>
        <w:t>满意度</w:t>
      </w:r>
      <w:r>
        <w:rPr>
          <w:rFonts w:hint="eastAsia" w:ascii="Times New Roman" w:hAnsi="Times New Roman" w:eastAsia="仿宋_GB2312"/>
          <w:b/>
          <w:bCs/>
          <w:sz w:val="22"/>
          <w:szCs w:val="24"/>
        </w:rPr>
        <w:t>问卷调查结果</w:t>
      </w:r>
    </w:p>
    <w:bookmarkEnd w:id="93"/>
    <w:p>
      <w:pPr>
        <w:spacing w:line="500" w:lineRule="exact"/>
        <w:ind w:firstLine="562" w:firstLineChars="200"/>
        <w:jc w:val="center"/>
        <w:rPr>
          <w:rFonts w:ascii="Times New Roman" w:hAnsi="Times New Roman" w:eastAsia="仿宋"/>
          <w:b/>
          <w:bCs/>
          <w:sz w:val="28"/>
          <w:szCs w:val="24"/>
        </w:rPr>
        <w:sectPr>
          <w:pgSz w:w="11906" w:h="16838"/>
          <w:pgMar w:top="1440" w:right="1800" w:bottom="1440" w:left="1800" w:header="851" w:footer="992" w:gutter="0"/>
          <w:pgNumType w:fmt="decimal"/>
          <w:cols w:space="425" w:num="1"/>
          <w:docGrid w:type="lines" w:linePitch="312" w:charSpace="0"/>
        </w:sectPr>
      </w:pPr>
    </w:p>
    <w:p>
      <w:pPr>
        <w:spacing w:line="500" w:lineRule="exact"/>
        <w:ind w:firstLine="562" w:firstLineChars="200"/>
        <w:jc w:val="center"/>
        <w:rPr>
          <w:rFonts w:ascii="Times New Roman" w:hAnsi="Times New Roman" w:eastAsia="仿宋"/>
          <w:b/>
          <w:bCs/>
          <w:sz w:val="28"/>
          <w:szCs w:val="24"/>
        </w:rPr>
      </w:pPr>
      <w:r>
        <w:rPr>
          <w:rFonts w:ascii="Times New Roman" w:hAnsi="Times New Roman" w:eastAsia="仿宋"/>
          <w:b/>
          <w:bCs/>
          <w:sz w:val="28"/>
          <w:szCs w:val="24"/>
        </w:rPr>
        <w:t>2018年新疆维吾尔自治区南疆四地州部分劳动密集型产业专项资金新增就业人员满意度问卷报告</w:t>
      </w:r>
    </w:p>
    <w:p>
      <w:pPr>
        <w:widowControl/>
        <w:overflowPunct w:val="0"/>
        <w:autoSpaceDE w:val="0"/>
        <w:autoSpaceDN w:val="0"/>
        <w:adjustRightInd w:val="0"/>
        <w:spacing w:line="500" w:lineRule="exact"/>
        <w:ind w:firstLine="562" w:firstLineChars="200"/>
        <w:textAlignment w:val="baseline"/>
        <w:rPr>
          <w:rFonts w:ascii="黑体" w:hAnsi="黑体" w:eastAsia="黑体"/>
          <w:b/>
          <w:kern w:val="0"/>
          <w:sz w:val="28"/>
          <w:szCs w:val="28"/>
        </w:rPr>
      </w:pPr>
      <w:r>
        <w:rPr>
          <w:rFonts w:hint="eastAsia" w:ascii="黑体" w:hAnsi="黑体" w:eastAsia="黑体"/>
          <w:b/>
          <w:kern w:val="0"/>
          <w:sz w:val="28"/>
          <w:szCs w:val="28"/>
        </w:rPr>
        <w:t>一、调研对象与调研内容</w:t>
      </w:r>
    </w:p>
    <w:p>
      <w:pPr>
        <w:pStyle w:val="23"/>
        <w:ind w:firstLine="562"/>
        <w:rPr>
          <w:b/>
          <w:bCs/>
        </w:rPr>
      </w:pPr>
      <w:r>
        <w:rPr>
          <w:rFonts w:hint="eastAsia"/>
          <w:b/>
          <w:bCs/>
        </w:rPr>
        <w:t>（一）调研对象</w:t>
      </w:r>
    </w:p>
    <w:p>
      <w:pPr>
        <w:pStyle w:val="23"/>
        <w:ind w:firstLine="560"/>
      </w:pPr>
      <w:r>
        <w:rPr>
          <w:rFonts w:hint="eastAsia"/>
        </w:rPr>
        <w:t>本次调研对象为从新疆维吾尔自治区2018年南疆四地州部分劳动密集型产业专项资金中受益的新增就业人员。</w:t>
      </w:r>
    </w:p>
    <w:p>
      <w:pPr>
        <w:pStyle w:val="23"/>
        <w:ind w:firstLine="562"/>
        <w:rPr>
          <w:b/>
          <w:bCs/>
        </w:rPr>
      </w:pPr>
      <w:r>
        <w:rPr>
          <w:rFonts w:hint="eastAsia"/>
          <w:b/>
          <w:bCs/>
        </w:rPr>
        <w:t>（二）调研内容</w:t>
      </w:r>
    </w:p>
    <w:p>
      <w:pPr>
        <w:pStyle w:val="23"/>
        <w:ind w:firstLine="560"/>
      </w:pPr>
      <w:r>
        <w:rPr>
          <w:rFonts w:hint="eastAsia"/>
        </w:rPr>
        <w:t>1.基本信息包括：所在单位的所属行业、所处的公司规模、现在的月工资、在该单位工作多少时间、在进入本公司之前是否为低保户等。</w:t>
      </w:r>
    </w:p>
    <w:p>
      <w:pPr>
        <w:pStyle w:val="23"/>
        <w:ind w:firstLine="560"/>
      </w:pPr>
      <w:r>
        <w:rPr>
          <w:rFonts w:hint="eastAsia"/>
        </w:rPr>
        <w:t>2.基本问题包括：通过何种途径找到该工作、在上岗工作前是否接受过培训、接受过岗前培训的培训效果如何、公司的福利有哪些等。</w:t>
      </w:r>
    </w:p>
    <w:p>
      <w:pPr>
        <w:pStyle w:val="23"/>
        <w:ind w:firstLine="560"/>
      </w:pPr>
      <w:r>
        <w:rPr>
          <w:rFonts w:hint="eastAsia"/>
        </w:rPr>
        <w:t>3.调研对象对企业工作环境、工资待遇、岗前培训等的意见和建议。</w:t>
      </w:r>
    </w:p>
    <w:p>
      <w:pPr>
        <w:widowControl/>
        <w:overflowPunct w:val="0"/>
        <w:autoSpaceDE w:val="0"/>
        <w:autoSpaceDN w:val="0"/>
        <w:adjustRightInd w:val="0"/>
        <w:spacing w:line="500" w:lineRule="exact"/>
        <w:ind w:firstLine="562" w:firstLineChars="200"/>
        <w:textAlignment w:val="baseline"/>
        <w:rPr>
          <w:rFonts w:ascii="黑体" w:hAnsi="黑体" w:eastAsia="黑体"/>
          <w:b/>
          <w:kern w:val="0"/>
          <w:sz w:val="28"/>
          <w:szCs w:val="28"/>
        </w:rPr>
      </w:pPr>
      <w:r>
        <w:rPr>
          <w:rFonts w:hint="eastAsia" w:ascii="黑体" w:hAnsi="黑体" w:eastAsia="黑体"/>
          <w:b/>
          <w:kern w:val="0"/>
          <w:sz w:val="28"/>
          <w:szCs w:val="28"/>
        </w:rPr>
        <w:t>二、调研方法与抽样方式</w:t>
      </w:r>
    </w:p>
    <w:p>
      <w:pPr>
        <w:pStyle w:val="23"/>
        <w:ind w:firstLine="562"/>
        <w:rPr>
          <w:b/>
          <w:bCs/>
        </w:rPr>
      </w:pPr>
      <w:r>
        <w:rPr>
          <w:rFonts w:hint="eastAsia"/>
          <w:b/>
          <w:bCs/>
        </w:rPr>
        <w:t>（一）调研方法</w:t>
      </w:r>
    </w:p>
    <w:p>
      <w:pPr>
        <w:pStyle w:val="23"/>
        <w:ind w:firstLine="560"/>
      </w:pPr>
      <w:r>
        <w:rPr>
          <w:rFonts w:hint="eastAsia"/>
        </w:rPr>
        <w:t>针对上述问卷对象开展问卷调查，在全面调研开展之前先进行论证，根据论证结果对问卷和抽样方式进行一次修改调整。</w:t>
      </w:r>
    </w:p>
    <w:p>
      <w:pPr>
        <w:pStyle w:val="23"/>
        <w:ind w:firstLine="562"/>
        <w:rPr>
          <w:b/>
          <w:bCs/>
        </w:rPr>
      </w:pPr>
      <w:r>
        <w:rPr>
          <w:rFonts w:hint="eastAsia"/>
          <w:b/>
          <w:bCs/>
        </w:rPr>
        <w:t>（二）抽样方式</w:t>
      </w:r>
    </w:p>
    <w:p>
      <w:pPr>
        <w:pStyle w:val="23"/>
        <w:ind w:firstLine="560"/>
      </w:pPr>
      <w:r>
        <w:rPr>
          <w:rFonts w:hint="eastAsia"/>
        </w:rPr>
        <w:t>本次问卷调查采用随机抽样的方式。</w:t>
      </w:r>
    </w:p>
    <w:p>
      <w:pPr>
        <w:widowControl/>
        <w:overflowPunct w:val="0"/>
        <w:autoSpaceDE w:val="0"/>
        <w:autoSpaceDN w:val="0"/>
        <w:adjustRightInd w:val="0"/>
        <w:spacing w:line="500" w:lineRule="exact"/>
        <w:ind w:firstLine="562" w:firstLineChars="200"/>
        <w:textAlignment w:val="baseline"/>
        <w:rPr>
          <w:rFonts w:ascii="黑体" w:hAnsi="黑体" w:eastAsia="黑体"/>
          <w:b/>
          <w:kern w:val="0"/>
          <w:sz w:val="28"/>
          <w:szCs w:val="28"/>
        </w:rPr>
      </w:pPr>
      <w:r>
        <w:rPr>
          <w:rFonts w:hint="eastAsia" w:ascii="黑体" w:hAnsi="黑体" w:eastAsia="黑体"/>
          <w:b/>
          <w:kern w:val="0"/>
          <w:sz w:val="28"/>
          <w:szCs w:val="28"/>
        </w:rPr>
        <w:t>三、问卷的发放和回收</w:t>
      </w:r>
    </w:p>
    <w:p>
      <w:pPr>
        <w:pStyle w:val="23"/>
        <w:ind w:firstLine="560"/>
      </w:pPr>
      <w:r>
        <w:rPr>
          <w:rFonts w:hint="eastAsia"/>
        </w:rPr>
        <w:t>为给调研对象创造良好的作答环境、保证调研的科学性和严谨性，我公司工作人员在自治区工信厅、人社厅、纺织服装就业工作领导办公室等相关部门的协调下，组织安排了问卷调研工作。本次问卷调查采取在线问卷调查方式，回收有效问卷共计42份。</w:t>
      </w:r>
    </w:p>
    <w:p>
      <w:pPr>
        <w:widowControl/>
        <w:overflowPunct w:val="0"/>
        <w:autoSpaceDE w:val="0"/>
        <w:autoSpaceDN w:val="0"/>
        <w:adjustRightInd w:val="0"/>
        <w:spacing w:line="500" w:lineRule="exact"/>
        <w:ind w:firstLine="562" w:firstLineChars="200"/>
        <w:textAlignment w:val="baseline"/>
        <w:rPr>
          <w:rFonts w:ascii="黑体" w:hAnsi="黑体" w:eastAsia="黑体"/>
          <w:b/>
          <w:kern w:val="0"/>
          <w:sz w:val="28"/>
          <w:szCs w:val="28"/>
        </w:rPr>
      </w:pPr>
      <w:r>
        <w:rPr>
          <w:rFonts w:hint="eastAsia" w:ascii="黑体" w:hAnsi="黑体" w:eastAsia="黑体"/>
          <w:b/>
          <w:kern w:val="0"/>
          <w:sz w:val="28"/>
          <w:szCs w:val="28"/>
        </w:rPr>
        <w:t>四、调查问卷的信度与效度分析</w:t>
      </w:r>
    </w:p>
    <w:p>
      <w:pPr>
        <w:pStyle w:val="23"/>
        <w:ind w:firstLine="560"/>
      </w:pPr>
      <w:r>
        <w:rPr>
          <w:rFonts w:hint="eastAsia"/>
        </w:rPr>
        <w:t>1.信度分析</w:t>
      </w:r>
    </w:p>
    <w:p>
      <w:pPr>
        <w:pStyle w:val="23"/>
        <w:ind w:firstLine="560"/>
      </w:pPr>
      <w:r>
        <w:rPr>
          <w:rFonts w:hint="eastAsia"/>
        </w:rPr>
        <w:t>信度（Reliability）是指测量结果的一致性、稳定性及可靠性。本次问卷调查运用克朗巴哈信度系数法（Cronbach α）来测量满意度问题的信度，其计算公式为：</w:t>
      </w:r>
    </w:p>
    <w:p>
      <w:pPr>
        <w:jc w:val="center"/>
      </w:pPr>
      <w:r>
        <w:drawing>
          <wp:inline distT="0" distB="0" distL="0" distR="0">
            <wp:extent cx="2401570" cy="1296035"/>
            <wp:effectExtent l="0" t="0" r="17780" b="18415"/>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noChangeArrowheads="1"/>
                    </pic:cNvPicPr>
                  </pic:nvPicPr>
                  <pic:blipFill>
                    <a:blip r:embed="rId13"/>
                    <a:srcRect/>
                    <a:stretch>
                      <a:fillRect/>
                    </a:stretch>
                  </pic:blipFill>
                  <pic:spPr>
                    <a:xfrm>
                      <a:off x="0" y="0"/>
                      <a:ext cx="2401570" cy="1296035"/>
                    </a:xfrm>
                    <a:prstGeom prst="rect">
                      <a:avLst/>
                    </a:prstGeom>
                    <a:noFill/>
                    <a:ln w="9525">
                      <a:noFill/>
                      <a:miter lim="800000"/>
                      <a:headEnd/>
                      <a:tailEnd/>
                    </a:ln>
                  </pic:spPr>
                </pic:pic>
              </a:graphicData>
            </a:graphic>
          </wp:inline>
        </w:drawing>
      </w:r>
    </w:p>
    <w:p>
      <w:pPr>
        <w:pStyle w:val="23"/>
        <w:ind w:firstLine="560"/>
      </w:pPr>
      <w:r>
        <w:rPr>
          <w:rFonts w:hint="eastAsia"/>
        </w:rPr>
        <w:t>其中</w:t>
      </w:r>
      <w:r>
        <w:rPr>
          <w:rFonts w:hint="eastAsia"/>
        </w:rPr>
        <w:drawing>
          <wp:inline distT="0" distB="0" distL="0" distR="0">
            <wp:extent cx="142875" cy="142875"/>
            <wp:effectExtent l="0" t="0" r="9525"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2875" cy="142875"/>
                    </a:xfrm>
                    <a:prstGeom prst="rect">
                      <a:avLst/>
                    </a:prstGeom>
                    <a:noFill/>
                    <a:ln>
                      <a:noFill/>
                    </a:ln>
                  </pic:spPr>
                </pic:pic>
              </a:graphicData>
            </a:graphic>
          </wp:inline>
        </w:drawing>
      </w:r>
      <w:r>
        <w:rPr>
          <w:rFonts w:hint="eastAsia"/>
        </w:rPr>
        <w:t>表示问卷中问题的数目，</w:t>
      </w:r>
      <w:r>
        <w:rPr>
          <w:rFonts w:hint="eastAsia"/>
        </w:rPr>
        <w:drawing>
          <wp:inline distT="0" distB="0" distL="0" distR="0">
            <wp:extent cx="190500" cy="219075"/>
            <wp:effectExtent l="0" t="0" r="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r>
        <w:rPr>
          <w:rFonts w:hint="eastAsia"/>
        </w:rPr>
        <w:t>为第</w:t>
      </w:r>
      <w:r>
        <w:rPr>
          <w:rFonts w:hint="eastAsia"/>
        </w:rPr>
        <w:drawing>
          <wp:inline distT="0" distB="0" distL="0" distR="0">
            <wp:extent cx="85725" cy="142875"/>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5725" cy="142875"/>
                    </a:xfrm>
                    <a:prstGeom prst="rect">
                      <a:avLst/>
                    </a:prstGeom>
                    <a:noFill/>
                    <a:ln>
                      <a:noFill/>
                    </a:ln>
                  </pic:spPr>
                </pic:pic>
              </a:graphicData>
            </a:graphic>
          </wp:inline>
        </w:drawing>
      </w:r>
      <w:r>
        <w:rPr>
          <w:rFonts w:hint="eastAsia"/>
        </w:rPr>
        <w:t>个问题得分的方差，</w:t>
      </w:r>
      <w:r>
        <w:rPr>
          <w:rFonts w:hint="eastAsia"/>
        </w:rPr>
        <w:drawing>
          <wp:inline distT="0" distB="0" distL="0" distR="0">
            <wp:extent cx="190500" cy="219075"/>
            <wp:effectExtent l="0" t="0" r="0" b="825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r>
        <w:rPr>
          <w:rFonts w:hint="eastAsia"/>
        </w:rPr>
        <w:t>为总得分的方差。</w:t>
      </w:r>
    </w:p>
    <w:p>
      <w:pPr>
        <w:pStyle w:val="23"/>
        <w:ind w:firstLine="560"/>
      </w:pPr>
      <w:r>
        <w:rPr>
          <w:rFonts w:hint="eastAsia"/>
        </w:rPr>
        <w:t>通常，克朗巴哈系数的值在0和1之间。通常情况下，信度系数在0.9以上，则认为量表的内在信度高；信度系数在0.8～0.9之间，则表示量表信度较高；信度系数在0.7～0.8之间，表示量表具有相当的信度；信度系数不超过0.7，一般认为内部一致信度不足。</w:t>
      </w:r>
    </w:p>
    <w:p>
      <w:pPr>
        <w:pStyle w:val="23"/>
        <w:ind w:firstLine="560"/>
      </w:pPr>
      <w:r>
        <w:rPr>
          <w:rFonts w:hint="eastAsia"/>
        </w:rPr>
        <w:t>分析结果显示，本次2018年新疆维吾尔自治区南疆四地州部分劳动密集型产业专项资金新增就业人员满意度问卷的信度为0.91</w:t>
      </w:r>
    </w:p>
    <w:p>
      <w:pPr>
        <w:pStyle w:val="23"/>
        <w:ind w:firstLine="560"/>
      </w:pPr>
      <w:r>
        <w:rPr>
          <w:rFonts w:hint="eastAsia"/>
        </w:rPr>
        <w:t>2.效度分析</w:t>
      </w:r>
    </w:p>
    <w:p>
      <w:pPr>
        <w:pStyle w:val="23"/>
        <w:ind w:firstLine="560"/>
      </w:pPr>
      <w:r>
        <w:rPr>
          <w:rFonts w:hint="eastAsia"/>
        </w:rPr>
        <w:t>效度（Validity）用于评价量表的准确度、有效性和正确性，即检验问卷是否能简洁、准确地描述抽样数据的属性和特征以及它们之间的复杂关系。本次问卷调查运用相关系数来估算满意度问题的效度。其计算公式为：</w:t>
      </w:r>
    </w:p>
    <w:p>
      <w:pPr>
        <w:widowControl/>
        <w:jc w:val="center"/>
        <w:rPr>
          <w:rFonts w:ascii="宋体" w:hAnsi="宋体" w:cs="宋体"/>
          <w:kern w:val="0"/>
          <w:sz w:val="24"/>
          <w:szCs w:val="24"/>
        </w:rPr>
      </w:pPr>
      <w:r>
        <w:rPr>
          <w:rFonts w:ascii="宋体" w:hAnsi="宋体" w:cs="宋体"/>
          <w:kern w:val="0"/>
          <w:sz w:val="24"/>
          <w:szCs w:val="24"/>
        </w:rPr>
        <w:drawing>
          <wp:inline distT="0" distB="0" distL="0" distR="0">
            <wp:extent cx="1788795" cy="803275"/>
            <wp:effectExtent l="0" t="0" r="1905" b="15875"/>
            <wp:docPr id="27" name="图片 27" descr="C:\Users\guhj.guhj-PC\AppData\Roaming\Tencent\Users\272031237\QQ\WinTemp\RichOle\2TI[4LD0HV7YK@`SS2C4EM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C:\Users\guhj.guhj-PC\AppData\Roaming\Tencent\Users\272031237\QQ\WinTemp\RichOle\2TI[4LD0HV7YK@`SS2C4EML.png"/>
                    <pic:cNvPicPr>
                      <a:picLocks noChangeAspect="1" noChangeArrowheads="1"/>
                    </pic:cNvPicPr>
                  </pic:nvPicPr>
                  <pic:blipFill>
                    <a:blip r:embed="rId18"/>
                    <a:srcRect/>
                    <a:stretch>
                      <a:fillRect/>
                    </a:stretch>
                  </pic:blipFill>
                  <pic:spPr>
                    <a:xfrm>
                      <a:off x="0" y="0"/>
                      <a:ext cx="1788795" cy="803275"/>
                    </a:xfrm>
                    <a:prstGeom prst="rect">
                      <a:avLst/>
                    </a:prstGeom>
                    <a:noFill/>
                    <a:ln w="9525">
                      <a:noFill/>
                      <a:miter lim="800000"/>
                      <a:headEnd/>
                      <a:tailEnd/>
                    </a:ln>
                  </pic:spPr>
                </pic:pic>
              </a:graphicData>
            </a:graphic>
          </wp:inline>
        </w:drawing>
      </w:r>
    </w:p>
    <w:p>
      <w:pPr>
        <w:pStyle w:val="23"/>
        <w:ind w:firstLine="560"/>
      </w:pPr>
      <w:r>
        <w:rPr>
          <w:rFonts w:hint="eastAsia"/>
        </w:rPr>
        <w:t>其中，</w:t>
      </w:r>
      <w:r>
        <w:rPr>
          <w:rFonts w:hint="eastAsia"/>
        </w:rPr>
        <w:drawing>
          <wp:inline distT="0" distB="0" distL="0" distR="0">
            <wp:extent cx="600075" cy="24765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00075" cy="247650"/>
                    </a:xfrm>
                    <a:prstGeom prst="rect">
                      <a:avLst/>
                    </a:prstGeom>
                    <a:noFill/>
                    <a:ln>
                      <a:noFill/>
                    </a:ln>
                  </pic:spPr>
                </pic:pic>
              </a:graphicData>
            </a:graphic>
          </wp:inline>
        </w:drawing>
      </w:r>
      <w:r>
        <w:rPr>
          <w:rFonts w:hint="eastAsia"/>
        </w:rPr>
        <w:t>，表示题目得分偏差；</w:t>
      </w:r>
      <w:r>
        <w:rPr>
          <w:rFonts w:hint="eastAsia"/>
        </w:rPr>
        <w:drawing>
          <wp:inline distT="0" distB="0" distL="0" distR="0">
            <wp:extent cx="600075" cy="247650"/>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00075" cy="247650"/>
                    </a:xfrm>
                    <a:prstGeom prst="rect">
                      <a:avLst/>
                    </a:prstGeom>
                    <a:noFill/>
                    <a:ln>
                      <a:noFill/>
                    </a:ln>
                  </pic:spPr>
                </pic:pic>
              </a:graphicData>
            </a:graphic>
          </wp:inline>
        </w:drawing>
      </w:r>
      <w:r>
        <w:rPr>
          <w:rFonts w:hint="eastAsia"/>
        </w:rPr>
        <w:t>，表示问卷得分偏差。</w:t>
      </w:r>
    </w:p>
    <w:p>
      <w:pPr>
        <w:pStyle w:val="23"/>
        <w:ind w:firstLine="560"/>
      </w:pPr>
      <w:r>
        <w:rPr>
          <w:rFonts w:hint="eastAsia"/>
        </w:rPr>
        <w:t>通常，相关系数的值介于–1与+1之间。即</w:t>
      </w:r>
      <w:r>
        <w:rPr>
          <w:rFonts w:hint="eastAsia"/>
        </w:rPr>
        <w:drawing>
          <wp:inline distT="0" distB="0" distL="0" distR="0">
            <wp:extent cx="695325" cy="161925"/>
            <wp:effectExtent l="0" t="0" r="9525"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95325" cy="161925"/>
                    </a:xfrm>
                    <a:prstGeom prst="rect">
                      <a:avLst/>
                    </a:prstGeom>
                    <a:noFill/>
                    <a:ln>
                      <a:noFill/>
                    </a:ln>
                  </pic:spPr>
                </pic:pic>
              </a:graphicData>
            </a:graphic>
          </wp:inline>
        </w:drawing>
      </w:r>
      <w:r>
        <w:rPr>
          <w:rFonts w:hint="eastAsia"/>
        </w:rPr>
        <w:t>。其中，</w:t>
      </w:r>
      <w:r>
        <w:rPr>
          <w:rFonts w:hint="eastAsia"/>
        </w:rPr>
        <w:drawing>
          <wp:inline distT="0" distB="0" distL="0" distR="0">
            <wp:extent cx="342900" cy="180975"/>
            <wp:effectExtent l="0" t="0" r="0" b="889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42900" cy="180975"/>
                    </a:xfrm>
                    <a:prstGeom prst="rect">
                      <a:avLst/>
                    </a:prstGeom>
                    <a:noFill/>
                    <a:ln>
                      <a:noFill/>
                    </a:ln>
                  </pic:spPr>
                </pic:pic>
              </a:graphicData>
            </a:graphic>
          </wp:inline>
        </w:drawing>
      </w:r>
      <w:r>
        <w:rPr>
          <w:rFonts w:hint="eastAsia"/>
        </w:rPr>
        <w:t>表示两变量正相关；</w:t>
      </w:r>
      <w:r>
        <w:rPr>
          <w:rFonts w:hint="eastAsia"/>
        </w:rPr>
        <w:drawing>
          <wp:inline distT="0" distB="0" distL="0" distR="0">
            <wp:extent cx="342900" cy="180975"/>
            <wp:effectExtent l="0" t="0" r="0" b="889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2900" cy="180975"/>
                    </a:xfrm>
                    <a:prstGeom prst="rect">
                      <a:avLst/>
                    </a:prstGeom>
                    <a:noFill/>
                    <a:ln>
                      <a:noFill/>
                    </a:ln>
                  </pic:spPr>
                </pic:pic>
              </a:graphicData>
            </a:graphic>
          </wp:inline>
        </w:drawing>
      </w:r>
      <w:r>
        <w:rPr>
          <w:rFonts w:hint="eastAsia"/>
        </w:rPr>
        <w:t>表示两变量负相关；</w:t>
      </w:r>
      <w:r>
        <w:rPr>
          <w:rFonts w:hint="eastAsia"/>
        </w:rPr>
        <w:drawing>
          <wp:inline distT="0" distB="0" distL="0" distR="0">
            <wp:extent cx="400050" cy="2476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00050" cy="247650"/>
                    </a:xfrm>
                    <a:prstGeom prst="rect">
                      <a:avLst/>
                    </a:prstGeom>
                    <a:noFill/>
                    <a:ln>
                      <a:noFill/>
                    </a:ln>
                  </pic:spPr>
                </pic:pic>
              </a:graphicData>
            </a:graphic>
          </wp:inline>
        </w:drawing>
      </w:r>
      <w:r>
        <w:rPr>
          <w:rFonts w:hint="eastAsia"/>
        </w:rPr>
        <w:t>表示两变量间不存在线性相关关系；</w:t>
      </w:r>
      <w:r>
        <w:rPr>
          <w:rFonts w:hint="eastAsia"/>
        </w:rPr>
        <w:drawing>
          <wp:inline distT="0" distB="0" distL="0" distR="0">
            <wp:extent cx="361950" cy="2476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 cy="247650"/>
                    </a:xfrm>
                    <a:prstGeom prst="rect">
                      <a:avLst/>
                    </a:prstGeom>
                    <a:noFill/>
                    <a:ln>
                      <a:noFill/>
                    </a:ln>
                  </pic:spPr>
                </pic:pic>
              </a:graphicData>
            </a:graphic>
          </wp:inline>
        </w:drawing>
      </w:r>
      <w:r>
        <w:rPr>
          <w:rFonts w:hint="eastAsia"/>
        </w:rPr>
        <w:t>表示两变量为完全线性相关；</w:t>
      </w:r>
      <w:r>
        <w:rPr>
          <w:rFonts w:hint="eastAsia"/>
        </w:rPr>
        <w:drawing>
          <wp:inline distT="0" distB="0" distL="0" distR="0">
            <wp:extent cx="581025" cy="24765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1025" cy="247650"/>
                    </a:xfrm>
                    <a:prstGeom prst="rect">
                      <a:avLst/>
                    </a:prstGeom>
                    <a:noFill/>
                    <a:ln>
                      <a:noFill/>
                    </a:ln>
                  </pic:spPr>
                </pic:pic>
              </a:graphicData>
            </a:graphic>
          </wp:inline>
        </w:drawing>
      </w:r>
      <w:r>
        <w:rPr>
          <w:rFonts w:hint="eastAsia"/>
        </w:rPr>
        <w:t>表示两变量存在一定程度的线性相关，其中</w:t>
      </w:r>
      <w:r>
        <w:rPr>
          <w:rFonts w:hint="eastAsia"/>
        </w:rPr>
        <w:drawing>
          <wp:inline distT="0" distB="0" distL="0" distR="0">
            <wp:extent cx="723900" cy="2476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723900" cy="247650"/>
                    </a:xfrm>
                    <a:prstGeom prst="rect">
                      <a:avLst/>
                    </a:prstGeom>
                    <a:noFill/>
                    <a:ln>
                      <a:noFill/>
                    </a:ln>
                  </pic:spPr>
                </pic:pic>
              </a:graphicData>
            </a:graphic>
          </wp:inline>
        </w:drawing>
      </w:r>
      <w:r>
        <w:rPr>
          <w:rFonts w:hint="eastAsia"/>
        </w:rPr>
        <w:t>为微弱相关，</w:t>
      </w:r>
      <w:r>
        <w:rPr>
          <w:rFonts w:hint="eastAsia"/>
        </w:rPr>
        <w:drawing>
          <wp:inline distT="0" distB="0" distL="0" distR="0">
            <wp:extent cx="847725" cy="247650"/>
            <wp:effectExtent l="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847725" cy="247650"/>
                    </a:xfrm>
                    <a:prstGeom prst="rect">
                      <a:avLst/>
                    </a:prstGeom>
                    <a:noFill/>
                    <a:ln>
                      <a:noFill/>
                    </a:ln>
                  </pic:spPr>
                </pic:pic>
              </a:graphicData>
            </a:graphic>
          </wp:inline>
        </w:drawing>
      </w:r>
      <w:r>
        <w:rPr>
          <w:rFonts w:hint="eastAsia"/>
        </w:rPr>
        <w:t>为低度相关，</w:t>
      </w:r>
      <w:r>
        <w:rPr>
          <w:rFonts w:hint="eastAsia"/>
        </w:rPr>
        <w:drawing>
          <wp:inline distT="0" distB="0" distL="0" distR="0">
            <wp:extent cx="847725" cy="247650"/>
            <wp:effectExtent l="0" t="0" r="952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847725" cy="247650"/>
                    </a:xfrm>
                    <a:prstGeom prst="rect">
                      <a:avLst/>
                    </a:prstGeom>
                    <a:noFill/>
                    <a:ln>
                      <a:noFill/>
                    </a:ln>
                  </pic:spPr>
                </pic:pic>
              </a:graphicData>
            </a:graphic>
          </wp:inline>
        </w:drawing>
      </w:r>
      <w:r>
        <w:rPr>
          <w:rFonts w:hint="eastAsia"/>
        </w:rPr>
        <w:t>为显著相关，</w:t>
      </w:r>
      <w:r>
        <w:rPr>
          <w:rFonts w:hint="eastAsia"/>
        </w:rPr>
        <w:drawing>
          <wp:inline distT="0" distB="0" distL="0" distR="0">
            <wp:extent cx="695325" cy="247650"/>
            <wp:effectExtent l="0" t="0" r="952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695325" cy="247650"/>
                    </a:xfrm>
                    <a:prstGeom prst="rect">
                      <a:avLst/>
                    </a:prstGeom>
                    <a:noFill/>
                    <a:ln>
                      <a:noFill/>
                    </a:ln>
                  </pic:spPr>
                </pic:pic>
              </a:graphicData>
            </a:graphic>
          </wp:inline>
        </w:drawing>
      </w:r>
      <w:r>
        <w:rPr>
          <w:rFonts w:hint="eastAsia"/>
        </w:rPr>
        <w:t>为高度相关。</w:t>
      </w:r>
    </w:p>
    <w:p>
      <w:pPr>
        <w:pStyle w:val="23"/>
        <w:ind w:firstLine="560"/>
      </w:pPr>
      <w:r>
        <w:rPr>
          <w:rFonts w:hint="eastAsia"/>
        </w:rPr>
        <w:t>调查数据计算结果表明，此次问卷效度较高，因此能够很好地反映的满意程度，有关问卷效度请见附表1。</w:t>
      </w:r>
    </w:p>
    <w:p>
      <w:pPr>
        <w:jc w:val="center"/>
        <w:rPr>
          <w:rFonts w:ascii="Times New Roman" w:hAnsi="Times New Roman" w:eastAsia="仿宋_GB2312"/>
          <w:b/>
          <w:bCs/>
          <w:sz w:val="22"/>
          <w:szCs w:val="24"/>
        </w:rPr>
      </w:pPr>
      <w:r>
        <w:rPr>
          <w:rFonts w:ascii="Times New Roman" w:hAnsi="Times New Roman" w:eastAsia="仿宋_GB2312"/>
          <w:b/>
          <w:bCs/>
          <w:sz w:val="22"/>
          <w:szCs w:val="24"/>
        </w:rPr>
        <w:t>附表</w:t>
      </w:r>
      <w:r>
        <w:rPr>
          <w:rFonts w:hint="eastAsia" w:ascii="Times New Roman" w:hAnsi="Times New Roman" w:eastAsia="仿宋_GB2312"/>
          <w:b/>
          <w:bCs/>
          <w:sz w:val="22"/>
          <w:szCs w:val="24"/>
          <w:lang w:val="en-US" w:eastAsia="zh-CN"/>
        </w:rPr>
        <w:t>2</w:t>
      </w:r>
      <w:r>
        <w:rPr>
          <w:rFonts w:ascii="Times New Roman" w:hAnsi="Times New Roman" w:eastAsia="仿宋_GB2312"/>
          <w:b/>
          <w:bCs/>
          <w:sz w:val="22"/>
          <w:szCs w:val="24"/>
        </w:rPr>
        <w:t xml:space="preserve"> 2018年新疆维吾尔自治区南疆四地州部分劳动密集型产业专项资金新增就业人员满意度问卷效度汇总</w:t>
      </w:r>
    </w:p>
    <w:tbl>
      <w:tblPr>
        <w:tblStyle w:val="14"/>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6"/>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516" w:type="dxa"/>
            <w:shd w:val="clear" w:color="auto" w:fill="D8D8D8" w:themeFill="background1" w:themeFillShade="D9"/>
            <w:vAlign w:val="center"/>
          </w:tcPr>
          <w:p>
            <w:pPr>
              <w:spacing w:line="400" w:lineRule="exact"/>
              <w:jc w:val="center"/>
              <w:rPr>
                <w:rFonts w:ascii="Times New Roman" w:hAnsi="Times New Roman" w:eastAsia="仿宋_GB2312"/>
                <w:b/>
                <w:szCs w:val="21"/>
              </w:rPr>
            </w:pPr>
            <w:r>
              <w:rPr>
                <w:rFonts w:ascii="Times New Roman" w:hAnsi="Times New Roman" w:eastAsia="仿宋_GB2312"/>
                <w:b/>
                <w:szCs w:val="21"/>
              </w:rPr>
              <w:t>题目</w:t>
            </w:r>
          </w:p>
        </w:tc>
        <w:tc>
          <w:tcPr>
            <w:tcW w:w="1780" w:type="dxa"/>
            <w:shd w:val="clear" w:color="auto" w:fill="D8D8D8" w:themeFill="background1" w:themeFillShade="D9"/>
            <w:vAlign w:val="center"/>
          </w:tcPr>
          <w:p>
            <w:pPr>
              <w:pStyle w:val="23"/>
              <w:spacing w:line="400" w:lineRule="exact"/>
              <w:ind w:firstLine="0" w:firstLineChars="0"/>
              <w:jc w:val="center"/>
              <w:rPr>
                <w:b/>
                <w:sz w:val="21"/>
                <w:szCs w:val="21"/>
              </w:rPr>
            </w:pPr>
            <w:r>
              <w:rPr>
                <w:b/>
                <w:sz w:val="21"/>
                <w:szCs w:val="21"/>
              </w:rPr>
              <w:t>效度得分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vAlign w:val="center"/>
          </w:tcPr>
          <w:p>
            <w:pPr>
              <w:spacing w:line="400" w:lineRule="exact"/>
              <w:jc w:val="left"/>
              <w:rPr>
                <w:rFonts w:ascii="Times New Roman" w:hAnsi="Times New Roman" w:eastAsia="仿宋_GB2312"/>
                <w:szCs w:val="21"/>
              </w:rPr>
            </w:pPr>
            <w:r>
              <w:rPr>
                <w:rFonts w:ascii="Times New Roman" w:hAnsi="Times New Roman" w:eastAsia="仿宋_GB2312"/>
                <w:szCs w:val="21"/>
              </w:rPr>
              <w:t>您对企业提供的培训次数的评价</w:t>
            </w:r>
          </w:p>
        </w:tc>
        <w:tc>
          <w:tcPr>
            <w:tcW w:w="1780" w:type="dxa"/>
            <w:vAlign w:val="center"/>
          </w:tcPr>
          <w:p>
            <w:pPr>
              <w:widowControl/>
              <w:spacing w:line="400" w:lineRule="exact"/>
              <w:jc w:val="center"/>
              <w:rPr>
                <w:rFonts w:ascii="Times New Roman" w:hAnsi="Times New Roman" w:eastAsia="仿宋_GB2312"/>
                <w:szCs w:val="21"/>
              </w:rPr>
            </w:pPr>
            <w:r>
              <w:rPr>
                <w:rFonts w:ascii="Times New Roman" w:hAnsi="Times New Roman" w:eastAsia="仿宋_GB2312"/>
                <w:szCs w:val="21"/>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vAlign w:val="center"/>
          </w:tcPr>
          <w:p>
            <w:pPr>
              <w:spacing w:line="400" w:lineRule="exact"/>
              <w:jc w:val="left"/>
              <w:rPr>
                <w:rFonts w:ascii="Times New Roman" w:hAnsi="Times New Roman" w:eastAsia="仿宋_GB2312"/>
                <w:szCs w:val="21"/>
              </w:rPr>
            </w:pPr>
            <w:r>
              <w:rPr>
                <w:rFonts w:ascii="Times New Roman" w:hAnsi="Times New Roman" w:eastAsia="仿宋_GB2312"/>
                <w:szCs w:val="21"/>
              </w:rPr>
              <w:t>您对企业提供的培训质量的评价</w:t>
            </w:r>
          </w:p>
        </w:tc>
        <w:tc>
          <w:tcPr>
            <w:tcW w:w="1780" w:type="dxa"/>
            <w:vAlign w:val="center"/>
          </w:tcPr>
          <w:p>
            <w:pPr>
              <w:widowControl/>
              <w:spacing w:line="400" w:lineRule="exact"/>
              <w:jc w:val="center"/>
              <w:rPr>
                <w:rFonts w:ascii="Times New Roman" w:hAnsi="Times New Roman" w:eastAsia="仿宋_GB2312"/>
                <w:szCs w:val="21"/>
              </w:rPr>
            </w:pPr>
            <w:r>
              <w:rPr>
                <w:rFonts w:ascii="Times New Roman" w:hAnsi="Times New Roman" w:eastAsia="仿宋_GB2312"/>
                <w:szCs w:val="21"/>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vAlign w:val="center"/>
          </w:tcPr>
          <w:p>
            <w:pPr>
              <w:spacing w:line="400" w:lineRule="exact"/>
              <w:jc w:val="left"/>
              <w:rPr>
                <w:rFonts w:ascii="Times New Roman" w:hAnsi="Times New Roman" w:eastAsia="仿宋_GB2312"/>
                <w:szCs w:val="21"/>
              </w:rPr>
            </w:pPr>
            <w:r>
              <w:rPr>
                <w:rFonts w:ascii="Times New Roman" w:hAnsi="Times New Roman" w:eastAsia="仿宋_GB2312"/>
                <w:szCs w:val="21"/>
              </w:rPr>
              <w:t>您对企业整体的评价</w:t>
            </w:r>
          </w:p>
        </w:tc>
        <w:tc>
          <w:tcPr>
            <w:tcW w:w="1780" w:type="dxa"/>
            <w:vAlign w:val="center"/>
          </w:tcPr>
          <w:p>
            <w:pPr>
              <w:widowControl/>
              <w:spacing w:line="400" w:lineRule="exact"/>
              <w:jc w:val="center"/>
              <w:rPr>
                <w:rFonts w:ascii="Times New Roman" w:hAnsi="Times New Roman" w:eastAsia="仿宋_GB2312"/>
                <w:szCs w:val="21"/>
              </w:rPr>
            </w:pPr>
            <w:r>
              <w:rPr>
                <w:rFonts w:ascii="Times New Roman" w:hAnsi="Times New Roman" w:eastAsia="仿宋_GB2312"/>
                <w:szCs w:val="21"/>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vAlign w:val="center"/>
          </w:tcPr>
          <w:p>
            <w:pPr>
              <w:spacing w:line="400" w:lineRule="exact"/>
              <w:jc w:val="left"/>
              <w:rPr>
                <w:rFonts w:ascii="Times New Roman" w:hAnsi="Times New Roman" w:eastAsia="仿宋_GB2312"/>
                <w:szCs w:val="21"/>
              </w:rPr>
            </w:pPr>
            <w:r>
              <w:rPr>
                <w:rFonts w:ascii="Times New Roman" w:hAnsi="Times New Roman" w:eastAsia="仿宋_GB2312"/>
                <w:szCs w:val="21"/>
              </w:rPr>
              <w:t>您对企业福利待遇的评价</w:t>
            </w:r>
          </w:p>
        </w:tc>
        <w:tc>
          <w:tcPr>
            <w:tcW w:w="1780" w:type="dxa"/>
            <w:vAlign w:val="center"/>
          </w:tcPr>
          <w:p>
            <w:pPr>
              <w:widowControl/>
              <w:spacing w:line="400" w:lineRule="exact"/>
              <w:jc w:val="center"/>
              <w:rPr>
                <w:rFonts w:ascii="Times New Roman" w:hAnsi="Times New Roman" w:eastAsia="仿宋_GB2312"/>
                <w:szCs w:val="21"/>
              </w:rPr>
            </w:pPr>
            <w:r>
              <w:rPr>
                <w:rFonts w:ascii="Times New Roman" w:hAnsi="Times New Roman" w:eastAsia="仿宋_GB2312"/>
                <w:szCs w:val="21"/>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vAlign w:val="center"/>
          </w:tcPr>
          <w:p>
            <w:pPr>
              <w:spacing w:line="400" w:lineRule="exact"/>
              <w:jc w:val="left"/>
              <w:rPr>
                <w:rFonts w:ascii="Times New Roman" w:hAnsi="Times New Roman" w:eastAsia="仿宋_GB2312"/>
                <w:szCs w:val="21"/>
              </w:rPr>
            </w:pPr>
            <w:r>
              <w:rPr>
                <w:rFonts w:ascii="Times New Roman" w:hAnsi="Times New Roman" w:eastAsia="仿宋_GB2312"/>
                <w:szCs w:val="21"/>
              </w:rPr>
              <w:t>您对企业工作环境的评价</w:t>
            </w:r>
          </w:p>
        </w:tc>
        <w:tc>
          <w:tcPr>
            <w:tcW w:w="1780" w:type="dxa"/>
            <w:vAlign w:val="center"/>
          </w:tcPr>
          <w:p>
            <w:pPr>
              <w:widowControl/>
              <w:spacing w:line="400" w:lineRule="exact"/>
              <w:jc w:val="center"/>
              <w:rPr>
                <w:rFonts w:ascii="Times New Roman" w:hAnsi="Times New Roman" w:eastAsia="仿宋_GB2312"/>
                <w:szCs w:val="21"/>
              </w:rPr>
            </w:pPr>
            <w:r>
              <w:rPr>
                <w:rFonts w:ascii="Times New Roman" w:hAnsi="Times New Roman" w:eastAsia="仿宋_GB2312"/>
                <w:szCs w:val="21"/>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vAlign w:val="center"/>
          </w:tcPr>
          <w:p>
            <w:pPr>
              <w:spacing w:line="400" w:lineRule="exact"/>
              <w:jc w:val="left"/>
              <w:rPr>
                <w:rFonts w:ascii="Times New Roman" w:hAnsi="Times New Roman" w:eastAsia="仿宋_GB2312"/>
                <w:szCs w:val="21"/>
              </w:rPr>
            </w:pPr>
            <w:r>
              <w:rPr>
                <w:rFonts w:ascii="Times New Roman" w:hAnsi="Times New Roman" w:eastAsia="仿宋_GB2312"/>
                <w:szCs w:val="21"/>
              </w:rPr>
              <w:t>您对企业工作时间的评价</w:t>
            </w:r>
          </w:p>
        </w:tc>
        <w:tc>
          <w:tcPr>
            <w:tcW w:w="1780" w:type="dxa"/>
            <w:vAlign w:val="center"/>
          </w:tcPr>
          <w:p>
            <w:pPr>
              <w:widowControl/>
              <w:spacing w:line="400" w:lineRule="exact"/>
              <w:jc w:val="center"/>
              <w:rPr>
                <w:rFonts w:ascii="Times New Roman" w:hAnsi="Times New Roman" w:eastAsia="仿宋_GB2312"/>
                <w:szCs w:val="21"/>
              </w:rPr>
            </w:pPr>
            <w:r>
              <w:rPr>
                <w:rFonts w:ascii="Times New Roman" w:hAnsi="Times New Roman" w:eastAsia="仿宋_GB2312"/>
                <w:szCs w:val="21"/>
              </w:rPr>
              <w:t>0.71</w:t>
            </w:r>
          </w:p>
        </w:tc>
      </w:tr>
    </w:tbl>
    <w:p>
      <w:pPr>
        <w:widowControl/>
        <w:overflowPunct w:val="0"/>
        <w:autoSpaceDE w:val="0"/>
        <w:autoSpaceDN w:val="0"/>
        <w:adjustRightInd w:val="0"/>
        <w:spacing w:line="500" w:lineRule="exact"/>
        <w:ind w:firstLine="562" w:firstLineChars="200"/>
        <w:textAlignment w:val="baseline"/>
        <w:rPr>
          <w:rFonts w:ascii="黑体" w:hAnsi="黑体" w:eastAsia="黑体"/>
          <w:b/>
          <w:kern w:val="0"/>
          <w:sz w:val="28"/>
          <w:szCs w:val="28"/>
        </w:rPr>
      </w:pPr>
      <w:r>
        <w:rPr>
          <w:rFonts w:hint="eastAsia" w:ascii="黑体" w:hAnsi="黑体" w:eastAsia="黑体"/>
          <w:b/>
          <w:kern w:val="0"/>
          <w:sz w:val="28"/>
          <w:szCs w:val="28"/>
        </w:rPr>
        <w:t>五、调查问卷的分析</w:t>
      </w:r>
    </w:p>
    <w:p>
      <w:pPr>
        <w:pStyle w:val="23"/>
        <w:ind w:firstLine="560"/>
      </w:pPr>
      <w:r>
        <w:rPr>
          <w:rFonts w:hint="eastAsia"/>
        </w:rPr>
        <w:t>1.单选题</w:t>
      </w:r>
    </w:p>
    <w:p>
      <w:pPr>
        <w:pStyle w:val="23"/>
        <w:ind w:firstLine="560"/>
      </w:pPr>
      <w:r>
        <w:rPr>
          <w:rFonts w:hint="eastAsia"/>
        </w:rPr>
        <w:t>1）您所在单位所属行业为</w:t>
      </w:r>
    </w:p>
    <w:p>
      <w:pPr>
        <w:pStyle w:val="23"/>
        <w:ind w:firstLine="560"/>
      </w:pPr>
      <w:r>
        <w:rPr>
          <w:rFonts w:hint="eastAsia"/>
        </w:rPr>
        <w:t>在42份有效问卷中，被调查对象中选电子装配的比例为39%，选玩具的比例为0%，选鞋业的比例为29.3%，选假发的比例为4.9%，选其他的比例为26.8%。</w:t>
      </w:r>
    </w:p>
    <w:p>
      <w:pPr>
        <w:pStyle w:val="23"/>
        <w:ind w:firstLine="560"/>
      </w:pPr>
      <w:r>
        <w:rPr>
          <w:rFonts w:hint="eastAsia"/>
        </w:rPr>
        <w:t>2）您所处的公司规模</w:t>
      </w:r>
    </w:p>
    <w:p>
      <w:pPr>
        <w:pStyle w:val="23"/>
        <w:ind w:firstLine="560"/>
      </w:pPr>
      <w:r>
        <w:rPr>
          <w:rFonts w:hint="eastAsia"/>
        </w:rPr>
        <w:t>在42份有效问卷中，被调查对象中选50人及以下的比例为0%，选50-200人（含200人）的比例为52.4%，选200-500人（含500人）的比例为23.8%，选500人以上的比例为23.8%。</w:t>
      </w:r>
    </w:p>
    <w:p>
      <w:pPr>
        <w:pStyle w:val="23"/>
        <w:ind w:firstLine="560"/>
      </w:pPr>
      <w:r>
        <w:rPr>
          <w:rFonts w:hint="eastAsia"/>
        </w:rPr>
        <w:t>3）您在该单位工作多少时间</w:t>
      </w:r>
    </w:p>
    <w:p>
      <w:pPr>
        <w:pStyle w:val="23"/>
        <w:ind w:firstLine="560"/>
      </w:pPr>
      <w:r>
        <w:rPr>
          <w:rFonts w:hint="eastAsia"/>
        </w:rPr>
        <w:t>在42份有效问卷中，被调查对象中选1-3月（含3月）的比例为2.4%，选3-12个月（含12月）的比例为31.7%，选1-2年（含2年）的比例为34.2%，选2-3年（含3年）的比例为24.4%，选3年以上的比例为7.3%。</w:t>
      </w:r>
    </w:p>
    <w:p>
      <w:pPr>
        <w:pStyle w:val="23"/>
        <w:ind w:firstLine="560"/>
      </w:pPr>
      <w:r>
        <w:rPr>
          <w:rFonts w:hint="eastAsia"/>
        </w:rPr>
        <w:t>4）您现在的月工资大约是多少</w:t>
      </w:r>
    </w:p>
    <w:p>
      <w:pPr>
        <w:pStyle w:val="23"/>
        <w:ind w:firstLine="560"/>
      </w:pPr>
      <w:r>
        <w:rPr>
          <w:rFonts w:hint="eastAsia"/>
        </w:rPr>
        <w:t>在42份有效问卷中，被调查对象中选1161元及以下的比例为26.2%，选1161-2000元（含）的比例为66.7%，选2000-5000元（含）的比例为7.1%，选5000元以上的比例为0%。</w:t>
      </w:r>
    </w:p>
    <w:p>
      <w:pPr>
        <w:pStyle w:val="23"/>
        <w:ind w:firstLine="560"/>
      </w:pPr>
      <w:r>
        <w:rPr>
          <w:rFonts w:hint="eastAsia"/>
        </w:rPr>
        <w:t>5）您在进入本公司之前是否为低保户？</w:t>
      </w:r>
    </w:p>
    <w:p>
      <w:pPr>
        <w:pStyle w:val="23"/>
        <w:ind w:firstLine="560"/>
      </w:pPr>
      <w:r>
        <w:rPr>
          <w:rFonts w:hint="eastAsia"/>
        </w:rPr>
        <w:t>在42份有效问卷中，被调查对象中选是的比例为57.1%，选否的比例为42.9%。</w:t>
      </w:r>
    </w:p>
    <w:p>
      <w:pPr>
        <w:pStyle w:val="23"/>
        <w:ind w:firstLine="560"/>
      </w:pPr>
      <w:r>
        <w:rPr>
          <w:rFonts w:hint="eastAsia"/>
        </w:rPr>
        <w:t>6）您是通过何种途径找到该工作的</w:t>
      </w:r>
    </w:p>
    <w:p>
      <w:pPr>
        <w:pStyle w:val="23"/>
        <w:ind w:firstLine="560"/>
      </w:pPr>
      <w:r>
        <w:rPr>
          <w:rFonts w:hint="eastAsia"/>
        </w:rPr>
        <w:t>在42份有效问卷中，被调查对象中选社会招聘会 的比例为21.4%，选网络广告的比例为0%，选朋友介绍的比例为40.5%，选劳务公司的比例为33.3%，选其他（请注明）的比例为4.8%。</w:t>
      </w:r>
    </w:p>
    <w:p>
      <w:pPr>
        <w:pStyle w:val="23"/>
        <w:ind w:firstLine="560"/>
      </w:pPr>
      <w:r>
        <w:rPr>
          <w:rFonts w:hint="eastAsia"/>
        </w:rPr>
        <w:t>7）您在上岗工作前是否接受过培训</w:t>
      </w:r>
    </w:p>
    <w:p>
      <w:pPr>
        <w:pStyle w:val="23"/>
        <w:ind w:firstLine="560"/>
      </w:pPr>
      <w:r>
        <w:rPr>
          <w:rFonts w:hint="eastAsia"/>
        </w:rPr>
        <w:t>在42份有效问卷中，被调查对象中选是的比例为97.6%，选否的比例为2.4%。</w:t>
      </w:r>
    </w:p>
    <w:p>
      <w:pPr>
        <w:pStyle w:val="23"/>
        <w:ind w:firstLine="560"/>
      </w:pPr>
      <w:r>
        <w:rPr>
          <w:rFonts w:hint="eastAsia"/>
        </w:rPr>
        <w:t>8）如接受过岗前培训，您认为培训效果如何？</w:t>
      </w:r>
    </w:p>
    <w:p>
      <w:pPr>
        <w:pStyle w:val="23"/>
        <w:ind w:firstLine="560"/>
      </w:pPr>
      <w:r>
        <w:rPr>
          <w:rFonts w:hint="eastAsia"/>
        </w:rPr>
        <w:t>在42份有效问卷中，被调查对象中选效果很好的比例为92.9%，选效果一般的比例为7.1%，选几乎无效果的比例为0%，选不清楚的比例为0%。</w:t>
      </w:r>
    </w:p>
    <w:p>
      <w:pPr>
        <w:pStyle w:val="23"/>
        <w:ind w:firstLine="560"/>
      </w:pPr>
      <w:r>
        <w:rPr>
          <w:rFonts w:hint="eastAsia"/>
        </w:rPr>
        <w:t>2.满意度题</w:t>
      </w:r>
    </w:p>
    <w:p>
      <w:pPr>
        <w:pStyle w:val="23"/>
        <w:ind w:firstLine="560"/>
      </w:pPr>
      <w:r>
        <w:rPr>
          <w:rFonts w:hint="eastAsia"/>
        </w:rPr>
        <w:t>根据问卷调查结果显示，受益对象的整体满意程度为97.22%，满意度水平较好。调查对象对问题按照满意度评分由高到低排序依次为：您对企业福利待遇的评价(97.1%）、您对企业提供的培训次数的评价(97.6%）、您对企业提供的培训质量的评价(96.7%）、您对企业工作环境的评价(97.6%）、您对企业工作时间的评价(97.6%）、您对企业整体的评价(96.7%）。具体如下图所示。</w:t>
      </w:r>
    </w:p>
    <w:p>
      <w:pPr>
        <w:widowControl/>
        <w:jc w:val="left"/>
        <w:rPr>
          <w:rFonts w:ascii="宋体" w:hAnsi="宋体" w:cs="宋体"/>
          <w:kern w:val="0"/>
          <w:sz w:val="24"/>
          <w:szCs w:val="24"/>
        </w:rPr>
      </w:pPr>
      <w:r>
        <w:drawing>
          <wp:inline distT="0" distB="0" distL="0" distR="0">
            <wp:extent cx="4699000" cy="2590165"/>
            <wp:effectExtent l="4445" t="4445" r="20955" b="15240"/>
            <wp:docPr id="41" name="图表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pPr>
        <w:spacing w:line="500" w:lineRule="exact"/>
        <w:jc w:val="center"/>
        <w:rPr>
          <w:rFonts w:ascii="Times New Roman" w:hAnsi="Times New Roman" w:eastAsia="仿宋_GB2312"/>
          <w:b/>
          <w:sz w:val="24"/>
          <w:szCs w:val="24"/>
        </w:rPr>
      </w:pPr>
      <w:r>
        <w:rPr>
          <w:rFonts w:hint="eastAsia" w:ascii="Times New Roman" w:hAnsi="Times New Roman" w:eastAsia="仿宋_GB2312"/>
          <w:b/>
          <w:bCs/>
          <w:sz w:val="22"/>
          <w:szCs w:val="24"/>
        </w:rPr>
        <w:t>图</w:t>
      </w:r>
      <w:r>
        <w:rPr>
          <w:rFonts w:hint="eastAsia" w:ascii="Times New Roman" w:hAnsi="Times New Roman" w:eastAsia="仿宋_GB2312"/>
          <w:b/>
          <w:bCs/>
          <w:sz w:val="22"/>
          <w:szCs w:val="24"/>
          <w:lang w:val="en-US" w:eastAsia="zh-CN"/>
        </w:rPr>
        <w:t>2</w:t>
      </w:r>
      <w:r>
        <w:rPr>
          <w:rFonts w:ascii="Times New Roman" w:hAnsi="Times New Roman" w:eastAsia="仿宋_GB2312"/>
          <w:b/>
          <w:bCs/>
          <w:sz w:val="22"/>
          <w:szCs w:val="24"/>
        </w:rPr>
        <w:t xml:space="preserve"> </w:t>
      </w:r>
      <w:r>
        <w:rPr>
          <w:rFonts w:hint="eastAsia" w:ascii="Times New Roman" w:hAnsi="Times New Roman" w:eastAsia="仿宋_GB2312"/>
          <w:b/>
          <w:bCs/>
          <w:sz w:val="22"/>
          <w:szCs w:val="24"/>
        </w:rPr>
        <w:t>新增就业人员</w:t>
      </w:r>
      <w:r>
        <w:rPr>
          <w:rFonts w:ascii="Times New Roman" w:hAnsi="Times New Roman" w:eastAsia="仿宋_GB2312"/>
          <w:b/>
          <w:bCs/>
          <w:sz w:val="22"/>
          <w:szCs w:val="24"/>
        </w:rPr>
        <w:t>满意度</w:t>
      </w:r>
      <w:r>
        <w:rPr>
          <w:rFonts w:hint="eastAsia" w:ascii="Times New Roman" w:hAnsi="Times New Roman" w:eastAsia="仿宋_GB2312"/>
          <w:b/>
          <w:bCs/>
          <w:sz w:val="22"/>
          <w:szCs w:val="24"/>
        </w:rPr>
        <w:t>问卷调查结果</w:t>
      </w:r>
    </w:p>
    <w:p>
      <w:pPr>
        <w:pStyle w:val="4"/>
        <w:rPr>
          <w:rFonts w:ascii="黑体" w:hAnsi="黑体" w:eastAsia="黑体" w:cs="黑体"/>
          <w:sz w:val="32"/>
          <w:szCs w:val="32"/>
        </w:rPr>
      </w:pPr>
    </w:p>
    <w:p>
      <w:pPr>
        <w:pStyle w:val="4"/>
        <w:rPr>
          <w:rFonts w:ascii="黑体" w:hAnsi="黑体" w:eastAsia="黑体" w:cs="黑体"/>
          <w:sz w:val="32"/>
          <w:szCs w:val="32"/>
        </w:rPr>
      </w:pPr>
    </w:p>
    <w:p>
      <w:pPr>
        <w:pStyle w:val="4"/>
        <w:rPr>
          <w:rFonts w:ascii="黑体" w:hAnsi="黑体" w:eastAsia="黑体" w:cs="黑体"/>
          <w:sz w:val="32"/>
          <w:szCs w:val="32"/>
        </w:rPr>
      </w:pPr>
    </w:p>
    <w:p>
      <w:pPr>
        <w:pStyle w:val="4"/>
        <w:rPr>
          <w:rFonts w:ascii="黑体" w:hAnsi="黑体" w:eastAsia="黑体" w:cs="黑体"/>
          <w:sz w:val="32"/>
          <w:szCs w:val="32"/>
        </w:rPr>
      </w:pPr>
    </w:p>
    <w:p>
      <w:pPr>
        <w:pStyle w:val="4"/>
        <w:rPr>
          <w:rFonts w:ascii="黑体" w:hAnsi="黑体" w:eastAsia="黑体" w:cs="黑体"/>
          <w:sz w:val="32"/>
          <w:szCs w:val="32"/>
        </w:rPr>
      </w:pPr>
    </w:p>
    <w:p>
      <w:pPr>
        <w:pStyle w:val="4"/>
        <w:rPr>
          <w:rFonts w:ascii="黑体" w:hAnsi="黑体" w:eastAsia="黑体" w:cs="黑体"/>
          <w:sz w:val="32"/>
          <w:szCs w:val="32"/>
        </w:rPr>
      </w:pPr>
    </w:p>
    <w:p>
      <w:pPr>
        <w:pStyle w:val="4"/>
        <w:rPr>
          <w:rFonts w:ascii="黑体" w:hAnsi="黑体" w:eastAsia="黑体" w:cs="黑体"/>
          <w:sz w:val="32"/>
          <w:szCs w:val="32"/>
        </w:rPr>
      </w:pPr>
    </w:p>
    <w:p>
      <w:pPr>
        <w:pStyle w:val="4"/>
        <w:rPr>
          <w:rFonts w:ascii="黑体" w:hAnsi="黑体" w:eastAsia="黑体" w:cs="黑体"/>
          <w:sz w:val="32"/>
          <w:szCs w:val="32"/>
        </w:rPr>
      </w:pPr>
    </w:p>
    <w:p>
      <w:pPr>
        <w:pStyle w:val="4"/>
        <w:rPr>
          <w:rFonts w:ascii="黑体" w:hAnsi="黑体" w:eastAsia="黑体" w:cs="黑体"/>
          <w:sz w:val="32"/>
          <w:szCs w:val="32"/>
        </w:rPr>
      </w:pPr>
    </w:p>
    <w:p>
      <w:pPr>
        <w:pStyle w:val="4"/>
        <w:ind w:firstLine="0"/>
        <w:rPr>
          <w:rFonts w:ascii="黑体" w:hAnsi="黑体" w:eastAsia="黑体" w:cs="黑体"/>
          <w:sz w:val="32"/>
          <w:szCs w:val="32"/>
        </w:rPr>
      </w:pPr>
    </w:p>
    <w:p>
      <w:pPr>
        <w:pStyle w:val="4"/>
        <w:ind w:firstLine="0"/>
        <w:rPr>
          <w:rFonts w:ascii="黑体" w:hAnsi="黑体" w:eastAsia="黑体" w:cs="黑体"/>
          <w:sz w:val="32"/>
          <w:szCs w:val="32"/>
        </w:rPr>
      </w:pPr>
    </w:p>
    <w:p>
      <w:pPr>
        <w:pStyle w:val="4"/>
        <w:ind w:firstLine="0"/>
        <w:rPr>
          <w:rFonts w:ascii="黑体" w:hAnsi="黑体" w:eastAsia="黑体" w:cs="黑体"/>
          <w:sz w:val="32"/>
          <w:szCs w:val="32"/>
        </w:rPr>
        <w:sectPr>
          <w:pgSz w:w="11906" w:h="16838"/>
          <w:pgMar w:top="1440" w:right="1800" w:bottom="1440" w:left="1800" w:header="851" w:footer="992" w:gutter="0"/>
          <w:pgNumType w:fmt="decimal"/>
          <w:cols w:space="425" w:num="1"/>
          <w:docGrid w:type="lines" w:linePitch="312" w:charSpace="0"/>
        </w:sectPr>
      </w:pPr>
    </w:p>
    <w:p>
      <w:pPr>
        <w:spacing w:line="440" w:lineRule="exact"/>
        <w:rPr>
          <w:rFonts w:ascii="Times New Roman" w:hAnsi="Times New Roman" w:eastAsia="仿宋"/>
          <w:b/>
          <w:kern w:val="0"/>
          <w:sz w:val="28"/>
          <w:szCs w:val="28"/>
          <w:lang w:bidi="ar"/>
        </w:rPr>
      </w:pPr>
      <w:bookmarkStart w:id="94" w:name="_Toc19477"/>
      <w:r>
        <w:rPr>
          <w:rFonts w:hint="eastAsia" w:ascii="仿宋_GB2312" w:hAnsi="仿宋_GB2312" w:eastAsia="仿宋_GB2312" w:cs="仿宋_GB2312"/>
          <w:b/>
          <w:kern w:val="0"/>
          <w:sz w:val="28"/>
          <w:szCs w:val="28"/>
        </w:rPr>
        <w:t>附录</w:t>
      </w:r>
      <w:r>
        <w:rPr>
          <w:rFonts w:ascii="Times New Roman" w:hAnsi="Times New Roman" w:eastAsia="仿宋_GB2312"/>
          <w:b/>
          <w:kern w:val="0"/>
          <w:sz w:val="28"/>
          <w:szCs w:val="24"/>
        </w:rPr>
        <w:t>2-1</w:t>
      </w:r>
      <w:r>
        <w:rPr>
          <w:rFonts w:hint="eastAsia" w:ascii="仿宋_GB2312" w:hAnsi="仿宋_GB2312" w:eastAsia="仿宋_GB2312" w:cs="仿宋_GB2312"/>
          <w:b/>
          <w:kern w:val="0"/>
          <w:sz w:val="28"/>
          <w:szCs w:val="24"/>
        </w:rPr>
        <w:t xml:space="preserve"> </w:t>
      </w:r>
      <w:r>
        <w:rPr>
          <w:rFonts w:hint="eastAsia" w:ascii="仿宋_GB2312" w:hAnsi="仿宋_GB2312" w:eastAsia="仿宋_GB2312" w:cs="仿宋_GB2312"/>
          <w:b/>
          <w:kern w:val="0"/>
          <w:sz w:val="28"/>
          <w:szCs w:val="28"/>
        </w:rPr>
        <w:t>项目受益企业满意度问卷</w:t>
      </w:r>
      <w:bookmarkEnd w:id="94"/>
    </w:p>
    <w:p>
      <w:pPr>
        <w:spacing w:line="440" w:lineRule="exact"/>
        <w:jc w:val="center"/>
        <w:rPr>
          <w:rFonts w:ascii="Times New Roman" w:hAnsi="Times New Roman" w:eastAsia="仿宋_GB2312" w:cs="仿宋_GB2312"/>
          <w:b/>
          <w:kern w:val="0"/>
          <w:sz w:val="28"/>
          <w:szCs w:val="28"/>
          <w:lang w:bidi="ar"/>
        </w:rPr>
      </w:pPr>
      <w:r>
        <w:rPr>
          <w:rFonts w:ascii="Times New Roman" w:hAnsi="Times New Roman" w:eastAsia="仿宋"/>
          <w:b/>
          <w:kern w:val="0"/>
          <w:sz w:val="28"/>
          <w:szCs w:val="28"/>
          <w:lang w:bidi="ar"/>
        </w:rPr>
        <w:t>2018</w:t>
      </w:r>
      <w:r>
        <w:rPr>
          <w:rFonts w:hint="eastAsia" w:ascii="Times New Roman" w:hAnsi="Times New Roman" w:eastAsia="仿宋_GB2312" w:cs="仿宋_GB2312"/>
          <w:b/>
          <w:kern w:val="0"/>
          <w:sz w:val="28"/>
          <w:szCs w:val="28"/>
          <w:lang w:bidi="ar"/>
        </w:rPr>
        <w:t>年南疆四地州部分劳动密集型产业专项资金</w:t>
      </w:r>
    </w:p>
    <w:p>
      <w:pPr>
        <w:spacing w:line="440" w:lineRule="exact"/>
        <w:jc w:val="center"/>
        <w:rPr>
          <w:rFonts w:ascii="Times New Roman" w:hAnsi="Times New Roman" w:eastAsia="仿宋_GB2312" w:cs="仿宋_GB2312"/>
          <w:b/>
          <w:kern w:val="0"/>
          <w:sz w:val="28"/>
          <w:szCs w:val="28"/>
        </w:rPr>
      </w:pPr>
      <w:r>
        <w:rPr>
          <w:rFonts w:hint="eastAsia" w:ascii="Times New Roman" w:hAnsi="Times New Roman" w:eastAsia="仿宋_GB2312" w:cs="仿宋_GB2312"/>
          <w:b/>
          <w:kern w:val="0"/>
          <w:sz w:val="28"/>
          <w:szCs w:val="28"/>
          <w:lang w:bidi="ar"/>
        </w:rPr>
        <w:t>受益企业满意度问卷</w:t>
      </w:r>
    </w:p>
    <w:p>
      <w:pPr>
        <w:spacing w:line="360" w:lineRule="exact"/>
        <w:rPr>
          <w:rFonts w:ascii="Times New Roman" w:hAnsi="Times New Roman" w:eastAsia="仿宋_GB2312" w:cs="仿宋_GB2312"/>
          <w:sz w:val="24"/>
          <w:szCs w:val="24"/>
        </w:rPr>
      </w:pPr>
      <w:r>
        <w:rPr>
          <w:rFonts w:hint="eastAsia" w:ascii="Times New Roman" w:hAnsi="Times New Roman" w:eastAsia="仿宋_GB2312" w:cs="仿宋_GB2312"/>
          <w:sz w:val="24"/>
          <w:szCs w:val="24"/>
          <w:lang w:bidi="ar"/>
        </w:rPr>
        <w:t>尊敬的先生/女士：</w:t>
      </w:r>
    </w:p>
    <w:p>
      <w:pPr>
        <w:spacing w:line="360" w:lineRule="exact"/>
        <w:ind w:firstLine="480" w:firstLineChars="200"/>
        <w:rPr>
          <w:rFonts w:ascii="Times New Roman" w:hAnsi="Times New Roman" w:eastAsia="仿宋_GB2312" w:cs="仿宋_GB2312"/>
          <w:sz w:val="24"/>
          <w:szCs w:val="24"/>
        </w:rPr>
      </w:pPr>
      <w:r>
        <w:rPr>
          <w:rFonts w:hint="eastAsia" w:ascii="Times New Roman" w:hAnsi="Times New Roman" w:eastAsia="仿宋_GB2312" w:cs="仿宋_GB2312"/>
          <w:sz w:val="24"/>
          <w:szCs w:val="24"/>
          <w:lang w:bidi="ar"/>
        </w:rPr>
        <w:t>您好！受新疆维吾尔自治区财政厅的委托，我公司对</w:t>
      </w:r>
      <w:r>
        <w:rPr>
          <w:rFonts w:ascii="Times New Roman" w:hAnsi="Times New Roman" w:eastAsia="仿宋_GB2312"/>
          <w:sz w:val="24"/>
          <w:szCs w:val="24"/>
          <w:lang w:bidi="ar"/>
        </w:rPr>
        <w:t>2018</w:t>
      </w:r>
      <w:r>
        <w:rPr>
          <w:rFonts w:hint="eastAsia" w:ascii="Times New Roman" w:hAnsi="Times New Roman" w:eastAsia="仿宋_GB2312" w:cs="仿宋_GB2312"/>
          <w:sz w:val="24"/>
          <w:szCs w:val="24"/>
          <w:lang w:bidi="ar"/>
        </w:rPr>
        <w:t>年南疆四地州部分劳动密集型产业专项资金受益企业展开调研。感谢您抽出宝贵时间参与问卷调查。整份问卷的填写大约需要</w:t>
      </w:r>
      <w:r>
        <w:rPr>
          <w:rFonts w:ascii="Times New Roman" w:hAnsi="Times New Roman" w:eastAsia="仿宋_GB2312"/>
          <w:sz w:val="24"/>
          <w:szCs w:val="24"/>
          <w:lang w:bidi="ar"/>
        </w:rPr>
        <w:t>5</w:t>
      </w:r>
      <w:r>
        <w:rPr>
          <w:rFonts w:hint="eastAsia" w:ascii="Times New Roman" w:hAnsi="Times New Roman" w:eastAsia="仿宋_GB2312" w:cs="仿宋_GB2312"/>
          <w:sz w:val="24"/>
          <w:szCs w:val="24"/>
          <w:lang w:bidi="ar"/>
        </w:rPr>
        <w:t>分钟，请根据您的真实感受填写。我们保证问卷数据仅限于统计分析，对于公司信息将予以严格保密。感谢您的支持与配合！</w:t>
      </w:r>
    </w:p>
    <w:p>
      <w:pPr>
        <w:spacing w:line="360" w:lineRule="exact"/>
        <w:ind w:firstLine="480" w:firstLineChars="200"/>
        <w:jc w:val="right"/>
        <w:rPr>
          <w:rFonts w:ascii="Times New Roman" w:hAnsi="Times New Roman" w:eastAsia="仿宋_GB2312" w:cs="仿宋_GB2312"/>
          <w:sz w:val="24"/>
          <w:szCs w:val="24"/>
        </w:rPr>
      </w:pPr>
      <w:r>
        <w:rPr>
          <w:rFonts w:hint="eastAsia" w:ascii="Times New Roman" w:hAnsi="Times New Roman" w:eastAsia="仿宋_GB2312" w:cs="仿宋_GB2312"/>
          <w:sz w:val="24"/>
          <w:szCs w:val="24"/>
          <w:lang w:bidi="ar"/>
        </w:rPr>
        <w:t>上海闻政管理咨询有限公司</w:t>
      </w:r>
    </w:p>
    <w:p>
      <w:pPr>
        <w:spacing w:line="400" w:lineRule="exact"/>
        <w:jc w:val="right"/>
        <w:rPr>
          <w:rFonts w:ascii="Times New Roman" w:hAnsi="Times New Roman" w:eastAsia="仿宋_GB2312" w:cs="仿宋_GB2312"/>
          <w:sz w:val="24"/>
          <w:szCs w:val="24"/>
        </w:rPr>
      </w:pPr>
      <w:r>
        <w:rPr>
          <w:rFonts w:hint="eastAsia" w:ascii="Times New Roman" w:hAnsi="Times New Roman" w:eastAsia="仿宋_GB2312" w:cs="仿宋_GB2312"/>
          <w:sz w:val="24"/>
          <w:szCs w:val="24"/>
          <w:lang w:bidi="ar"/>
        </w:rPr>
        <w:t>2019年12月</w:t>
      </w:r>
    </w:p>
    <w:p>
      <w:pPr>
        <w:spacing w:line="320" w:lineRule="exact"/>
        <w:rPr>
          <w:rFonts w:ascii="Times New Roman" w:hAnsi="Times New Roman" w:eastAsia="仿宋_GB2312" w:cs="仿宋_GB2312"/>
          <w:b/>
          <w:color w:val="000000"/>
          <w:sz w:val="24"/>
          <w:szCs w:val="24"/>
        </w:rPr>
      </w:pPr>
      <w:r>
        <w:rPr>
          <w:rFonts w:hint="eastAsia" w:ascii="Times New Roman" w:hAnsi="Times New Roman" w:eastAsia="仿宋_GB2312" w:cs="仿宋_GB2312"/>
          <w:b/>
          <w:color w:val="000000"/>
          <w:sz w:val="24"/>
          <w:szCs w:val="24"/>
          <w:lang w:bidi="ar"/>
        </w:rPr>
        <w:t>一、基本信息题</w:t>
      </w:r>
    </w:p>
    <w:p>
      <w:pPr>
        <w:spacing w:line="320" w:lineRule="exact"/>
        <w:rPr>
          <w:rFonts w:ascii="Times New Roman" w:hAnsi="Times New Roman" w:eastAsia="仿宋_GB2312" w:cs="仿宋_GB2312"/>
          <w:sz w:val="24"/>
          <w:szCs w:val="24"/>
        </w:rPr>
      </w:pPr>
      <w:r>
        <w:rPr>
          <w:rFonts w:ascii="Times New Roman" w:hAnsi="Times New Roman" w:eastAsia="仿宋_GB2312"/>
          <w:sz w:val="24"/>
          <w:szCs w:val="24"/>
          <w:lang w:bidi="ar"/>
        </w:rPr>
        <w:t>1.</w:t>
      </w:r>
      <w:r>
        <w:rPr>
          <w:rFonts w:hint="eastAsia" w:ascii="Times New Roman" w:hAnsi="Times New Roman" w:eastAsia="仿宋_GB2312" w:cs="仿宋_GB2312"/>
          <w:sz w:val="24"/>
          <w:szCs w:val="24"/>
          <w:lang w:bidi="ar"/>
        </w:rPr>
        <w:t xml:space="preserve"> 贵单位所属地区（  ）           </w:t>
      </w:r>
    </w:p>
    <w:p>
      <w:pPr>
        <w:spacing w:line="320" w:lineRule="exact"/>
        <w:rPr>
          <w:rFonts w:ascii="Times New Roman" w:hAnsi="Times New Roman" w:eastAsia="仿宋_GB2312" w:cs="仿宋_GB2312"/>
          <w:sz w:val="24"/>
          <w:szCs w:val="24"/>
          <w:lang w:bidi="ar"/>
        </w:rPr>
      </w:pPr>
      <w:r>
        <w:rPr>
          <w:rFonts w:ascii="Times New Roman" w:hAnsi="Times New Roman" w:eastAsia="仿宋_GB2312"/>
          <w:sz w:val="24"/>
          <w:szCs w:val="24"/>
          <w:lang w:bidi="ar"/>
        </w:rPr>
        <w:t>A.</w:t>
      </w:r>
      <w:r>
        <w:rPr>
          <w:rFonts w:hint="eastAsia" w:ascii="Times New Roman" w:hAnsi="Times New Roman" w:eastAsia="仿宋_GB2312" w:cs="仿宋_GB2312"/>
          <w:sz w:val="24"/>
          <w:szCs w:val="24"/>
          <w:lang w:bidi="ar"/>
        </w:rPr>
        <w:t xml:space="preserve"> 克孜勒苏柯尔克孜自治州 </w:t>
      </w:r>
      <w:r>
        <w:rPr>
          <w:rFonts w:ascii="Times New Roman" w:hAnsi="Times New Roman" w:eastAsia="仿宋_GB2312"/>
          <w:sz w:val="24"/>
          <w:szCs w:val="24"/>
          <w:lang w:bidi="ar"/>
        </w:rPr>
        <w:t xml:space="preserve"> B.</w:t>
      </w:r>
      <w:r>
        <w:rPr>
          <w:rFonts w:hint="eastAsia" w:ascii="Times New Roman" w:hAnsi="Times New Roman" w:eastAsia="仿宋_GB2312" w:cs="仿宋_GB2312"/>
          <w:sz w:val="24"/>
          <w:szCs w:val="24"/>
          <w:lang w:bidi="ar"/>
        </w:rPr>
        <w:t>喀什地区</w:t>
      </w:r>
      <w:r>
        <w:rPr>
          <w:rFonts w:ascii="Times New Roman" w:hAnsi="Times New Roman" w:eastAsia="仿宋_GB2312"/>
          <w:sz w:val="24"/>
          <w:szCs w:val="24"/>
          <w:lang w:bidi="ar"/>
        </w:rPr>
        <w:t xml:space="preserve">  C.</w:t>
      </w:r>
      <w:r>
        <w:rPr>
          <w:rFonts w:hint="eastAsia" w:ascii="Times New Roman" w:hAnsi="Times New Roman" w:eastAsia="仿宋_GB2312" w:cs="仿宋_GB2312"/>
          <w:sz w:val="24"/>
          <w:szCs w:val="24"/>
          <w:lang w:bidi="ar"/>
        </w:rPr>
        <w:t xml:space="preserve"> 阿克苏地区   </w:t>
      </w:r>
      <w:r>
        <w:rPr>
          <w:rFonts w:ascii="Times New Roman" w:hAnsi="Times New Roman" w:eastAsia="仿宋_GB2312"/>
          <w:sz w:val="24"/>
          <w:szCs w:val="24"/>
          <w:lang w:bidi="ar"/>
        </w:rPr>
        <w:t>D.</w:t>
      </w:r>
      <w:r>
        <w:rPr>
          <w:rFonts w:hint="eastAsia" w:ascii="Times New Roman" w:hAnsi="Times New Roman" w:eastAsia="仿宋_GB2312" w:cs="仿宋_GB2312"/>
          <w:sz w:val="24"/>
          <w:szCs w:val="24"/>
          <w:lang w:bidi="ar"/>
        </w:rPr>
        <w:t xml:space="preserve"> 和田地区</w:t>
      </w:r>
    </w:p>
    <w:p>
      <w:pPr>
        <w:spacing w:line="320" w:lineRule="exact"/>
        <w:rPr>
          <w:rFonts w:ascii="Times New Roman" w:hAnsi="Times New Roman" w:eastAsia="仿宋_GB2312" w:cs="仿宋_GB2312"/>
          <w:sz w:val="24"/>
          <w:szCs w:val="24"/>
        </w:rPr>
      </w:pPr>
      <w:r>
        <w:rPr>
          <w:rFonts w:ascii="Times New Roman" w:hAnsi="Times New Roman" w:eastAsia="仿宋_GB2312"/>
          <w:sz w:val="24"/>
          <w:szCs w:val="24"/>
          <w:lang w:bidi="ar"/>
        </w:rPr>
        <w:t xml:space="preserve">2. </w:t>
      </w:r>
      <w:r>
        <w:rPr>
          <w:rFonts w:hint="eastAsia" w:ascii="Times New Roman" w:hAnsi="Times New Roman" w:eastAsia="仿宋_GB2312" w:cs="仿宋_GB2312"/>
          <w:sz w:val="24"/>
          <w:szCs w:val="24"/>
          <w:lang w:bidi="ar"/>
        </w:rPr>
        <w:t>贵单位所属行业为（  ）</w:t>
      </w:r>
    </w:p>
    <w:p>
      <w:pPr>
        <w:spacing w:line="320" w:lineRule="exact"/>
        <w:rPr>
          <w:rFonts w:ascii="Times New Roman" w:hAnsi="Times New Roman" w:eastAsia="仿宋_GB2312" w:cs="仿宋_GB2312"/>
          <w:sz w:val="24"/>
          <w:szCs w:val="24"/>
        </w:rPr>
      </w:pPr>
      <w:r>
        <w:rPr>
          <w:rFonts w:ascii="Times New Roman" w:hAnsi="Times New Roman" w:eastAsia="仿宋_GB2312"/>
          <w:sz w:val="24"/>
          <w:szCs w:val="24"/>
          <w:lang w:bidi="ar"/>
        </w:rPr>
        <w:t>A.</w:t>
      </w:r>
      <w:r>
        <w:rPr>
          <w:rFonts w:hint="eastAsia" w:ascii="Times New Roman" w:hAnsi="Times New Roman" w:eastAsia="仿宋_GB2312" w:cs="仿宋_GB2312"/>
          <w:sz w:val="24"/>
          <w:szCs w:val="24"/>
          <w:lang w:bidi="ar"/>
        </w:rPr>
        <w:t xml:space="preserve"> 电子装配   </w:t>
      </w:r>
      <w:r>
        <w:rPr>
          <w:rFonts w:ascii="Times New Roman" w:hAnsi="Times New Roman" w:eastAsia="仿宋_GB2312"/>
          <w:sz w:val="24"/>
          <w:szCs w:val="24"/>
          <w:lang w:bidi="ar"/>
        </w:rPr>
        <w:t xml:space="preserve"> B. </w:t>
      </w:r>
      <w:r>
        <w:rPr>
          <w:rFonts w:hint="eastAsia" w:ascii="Times New Roman" w:hAnsi="Times New Roman" w:eastAsia="仿宋_GB2312" w:cs="仿宋_GB2312"/>
          <w:sz w:val="24"/>
          <w:szCs w:val="24"/>
          <w:lang w:bidi="ar"/>
        </w:rPr>
        <w:t xml:space="preserve">玩具   </w:t>
      </w:r>
      <w:r>
        <w:rPr>
          <w:rFonts w:ascii="Times New Roman" w:hAnsi="Times New Roman" w:eastAsia="仿宋_GB2312"/>
          <w:sz w:val="24"/>
          <w:szCs w:val="24"/>
          <w:lang w:bidi="ar"/>
        </w:rPr>
        <w:t xml:space="preserve">C. </w:t>
      </w:r>
      <w:r>
        <w:rPr>
          <w:rFonts w:hint="eastAsia" w:ascii="Times New Roman" w:hAnsi="Times New Roman" w:eastAsia="仿宋_GB2312" w:cs="仿宋_GB2312"/>
          <w:sz w:val="24"/>
          <w:szCs w:val="24"/>
          <w:lang w:bidi="ar"/>
        </w:rPr>
        <w:t xml:space="preserve">鞋业   </w:t>
      </w:r>
      <w:r>
        <w:rPr>
          <w:rFonts w:ascii="Times New Roman" w:hAnsi="Times New Roman" w:eastAsia="仿宋_GB2312"/>
          <w:sz w:val="24"/>
          <w:szCs w:val="24"/>
          <w:lang w:bidi="ar"/>
        </w:rPr>
        <w:t>D.</w:t>
      </w:r>
      <w:r>
        <w:rPr>
          <w:rFonts w:hint="eastAsia" w:ascii="Times New Roman" w:hAnsi="Times New Roman" w:eastAsia="仿宋_GB2312" w:cs="仿宋_GB2312"/>
          <w:sz w:val="24"/>
          <w:szCs w:val="24"/>
          <w:lang w:bidi="ar"/>
        </w:rPr>
        <w:t xml:space="preserve">假发   </w:t>
      </w:r>
      <w:r>
        <w:rPr>
          <w:rFonts w:ascii="Times New Roman" w:hAnsi="Times New Roman" w:eastAsia="仿宋_GB2312"/>
          <w:sz w:val="24"/>
          <w:szCs w:val="24"/>
          <w:lang w:bidi="ar"/>
        </w:rPr>
        <w:t>E.</w:t>
      </w:r>
      <w:r>
        <w:rPr>
          <w:rFonts w:hint="eastAsia" w:ascii="Times New Roman" w:hAnsi="Times New Roman" w:eastAsia="仿宋_GB2312" w:cs="仿宋_GB2312"/>
          <w:sz w:val="24"/>
          <w:szCs w:val="24"/>
          <w:lang w:bidi="ar"/>
        </w:rPr>
        <w:t>其他</w:t>
      </w:r>
    </w:p>
    <w:p>
      <w:pPr>
        <w:spacing w:line="320" w:lineRule="exact"/>
        <w:rPr>
          <w:rFonts w:ascii="Times New Roman" w:hAnsi="Times New Roman" w:eastAsia="仿宋_GB2312" w:cs="仿宋_GB2312"/>
          <w:sz w:val="24"/>
          <w:szCs w:val="24"/>
        </w:rPr>
      </w:pPr>
      <w:r>
        <w:rPr>
          <w:rFonts w:ascii="Times New Roman" w:hAnsi="Times New Roman" w:eastAsia="仿宋_GB2312"/>
          <w:sz w:val="24"/>
          <w:szCs w:val="24"/>
          <w:lang w:bidi="ar"/>
        </w:rPr>
        <w:t xml:space="preserve">3. </w:t>
      </w:r>
      <w:r>
        <w:rPr>
          <w:rFonts w:hint="eastAsia" w:ascii="Times New Roman" w:hAnsi="Times New Roman" w:eastAsia="仿宋_GB2312" w:cs="仿宋_GB2312"/>
          <w:sz w:val="24"/>
          <w:szCs w:val="24"/>
          <w:lang w:bidi="ar"/>
        </w:rPr>
        <w:t>贵单位成立时间（  ）</w:t>
      </w:r>
    </w:p>
    <w:p>
      <w:pPr>
        <w:spacing w:line="320" w:lineRule="exact"/>
        <w:rPr>
          <w:rFonts w:ascii="Times New Roman" w:hAnsi="Times New Roman" w:eastAsia="仿宋_GB2312" w:cs="仿宋_GB2312"/>
          <w:sz w:val="24"/>
          <w:szCs w:val="24"/>
          <w:lang w:bidi="ar"/>
        </w:rPr>
      </w:pPr>
      <w:r>
        <w:rPr>
          <w:rFonts w:ascii="Times New Roman" w:hAnsi="Times New Roman" w:eastAsia="仿宋_GB2312"/>
          <w:sz w:val="24"/>
          <w:szCs w:val="24"/>
          <w:lang w:bidi="ar"/>
        </w:rPr>
        <w:t>A.</w:t>
      </w:r>
      <w:r>
        <w:rPr>
          <w:rFonts w:hint="eastAsia" w:ascii="Times New Roman" w:hAnsi="Times New Roman" w:eastAsia="仿宋_GB2312" w:cs="仿宋_GB2312"/>
          <w:sz w:val="24"/>
          <w:szCs w:val="24"/>
          <w:lang w:bidi="ar"/>
        </w:rPr>
        <w:t>≤</w:t>
      </w:r>
      <w:r>
        <w:rPr>
          <w:rFonts w:ascii="Times New Roman" w:hAnsi="Times New Roman" w:eastAsia="仿宋_GB2312"/>
          <w:sz w:val="24"/>
          <w:szCs w:val="24"/>
          <w:lang w:bidi="ar"/>
        </w:rPr>
        <w:t>3</w:t>
      </w:r>
      <w:r>
        <w:rPr>
          <w:rFonts w:hint="eastAsia" w:ascii="Times New Roman" w:hAnsi="Times New Roman" w:eastAsia="仿宋_GB2312" w:cs="仿宋_GB2312"/>
          <w:sz w:val="24"/>
          <w:szCs w:val="24"/>
          <w:lang w:bidi="ar"/>
        </w:rPr>
        <w:t xml:space="preserve">年      </w:t>
      </w:r>
      <w:r>
        <w:rPr>
          <w:rFonts w:ascii="Times New Roman" w:hAnsi="Times New Roman" w:eastAsia="仿宋_GB2312"/>
          <w:sz w:val="24"/>
          <w:szCs w:val="24"/>
          <w:lang w:bidi="ar"/>
        </w:rPr>
        <w:t>B.3-5</w:t>
      </w:r>
      <w:r>
        <w:rPr>
          <w:rFonts w:hint="eastAsia" w:ascii="Times New Roman" w:hAnsi="Times New Roman" w:eastAsia="仿宋_GB2312" w:cs="仿宋_GB2312"/>
          <w:sz w:val="24"/>
          <w:szCs w:val="24"/>
          <w:lang w:bidi="ar"/>
        </w:rPr>
        <w:t>年（含5</w:t>
      </w:r>
      <w:r>
        <w:rPr>
          <w:rFonts w:ascii="Times New Roman" w:hAnsi="Times New Roman" w:eastAsia="仿宋_GB2312" w:cs="仿宋_GB2312"/>
          <w:sz w:val="24"/>
          <w:szCs w:val="24"/>
          <w:lang w:bidi="ar"/>
        </w:rPr>
        <w:t>年</w:t>
      </w:r>
      <w:r>
        <w:rPr>
          <w:rFonts w:hint="eastAsia" w:ascii="Times New Roman" w:hAnsi="Times New Roman" w:eastAsia="仿宋_GB2312" w:cs="仿宋_GB2312"/>
          <w:sz w:val="24"/>
          <w:szCs w:val="24"/>
          <w:lang w:bidi="ar"/>
        </w:rPr>
        <w:t xml:space="preserve">）  </w:t>
      </w:r>
      <w:r>
        <w:rPr>
          <w:rFonts w:ascii="Times New Roman" w:hAnsi="Times New Roman" w:eastAsia="仿宋_GB2312"/>
          <w:sz w:val="24"/>
          <w:szCs w:val="24"/>
          <w:lang w:bidi="ar"/>
        </w:rPr>
        <w:t xml:space="preserve"> C.5-10</w:t>
      </w:r>
      <w:r>
        <w:rPr>
          <w:rFonts w:hint="eastAsia" w:ascii="Times New Roman" w:hAnsi="Times New Roman" w:eastAsia="仿宋_GB2312" w:cs="仿宋_GB2312"/>
          <w:sz w:val="24"/>
          <w:szCs w:val="24"/>
          <w:lang w:bidi="ar"/>
        </w:rPr>
        <w:t>年（含1</w:t>
      </w:r>
      <w:r>
        <w:rPr>
          <w:rFonts w:ascii="Times New Roman" w:hAnsi="Times New Roman" w:eastAsia="仿宋_GB2312" w:cs="仿宋_GB2312"/>
          <w:sz w:val="24"/>
          <w:szCs w:val="24"/>
          <w:lang w:bidi="ar"/>
        </w:rPr>
        <w:t>0年</w:t>
      </w:r>
      <w:r>
        <w:rPr>
          <w:rFonts w:hint="eastAsia" w:ascii="Times New Roman" w:hAnsi="Times New Roman" w:eastAsia="仿宋_GB2312" w:cs="仿宋_GB2312"/>
          <w:sz w:val="24"/>
          <w:szCs w:val="24"/>
          <w:lang w:bidi="ar"/>
        </w:rPr>
        <w:t>）</w:t>
      </w:r>
      <w:r>
        <w:rPr>
          <w:rFonts w:ascii="Times New Roman" w:hAnsi="Times New Roman" w:eastAsia="仿宋_GB2312"/>
          <w:sz w:val="24"/>
          <w:szCs w:val="24"/>
          <w:lang w:bidi="ar"/>
        </w:rPr>
        <w:t xml:space="preserve">   D.10</w:t>
      </w:r>
      <w:r>
        <w:rPr>
          <w:rFonts w:hint="eastAsia" w:ascii="Times New Roman" w:hAnsi="Times New Roman" w:eastAsia="仿宋_GB2312" w:cs="仿宋_GB2312"/>
          <w:sz w:val="24"/>
          <w:szCs w:val="24"/>
          <w:lang w:bidi="ar"/>
        </w:rPr>
        <w:t>年以上</w:t>
      </w:r>
    </w:p>
    <w:p>
      <w:pPr>
        <w:spacing w:line="320" w:lineRule="exact"/>
        <w:rPr>
          <w:rFonts w:ascii="Times New Roman" w:hAnsi="Times New Roman" w:eastAsia="仿宋_GB2312" w:cs="仿宋_GB2312"/>
          <w:bCs/>
          <w:color w:val="000000"/>
          <w:sz w:val="24"/>
          <w:szCs w:val="24"/>
          <w:lang w:bidi="ar"/>
        </w:rPr>
      </w:pPr>
      <w:r>
        <w:rPr>
          <w:rFonts w:ascii="Times New Roman" w:hAnsi="Times New Roman" w:eastAsia="仿宋_GB2312"/>
          <w:bCs/>
          <w:color w:val="000000"/>
          <w:sz w:val="24"/>
          <w:szCs w:val="24"/>
          <w:lang w:bidi="ar"/>
        </w:rPr>
        <w:t>4.</w:t>
      </w:r>
      <w:r>
        <w:rPr>
          <w:rFonts w:hint="eastAsia" w:ascii="Times New Roman" w:hAnsi="Times New Roman" w:eastAsia="仿宋_GB2312" w:cs="仿宋_GB2312"/>
          <w:bCs/>
          <w:color w:val="000000"/>
          <w:sz w:val="24"/>
          <w:szCs w:val="24"/>
          <w:lang w:bidi="ar"/>
        </w:rPr>
        <w:t>获得补贴类型（   ）【可多选】</w:t>
      </w:r>
    </w:p>
    <w:p>
      <w:pPr>
        <w:spacing w:line="320" w:lineRule="exact"/>
        <w:rPr>
          <w:rFonts w:ascii="Times New Roman" w:hAnsi="Times New Roman" w:eastAsia="仿宋_GB2312" w:cs="仿宋_GB2312"/>
          <w:bCs/>
          <w:color w:val="000000"/>
          <w:sz w:val="24"/>
          <w:szCs w:val="24"/>
          <w:lang w:bidi="ar"/>
        </w:rPr>
      </w:pPr>
      <w:r>
        <w:rPr>
          <w:rFonts w:ascii="Times New Roman" w:hAnsi="Times New Roman" w:eastAsia="仿宋_GB2312"/>
          <w:sz w:val="24"/>
          <w:szCs w:val="24"/>
          <w:lang w:bidi="ar"/>
        </w:rPr>
        <w:t>A.</w:t>
      </w:r>
      <w:r>
        <w:rPr>
          <w:rFonts w:hint="eastAsia" w:ascii="Times New Roman" w:hAnsi="Times New Roman" w:eastAsia="仿宋_GB2312" w:cs="仿宋_GB2312"/>
          <w:sz w:val="24"/>
          <w:szCs w:val="24"/>
          <w:lang w:bidi="ar"/>
        </w:rPr>
        <w:t xml:space="preserve"> </w:t>
      </w:r>
      <w:r>
        <w:rPr>
          <w:rFonts w:hint="eastAsia" w:ascii="Times New Roman" w:hAnsi="Times New Roman" w:eastAsia="仿宋_GB2312" w:cs="仿宋_GB2312"/>
          <w:bCs/>
          <w:color w:val="000000"/>
          <w:sz w:val="24"/>
          <w:szCs w:val="24"/>
          <w:lang w:bidi="ar"/>
        </w:rPr>
        <w:t xml:space="preserve">岗前培训补贴  </w:t>
      </w:r>
      <w:r>
        <w:rPr>
          <w:rFonts w:ascii="Times New Roman" w:hAnsi="Times New Roman" w:eastAsia="仿宋_GB2312"/>
          <w:bCs/>
          <w:color w:val="000000"/>
          <w:sz w:val="24"/>
          <w:szCs w:val="24"/>
          <w:lang w:bidi="ar"/>
        </w:rPr>
        <w:t xml:space="preserve">  </w:t>
      </w:r>
      <w:r>
        <w:rPr>
          <w:rFonts w:ascii="Times New Roman" w:hAnsi="Times New Roman" w:eastAsia="仿宋_GB2312"/>
          <w:sz w:val="24"/>
          <w:szCs w:val="24"/>
          <w:lang w:bidi="ar"/>
        </w:rPr>
        <w:t>B.</w:t>
      </w:r>
      <w:r>
        <w:rPr>
          <w:rFonts w:hint="eastAsia" w:ascii="Times New Roman" w:hAnsi="Times New Roman" w:eastAsia="仿宋_GB2312" w:cs="仿宋_GB2312"/>
          <w:bCs/>
          <w:color w:val="000000"/>
          <w:sz w:val="24"/>
          <w:szCs w:val="24"/>
          <w:lang w:bidi="ar"/>
        </w:rPr>
        <w:t xml:space="preserve">社会保险补贴   </w:t>
      </w:r>
      <w:r>
        <w:rPr>
          <w:rFonts w:ascii="Times New Roman" w:hAnsi="Times New Roman" w:eastAsia="仿宋_GB2312"/>
          <w:sz w:val="24"/>
          <w:szCs w:val="24"/>
          <w:lang w:bidi="ar"/>
        </w:rPr>
        <w:t xml:space="preserve">C. </w:t>
      </w:r>
      <w:r>
        <w:rPr>
          <w:rFonts w:hint="eastAsia" w:ascii="Times New Roman" w:hAnsi="Times New Roman" w:eastAsia="仿宋_GB2312" w:cs="仿宋_GB2312"/>
          <w:bCs/>
          <w:color w:val="000000"/>
          <w:sz w:val="24"/>
          <w:szCs w:val="24"/>
          <w:lang w:bidi="ar"/>
        </w:rPr>
        <w:t>一次性新增就业补贴</w:t>
      </w:r>
    </w:p>
    <w:p>
      <w:pPr>
        <w:spacing w:line="320" w:lineRule="exact"/>
        <w:rPr>
          <w:rFonts w:ascii="Times New Roman" w:hAnsi="Times New Roman" w:eastAsia="仿宋_GB2312" w:cs="仿宋_GB2312"/>
          <w:bCs/>
          <w:color w:val="000000"/>
          <w:sz w:val="24"/>
          <w:szCs w:val="24"/>
          <w:lang w:bidi="ar"/>
        </w:rPr>
      </w:pPr>
      <w:r>
        <w:rPr>
          <w:rFonts w:ascii="Times New Roman" w:hAnsi="Times New Roman" w:eastAsia="仿宋_GB2312"/>
          <w:sz w:val="24"/>
          <w:szCs w:val="24"/>
          <w:lang w:bidi="ar"/>
        </w:rPr>
        <w:t>D.</w:t>
      </w:r>
      <w:r>
        <w:rPr>
          <w:rFonts w:hint="eastAsia" w:ascii="Times New Roman" w:hAnsi="Times New Roman" w:eastAsia="仿宋_GB2312" w:cs="仿宋_GB2312"/>
          <w:bCs/>
          <w:color w:val="000000"/>
          <w:sz w:val="24"/>
          <w:szCs w:val="24"/>
          <w:lang w:bidi="ar"/>
        </w:rPr>
        <w:t xml:space="preserve">企业产品出疆运费补贴   </w:t>
      </w:r>
      <w:r>
        <w:rPr>
          <w:rFonts w:ascii="Times New Roman" w:hAnsi="Times New Roman" w:eastAsia="仿宋_GB2312"/>
          <w:bCs/>
          <w:color w:val="000000"/>
          <w:sz w:val="24"/>
          <w:szCs w:val="24"/>
          <w:lang w:bidi="ar"/>
        </w:rPr>
        <w:t>E.</w:t>
      </w:r>
      <w:r>
        <w:rPr>
          <w:rFonts w:hint="eastAsia" w:ascii="Times New Roman" w:hAnsi="Times New Roman" w:eastAsia="仿宋_GB2312" w:cs="仿宋_GB2312"/>
          <w:bCs/>
          <w:color w:val="000000"/>
          <w:sz w:val="24"/>
          <w:szCs w:val="24"/>
          <w:lang w:bidi="ar"/>
        </w:rPr>
        <w:t>电费补贴</w:t>
      </w:r>
    </w:p>
    <w:p>
      <w:pPr>
        <w:spacing w:line="320" w:lineRule="exact"/>
        <w:rPr>
          <w:rFonts w:ascii="Times New Roman" w:hAnsi="Times New Roman" w:eastAsia="仿宋_GB2312" w:cs="仿宋_GB2312"/>
          <w:b/>
          <w:color w:val="000000"/>
          <w:sz w:val="24"/>
          <w:szCs w:val="24"/>
        </w:rPr>
      </w:pPr>
      <w:r>
        <w:rPr>
          <w:rFonts w:hint="eastAsia" w:ascii="Times New Roman" w:hAnsi="Times New Roman" w:eastAsia="仿宋_GB2312" w:cs="仿宋_GB2312"/>
          <w:b/>
          <w:color w:val="000000"/>
          <w:sz w:val="24"/>
          <w:szCs w:val="24"/>
          <w:lang w:bidi="ar"/>
        </w:rPr>
        <w:t>二、基本问题（不定项选择题）</w:t>
      </w:r>
    </w:p>
    <w:p>
      <w:pPr>
        <w:spacing w:line="320" w:lineRule="exact"/>
        <w:rPr>
          <w:rFonts w:ascii="Times New Roman" w:hAnsi="Times New Roman" w:eastAsia="仿宋_GB2312" w:cs="仿宋_GB2312"/>
          <w:color w:val="000000"/>
          <w:sz w:val="24"/>
          <w:szCs w:val="24"/>
        </w:rPr>
      </w:pPr>
      <w:r>
        <w:rPr>
          <w:rFonts w:ascii="Times New Roman" w:hAnsi="Times New Roman" w:eastAsia="仿宋_GB2312"/>
          <w:color w:val="000000"/>
          <w:sz w:val="24"/>
          <w:szCs w:val="24"/>
          <w:lang w:bidi="ar"/>
        </w:rPr>
        <w:t>1.</w:t>
      </w:r>
      <w:r>
        <w:rPr>
          <w:rFonts w:hint="eastAsia" w:ascii="Times New Roman" w:hAnsi="Times New Roman" w:eastAsia="仿宋_GB2312" w:cs="仿宋_GB2312"/>
          <w:color w:val="000000"/>
          <w:sz w:val="24"/>
          <w:szCs w:val="24"/>
          <w:lang w:bidi="ar"/>
        </w:rPr>
        <w:t>您是通过何种途径了解南疆四地州部分劳动密集型产业专项资金政策的？（        ）</w:t>
      </w:r>
      <w:r>
        <w:rPr>
          <w:rFonts w:hint="eastAsia" w:ascii="Times New Roman" w:hAnsi="Times New Roman" w:eastAsia="仿宋_GB2312" w:cs="仿宋_GB2312"/>
          <w:bCs/>
          <w:color w:val="000000"/>
          <w:sz w:val="24"/>
          <w:szCs w:val="24"/>
          <w:lang w:bidi="ar"/>
        </w:rPr>
        <w:t>【可多选】</w:t>
      </w:r>
    </w:p>
    <w:p>
      <w:pPr>
        <w:spacing w:line="320" w:lineRule="exact"/>
        <w:rPr>
          <w:rFonts w:ascii="Times New Roman" w:hAnsi="Times New Roman" w:eastAsia="仿宋_GB2312" w:cs="仿宋_GB2312"/>
          <w:color w:val="000000"/>
          <w:sz w:val="24"/>
          <w:szCs w:val="24"/>
        </w:rPr>
      </w:pPr>
      <w:r>
        <w:rPr>
          <w:rFonts w:ascii="Times New Roman" w:hAnsi="Times New Roman" w:eastAsia="仿宋_GB2312"/>
          <w:color w:val="000000"/>
          <w:sz w:val="24"/>
          <w:szCs w:val="24"/>
          <w:lang w:bidi="ar"/>
        </w:rPr>
        <w:t>A.</w:t>
      </w:r>
      <w:r>
        <w:rPr>
          <w:rFonts w:hint="eastAsia" w:ascii="Times New Roman" w:hAnsi="Times New Roman" w:eastAsia="仿宋_GB2312" w:cs="仿宋_GB2312"/>
          <w:color w:val="000000"/>
          <w:sz w:val="24"/>
          <w:szCs w:val="24"/>
          <w:lang w:bidi="ar"/>
        </w:rPr>
        <w:t xml:space="preserve">政府网站            </w:t>
      </w:r>
      <w:r>
        <w:rPr>
          <w:rFonts w:ascii="Times New Roman" w:hAnsi="Times New Roman" w:eastAsia="仿宋_GB2312"/>
          <w:color w:val="000000"/>
          <w:sz w:val="24"/>
          <w:szCs w:val="24"/>
          <w:lang w:bidi="ar"/>
        </w:rPr>
        <w:t>B.</w:t>
      </w:r>
      <w:r>
        <w:rPr>
          <w:rFonts w:hint="eastAsia" w:ascii="Times New Roman" w:hAnsi="Times New Roman" w:eastAsia="仿宋_GB2312" w:cs="仿宋_GB2312"/>
          <w:color w:val="000000"/>
          <w:sz w:val="24"/>
          <w:szCs w:val="24"/>
          <w:lang w:bidi="ar"/>
        </w:rPr>
        <w:t xml:space="preserve">政府部门直接通知       </w:t>
      </w:r>
      <w:r>
        <w:rPr>
          <w:rFonts w:ascii="Times New Roman" w:hAnsi="Times New Roman" w:eastAsia="仿宋_GB2312"/>
          <w:color w:val="000000"/>
          <w:sz w:val="24"/>
          <w:szCs w:val="24"/>
          <w:lang w:bidi="ar"/>
        </w:rPr>
        <w:t>C.</w:t>
      </w:r>
      <w:r>
        <w:rPr>
          <w:rFonts w:hint="eastAsia" w:ascii="Times New Roman" w:hAnsi="Times New Roman" w:eastAsia="仿宋_GB2312" w:cs="仿宋_GB2312"/>
          <w:color w:val="000000"/>
          <w:sz w:val="24"/>
          <w:szCs w:val="24"/>
          <w:lang w:bidi="ar"/>
        </w:rPr>
        <w:t>宣传册</w:t>
      </w:r>
    </w:p>
    <w:p>
      <w:pPr>
        <w:spacing w:line="320" w:lineRule="exact"/>
        <w:rPr>
          <w:rFonts w:ascii="Times New Roman" w:hAnsi="Times New Roman" w:eastAsia="仿宋_GB2312" w:cs="仿宋_GB2312"/>
          <w:color w:val="000000"/>
          <w:sz w:val="24"/>
          <w:szCs w:val="24"/>
        </w:rPr>
      </w:pPr>
      <w:r>
        <w:rPr>
          <w:rFonts w:ascii="Times New Roman" w:hAnsi="Times New Roman" w:eastAsia="仿宋_GB2312"/>
          <w:color w:val="000000"/>
          <w:sz w:val="24"/>
          <w:szCs w:val="24"/>
          <w:lang w:bidi="ar"/>
        </w:rPr>
        <w:t>D.</w:t>
      </w:r>
      <w:r>
        <w:rPr>
          <w:rFonts w:hint="eastAsia" w:ascii="Times New Roman" w:hAnsi="Times New Roman" w:eastAsia="仿宋_GB2312" w:cs="仿宋_GB2312"/>
          <w:color w:val="000000"/>
          <w:sz w:val="24"/>
          <w:szCs w:val="24"/>
          <w:lang w:bidi="ar"/>
        </w:rPr>
        <w:t xml:space="preserve">街道、居委会宣传   </w:t>
      </w:r>
      <w:r>
        <w:rPr>
          <w:rFonts w:ascii="Times New Roman" w:hAnsi="Times New Roman" w:eastAsia="仿宋_GB2312"/>
          <w:color w:val="000000"/>
          <w:sz w:val="24"/>
          <w:szCs w:val="24"/>
          <w:lang w:bidi="ar"/>
        </w:rPr>
        <w:t xml:space="preserve"> E.</w:t>
      </w:r>
      <w:r>
        <w:rPr>
          <w:rFonts w:hint="eastAsia" w:ascii="Times New Roman" w:hAnsi="Times New Roman" w:eastAsia="仿宋_GB2312" w:cs="仿宋_GB2312"/>
          <w:color w:val="000000"/>
          <w:sz w:val="24"/>
          <w:szCs w:val="24"/>
          <w:lang w:bidi="ar"/>
        </w:rPr>
        <w:t xml:space="preserve">广播、电视、报刊       </w:t>
      </w:r>
      <w:r>
        <w:rPr>
          <w:rFonts w:ascii="Times New Roman" w:hAnsi="Times New Roman" w:eastAsia="仿宋_GB2312"/>
          <w:color w:val="000000"/>
          <w:sz w:val="24"/>
          <w:szCs w:val="24"/>
          <w:lang w:bidi="ar"/>
        </w:rPr>
        <w:t>F.</w:t>
      </w:r>
      <w:r>
        <w:rPr>
          <w:rFonts w:hint="eastAsia" w:ascii="Times New Roman" w:hAnsi="Times New Roman" w:eastAsia="仿宋_GB2312" w:cs="仿宋_GB2312"/>
          <w:color w:val="000000"/>
          <w:sz w:val="24"/>
          <w:szCs w:val="24"/>
          <w:lang w:bidi="ar"/>
        </w:rPr>
        <w:t>亲戚朋友告知</w:t>
      </w:r>
    </w:p>
    <w:p>
      <w:pPr>
        <w:spacing w:line="320" w:lineRule="exact"/>
        <w:rPr>
          <w:rFonts w:ascii="Times New Roman" w:hAnsi="Times New Roman" w:eastAsia="仿宋_GB2312" w:cs="仿宋_GB2312"/>
          <w:sz w:val="24"/>
          <w:szCs w:val="24"/>
        </w:rPr>
      </w:pPr>
      <w:r>
        <w:rPr>
          <w:rFonts w:ascii="Times New Roman" w:hAnsi="Times New Roman" w:eastAsia="仿宋_GB2312"/>
          <w:color w:val="000000"/>
          <w:sz w:val="24"/>
          <w:szCs w:val="24"/>
          <w:lang w:bidi="ar"/>
        </w:rPr>
        <w:t>G.</w:t>
      </w:r>
      <w:r>
        <w:rPr>
          <w:rFonts w:hint="eastAsia" w:ascii="Times New Roman" w:hAnsi="Times New Roman" w:eastAsia="仿宋_GB2312" w:cs="仿宋_GB2312"/>
          <w:color w:val="000000"/>
          <w:sz w:val="24"/>
          <w:szCs w:val="24"/>
          <w:lang w:bidi="ar"/>
        </w:rPr>
        <w:t xml:space="preserve">不了解该政策        </w:t>
      </w:r>
      <w:r>
        <w:rPr>
          <w:rFonts w:ascii="Times New Roman" w:hAnsi="Times New Roman" w:eastAsia="仿宋_GB2312"/>
          <w:color w:val="000000"/>
          <w:sz w:val="24"/>
          <w:szCs w:val="24"/>
          <w:lang w:bidi="ar"/>
        </w:rPr>
        <w:t>H.</w:t>
      </w:r>
      <w:r>
        <w:rPr>
          <w:rFonts w:hint="eastAsia" w:ascii="Times New Roman" w:hAnsi="Times New Roman" w:eastAsia="仿宋_GB2312" w:cs="仿宋_GB2312"/>
          <w:color w:val="000000"/>
          <w:sz w:val="24"/>
          <w:szCs w:val="24"/>
          <w:lang w:bidi="ar"/>
        </w:rPr>
        <w:t>其他（请注明）</w:t>
      </w:r>
      <w:r>
        <w:rPr>
          <w:rFonts w:hint="eastAsia" w:ascii="Times New Roman" w:hAnsi="Times New Roman" w:eastAsia="仿宋_GB2312" w:cs="仿宋_GB2312"/>
          <w:color w:val="000000"/>
          <w:sz w:val="24"/>
          <w:szCs w:val="24"/>
          <w:u w:val="single"/>
          <w:lang w:bidi="ar"/>
        </w:rPr>
        <w:t xml:space="preserve">   </w:t>
      </w:r>
    </w:p>
    <w:p>
      <w:pPr>
        <w:spacing w:line="320" w:lineRule="exact"/>
        <w:rPr>
          <w:rFonts w:ascii="Times New Roman" w:hAnsi="Times New Roman" w:eastAsia="仿宋_GB2312" w:cs="仿宋_GB2312"/>
          <w:sz w:val="24"/>
          <w:szCs w:val="24"/>
        </w:rPr>
      </w:pPr>
      <w:r>
        <w:rPr>
          <w:rFonts w:hint="eastAsia" w:ascii="Times New Roman" w:hAnsi="Times New Roman" w:eastAsia="仿宋_GB2312"/>
          <w:sz w:val="24"/>
          <w:szCs w:val="24"/>
          <w:lang w:bidi="ar"/>
        </w:rPr>
        <w:t>2</w:t>
      </w:r>
      <w:r>
        <w:rPr>
          <w:rFonts w:ascii="Times New Roman" w:hAnsi="Times New Roman" w:eastAsia="仿宋_GB2312"/>
          <w:sz w:val="24"/>
          <w:szCs w:val="24"/>
          <w:lang w:bidi="ar"/>
        </w:rPr>
        <w:t>.</w:t>
      </w:r>
      <w:r>
        <w:rPr>
          <w:rFonts w:hint="eastAsia" w:ascii="Times New Roman" w:hAnsi="Times New Roman" w:eastAsia="仿宋_GB2312" w:cs="仿宋_GB2312"/>
          <w:sz w:val="24"/>
          <w:szCs w:val="24"/>
          <w:lang w:bidi="ar"/>
        </w:rPr>
        <w:t>贵单位在申报该项补贴过程中遇到的主要问题有哪些？（  ）</w:t>
      </w:r>
      <w:r>
        <w:rPr>
          <w:rFonts w:hint="eastAsia" w:ascii="Times New Roman" w:hAnsi="Times New Roman" w:eastAsia="仿宋_GB2312" w:cs="仿宋_GB2312"/>
          <w:bCs/>
          <w:color w:val="000000"/>
          <w:sz w:val="24"/>
          <w:szCs w:val="24"/>
          <w:lang w:bidi="ar"/>
        </w:rPr>
        <w:t>【可多选】</w:t>
      </w:r>
    </w:p>
    <w:p>
      <w:pPr>
        <w:spacing w:line="320" w:lineRule="exact"/>
        <w:rPr>
          <w:rFonts w:ascii="Times New Roman" w:hAnsi="Times New Roman" w:eastAsia="仿宋_GB2312" w:cs="仿宋_GB2312"/>
          <w:color w:val="000000"/>
          <w:sz w:val="24"/>
          <w:szCs w:val="24"/>
          <w:lang w:bidi="ar"/>
        </w:rPr>
      </w:pPr>
      <w:r>
        <w:rPr>
          <w:rFonts w:ascii="Times New Roman" w:hAnsi="Times New Roman" w:eastAsia="仿宋_GB2312"/>
          <w:color w:val="000000"/>
          <w:sz w:val="24"/>
          <w:szCs w:val="24"/>
          <w:lang w:bidi="ar"/>
        </w:rPr>
        <w:t>A.</w:t>
      </w:r>
      <w:r>
        <w:rPr>
          <w:rFonts w:hint="eastAsia" w:ascii="Times New Roman" w:hAnsi="Times New Roman" w:eastAsia="仿宋_GB2312" w:cs="仿宋_GB2312"/>
          <w:color w:val="000000"/>
          <w:sz w:val="24"/>
          <w:szCs w:val="24"/>
          <w:lang w:bidi="ar"/>
        </w:rPr>
        <w:t xml:space="preserve">申报流程不清晰            </w:t>
      </w:r>
      <w:r>
        <w:rPr>
          <w:rFonts w:ascii="Times New Roman" w:hAnsi="Times New Roman" w:eastAsia="仿宋_GB2312"/>
          <w:color w:val="000000"/>
          <w:sz w:val="24"/>
          <w:szCs w:val="24"/>
          <w:lang w:bidi="ar"/>
        </w:rPr>
        <w:t>B.</w:t>
      </w:r>
      <w:r>
        <w:rPr>
          <w:rFonts w:hint="eastAsia" w:ascii="Times New Roman" w:hAnsi="Times New Roman" w:eastAsia="仿宋_GB2312" w:cs="仿宋_GB2312"/>
          <w:color w:val="000000"/>
          <w:sz w:val="24"/>
          <w:szCs w:val="24"/>
          <w:lang w:bidi="ar"/>
        </w:rPr>
        <w:t>需提交的申报材料不清晰</w:t>
      </w:r>
    </w:p>
    <w:p>
      <w:pPr>
        <w:spacing w:line="320" w:lineRule="exact"/>
        <w:rPr>
          <w:rFonts w:ascii="Times New Roman" w:hAnsi="Times New Roman" w:eastAsia="仿宋_GB2312" w:cs="仿宋_GB2312"/>
          <w:color w:val="000000"/>
          <w:sz w:val="24"/>
          <w:szCs w:val="24"/>
          <w:lang w:bidi="ar"/>
        </w:rPr>
      </w:pPr>
      <w:r>
        <w:rPr>
          <w:rFonts w:ascii="Times New Roman" w:hAnsi="Times New Roman" w:eastAsia="仿宋_GB2312"/>
          <w:color w:val="000000"/>
          <w:sz w:val="24"/>
          <w:szCs w:val="24"/>
          <w:lang w:bidi="ar"/>
        </w:rPr>
        <w:t>C.</w:t>
      </w:r>
      <w:r>
        <w:rPr>
          <w:rFonts w:hint="eastAsia" w:ascii="Times New Roman" w:hAnsi="Times New Roman" w:eastAsia="仿宋_GB2312" w:cs="仿宋_GB2312"/>
          <w:color w:val="000000"/>
          <w:sz w:val="24"/>
          <w:szCs w:val="24"/>
          <w:lang w:bidi="ar"/>
        </w:rPr>
        <w:t xml:space="preserve">不知道向哪个部门申报     </w:t>
      </w:r>
      <w:r>
        <w:rPr>
          <w:rFonts w:ascii="Times New Roman" w:hAnsi="Times New Roman" w:eastAsia="仿宋_GB2312"/>
          <w:color w:val="000000"/>
          <w:sz w:val="24"/>
          <w:szCs w:val="24"/>
          <w:lang w:bidi="ar"/>
        </w:rPr>
        <w:t xml:space="preserve"> D.</w:t>
      </w:r>
      <w:r>
        <w:rPr>
          <w:rFonts w:hint="eastAsia" w:ascii="Times New Roman" w:hAnsi="Times New Roman" w:eastAsia="仿宋_GB2312" w:cs="仿宋_GB2312"/>
          <w:color w:val="000000"/>
          <w:sz w:val="24"/>
          <w:szCs w:val="24"/>
          <w:lang w:bidi="ar"/>
        </w:rPr>
        <w:t xml:space="preserve">补贴申报、审核时间过长    </w:t>
      </w:r>
    </w:p>
    <w:p>
      <w:pPr>
        <w:spacing w:line="320" w:lineRule="exact"/>
        <w:rPr>
          <w:rFonts w:ascii="Times New Roman" w:hAnsi="Times New Roman" w:eastAsia="仿宋_GB2312" w:cs="仿宋_GB2312"/>
          <w:color w:val="000000"/>
          <w:sz w:val="24"/>
          <w:szCs w:val="24"/>
          <w:u w:val="single"/>
        </w:rPr>
      </w:pPr>
      <w:r>
        <w:rPr>
          <w:rFonts w:ascii="Times New Roman" w:hAnsi="Times New Roman" w:eastAsia="仿宋_GB2312"/>
          <w:color w:val="000000"/>
          <w:sz w:val="24"/>
          <w:szCs w:val="24"/>
          <w:lang w:bidi="ar"/>
        </w:rPr>
        <w:t>E.</w:t>
      </w:r>
      <w:r>
        <w:rPr>
          <w:rFonts w:hint="eastAsia" w:ascii="Times New Roman" w:hAnsi="Times New Roman" w:eastAsia="仿宋_GB2312"/>
          <w:color w:val="000000"/>
          <w:sz w:val="24"/>
          <w:szCs w:val="24"/>
          <w:lang w:bidi="ar"/>
        </w:rPr>
        <w:t>没有问题               F.</w:t>
      </w:r>
      <w:r>
        <w:rPr>
          <w:rFonts w:hint="eastAsia" w:ascii="Times New Roman" w:hAnsi="Times New Roman" w:eastAsia="仿宋_GB2312" w:cs="仿宋_GB2312"/>
          <w:color w:val="000000"/>
          <w:sz w:val="24"/>
          <w:szCs w:val="24"/>
          <w:lang w:bidi="ar"/>
        </w:rPr>
        <w:t>其他（请注明）</w:t>
      </w:r>
      <w:r>
        <w:rPr>
          <w:rFonts w:hint="eastAsia" w:ascii="Times New Roman" w:hAnsi="Times New Roman" w:eastAsia="仿宋_GB2312" w:cs="仿宋_GB2312"/>
          <w:color w:val="000000"/>
          <w:sz w:val="24"/>
          <w:szCs w:val="24"/>
          <w:u w:val="single"/>
          <w:lang w:bidi="ar"/>
        </w:rPr>
        <w:t xml:space="preserve">   </w:t>
      </w:r>
    </w:p>
    <w:p>
      <w:pPr>
        <w:spacing w:line="320" w:lineRule="exact"/>
        <w:jc w:val="left"/>
        <w:rPr>
          <w:rFonts w:ascii="Times New Roman" w:hAnsi="Times New Roman" w:eastAsia="仿宋_GB2312" w:cs="仿宋_GB2312"/>
          <w:sz w:val="24"/>
          <w:szCs w:val="24"/>
        </w:rPr>
      </w:pPr>
      <w:r>
        <w:rPr>
          <w:rFonts w:hint="eastAsia" w:ascii="Times New Roman" w:hAnsi="Times New Roman" w:eastAsia="仿宋_GB2312"/>
          <w:sz w:val="24"/>
          <w:szCs w:val="24"/>
          <w:lang w:bidi="ar"/>
        </w:rPr>
        <w:t>3</w:t>
      </w:r>
      <w:r>
        <w:rPr>
          <w:rFonts w:ascii="Times New Roman" w:hAnsi="Times New Roman" w:eastAsia="仿宋_GB2312"/>
          <w:sz w:val="24"/>
          <w:szCs w:val="24"/>
          <w:lang w:bidi="ar"/>
        </w:rPr>
        <w:t>.</w:t>
      </w:r>
      <w:r>
        <w:rPr>
          <w:rFonts w:hint="eastAsia" w:ascii="Times New Roman" w:hAnsi="Times New Roman" w:eastAsia="仿宋_GB2312" w:cs="仿宋_GB2312"/>
          <w:sz w:val="24"/>
          <w:szCs w:val="24"/>
          <w:lang w:bidi="ar"/>
        </w:rPr>
        <w:t>您认为目前的补贴政策还有哪些方面可以改进？（  ）</w:t>
      </w:r>
      <w:r>
        <w:rPr>
          <w:rFonts w:hint="eastAsia" w:ascii="Times New Roman" w:hAnsi="Times New Roman" w:eastAsia="仿宋_GB2312" w:cs="仿宋_GB2312"/>
          <w:bCs/>
          <w:color w:val="000000"/>
          <w:sz w:val="24"/>
          <w:szCs w:val="24"/>
          <w:lang w:bidi="ar"/>
        </w:rPr>
        <w:t>【可多选】</w:t>
      </w:r>
    </w:p>
    <w:p>
      <w:pPr>
        <w:spacing w:line="320" w:lineRule="exact"/>
        <w:jc w:val="left"/>
        <w:rPr>
          <w:rFonts w:ascii="Times New Roman" w:hAnsi="Times New Roman" w:eastAsia="仿宋_GB2312" w:cs="仿宋_GB2312"/>
          <w:sz w:val="24"/>
          <w:szCs w:val="24"/>
        </w:rPr>
      </w:pPr>
      <w:r>
        <w:rPr>
          <w:rFonts w:ascii="Times New Roman" w:hAnsi="Times New Roman" w:eastAsia="仿宋_GB2312"/>
          <w:sz w:val="24"/>
          <w:szCs w:val="24"/>
          <w:lang w:bidi="ar"/>
        </w:rPr>
        <w:t>A.</w:t>
      </w:r>
      <w:r>
        <w:rPr>
          <w:rFonts w:hint="eastAsia" w:ascii="Times New Roman" w:hAnsi="Times New Roman" w:eastAsia="仿宋_GB2312" w:cs="仿宋_GB2312"/>
          <w:sz w:val="24"/>
          <w:szCs w:val="24"/>
          <w:lang w:bidi="ar"/>
        </w:rPr>
        <w:t xml:space="preserve">调低企业补贴门槛          </w:t>
      </w:r>
      <w:r>
        <w:rPr>
          <w:rFonts w:ascii="Times New Roman" w:hAnsi="Times New Roman" w:eastAsia="仿宋_GB2312"/>
          <w:sz w:val="24"/>
          <w:szCs w:val="24"/>
          <w:lang w:bidi="ar"/>
        </w:rPr>
        <w:t>B.</w:t>
      </w:r>
      <w:r>
        <w:rPr>
          <w:rFonts w:hint="eastAsia" w:ascii="Times New Roman" w:hAnsi="Times New Roman" w:eastAsia="仿宋_GB2312" w:cs="仿宋_GB2312"/>
          <w:sz w:val="24"/>
          <w:szCs w:val="24"/>
          <w:lang w:bidi="ar"/>
        </w:rPr>
        <w:t xml:space="preserve">简化补贴申请流程      </w:t>
      </w:r>
    </w:p>
    <w:p>
      <w:pPr>
        <w:spacing w:line="320" w:lineRule="exact"/>
        <w:ind w:right="280"/>
        <w:jc w:val="left"/>
        <w:rPr>
          <w:rFonts w:ascii="Times New Roman" w:hAnsi="Times New Roman" w:eastAsia="仿宋_GB2312" w:cs="仿宋_GB2312"/>
          <w:sz w:val="24"/>
          <w:szCs w:val="24"/>
          <w:u w:val="single"/>
          <w:lang w:bidi="ar"/>
        </w:rPr>
      </w:pPr>
      <w:r>
        <w:rPr>
          <w:rFonts w:ascii="Times New Roman" w:hAnsi="Times New Roman" w:eastAsia="仿宋_GB2312"/>
          <w:sz w:val="24"/>
          <w:szCs w:val="24"/>
          <w:lang w:bidi="ar"/>
        </w:rPr>
        <w:t>C.</w:t>
      </w:r>
      <w:r>
        <w:rPr>
          <w:rFonts w:hint="eastAsia" w:ascii="Times New Roman" w:hAnsi="Times New Roman" w:eastAsia="仿宋_GB2312" w:cs="仿宋_GB2312"/>
          <w:sz w:val="24"/>
          <w:szCs w:val="24"/>
          <w:lang w:bidi="ar"/>
        </w:rPr>
        <w:t xml:space="preserve">加快补贴资金下拨速度     </w:t>
      </w:r>
      <w:r>
        <w:rPr>
          <w:rFonts w:ascii="Times New Roman" w:hAnsi="Times New Roman" w:eastAsia="仿宋_GB2312"/>
          <w:sz w:val="24"/>
          <w:szCs w:val="24"/>
          <w:lang w:bidi="ar"/>
        </w:rPr>
        <w:t xml:space="preserve"> D.</w:t>
      </w:r>
      <w:r>
        <w:rPr>
          <w:rFonts w:hint="eastAsia" w:ascii="Times New Roman" w:hAnsi="Times New Roman" w:eastAsia="仿宋_GB2312" w:cs="仿宋_GB2312"/>
          <w:sz w:val="24"/>
          <w:szCs w:val="24"/>
          <w:lang w:bidi="ar"/>
        </w:rPr>
        <w:t>其他（请注明）</w:t>
      </w:r>
      <w:r>
        <w:rPr>
          <w:rFonts w:hint="eastAsia" w:ascii="Times New Roman" w:hAnsi="Times New Roman" w:eastAsia="仿宋_GB2312" w:cs="仿宋_GB2312"/>
          <w:sz w:val="24"/>
          <w:szCs w:val="24"/>
          <w:u w:val="single"/>
          <w:lang w:bidi="ar"/>
        </w:rPr>
        <w:t xml:space="preserve">           </w:t>
      </w:r>
    </w:p>
    <w:p>
      <w:pPr>
        <w:spacing w:line="320" w:lineRule="exact"/>
        <w:jc w:val="left"/>
        <w:rPr>
          <w:rFonts w:ascii="Times New Roman" w:hAnsi="Times New Roman" w:eastAsia="仿宋_GB2312" w:cs="仿宋_GB2312"/>
          <w:sz w:val="24"/>
          <w:szCs w:val="24"/>
        </w:rPr>
      </w:pPr>
      <w:r>
        <w:rPr>
          <w:rFonts w:hint="eastAsia" w:ascii="Times New Roman" w:hAnsi="Times New Roman" w:eastAsia="仿宋_GB2312"/>
          <w:sz w:val="24"/>
          <w:szCs w:val="24"/>
          <w:lang w:bidi="ar"/>
        </w:rPr>
        <w:t>4</w:t>
      </w:r>
      <w:r>
        <w:rPr>
          <w:rFonts w:ascii="Times New Roman" w:hAnsi="Times New Roman" w:eastAsia="仿宋_GB2312"/>
          <w:sz w:val="24"/>
          <w:szCs w:val="24"/>
          <w:lang w:bidi="ar"/>
        </w:rPr>
        <w:t>.</w:t>
      </w:r>
      <w:r>
        <w:rPr>
          <w:rFonts w:hint="eastAsia" w:ascii="Times New Roman" w:hAnsi="Times New Roman" w:eastAsia="仿宋_GB2312" w:cs="仿宋_GB2312"/>
          <w:sz w:val="24"/>
          <w:szCs w:val="24"/>
          <w:lang w:bidi="ar"/>
        </w:rPr>
        <w:t>您认为补贴资金对促进企业发展起到的作用如何？（  ）</w:t>
      </w:r>
    </w:p>
    <w:p>
      <w:pPr>
        <w:spacing w:line="320" w:lineRule="exact"/>
        <w:jc w:val="left"/>
        <w:rPr>
          <w:rFonts w:ascii="Times New Roman" w:hAnsi="Times New Roman" w:eastAsia="仿宋_GB2312" w:cs="仿宋_GB2312"/>
          <w:sz w:val="24"/>
          <w:szCs w:val="24"/>
          <w:lang w:bidi="ar"/>
        </w:rPr>
      </w:pPr>
      <w:r>
        <w:rPr>
          <w:rFonts w:ascii="Times New Roman" w:hAnsi="Times New Roman" w:eastAsia="仿宋_GB2312"/>
          <w:sz w:val="24"/>
          <w:szCs w:val="24"/>
          <w:lang w:bidi="ar"/>
        </w:rPr>
        <w:t>A.</w:t>
      </w:r>
      <w:r>
        <w:rPr>
          <w:rFonts w:hint="eastAsia" w:ascii="Times New Roman" w:hAnsi="Times New Roman" w:eastAsia="仿宋_GB2312" w:cs="仿宋_GB2312"/>
          <w:sz w:val="24"/>
          <w:szCs w:val="24"/>
          <w:lang w:bidi="ar"/>
        </w:rPr>
        <w:t xml:space="preserve">作用较大     </w:t>
      </w:r>
      <w:r>
        <w:rPr>
          <w:rFonts w:ascii="Times New Roman" w:hAnsi="Times New Roman" w:eastAsia="仿宋_GB2312"/>
          <w:sz w:val="24"/>
          <w:szCs w:val="24"/>
          <w:lang w:bidi="ar"/>
        </w:rPr>
        <w:t>B.</w:t>
      </w:r>
      <w:r>
        <w:rPr>
          <w:rFonts w:hint="eastAsia" w:ascii="Times New Roman" w:hAnsi="Times New Roman" w:eastAsia="仿宋_GB2312" w:cs="仿宋_GB2312"/>
          <w:sz w:val="24"/>
          <w:szCs w:val="24"/>
          <w:lang w:bidi="ar"/>
        </w:rPr>
        <w:t xml:space="preserve">作用一般，企业发展主要企业自身    </w:t>
      </w:r>
      <w:r>
        <w:rPr>
          <w:rFonts w:ascii="Times New Roman" w:hAnsi="Times New Roman" w:eastAsia="仿宋_GB2312"/>
          <w:sz w:val="24"/>
          <w:szCs w:val="24"/>
          <w:lang w:bidi="ar"/>
        </w:rPr>
        <w:t>C.</w:t>
      </w:r>
      <w:r>
        <w:rPr>
          <w:rFonts w:hint="eastAsia" w:ascii="Times New Roman" w:hAnsi="Times New Roman" w:eastAsia="仿宋_GB2312" w:cs="仿宋_GB2312"/>
          <w:sz w:val="24"/>
          <w:szCs w:val="24"/>
          <w:lang w:bidi="ar"/>
        </w:rPr>
        <w:t xml:space="preserve">基本无作用   </w:t>
      </w:r>
    </w:p>
    <w:p>
      <w:pPr>
        <w:spacing w:line="320" w:lineRule="exact"/>
        <w:jc w:val="left"/>
        <w:rPr>
          <w:rFonts w:ascii="Times New Roman" w:hAnsi="Times New Roman" w:eastAsia="仿宋_GB2312" w:cs="仿宋_GB2312"/>
          <w:sz w:val="24"/>
          <w:szCs w:val="24"/>
        </w:rPr>
      </w:pPr>
      <w:r>
        <w:rPr>
          <w:rFonts w:hint="eastAsia" w:ascii="Times New Roman" w:hAnsi="Times New Roman" w:eastAsia="仿宋_GB2312"/>
          <w:sz w:val="24"/>
          <w:szCs w:val="24"/>
          <w:lang w:bidi="ar"/>
        </w:rPr>
        <w:t>5</w:t>
      </w:r>
      <w:r>
        <w:rPr>
          <w:rFonts w:ascii="Times New Roman" w:hAnsi="Times New Roman" w:eastAsia="仿宋_GB2312"/>
          <w:sz w:val="24"/>
          <w:szCs w:val="24"/>
          <w:lang w:bidi="ar"/>
        </w:rPr>
        <w:t>.</w:t>
      </w:r>
      <w:r>
        <w:rPr>
          <w:rFonts w:hint="eastAsia" w:ascii="Times New Roman" w:hAnsi="Times New Roman" w:eastAsia="仿宋_GB2312" w:cs="仿宋_GB2312"/>
          <w:sz w:val="24"/>
          <w:szCs w:val="24"/>
          <w:lang w:bidi="ar"/>
        </w:rPr>
        <w:t>您认为补贴资金对促进企业带动就业的作用如何？（  ）</w:t>
      </w:r>
    </w:p>
    <w:p>
      <w:pPr>
        <w:spacing w:line="320" w:lineRule="exact"/>
        <w:ind w:right="280"/>
        <w:jc w:val="left"/>
        <w:rPr>
          <w:rFonts w:ascii="Times New Roman" w:hAnsi="Times New Roman" w:eastAsia="仿宋_GB2312" w:cs="仿宋_GB2312"/>
          <w:sz w:val="24"/>
          <w:szCs w:val="24"/>
          <w:u w:val="single"/>
          <w:lang w:bidi="ar"/>
        </w:rPr>
      </w:pPr>
      <w:r>
        <w:rPr>
          <w:rFonts w:ascii="Times New Roman" w:hAnsi="Times New Roman" w:eastAsia="仿宋_GB2312"/>
          <w:sz w:val="24"/>
          <w:szCs w:val="24"/>
          <w:lang w:bidi="ar"/>
        </w:rPr>
        <w:t>A.</w:t>
      </w:r>
      <w:r>
        <w:rPr>
          <w:rFonts w:hint="eastAsia" w:ascii="Times New Roman" w:hAnsi="Times New Roman" w:eastAsia="仿宋_GB2312" w:cs="仿宋_GB2312"/>
          <w:sz w:val="24"/>
          <w:szCs w:val="24"/>
          <w:lang w:bidi="ar"/>
        </w:rPr>
        <w:t xml:space="preserve">作用较大     </w:t>
      </w:r>
      <w:r>
        <w:rPr>
          <w:rFonts w:ascii="Times New Roman" w:hAnsi="Times New Roman" w:eastAsia="仿宋_GB2312"/>
          <w:sz w:val="24"/>
          <w:szCs w:val="24"/>
          <w:lang w:bidi="ar"/>
        </w:rPr>
        <w:t>B.</w:t>
      </w:r>
      <w:r>
        <w:rPr>
          <w:rFonts w:hint="eastAsia" w:ascii="Times New Roman" w:hAnsi="Times New Roman" w:eastAsia="仿宋_GB2312" w:cs="仿宋_GB2312"/>
          <w:sz w:val="24"/>
          <w:szCs w:val="24"/>
          <w:lang w:bidi="ar"/>
        </w:rPr>
        <w:t xml:space="preserve">作用一般   </w:t>
      </w:r>
      <w:r>
        <w:rPr>
          <w:rFonts w:ascii="Times New Roman" w:hAnsi="Times New Roman" w:eastAsia="仿宋_GB2312"/>
          <w:sz w:val="24"/>
          <w:szCs w:val="24"/>
          <w:lang w:bidi="ar"/>
        </w:rPr>
        <w:t xml:space="preserve"> C.</w:t>
      </w:r>
      <w:r>
        <w:rPr>
          <w:rFonts w:hint="eastAsia" w:ascii="Times New Roman" w:hAnsi="Times New Roman" w:eastAsia="仿宋_GB2312" w:cs="仿宋_GB2312"/>
          <w:sz w:val="24"/>
          <w:szCs w:val="24"/>
          <w:lang w:bidi="ar"/>
        </w:rPr>
        <w:t xml:space="preserve">基本无作用   </w:t>
      </w:r>
      <w:r>
        <w:rPr>
          <w:rFonts w:ascii="Times New Roman" w:hAnsi="Times New Roman" w:eastAsia="仿宋_GB2312"/>
          <w:sz w:val="24"/>
          <w:szCs w:val="24"/>
          <w:lang w:bidi="ar"/>
        </w:rPr>
        <w:t>D.</w:t>
      </w:r>
      <w:r>
        <w:rPr>
          <w:rFonts w:hint="eastAsia" w:ascii="Times New Roman" w:hAnsi="Times New Roman" w:eastAsia="仿宋_GB2312" w:cs="仿宋_GB2312"/>
          <w:sz w:val="24"/>
          <w:szCs w:val="24"/>
          <w:lang w:bidi="ar"/>
        </w:rPr>
        <w:t>其他（请注明）</w:t>
      </w:r>
      <w:r>
        <w:rPr>
          <w:rFonts w:hint="eastAsia" w:ascii="Times New Roman" w:hAnsi="Times New Roman" w:eastAsia="仿宋_GB2312" w:cs="仿宋_GB2312"/>
          <w:sz w:val="24"/>
          <w:szCs w:val="24"/>
          <w:u w:val="single"/>
          <w:lang w:bidi="ar"/>
        </w:rPr>
        <w:t xml:space="preserve">           </w:t>
      </w:r>
    </w:p>
    <w:p>
      <w:pPr>
        <w:spacing w:line="440" w:lineRule="exact"/>
        <w:ind w:firstLine="241" w:firstLineChars="100"/>
        <w:jc w:val="right"/>
        <w:rPr>
          <w:rFonts w:ascii="仿宋_GB2312" w:hAnsi="仿宋_GB2312" w:eastAsia="仿宋_GB2312" w:cs="仿宋_GB2312"/>
          <w:sz w:val="24"/>
          <w:szCs w:val="24"/>
        </w:rPr>
      </w:pPr>
      <w:r>
        <w:rPr>
          <w:rFonts w:hint="eastAsia" w:ascii="仿宋_GB2312" w:hAnsi="仿宋_GB2312" w:eastAsia="仿宋_GB2312" w:cs="仿宋_GB2312"/>
          <w:b/>
          <w:sz w:val="24"/>
          <w:szCs w:val="24"/>
          <w:u w:val="single"/>
          <w:lang w:bidi="ar"/>
        </w:rPr>
        <w:t>背面还有问题，请继续作答！〉</w:t>
      </w:r>
    </w:p>
    <w:p>
      <w:pPr>
        <w:spacing w:line="380" w:lineRule="exact"/>
        <w:rPr>
          <w:rFonts w:ascii="仿宋_GB2312" w:hAnsi="仿宋_GB2312" w:eastAsia="仿宋_GB2312" w:cs="仿宋_GB2312"/>
          <w:b/>
          <w:sz w:val="24"/>
          <w:szCs w:val="24"/>
          <w:lang w:bidi="ar"/>
        </w:rPr>
        <w:sectPr>
          <w:pgSz w:w="11906" w:h="16838"/>
          <w:pgMar w:top="1440" w:right="1800" w:bottom="1440" w:left="1800" w:header="851" w:footer="992" w:gutter="0"/>
          <w:pgNumType w:fmt="decimal"/>
          <w:cols w:space="425" w:num="1"/>
          <w:docGrid w:type="lines" w:linePitch="312" w:charSpace="0"/>
        </w:sectPr>
      </w:pPr>
    </w:p>
    <w:p>
      <w:pPr>
        <w:spacing w:line="380" w:lineRule="exact"/>
        <w:rPr>
          <w:rFonts w:ascii="仿宋_GB2312" w:hAnsi="仿宋_GB2312" w:eastAsia="仿宋_GB2312" w:cs="仿宋_GB2312"/>
          <w:b/>
          <w:sz w:val="24"/>
          <w:szCs w:val="24"/>
        </w:rPr>
      </w:pPr>
      <w:r>
        <w:rPr>
          <w:rFonts w:hint="eastAsia" w:ascii="仿宋_GB2312" w:hAnsi="仿宋_GB2312" w:eastAsia="仿宋_GB2312" w:cs="仿宋_GB2312"/>
          <w:b/>
          <w:sz w:val="24"/>
          <w:szCs w:val="24"/>
          <w:lang w:bidi="ar"/>
        </w:rPr>
        <w:t>三、满意度问题</w:t>
      </w:r>
    </w:p>
    <w:p>
      <w:pPr>
        <w:spacing w:line="380" w:lineRule="exact"/>
        <w:ind w:firstLine="482" w:firstLineChars="200"/>
        <w:rPr>
          <w:rFonts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lang w:bidi="ar"/>
        </w:rPr>
        <w:t>请根据真实感受就以下问题分别作出满意度判断，在对应的数字上标记，其中，</w:t>
      </w:r>
      <w:r>
        <w:rPr>
          <w:rFonts w:ascii="Times New Roman" w:hAnsi="Times New Roman" w:eastAsia="仿宋_GB2312"/>
          <w:b/>
          <w:color w:val="000000"/>
          <w:sz w:val="24"/>
          <w:szCs w:val="24"/>
          <w:lang w:bidi="ar"/>
        </w:rPr>
        <w:t>5</w:t>
      </w:r>
      <w:r>
        <w:rPr>
          <w:rFonts w:hint="eastAsia" w:ascii="仿宋_GB2312" w:hAnsi="仿宋_GB2312" w:eastAsia="仿宋_GB2312" w:cs="仿宋_GB2312"/>
          <w:b/>
          <w:color w:val="000000"/>
          <w:sz w:val="24"/>
          <w:szCs w:val="24"/>
          <w:lang w:bidi="ar"/>
        </w:rPr>
        <w:t>分最高，</w:t>
      </w:r>
      <w:r>
        <w:rPr>
          <w:rFonts w:ascii="Times New Roman" w:hAnsi="Times New Roman" w:eastAsia="仿宋_GB2312"/>
          <w:b/>
          <w:color w:val="000000"/>
          <w:sz w:val="24"/>
          <w:szCs w:val="24"/>
          <w:lang w:bidi="ar"/>
        </w:rPr>
        <w:t>1</w:t>
      </w:r>
      <w:r>
        <w:rPr>
          <w:rFonts w:hint="eastAsia" w:ascii="仿宋_GB2312" w:hAnsi="仿宋_GB2312" w:eastAsia="仿宋_GB2312" w:cs="仿宋_GB2312"/>
          <w:b/>
          <w:color w:val="000000"/>
          <w:sz w:val="24"/>
          <w:szCs w:val="24"/>
          <w:lang w:bidi="ar"/>
        </w:rPr>
        <w:t>分最低。</w:t>
      </w:r>
    </w:p>
    <w:tbl>
      <w:tblPr>
        <w:tblStyle w:val="13"/>
        <w:tblW w:w="8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6"/>
        <w:gridCol w:w="3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ind w:firstLine="482" w:firstLineChars="200"/>
              <w:jc w:val="center"/>
              <w:textAlignment w:val="bottom"/>
              <w:rPr>
                <w:rFonts w:ascii="Times New Roman" w:hAnsi="Times New Roman" w:eastAsia="仿宋_GB2312"/>
                <w:b/>
                <w:sz w:val="24"/>
                <w:szCs w:val="24"/>
              </w:rPr>
            </w:pPr>
            <w:r>
              <w:rPr>
                <w:rFonts w:ascii="Times New Roman" w:hAnsi="Times New Roman" w:eastAsia="仿宋_GB2312"/>
                <w:b/>
                <w:sz w:val="24"/>
                <w:szCs w:val="24"/>
                <w:lang w:bidi="ar"/>
              </w:rPr>
              <w:t>满意度问题</w:t>
            </w:r>
          </w:p>
        </w:tc>
        <w:tc>
          <w:tcPr>
            <w:tcW w:w="3744" w:type="dxa"/>
            <w:tcBorders>
              <w:top w:val="single" w:color="auto" w:sz="4" w:space="0"/>
              <w:left w:val="nil"/>
              <w:bottom w:val="single" w:color="auto" w:sz="4" w:space="0"/>
              <w:right w:val="single" w:color="auto" w:sz="4" w:space="0"/>
            </w:tcBorders>
            <w:shd w:val="clear" w:color="auto" w:fill="A6A6A6"/>
            <w:vAlign w:val="center"/>
          </w:tcPr>
          <w:p>
            <w:pPr>
              <w:widowControl/>
              <w:jc w:val="center"/>
              <w:textAlignment w:val="bottom"/>
              <w:rPr>
                <w:rFonts w:ascii="Times New Roman" w:hAnsi="Times New Roman" w:eastAsia="仿宋_GB2312"/>
                <w:b/>
                <w:sz w:val="24"/>
                <w:szCs w:val="24"/>
              </w:rPr>
            </w:pPr>
            <w:r>
              <w:rPr>
                <w:rFonts w:ascii="Times New Roman" w:hAnsi="Times New Roman" w:eastAsia="仿宋_GB2312"/>
                <w:b/>
                <w:sz w:val="24"/>
                <w:szCs w:val="24"/>
                <w:lang w:bidi="ar"/>
              </w:rPr>
              <w:t xml:space="preserve">最高  </w:t>
            </w:r>
            <w:r>
              <w:rPr>
                <w:rFonts w:ascii="Times New Roman" w:hAnsi="Times New Roman" w:eastAsia="仿宋_GB2312"/>
                <w:sz w:val="24"/>
                <w:szCs w:val="24"/>
              </w:rPr>
              <w:drawing>
                <wp:inline distT="0" distB="0" distL="114300" distR="114300">
                  <wp:extent cx="952500" cy="7620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33"/>
                          <a:stretch>
                            <a:fillRect/>
                          </a:stretch>
                        </pic:blipFill>
                        <pic:spPr>
                          <a:xfrm>
                            <a:off x="0" y="0"/>
                            <a:ext cx="952500" cy="76200"/>
                          </a:xfrm>
                          <a:prstGeom prst="rect">
                            <a:avLst/>
                          </a:prstGeom>
                          <a:noFill/>
                          <a:ln w="9525">
                            <a:noFill/>
                          </a:ln>
                        </pic:spPr>
                      </pic:pic>
                    </a:graphicData>
                  </a:graphic>
                </wp:inline>
              </w:drawing>
            </w:r>
            <w:r>
              <w:rPr>
                <w:rFonts w:ascii="Times New Roman" w:hAnsi="Times New Roman" w:eastAsia="仿宋_GB2312"/>
                <w:b/>
                <w:sz w:val="24"/>
                <w:szCs w:val="24"/>
                <w:lang w:bidi="ar"/>
              </w:rPr>
              <w:t xml:space="preserve"> 最低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extAlignment w:val="bottom"/>
              <w:rPr>
                <w:rFonts w:ascii="Times New Roman" w:hAnsi="Times New Roman" w:eastAsia="仿宋_GB2312"/>
                <w:sz w:val="24"/>
                <w:szCs w:val="24"/>
              </w:rPr>
            </w:pPr>
            <w:r>
              <w:rPr>
                <w:rFonts w:ascii="Times New Roman" w:hAnsi="Times New Roman" w:eastAsia="仿宋_GB2312"/>
                <w:sz w:val="24"/>
                <w:szCs w:val="24"/>
                <w:lang w:bidi="ar"/>
              </w:rPr>
              <w:t>1.您对</w:t>
            </w:r>
            <w:r>
              <w:rPr>
                <w:rFonts w:hint="eastAsia" w:ascii="Times New Roman" w:hAnsi="Times New Roman" w:eastAsia="仿宋_GB2312"/>
                <w:sz w:val="24"/>
                <w:szCs w:val="24"/>
                <w:lang w:bidi="ar"/>
              </w:rPr>
              <w:t>补贴</w:t>
            </w:r>
            <w:r>
              <w:rPr>
                <w:rFonts w:ascii="Times New Roman" w:hAnsi="Times New Roman" w:eastAsia="仿宋_GB2312"/>
                <w:sz w:val="24"/>
                <w:szCs w:val="24"/>
                <w:lang w:bidi="ar"/>
              </w:rPr>
              <w:t>资金</w:t>
            </w:r>
            <w:r>
              <w:rPr>
                <w:rFonts w:hint="eastAsia" w:ascii="Times New Roman" w:hAnsi="Times New Roman" w:eastAsia="仿宋_GB2312"/>
                <w:sz w:val="24"/>
                <w:szCs w:val="24"/>
                <w:lang w:bidi="ar"/>
              </w:rPr>
              <w:t>政策</w:t>
            </w:r>
            <w:r>
              <w:rPr>
                <w:rFonts w:ascii="Times New Roman" w:hAnsi="Times New Roman" w:eastAsia="仿宋_GB2312"/>
                <w:sz w:val="24"/>
                <w:szCs w:val="24"/>
                <w:lang w:bidi="ar"/>
              </w:rPr>
              <w:t>宣传情况的评价</w:t>
            </w:r>
          </w:p>
        </w:tc>
        <w:tc>
          <w:tcPr>
            <w:tcW w:w="374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Times New Roman" w:hAnsi="Times New Roman" w:eastAsia="仿宋_GB2312"/>
                <w:sz w:val="24"/>
                <w:szCs w:val="24"/>
              </w:rPr>
            </w:pPr>
            <w:r>
              <w:rPr>
                <w:rFonts w:ascii="Times New Roman" w:hAnsi="Times New Roman" w:eastAsia="仿宋_GB2312"/>
                <w:sz w:val="24"/>
                <w:szCs w:val="24"/>
                <w:lang w:bidi="ar"/>
              </w:rPr>
              <w:t>5     4     3     2     1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extAlignment w:val="bottom"/>
              <w:rPr>
                <w:rFonts w:ascii="Times New Roman" w:hAnsi="Times New Roman" w:eastAsia="仿宋_GB2312"/>
                <w:sz w:val="24"/>
                <w:szCs w:val="24"/>
              </w:rPr>
            </w:pPr>
            <w:r>
              <w:rPr>
                <w:rFonts w:ascii="Times New Roman" w:hAnsi="Times New Roman" w:eastAsia="仿宋_GB2312"/>
                <w:sz w:val="24"/>
                <w:szCs w:val="24"/>
                <w:lang w:bidi="ar"/>
              </w:rPr>
              <w:t>2.您对</w:t>
            </w:r>
            <w:r>
              <w:rPr>
                <w:rFonts w:hint="eastAsia" w:ascii="Times New Roman" w:hAnsi="Times New Roman" w:eastAsia="仿宋_GB2312"/>
                <w:sz w:val="24"/>
                <w:szCs w:val="24"/>
                <w:lang w:bidi="ar"/>
              </w:rPr>
              <w:t>补贴</w:t>
            </w:r>
            <w:r>
              <w:rPr>
                <w:rFonts w:ascii="Times New Roman" w:hAnsi="Times New Roman" w:eastAsia="仿宋_GB2312"/>
                <w:sz w:val="24"/>
                <w:szCs w:val="24"/>
                <w:lang w:bidi="ar"/>
              </w:rPr>
              <w:t>资金申报</w:t>
            </w:r>
            <w:r>
              <w:rPr>
                <w:rFonts w:hint="eastAsia" w:ascii="Times New Roman" w:hAnsi="Times New Roman" w:eastAsia="仿宋_GB2312"/>
                <w:sz w:val="24"/>
                <w:szCs w:val="24"/>
                <w:lang w:bidi="ar"/>
              </w:rPr>
              <w:t>指南（或申报通知）明确性</w:t>
            </w:r>
            <w:r>
              <w:rPr>
                <w:rFonts w:ascii="Times New Roman" w:hAnsi="Times New Roman" w:eastAsia="仿宋_GB2312"/>
                <w:sz w:val="24"/>
                <w:szCs w:val="24"/>
                <w:lang w:bidi="ar"/>
              </w:rPr>
              <w:t>的评价</w:t>
            </w:r>
          </w:p>
        </w:tc>
        <w:tc>
          <w:tcPr>
            <w:tcW w:w="374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Times New Roman" w:hAnsi="Times New Roman" w:eastAsia="仿宋_GB2312"/>
                <w:sz w:val="24"/>
                <w:szCs w:val="24"/>
              </w:rPr>
            </w:pPr>
            <w:r>
              <w:rPr>
                <w:rFonts w:ascii="Times New Roman" w:hAnsi="Times New Roman" w:eastAsia="仿宋_GB2312"/>
                <w:sz w:val="24"/>
                <w:szCs w:val="24"/>
                <w:lang w:bidi="ar"/>
              </w:rPr>
              <w:t>5     4     3     2     1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extAlignment w:val="bottom"/>
              <w:rPr>
                <w:rFonts w:ascii="Times New Roman" w:hAnsi="Times New Roman" w:eastAsia="仿宋_GB2312"/>
                <w:sz w:val="24"/>
                <w:szCs w:val="24"/>
              </w:rPr>
            </w:pPr>
            <w:r>
              <w:rPr>
                <w:rFonts w:ascii="Times New Roman" w:hAnsi="Times New Roman" w:eastAsia="仿宋_GB2312"/>
                <w:sz w:val="24"/>
                <w:szCs w:val="24"/>
                <w:lang w:bidi="ar"/>
              </w:rPr>
              <w:t>3.</w:t>
            </w:r>
            <w:r>
              <w:rPr>
                <w:rFonts w:hint="eastAsia" w:ascii="Times New Roman" w:hAnsi="Times New Roman" w:eastAsia="仿宋_GB2312"/>
                <w:sz w:val="24"/>
                <w:szCs w:val="24"/>
                <w:lang w:bidi="ar"/>
              </w:rPr>
              <w:t>您</w:t>
            </w:r>
            <w:r>
              <w:rPr>
                <w:rFonts w:ascii="Times New Roman" w:hAnsi="Times New Roman" w:eastAsia="仿宋_GB2312"/>
                <w:sz w:val="24"/>
                <w:szCs w:val="24"/>
                <w:lang w:bidi="ar"/>
              </w:rPr>
              <w:t>对</w:t>
            </w:r>
            <w:r>
              <w:rPr>
                <w:rFonts w:hint="eastAsia" w:ascii="Times New Roman" w:hAnsi="Times New Roman" w:eastAsia="仿宋_GB2312"/>
                <w:sz w:val="24"/>
                <w:szCs w:val="24"/>
                <w:lang w:bidi="ar"/>
              </w:rPr>
              <w:t>补贴资金</w:t>
            </w:r>
            <w:r>
              <w:rPr>
                <w:rFonts w:ascii="Times New Roman" w:hAnsi="Times New Roman" w:eastAsia="仿宋_GB2312"/>
                <w:sz w:val="24"/>
                <w:szCs w:val="24"/>
                <w:lang w:bidi="ar"/>
              </w:rPr>
              <w:t>申报</w:t>
            </w:r>
            <w:r>
              <w:rPr>
                <w:rFonts w:hint="eastAsia" w:ascii="Times New Roman" w:hAnsi="Times New Roman" w:eastAsia="仿宋_GB2312"/>
                <w:sz w:val="24"/>
                <w:szCs w:val="24"/>
                <w:lang w:bidi="ar"/>
              </w:rPr>
              <w:t>流程便捷性</w:t>
            </w:r>
            <w:r>
              <w:rPr>
                <w:rFonts w:ascii="Times New Roman" w:hAnsi="Times New Roman" w:eastAsia="仿宋_GB2312"/>
                <w:sz w:val="24"/>
                <w:szCs w:val="24"/>
                <w:lang w:bidi="ar"/>
              </w:rPr>
              <w:t>的评价</w:t>
            </w:r>
          </w:p>
        </w:tc>
        <w:tc>
          <w:tcPr>
            <w:tcW w:w="374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Times New Roman" w:hAnsi="Times New Roman" w:eastAsia="仿宋_GB2312"/>
                <w:sz w:val="24"/>
                <w:szCs w:val="24"/>
              </w:rPr>
            </w:pPr>
            <w:r>
              <w:rPr>
                <w:rFonts w:ascii="Times New Roman" w:hAnsi="Times New Roman" w:eastAsia="仿宋_GB2312"/>
                <w:sz w:val="24"/>
                <w:szCs w:val="24"/>
                <w:lang w:bidi="ar"/>
              </w:rPr>
              <w:t>5     4     3     2     1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extAlignment w:val="bottom"/>
              <w:rPr>
                <w:rFonts w:ascii="Times New Roman" w:hAnsi="Times New Roman" w:eastAsia="仿宋_GB2312"/>
                <w:sz w:val="24"/>
                <w:szCs w:val="24"/>
              </w:rPr>
            </w:pPr>
            <w:r>
              <w:rPr>
                <w:rFonts w:hint="eastAsia" w:ascii="Times New Roman" w:hAnsi="Times New Roman" w:eastAsia="仿宋_GB2312"/>
                <w:sz w:val="24"/>
                <w:szCs w:val="24"/>
                <w:lang w:bidi="ar"/>
              </w:rPr>
              <w:t>4</w:t>
            </w:r>
            <w:r>
              <w:rPr>
                <w:rFonts w:ascii="Times New Roman" w:hAnsi="Times New Roman" w:eastAsia="仿宋_GB2312"/>
                <w:sz w:val="24"/>
                <w:szCs w:val="24"/>
                <w:lang w:bidi="ar"/>
              </w:rPr>
              <w:t>.</w:t>
            </w:r>
            <w:r>
              <w:rPr>
                <w:rFonts w:hint="eastAsia" w:ascii="Times New Roman" w:hAnsi="Times New Roman" w:eastAsia="仿宋_GB2312"/>
                <w:sz w:val="24"/>
                <w:szCs w:val="24"/>
                <w:lang w:bidi="ar"/>
              </w:rPr>
              <w:t>您</w:t>
            </w:r>
            <w:r>
              <w:rPr>
                <w:rFonts w:ascii="Times New Roman" w:hAnsi="Times New Roman" w:eastAsia="仿宋_GB2312"/>
                <w:sz w:val="24"/>
                <w:szCs w:val="24"/>
                <w:lang w:bidi="ar"/>
              </w:rPr>
              <w:t>对</w:t>
            </w:r>
            <w:r>
              <w:rPr>
                <w:rFonts w:hint="eastAsia" w:ascii="Times New Roman" w:hAnsi="Times New Roman" w:eastAsia="仿宋_GB2312"/>
                <w:sz w:val="24"/>
                <w:szCs w:val="24"/>
                <w:lang w:bidi="ar"/>
              </w:rPr>
              <w:t>补贴资金申报</w:t>
            </w:r>
            <w:r>
              <w:rPr>
                <w:rFonts w:ascii="Times New Roman" w:hAnsi="Times New Roman" w:eastAsia="仿宋_GB2312"/>
                <w:sz w:val="24"/>
                <w:szCs w:val="24"/>
                <w:lang w:bidi="ar"/>
              </w:rPr>
              <w:t>审核的公正性的评价</w:t>
            </w:r>
          </w:p>
        </w:tc>
        <w:tc>
          <w:tcPr>
            <w:tcW w:w="374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Times New Roman" w:hAnsi="Times New Roman" w:eastAsia="仿宋_GB2312"/>
                <w:sz w:val="24"/>
                <w:szCs w:val="24"/>
              </w:rPr>
            </w:pPr>
            <w:r>
              <w:rPr>
                <w:rFonts w:ascii="Times New Roman" w:hAnsi="Times New Roman" w:eastAsia="仿宋_GB2312"/>
                <w:sz w:val="24"/>
                <w:szCs w:val="24"/>
                <w:lang w:bidi="ar"/>
              </w:rPr>
              <w:t>5     4     3     2     1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extAlignment w:val="bottom"/>
              <w:rPr>
                <w:rFonts w:ascii="Times New Roman" w:hAnsi="Times New Roman" w:eastAsia="仿宋_GB2312"/>
                <w:sz w:val="24"/>
                <w:szCs w:val="24"/>
              </w:rPr>
            </w:pPr>
            <w:r>
              <w:rPr>
                <w:rFonts w:hint="eastAsia" w:ascii="Times New Roman" w:hAnsi="Times New Roman" w:eastAsia="仿宋_GB2312"/>
                <w:sz w:val="24"/>
                <w:szCs w:val="24"/>
                <w:lang w:bidi="ar"/>
              </w:rPr>
              <w:t>5</w:t>
            </w:r>
            <w:r>
              <w:rPr>
                <w:rFonts w:ascii="Times New Roman" w:hAnsi="Times New Roman" w:eastAsia="仿宋_GB2312"/>
                <w:sz w:val="24"/>
                <w:szCs w:val="24"/>
                <w:lang w:bidi="ar"/>
              </w:rPr>
              <w:t>.</w:t>
            </w:r>
            <w:r>
              <w:rPr>
                <w:rFonts w:hint="eastAsia" w:ascii="Times New Roman" w:hAnsi="Times New Roman" w:eastAsia="仿宋_GB2312"/>
                <w:sz w:val="24"/>
                <w:szCs w:val="24"/>
                <w:lang w:bidi="ar"/>
              </w:rPr>
              <w:t>您</w:t>
            </w:r>
            <w:r>
              <w:rPr>
                <w:rFonts w:ascii="Times New Roman" w:hAnsi="Times New Roman" w:eastAsia="仿宋_GB2312"/>
                <w:sz w:val="24"/>
                <w:szCs w:val="24"/>
                <w:lang w:bidi="ar"/>
              </w:rPr>
              <w:t>对</w:t>
            </w:r>
            <w:r>
              <w:rPr>
                <w:rFonts w:hint="eastAsia" w:ascii="Times New Roman" w:hAnsi="Times New Roman" w:eastAsia="仿宋_GB2312"/>
                <w:sz w:val="24"/>
                <w:szCs w:val="24"/>
                <w:lang w:bidi="ar"/>
              </w:rPr>
              <w:t>补贴资金申报</w:t>
            </w:r>
            <w:r>
              <w:rPr>
                <w:rFonts w:ascii="Times New Roman" w:hAnsi="Times New Roman" w:eastAsia="仿宋_GB2312"/>
                <w:sz w:val="24"/>
                <w:szCs w:val="24"/>
                <w:lang w:bidi="ar"/>
              </w:rPr>
              <w:t>审核结果公开性的评价</w:t>
            </w:r>
          </w:p>
        </w:tc>
        <w:tc>
          <w:tcPr>
            <w:tcW w:w="374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Times New Roman" w:hAnsi="Times New Roman" w:eastAsia="仿宋_GB2312"/>
                <w:sz w:val="24"/>
                <w:szCs w:val="24"/>
              </w:rPr>
            </w:pPr>
            <w:r>
              <w:rPr>
                <w:rFonts w:ascii="Times New Roman" w:hAnsi="Times New Roman" w:eastAsia="仿宋_GB2312"/>
                <w:sz w:val="24"/>
                <w:szCs w:val="24"/>
                <w:lang w:bidi="ar"/>
              </w:rPr>
              <w:t>5     4     3     2     1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extAlignment w:val="bottom"/>
              <w:rPr>
                <w:rFonts w:ascii="Times New Roman" w:hAnsi="Times New Roman" w:eastAsia="仿宋_GB2312"/>
                <w:sz w:val="24"/>
                <w:szCs w:val="24"/>
              </w:rPr>
            </w:pPr>
            <w:r>
              <w:rPr>
                <w:rFonts w:hint="eastAsia" w:ascii="Times New Roman" w:hAnsi="Times New Roman" w:eastAsia="仿宋_GB2312"/>
                <w:sz w:val="24"/>
                <w:szCs w:val="24"/>
                <w:lang w:bidi="ar"/>
              </w:rPr>
              <w:t>6</w:t>
            </w:r>
            <w:r>
              <w:rPr>
                <w:rFonts w:ascii="Times New Roman" w:hAnsi="Times New Roman" w:eastAsia="仿宋_GB2312"/>
                <w:sz w:val="24"/>
                <w:szCs w:val="24"/>
                <w:lang w:bidi="ar"/>
              </w:rPr>
              <w:t>.</w:t>
            </w:r>
            <w:r>
              <w:rPr>
                <w:rFonts w:hint="eastAsia" w:ascii="Times New Roman" w:hAnsi="Times New Roman" w:eastAsia="仿宋_GB2312"/>
                <w:sz w:val="24"/>
                <w:szCs w:val="24"/>
                <w:lang w:bidi="ar"/>
              </w:rPr>
              <w:t>您</w:t>
            </w:r>
            <w:r>
              <w:rPr>
                <w:rFonts w:ascii="Times New Roman" w:hAnsi="Times New Roman" w:eastAsia="仿宋_GB2312"/>
                <w:sz w:val="24"/>
                <w:szCs w:val="24"/>
                <w:lang w:bidi="ar"/>
              </w:rPr>
              <w:t>对</w:t>
            </w:r>
            <w:r>
              <w:rPr>
                <w:rFonts w:hint="eastAsia" w:ascii="Times New Roman" w:hAnsi="Times New Roman" w:eastAsia="仿宋_GB2312"/>
                <w:sz w:val="24"/>
                <w:szCs w:val="24"/>
                <w:lang w:bidi="ar"/>
              </w:rPr>
              <w:t>补贴资金发放</w:t>
            </w:r>
            <w:r>
              <w:rPr>
                <w:rFonts w:ascii="Times New Roman" w:hAnsi="Times New Roman" w:eastAsia="仿宋_GB2312"/>
                <w:sz w:val="24"/>
                <w:szCs w:val="24"/>
                <w:lang w:bidi="ar"/>
              </w:rPr>
              <w:t>及时性的评价</w:t>
            </w:r>
          </w:p>
        </w:tc>
        <w:tc>
          <w:tcPr>
            <w:tcW w:w="374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Times New Roman" w:hAnsi="Times New Roman" w:eastAsia="仿宋_GB2312"/>
                <w:sz w:val="24"/>
                <w:szCs w:val="24"/>
              </w:rPr>
            </w:pPr>
            <w:r>
              <w:rPr>
                <w:rFonts w:ascii="Times New Roman" w:hAnsi="Times New Roman" w:eastAsia="仿宋_GB2312"/>
                <w:sz w:val="24"/>
                <w:szCs w:val="24"/>
                <w:lang w:bidi="ar"/>
              </w:rPr>
              <w:t>5     4     3     2     1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extAlignment w:val="bottom"/>
              <w:rPr>
                <w:rFonts w:ascii="Times New Roman" w:hAnsi="Times New Roman" w:eastAsia="仿宋_GB2312"/>
                <w:sz w:val="24"/>
                <w:szCs w:val="24"/>
              </w:rPr>
            </w:pPr>
            <w:r>
              <w:rPr>
                <w:rFonts w:hint="eastAsia" w:ascii="Times New Roman" w:hAnsi="Times New Roman" w:eastAsia="仿宋_GB2312"/>
                <w:sz w:val="24"/>
                <w:szCs w:val="24"/>
                <w:lang w:bidi="ar"/>
              </w:rPr>
              <w:t>7</w:t>
            </w:r>
            <w:r>
              <w:rPr>
                <w:rFonts w:ascii="Times New Roman" w:hAnsi="Times New Roman" w:eastAsia="仿宋_GB2312"/>
                <w:sz w:val="24"/>
                <w:szCs w:val="24"/>
                <w:lang w:bidi="ar"/>
              </w:rPr>
              <w:t>.</w:t>
            </w:r>
            <w:r>
              <w:rPr>
                <w:rFonts w:hint="eastAsia" w:ascii="Times New Roman" w:hAnsi="Times New Roman" w:eastAsia="仿宋_GB2312"/>
                <w:sz w:val="24"/>
                <w:szCs w:val="24"/>
                <w:lang w:bidi="ar"/>
              </w:rPr>
              <w:t>您</w:t>
            </w:r>
            <w:r>
              <w:rPr>
                <w:rFonts w:ascii="Times New Roman" w:hAnsi="Times New Roman" w:eastAsia="仿宋_GB2312"/>
                <w:sz w:val="24"/>
                <w:szCs w:val="24"/>
                <w:lang w:bidi="ar"/>
              </w:rPr>
              <w:t>对</w:t>
            </w:r>
            <w:r>
              <w:rPr>
                <w:rFonts w:hint="eastAsia" w:ascii="Times New Roman" w:hAnsi="Times New Roman" w:eastAsia="仿宋_GB2312"/>
                <w:sz w:val="24"/>
                <w:szCs w:val="24"/>
                <w:lang w:bidi="ar"/>
              </w:rPr>
              <w:t>企业补贴</w:t>
            </w:r>
            <w:r>
              <w:rPr>
                <w:rFonts w:ascii="Times New Roman" w:hAnsi="Times New Roman" w:eastAsia="仿宋_GB2312"/>
                <w:sz w:val="24"/>
                <w:szCs w:val="24"/>
                <w:lang w:bidi="ar"/>
              </w:rPr>
              <w:t>政策的整体评价</w:t>
            </w:r>
          </w:p>
        </w:tc>
        <w:tc>
          <w:tcPr>
            <w:tcW w:w="374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Times New Roman" w:hAnsi="Times New Roman" w:eastAsia="仿宋_GB2312"/>
                <w:sz w:val="24"/>
                <w:szCs w:val="24"/>
              </w:rPr>
            </w:pPr>
            <w:r>
              <w:rPr>
                <w:rFonts w:ascii="Times New Roman" w:hAnsi="Times New Roman" w:eastAsia="仿宋_GB2312"/>
                <w:sz w:val="24"/>
                <w:szCs w:val="24"/>
                <w:lang w:bidi="ar"/>
              </w:rPr>
              <w:t>5     4     3     2     1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630" w:type="dxa"/>
            <w:gridSpan w:val="2"/>
            <w:tcBorders>
              <w:top w:val="single" w:color="auto" w:sz="4" w:space="0"/>
              <w:left w:val="single" w:color="auto" w:sz="4" w:space="0"/>
              <w:bottom w:val="single" w:color="auto" w:sz="4" w:space="0"/>
              <w:right w:val="single" w:color="auto" w:sz="4" w:space="0"/>
            </w:tcBorders>
            <w:shd w:val="clear" w:color="auto" w:fill="auto"/>
          </w:tcPr>
          <w:p>
            <w:pPr>
              <w:spacing w:before="156" w:beforeLines="50"/>
              <w:rPr>
                <w:rFonts w:ascii="Times New Roman" w:hAnsi="Times New Roman" w:eastAsia="仿宋_GB2312"/>
                <w:b/>
                <w:sz w:val="24"/>
                <w:szCs w:val="24"/>
              </w:rPr>
            </w:pPr>
            <w:r>
              <w:rPr>
                <w:rFonts w:ascii="Times New Roman" w:hAnsi="Times New Roman" w:eastAsia="仿宋_GB2312"/>
                <w:b/>
                <w:sz w:val="24"/>
                <w:szCs w:val="24"/>
                <w:lang w:bidi="ar"/>
              </w:rPr>
              <w:t>以上题项，如您选择不太满意或者非常不满意，请简述原因：</w:t>
            </w:r>
          </w:p>
          <w:p>
            <w:pPr>
              <w:rPr>
                <w:rFonts w:ascii="Times New Roman" w:hAnsi="Times New Roman" w:eastAsia="仿宋_GB2312"/>
                <w:color w:val="000000"/>
                <w:sz w:val="24"/>
                <w:szCs w:val="24"/>
              </w:rPr>
            </w:pPr>
          </w:p>
          <w:p>
            <w:pPr>
              <w:rPr>
                <w:rFonts w:ascii="Times New Roman" w:hAnsi="Times New Roman" w:eastAsia="仿宋_GB2312"/>
                <w:color w:val="000000"/>
                <w:sz w:val="24"/>
                <w:szCs w:val="24"/>
              </w:rPr>
            </w:pPr>
          </w:p>
          <w:p>
            <w:pPr>
              <w:rPr>
                <w:rFonts w:ascii="Times New Roman" w:hAnsi="Times New Roman" w:eastAsia="仿宋_GB2312"/>
                <w:color w:val="000000"/>
                <w:sz w:val="24"/>
                <w:szCs w:val="24"/>
              </w:rPr>
            </w:pPr>
          </w:p>
          <w:p>
            <w:pPr>
              <w:rPr>
                <w:rFonts w:ascii="Times New Roman" w:hAnsi="Times New Roman" w:eastAsia="仿宋_GB2312"/>
                <w:color w:val="000000"/>
                <w:sz w:val="24"/>
                <w:szCs w:val="24"/>
              </w:rPr>
            </w:pPr>
          </w:p>
          <w:p>
            <w:pPr>
              <w:rPr>
                <w:rFonts w:ascii="Times New Roman" w:hAnsi="Times New Roman" w:eastAsia="仿宋_GB2312"/>
                <w:color w:val="000000"/>
                <w:sz w:val="24"/>
                <w:szCs w:val="24"/>
              </w:rPr>
            </w:pPr>
          </w:p>
        </w:tc>
      </w:tr>
    </w:tbl>
    <w:p>
      <w:pPr>
        <w:spacing w:line="400" w:lineRule="exact"/>
        <w:rPr>
          <w:rFonts w:ascii="仿宋_GB2312" w:hAnsi="仿宋_GB2312" w:eastAsia="仿宋_GB2312" w:cs="仿宋_GB2312"/>
          <w:b/>
          <w:color w:val="000000"/>
          <w:sz w:val="24"/>
          <w:szCs w:val="24"/>
        </w:rPr>
      </w:pPr>
      <w:r>
        <w:rPr>
          <w:rFonts w:hint="eastAsia" w:ascii="仿宋_GB2312" w:hAnsi="仿宋_GB2312" w:eastAsia="仿宋_GB2312" w:cs="仿宋_GB2312"/>
          <w:b/>
          <w:sz w:val="24"/>
          <w:szCs w:val="24"/>
          <w:lang w:bidi="ar"/>
        </w:rPr>
        <w:t>四、贵单位对南疆四地州部分劳动密集型产业扶持或带动就业等方面还有什么意见或建议？</w:t>
      </w:r>
    </w:p>
    <w:tbl>
      <w:tblPr>
        <w:tblStyle w:val="13"/>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6" w:hRule="atLeast"/>
        </w:trPr>
        <w:tc>
          <w:tcPr>
            <w:tcW w:w="8642" w:type="dxa"/>
            <w:tcBorders>
              <w:top w:val="single" w:color="auto" w:sz="4" w:space="0"/>
              <w:left w:val="single" w:color="auto" w:sz="4" w:space="0"/>
              <w:bottom w:val="single" w:color="auto" w:sz="4" w:space="0"/>
              <w:right w:val="single" w:color="auto" w:sz="4" w:space="0"/>
            </w:tcBorders>
            <w:shd w:val="clear" w:color="auto" w:fill="auto"/>
          </w:tcPr>
          <w:p>
            <w:pPr>
              <w:spacing w:line="500" w:lineRule="exact"/>
              <w:rPr>
                <w:rFonts w:ascii="Times New Roman" w:hAnsi="Times New Roman" w:eastAsia="仿宋"/>
                <w:b/>
                <w:color w:val="000000"/>
                <w:sz w:val="24"/>
                <w:szCs w:val="24"/>
              </w:rPr>
            </w:pPr>
          </w:p>
          <w:p>
            <w:pPr>
              <w:spacing w:line="500" w:lineRule="exact"/>
              <w:rPr>
                <w:rFonts w:ascii="Times New Roman" w:hAnsi="Times New Roman" w:eastAsia="仿宋"/>
                <w:b/>
                <w:color w:val="000000"/>
                <w:sz w:val="24"/>
                <w:szCs w:val="24"/>
              </w:rPr>
            </w:pPr>
          </w:p>
          <w:p>
            <w:pPr>
              <w:spacing w:line="500" w:lineRule="exact"/>
              <w:rPr>
                <w:rFonts w:ascii="Times New Roman" w:hAnsi="Times New Roman" w:eastAsia="仿宋"/>
                <w:b/>
                <w:color w:val="000000"/>
                <w:sz w:val="24"/>
                <w:szCs w:val="24"/>
              </w:rPr>
            </w:pPr>
          </w:p>
        </w:tc>
      </w:tr>
    </w:tbl>
    <w:p>
      <w:pPr>
        <w:spacing w:line="500" w:lineRule="exact"/>
        <w:ind w:right="480"/>
        <w:jc w:val="right"/>
        <w:rPr>
          <w:rFonts w:ascii="仿宋_GB2312" w:hAnsi="仿宋_GB2312" w:eastAsia="仿宋_GB2312" w:cs="仿宋_GB2312"/>
          <w:b/>
          <w:sz w:val="24"/>
          <w:szCs w:val="24"/>
        </w:rPr>
      </w:pPr>
      <w:r>
        <w:rPr>
          <w:rFonts w:hint="eastAsia" w:ascii="仿宋_GB2312" w:hAnsi="仿宋_GB2312" w:eastAsia="仿宋_GB2312" w:cs="仿宋_GB2312"/>
          <w:b/>
          <w:sz w:val="24"/>
          <w:szCs w:val="24"/>
          <w:lang w:bidi="ar"/>
        </w:rPr>
        <w:t>〈再次感谢您的支持与配合！〉</w:t>
      </w:r>
    </w:p>
    <w:p>
      <w:pPr>
        <w:spacing w:line="500" w:lineRule="exact"/>
        <w:rPr>
          <w:rFonts w:ascii="Times New Roman" w:hAnsi="Times New Roman" w:eastAsia="仿宋_GB2312"/>
          <w:kern w:val="0"/>
          <w:sz w:val="28"/>
          <w:szCs w:val="28"/>
        </w:rPr>
      </w:pPr>
    </w:p>
    <w:p>
      <w:pPr>
        <w:spacing w:line="500" w:lineRule="exact"/>
        <w:rPr>
          <w:rFonts w:ascii="Times New Roman" w:hAnsi="Times New Roman" w:eastAsia="仿宋_GB2312"/>
          <w:kern w:val="0"/>
          <w:sz w:val="28"/>
          <w:szCs w:val="28"/>
        </w:rPr>
      </w:pPr>
    </w:p>
    <w:p>
      <w:pPr>
        <w:spacing w:line="500" w:lineRule="exact"/>
        <w:rPr>
          <w:rFonts w:ascii="Times New Roman" w:hAnsi="Times New Roman" w:eastAsia="仿宋_GB2312"/>
          <w:kern w:val="0"/>
          <w:sz w:val="28"/>
          <w:szCs w:val="28"/>
        </w:rPr>
        <w:sectPr>
          <w:pgSz w:w="11906" w:h="16838"/>
          <w:pgMar w:top="1440" w:right="1800" w:bottom="1440" w:left="1800" w:header="851" w:footer="992" w:gutter="0"/>
          <w:pgNumType w:fmt="decimal"/>
          <w:cols w:space="425" w:num="1"/>
          <w:docGrid w:type="lines" w:linePitch="312" w:charSpace="0"/>
        </w:sectPr>
      </w:pPr>
    </w:p>
    <w:p>
      <w:pP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附件2-2</w:t>
      </w:r>
      <w:r>
        <w:rPr>
          <w:rFonts w:hint="eastAsia" w:ascii="仿宋_GB2312" w:hAnsi="仿宋_GB2312" w:eastAsia="仿宋_GB2312" w:cs="仿宋_GB2312"/>
          <w:b/>
          <w:bCs/>
          <w:sz w:val="24"/>
          <w:szCs w:val="24"/>
        </w:rPr>
        <w:t xml:space="preserve"> </w:t>
      </w:r>
      <w:r>
        <w:rPr>
          <w:rFonts w:hint="eastAsia" w:ascii="仿宋_GB2312" w:hAnsi="仿宋_GB2312" w:eastAsia="仿宋_GB2312" w:cs="仿宋_GB2312"/>
          <w:b/>
          <w:bCs/>
          <w:sz w:val="28"/>
          <w:szCs w:val="28"/>
        </w:rPr>
        <w:t>新增就业人员满意度调查问卷</w:t>
      </w:r>
    </w:p>
    <w:p>
      <w:pPr>
        <w:spacing w:line="500" w:lineRule="exact"/>
        <w:ind w:firstLine="562" w:firstLineChars="200"/>
        <w:jc w:val="center"/>
        <w:rPr>
          <w:rFonts w:ascii="仿宋_GB2312" w:hAnsi="仿宋_GB2312" w:eastAsia="仿宋_GB2312" w:cs="仿宋_GB2312"/>
          <w:b/>
          <w:kern w:val="0"/>
          <w:sz w:val="24"/>
          <w:szCs w:val="24"/>
        </w:rPr>
      </w:pPr>
      <w:r>
        <w:rPr>
          <w:rFonts w:ascii="Times New Roman" w:hAnsi="Times New Roman" w:eastAsia="仿宋_GB2312"/>
          <w:b/>
          <w:kern w:val="0"/>
          <w:sz w:val="28"/>
          <w:szCs w:val="28"/>
          <w:lang w:bidi="ar"/>
        </w:rPr>
        <w:t>2018</w:t>
      </w:r>
      <w:r>
        <w:rPr>
          <w:rFonts w:hint="eastAsia" w:ascii="仿宋_GB2312" w:hAnsi="仿宋_GB2312" w:eastAsia="仿宋_GB2312" w:cs="仿宋_GB2312"/>
          <w:b/>
          <w:kern w:val="0"/>
          <w:sz w:val="28"/>
          <w:szCs w:val="28"/>
          <w:lang w:bidi="ar"/>
        </w:rPr>
        <w:t>年新疆维吾尔自治区南疆四地州部分劳动密集型产业专项资金新增就业人员满意度问卷</w:t>
      </w:r>
    </w:p>
    <w:p>
      <w:pPr>
        <w:spacing w:line="3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尊敬的先生/女士：</w:t>
      </w:r>
    </w:p>
    <w:p>
      <w:pPr>
        <w:spacing w:line="36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您好！受新疆维吾尔自治区财政厅的委托，我公司对</w:t>
      </w:r>
      <w:r>
        <w:rPr>
          <w:rFonts w:ascii="Times New Roman" w:hAnsi="Times New Roman" w:eastAsia="仿宋_GB2312"/>
          <w:sz w:val="24"/>
          <w:szCs w:val="24"/>
          <w:lang w:bidi="ar"/>
        </w:rPr>
        <w:t>2018</w:t>
      </w:r>
      <w:r>
        <w:rPr>
          <w:rFonts w:hint="eastAsia" w:ascii="仿宋_GB2312" w:hAnsi="仿宋_GB2312" w:eastAsia="仿宋_GB2312" w:cs="仿宋_GB2312"/>
          <w:sz w:val="24"/>
          <w:szCs w:val="24"/>
          <w:lang w:bidi="ar"/>
        </w:rPr>
        <w:t>年南疆四地州部分劳动密集型产业专项资金新增就业人员展开调研。感谢您抽出宝贵时间参与问卷调查。整份问卷的填写大约需要</w:t>
      </w:r>
      <w:r>
        <w:rPr>
          <w:rFonts w:ascii="Times New Roman" w:hAnsi="Times New Roman" w:eastAsia="仿宋_GB2312"/>
          <w:sz w:val="24"/>
          <w:szCs w:val="24"/>
          <w:lang w:bidi="ar"/>
        </w:rPr>
        <w:t>3</w:t>
      </w:r>
      <w:r>
        <w:rPr>
          <w:rFonts w:hint="eastAsia" w:ascii="仿宋_GB2312" w:hAnsi="仿宋_GB2312" w:eastAsia="仿宋_GB2312" w:cs="仿宋_GB2312"/>
          <w:sz w:val="24"/>
          <w:szCs w:val="24"/>
          <w:lang w:bidi="ar"/>
        </w:rPr>
        <w:t>分钟，请根据您的真实感受填写。我们保证问卷数据仅限于统计分析，对于个人信息将予以严格保密。感谢您的支持与配合！</w:t>
      </w:r>
    </w:p>
    <w:p>
      <w:pPr>
        <w:spacing w:line="360" w:lineRule="exact"/>
        <w:ind w:firstLine="480" w:firstLineChars="200"/>
        <w:jc w:val="right"/>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上海闻政管理咨询有限公司</w:t>
      </w:r>
    </w:p>
    <w:p>
      <w:pPr>
        <w:spacing w:line="400" w:lineRule="exact"/>
        <w:jc w:val="right"/>
        <w:rPr>
          <w:rFonts w:ascii="仿宋_GB2312" w:hAnsi="仿宋_GB2312" w:eastAsia="仿宋_GB2312" w:cs="仿宋_GB2312"/>
          <w:sz w:val="24"/>
          <w:szCs w:val="24"/>
          <w:lang w:bidi="ar"/>
        </w:rPr>
      </w:pPr>
      <w:r>
        <w:rPr>
          <w:rFonts w:ascii="Times New Roman" w:hAnsi="Times New Roman" w:eastAsia="仿宋_GB2312"/>
          <w:sz w:val="24"/>
          <w:szCs w:val="24"/>
          <w:lang w:bidi="ar"/>
        </w:rPr>
        <w:t>2019</w:t>
      </w:r>
      <w:r>
        <w:rPr>
          <w:rFonts w:hint="eastAsia" w:ascii="仿宋_GB2312" w:hAnsi="仿宋_GB2312" w:eastAsia="仿宋_GB2312" w:cs="仿宋_GB2312"/>
          <w:sz w:val="24"/>
          <w:szCs w:val="24"/>
          <w:lang w:bidi="ar"/>
        </w:rPr>
        <w:t>年</w:t>
      </w:r>
      <w:r>
        <w:rPr>
          <w:rFonts w:ascii="Times New Roman" w:hAnsi="Times New Roman" w:eastAsia="仿宋_GB2312"/>
          <w:sz w:val="24"/>
          <w:szCs w:val="24"/>
          <w:lang w:bidi="ar"/>
        </w:rPr>
        <w:t>12</w:t>
      </w:r>
      <w:r>
        <w:rPr>
          <w:rFonts w:hint="eastAsia" w:ascii="仿宋_GB2312" w:hAnsi="仿宋_GB2312" w:eastAsia="仿宋_GB2312" w:cs="仿宋_GB2312"/>
          <w:sz w:val="24"/>
          <w:szCs w:val="24"/>
          <w:lang w:bidi="ar"/>
        </w:rPr>
        <w:t>月</w:t>
      </w:r>
    </w:p>
    <w:p>
      <w:pPr>
        <w:spacing w:line="400" w:lineRule="exact"/>
        <w:jc w:val="right"/>
        <w:rPr>
          <w:rFonts w:ascii="仿宋_GB2312" w:hAnsi="仿宋_GB2312" w:eastAsia="仿宋_GB2312" w:cs="仿宋_GB2312"/>
          <w:sz w:val="24"/>
          <w:szCs w:val="24"/>
          <w:lang w:bidi="ar"/>
        </w:rPr>
      </w:pPr>
    </w:p>
    <w:p>
      <w:pPr>
        <w:numPr>
          <w:ilvl w:val="0"/>
          <w:numId w:val="8"/>
        </w:numPr>
        <w:spacing w:line="390" w:lineRule="exact"/>
        <w:rPr>
          <w:rFonts w:ascii="仿宋_GB2312" w:hAnsi="仿宋_GB2312" w:eastAsia="仿宋_GB2312" w:cs="仿宋_GB2312"/>
          <w:b/>
          <w:color w:val="000000"/>
          <w:sz w:val="24"/>
          <w:szCs w:val="24"/>
          <w:lang w:bidi="ar"/>
        </w:rPr>
      </w:pPr>
      <w:r>
        <w:rPr>
          <w:rFonts w:hint="eastAsia" w:ascii="仿宋_GB2312" w:hAnsi="仿宋_GB2312" w:eastAsia="仿宋_GB2312" w:cs="仿宋_GB2312"/>
          <w:b/>
          <w:color w:val="000000"/>
          <w:sz w:val="24"/>
          <w:szCs w:val="24"/>
          <w:lang w:bidi="ar"/>
        </w:rPr>
        <w:t>基本问题</w:t>
      </w:r>
    </w:p>
    <w:p>
      <w:pPr>
        <w:spacing w:line="380" w:lineRule="exact"/>
        <w:rPr>
          <w:rFonts w:ascii="仿宋_GB2312" w:hAnsi="仿宋_GB2312" w:eastAsia="仿宋_GB2312" w:cs="仿宋_GB2312"/>
          <w:sz w:val="24"/>
          <w:szCs w:val="24"/>
        </w:rPr>
      </w:pPr>
      <w:r>
        <w:rPr>
          <w:rFonts w:ascii="Times New Roman" w:hAnsi="Times New Roman" w:eastAsia="仿宋_GB2312"/>
          <w:sz w:val="24"/>
          <w:szCs w:val="24"/>
          <w:lang w:bidi="ar"/>
        </w:rPr>
        <w:t>1.</w:t>
      </w:r>
      <w:r>
        <w:rPr>
          <w:rFonts w:hint="eastAsia" w:ascii="仿宋_GB2312" w:hAnsi="仿宋_GB2312" w:eastAsia="仿宋_GB2312" w:cs="仿宋_GB2312"/>
          <w:sz w:val="24"/>
          <w:szCs w:val="24"/>
          <w:lang w:bidi="ar"/>
        </w:rPr>
        <w:t>您所在单位所属行业为（  ）</w:t>
      </w:r>
    </w:p>
    <w:p>
      <w:pPr>
        <w:spacing w:line="380" w:lineRule="exact"/>
        <w:rPr>
          <w:rFonts w:ascii="仿宋_GB2312" w:hAnsi="仿宋_GB2312" w:eastAsia="仿宋_GB2312" w:cs="仿宋_GB2312"/>
          <w:sz w:val="24"/>
          <w:szCs w:val="24"/>
          <w:lang w:bidi="ar"/>
        </w:rPr>
      </w:pPr>
      <w:r>
        <w:rPr>
          <w:rFonts w:ascii="Times New Roman" w:hAnsi="Times New Roman" w:eastAsia="仿宋_GB2312"/>
          <w:sz w:val="24"/>
          <w:szCs w:val="24"/>
          <w:lang w:bidi="ar"/>
        </w:rPr>
        <w:t xml:space="preserve">A. </w:t>
      </w:r>
      <w:r>
        <w:rPr>
          <w:rFonts w:hint="eastAsia" w:ascii="仿宋_GB2312" w:hAnsi="仿宋_GB2312" w:eastAsia="仿宋_GB2312" w:cs="仿宋_GB2312"/>
          <w:sz w:val="24"/>
          <w:szCs w:val="24"/>
          <w:lang w:bidi="ar"/>
        </w:rPr>
        <w:t xml:space="preserve">电子装配      </w:t>
      </w:r>
      <w:r>
        <w:rPr>
          <w:rFonts w:ascii="Times New Roman" w:hAnsi="Times New Roman" w:eastAsia="仿宋_GB2312"/>
          <w:sz w:val="24"/>
          <w:szCs w:val="24"/>
          <w:lang w:bidi="ar"/>
        </w:rPr>
        <w:t xml:space="preserve">B. </w:t>
      </w:r>
      <w:r>
        <w:rPr>
          <w:rFonts w:hint="eastAsia" w:ascii="仿宋_GB2312" w:hAnsi="仿宋_GB2312" w:eastAsia="仿宋_GB2312" w:cs="仿宋_GB2312"/>
          <w:sz w:val="24"/>
          <w:szCs w:val="24"/>
          <w:lang w:bidi="ar"/>
        </w:rPr>
        <w:t xml:space="preserve">玩具      </w:t>
      </w:r>
      <w:r>
        <w:rPr>
          <w:rFonts w:ascii="Times New Roman" w:hAnsi="Times New Roman" w:eastAsia="仿宋_GB2312"/>
          <w:sz w:val="24"/>
          <w:szCs w:val="24"/>
          <w:lang w:bidi="ar"/>
        </w:rPr>
        <w:t xml:space="preserve">C. </w:t>
      </w:r>
      <w:r>
        <w:rPr>
          <w:rFonts w:hint="eastAsia" w:ascii="仿宋_GB2312" w:hAnsi="仿宋_GB2312" w:eastAsia="仿宋_GB2312" w:cs="仿宋_GB2312"/>
          <w:sz w:val="24"/>
          <w:szCs w:val="24"/>
          <w:lang w:bidi="ar"/>
        </w:rPr>
        <w:t xml:space="preserve">鞋业      </w:t>
      </w:r>
      <w:r>
        <w:rPr>
          <w:rFonts w:hint="eastAsia" w:ascii="Times New Roman" w:hAnsi="Times New Roman" w:eastAsia="仿宋_GB2312"/>
          <w:sz w:val="24"/>
          <w:szCs w:val="24"/>
          <w:lang w:bidi="ar"/>
        </w:rPr>
        <w:t>D</w:t>
      </w:r>
      <w:r>
        <w:rPr>
          <w:rFonts w:ascii="Times New Roman" w:hAnsi="Times New Roman" w:eastAsia="仿宋_GB2312"/>
          <w:sz w:val="24"/>
          <w:szCs w:val="24"/>
          <w:lang w:bidi="ar"/>
        </w:rPr>
        <w:t>.</w:t>
      </w:r>
      <w:r>
        <w:rPr>
          <w:rFonts w:hint="eastAsia" w:ascii="仿宋_GB2312" w:hAnsi="仿宋_GB2312" w:eastAsia="仿宋_GB2312" w:cs="仿宋_GB2312"/>
          <w:sz w:val="24"/>
          <w:szCs w:val="24"/>
          <w:lang w:bidi="ar"/>
        </w:rPr>
        <w:t xml:space="preserve">假发  </w:t>
      </w:r>
      <w:r>
        <w:rPr>
          <w:rFonts w:hint="eastAsia" w:ascii="Times New Roman" w:hAnsi="Times New Roman" w:eastAsia="仿宋_GB2312"/>
          <w:color w:val="000000"/>
          <w:sz w:val="24"/>
          <w:szCs w:val="24"/>
          <w:lang w:bidi="ar"/>
        </w:rPr>
        <w:t>E</w:t>
      </w:r>
      <w:r>
        <w:rPr>
          <w:rFonts w:ascii="Times New Roman" w:hAnsi="Times New Roman" w:eastAsia="仿宋_GB2312"/>
          <w:color w:val="000000"/>
          <w:sz w:val="24"/>
          <w:szCs w:val="24"/>
          <w:lang w:bidi="ar"/>
        </w:rPr>
        <w:t>.</w:t>
      </w:r>
      <w:r>
        <w:rPr>
          <w:rFonts w:hint="eastAsia" w:ascii="仿宋_GB2312" w:hAnsi="仿宋_GB2312" w:eastAsia="仿宋_GB2312" w:cs="仿宋_GB2312"/>
          <w:sz w:val="24"/>
          <w:szCs w:val="24"/>
          <w:lang w:bidi="ar"/>
        </w:rPr>
        <w:t>其他</w:t>
      </w:r>
    </w:p>
    <w:p>
      <w:pPr>
        <w:spacing w:line="380" w:lineRule="exact"/>
        <w:rPr>
          <w:rFonts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2.您所处的公司规模（  ）</w:t>
      </w:r>
    </w:p>
    <w:p>
      <w:pPr>
        <w:spacing w:line="380" w:lineRule="exact"/>
        <w:rPr>
          <w:rFonts w:ascii="仿宋_GB2312" w:hAnsi="仿宋_GB2312" w:eastAsia="仿宋_GB2312" w:cs="仿宋_GB2312"/>
          <w:sz w:val="24"/>
          <w:szCs w:val="24"/>
          <w:lang w:bidi="ar"/>
        </w:rPr>
      </w:pPr>
      <w:r>
        <w:rPr>
          <w:rFonts w:ascii="Times New Roman" w:hAnsi="Times New Roman" w:eastAsia="仿宋_GB2312"/>
          <w:sz w:val="24"/>
          <w:szCs w:val="24"/>
          <w:lang w:bidi="ar"/>
        </w:rPr>
        <w:t>A.50</w:t>
      </w:r>
      <w:r>
        <w:rPr>
          <w:rFonts w:hint="eastAsia" w:ascii="仿宋_GB2312" w:hAnsi="仿宋_GB2312" w:eastAsia="仿宋_GB2312" w:cs="仿宋_GB2312"/>
          <w:sz w:val="24"/>
          <w:szCs w:val="24"/>
          <w:lang w:bidi="ar"/>
        </w:rPr>
        <w:t xml:space="preserve">人及以下   </w:t>
      </w:r>
      <w:r>
        <w:rPr>
          <w:rFonts w:ascii="Times New Roman" w:hAnsi="Times New Roman" w:eastAsia="仿宋_GB2312"/>
          <w:sz w:val="24"/>
          <w:szCs w:val="24"/>
          <w:lang w:bidi="ar"/>
        </w:rPr>
        <w:t>B.50-200</w:t>
      </w:r>
      <w:r>
        <w:rPr>
          <w:rFonts w:hint="eastAsia" w:ascii="仿宋_GB2312" w:hAnsi="仿宋_GB2312" w:eastAsia="仿宋_GB2312" w:cs="仿宋_GB2312"/>
          <w:sz w:val="24"/>
          <w:szCs w:val="24"/>
          <w:lang w:bidi="ar"/>
        </w:rPr>
        <w:t>人（含2</w:t>
      </w:r>
      <w:r>
        <w:rPr>
          <w:rFonts w:ascii="仿宋_GB2312" w:hAnsi="仿宋_GB2312" w:eastAsia="仿宋_GB2312" w:cs="仿宋_GB2312"/>
          <w:sz w:val="24"/>
          <w:szCs w:val="24"/>
          <w:lang w:bidi="ar"/>
        </w:rPr>
        <w:t>00人</w:t>
      </w:r>
      <w:r>
        <w:rPr>
          <w:rFonts w:hint="eastAsia" w:ascii="仿宋_GB2312" w:hAnsi="仿宋_GB2312" w:eastAsia="仿宋_GB2312" w:cs="仿宋_GB2312"/>
          <w:sz w:val="24"/>
          <w:szCs w:val="24"/>
          <w:lang w:bidi="ar"/>
        </w:rPr>
        <w:t xml:space="preserve">）  </w:t>
      </w:r>
      <w:r>
        <w:rPr>
          <w:rFonts w:ascii="Times New Roman" w:hAnsi="Times New Roman" w:eastAsia="仿宋_GB2312"/>
          <w:sz w:val="24"/>
          <w:szCs w:val="24"/>
          <w:lang w:bidi="ar"/>
        </w:rPr>
        <w:t>C.200-500</w:t>
      </w:r>
      <w:r>
        <w:rPr>
          <w:rFonts w:hint="eastAsia" w:ascii="仿宋_GB2312" w:hAnsi="仿宋_GB2312" w:eastAsia="仿宋_GB2312" w:cs="仿宋_GB2312"/>
          <w:sz w:val="24"/>
          <w:szCs w:val="24"/>
          <w:lang w:bidi="ar"/>
        </w:rPr>
        <w:t>人（含5</w:t>
      </w:r>
      <w:r>
        <w:rPr>
          <w:rFonts w:ascii="仿宋_GB2312" w:hAnsi="仿宋_GB2312" w:eastAsia="仿宋_GB2312" w:cs="仿宋_GB2312"/>
          <w:sz w:val="24"/>
          <w:szCs w:val="24"/>
          <w:lang w:bidi="ar"/>
        </w:rPr>
        <w:t>00人</w:t>
      </w:r>
      <w:r>
        <w:rPr>
          <w:rFonts w:hint="eastAsia" w:ascii="仿宋_GB2312" w:hAnsi="仿宋_GB2312" w:eastAsia="仿宋_GB2312" w:cs="仿宋_GB2312"/>
          <w:sz w:val="24"/>
          <w:szCs w:val="24"/>
          <w:lang w:bidi="ar"/>
        </w:rPr>
        <w:t xml:space="preserve">）  </w:t>
      </w:r>
      <w:r>
        <w:rPr>
          <w:rFonts w:ascii="Times New Roman" w:hAnsi="Times New Roman" w:eastAsia="仿宋_GB2312"/>
          <w:sz w:val="24"/>
          <w:szCs w:val="24"/>
          <w:lang w:bidi="ar"/>
        </w:rPr>
        <w:t>D.500</w:t>
      </w:r>
      <w:r>
        <w:rPr>
          <w:rFonts w:hint="eastAsia" w:ascii="仿宋_GB2312" w:hAnsi="仿宋_GB2312" w:eastAsia="仿宋_GB2312" w:cs="仿宋_GB2312"/>
          <w:sz w:val="24"/>
          <w:szCs w:val="24"/>
          <w:lang w:bidi="ar"/>
        </w:rPr>
        <w:t>人以上</w:t>
      </w:r>
    </w:p>
    <w:p>
      <w:pPr>
        <w:spacing w:line="380" w:lineRule="exact"/>
        <w:rPr>
          <w:rFonts w:ascii="仿宋_GB2312" w:hAnsi="仿宋_GB2312" w:eastAsia="仿宋_GB2312" w:cs="仿宋_GB2312"/>
          <w:sz w:val="24"/>
          <w:szCs w:val="24"/>
          <w:lang w:bidi="ar"/>
        </w:rPr>
      </w:pPr>
      <w:r>
        <w:rPr>
          <w:rFonts w:ascii="Times New Roman" w:hAnsi="Times New Roman" w:eastAsia="仿宋_GB2312"/>
          <w:sz w:val="24"/>
          <w:szCs w:val="24"/>
          <w:lang w:bidi="ar"/>
        </w:rPr>
        <w:t>3.</w:t>
      </w:r>
      <w:r>
        <w:rPr>
          <w:rFonts w:hint="eastAsia" w:ascii="仿宋_GB2312" w:hAnsi="仿宋_GB2312" w:eastAsia="仿宋_GB2312" w:cs="仿宋_GB2312"/>
          <w:sz w:val="24"/>
          <w:szCs w:val="24"/>
          <w:lang w:bidi="ar"/>
        </w:rPr>
        <w:t>您在该单位工作多少时间（  ）</w:t>
      </w:r>
    </w:p>
    <w:p>
      <w:pPr>
        <w:spacing w:line="380" w:lineRule="exact"/>
        <w:rPr>
          <w:rFonts w:ascii="仿宋_GB2312" w:hAnsi="仿宋_GB2312" w:eastAsia="仿宋_GB2312" w:cs="仿宋_GB2312"/>
          <w:sz w:val="24"/>
          <w:szCs w:val="24"/>
          <w:lang w:bidi="ar"/>
        </w:rPr>
      </w:pPr>
      <w:r>
        <w:rPr>
          <w:rFonts w:ascii="Times New Roman" w:hAnsi="Times New Roman" w:eastAsia="仿宋_GB2312"/>
          <w:sz w:val="24"/>
          <w:szCs w:val="24"/>
          <w:lang w:bidi="ar"/>
        </w:rPr>
        <w:t>A.1-3</w:t>
      </w:r>
      <w:r>
        <w:rPr>
          <w:rFonts w:hint="eastAsia" w:ascii="仿宋_GB2312" w:hAnsi="仿宋_GB2312" w:eastAsia="仿宋_GB2312" w:cs="仿宋_GB2312"/>
          <w:sz w:val="24"/>
          <w:szCs w:val="24"/>
          <w:lang w:bidi="ar"/>
        </w:rPr>
        <w:t>月（含3</w:t>
      </w:r>
      <w:r>
        <w:rPr>
          <w:rFonts w:ascii="仿宋_GB2312" w:hAnsi="仿宋_GB2312" w:eastAsia="仿宋_GB2312" w:cs="仿宋_GB2312"/>
          <w:sz w:val="24"/>
          <w:szCs w:val="24"/>
          <w:lang w:bidi="ar"/>
        </w:rPr>
        <w:t>月</w:t>
      </w:r>
      <w:r>
        <w:rPr>
          <w:rFonts w:hint="eastAsia" w:ascii="仿宋_GB2312" w:hAnsi="仿宋_GB2312" w:eastAsia="仿宋_GB2312" w:cs="仿宋_GB2312"/>
          <w:sz w:val="24"/>
          <w:szCs w:val="24"/>
          <w:lang w:bidi="ar"/>
        </w:rPr>
        <w:t xml:space="preserve">） </w:t>
      </w:r>
      <w:r>
        <w:rPr>
          <w:rFonts w:ascii="Times New Roman" w:hAnsi="Times New Roman" w:eastAsia="仿宋_GB2312"/>
          <w:sz w:val="24"/>
          <w:szCs w:val="24"/>
          <w:lang w:bidi="ar"/>
        </w:rPr>
        <w:t>B.3-</w:t>
      </w:r>
      <w:r>
        <w:rPr>
          <w:rFonts w:hint="eastAsia" w:ascii="Times New Roman" w:hAnsi="Times New Roman" w:eastAsia="仿宋_GB2312"/>
          <w:sz w:val="24"/>
          <w:szCs w:val="24"/>
          <w:lang w:bidi="ar"/>
        </w:rPr>
        <w:t>12</w:t>
      </w:r>
      <w:r>
        <w:rPr>
          <w:rFonts w:hint="eastAsia" w:ascii="仿宋_GB2312" w:hAnsi="仿宋_GB2312" w:eastAsia="仿宋_GB2312" w:cs="仿宋_GB2312"/>
          <w:sz w:val="24"/>
          <w:szCs w:val="24"/>
          <w:lang w:bidi="ar"/>
        </w:rPr>
        <w:t>个月（含1</w:t>
      </w:r>
      <w:r>
        <w:rPr>
          <w:rFonts w:ascii="仿宋_GB2312" w:hAnsi="仿宋_GB2312" w:eastAsia="仿宋_GB2312" w:cs="仿宋_GB2312"/>
          <w:sz w:val="24"/>
          <w:szCs w:val="24"/>
          <w:lang w:bidi="ar"/>
        </w:rPr>
        <w:t>2月</w:t>
      </w:r>
      <w:r>
        <w:rPr>
          <w:rFonts w:hint="eastAsia" w:ascii="仿宋_GB2312" w:hAnsi="仿宋_GB2312" w:eastAsia="仿宋_GB2312" w:cs="仿宋_GB2312"/>
          <w:sz w:val="24"/>
          <w:szCs w:val="24"/>
          <w:lang w:bidi="ar"/>
        </w:rPr>
        <w:t xml:space="preserve">） </w:t>
      </w:r>
      <w:r>
        <w:rPr>
          <w:rFonts w:ascii="Times New Roman" w:hAnsi="Times New Roman" w:eastAsia="仿宋_GB2312"/>
          <w:sz w:val="24"/>
          <w:szCs w:val="24"/>
          <w:lang w:bidi="ar"/>
        </w:rPr>
        <w:t>C.1-2</w:t>
      </w:r>
      <w:r>
        <w:rPr>
          <w:rFonts w:hint="eastAsia" w:ascii="Times New Roman" w:hAnsi="Times New Roman" w:eastAsia="仿宋_GB2312"/>
          <w:sz w:val="24"/>
          <w:szCs w:val="24"/>
          <w:lang w:bidi="ar"/>
        </w:rPr>
        <w:t>年</w:t>
      </w:r>
      <w:r>
        <w:rPr>
          <w:rFonts w:hint="eastAsia" w:ascii="仿宋_GB2312" w:hAnsi="仿宋_GB2312" w:eastAsia="仿宋_GB2312" w:cs="仿宋_GB2312"/>
          <w:sz w:val="24"/>
          <w:szCs w:val="24"/>
          <w:lang w:bidi="ar"/>
        </w:rPr>
        <w:t>（含2</w:t>
      </w:r>
      <w:r>
        <w:rPr>
          <w:rFonts w:ascii="仿宋_GB2312" w:hAnsi="仿宋_GB2312" w:eastAsia="仿宋_GB2312" w:cs="仿宋_GB2312"/>
          <w:sz w:val="24"/>
          <w:szCs w:val="24"/>
          <w:lang w:bidi="ar"/>
        </w:rPr>
        <w:t>年</w:t>
      </w:r>
      <w:r>
        <w:rPr>
          <w:rFonts w:hint="eastAsia" w:ascii="仿宋_GB2312" w:hAnsi="仿宋_GB2312" w:eastAsia="仿宋_GB2312" w:cs="仿宋_GB2312"/>
          <w:sz w:val="24"/>
          <w:szCs w:val="24"/>
          <w:lang w:bidi="ar"/>
        </w:rPr>
        <w:t xml:space="preserve">） </w:t>
      </w:r>
      <w:r>
        <w:rPr>
          <w:rFonts w:hint="eastAsia" w:ascii="Times New Roman" w:hAnsi="Times New Roman" w:eastAsia="仿宋_GB2312"/>
          <w:sz w:val="24"/>
          <w:szCs w:val="24"/>
          <w:lang w:bidi="ar"/>
        </w:rPr>
        <w:t>D</w:t>
      </w:r>
      <w:r>
        <w:rPr>
          <w:rFonts w:ascii="Times New Roman" w:hAnsi="Times New Roman" w:eastAsia="仿宋_GB2312"/>
          <w:sz w:val="24"/>
          <w:szCs w:val="24"/>
          <w:lang w:bidi="ar"/>
        </w:rPr>
        <w:t>.</w:t>
      </w:r>
      <w:r>
        <w:rPr>
          <w:rFonts w:hint="eastAsia" w:ascii="Times New Roman" w:hAnsi="Times New Roman" w:eastAsia="仿宋_GB2312"/>
          <w:sz w:val="24"/>
          <w:szCs w:val="24"/>
          <w:lang w:bidi="ar"/>
        </w:rPr>
        <w:t>2</w:t>
      </w:r>
      <w:r>
        <w:rPr>
          <w:rFonts w:ascii="Times New Roman" w:hAnsi="Times New Roman" w:eastAsia="仿宋_GB2312"/>
          <w:sz w:val="24"/>
          <w:szCs w:val="24"/>
          <w:lang w:bidi="ar"/>
        </w:rPr>
        <w:t>-</w:t>
      </w:r>
      <w:r>
        <w:rPr>
          <w:rFonts w:hint="eastAsia" w:ascii="Times New Roman" w:hAnsi="Times New Roman" w:eastAsia="仿宋_GB2312"/>
          <w:sz w:val="24"/>
          <w:szCs w:val="24"/>
          <w:lang w:bidi="ar"/>
        </w:rPr>
        <w:t>3年</w:t>
      </w:r>
      <w:r>
        <w:rPr>
          <w:rFonts w:hint="eastAsia" w:ascii="仿宋_GB2312" w:hAnsi="仿宋_GB2312" w:eastAsia="仿宋_GB2312" w:cs="仿宋_GB2312"/>
          <w:sz w:val="24"/>
          <w:szCs w:val="24"/>
          <w:lang w:bidi="ar"/>
        </w:rPr>
        <w:t>（含</w:t>
      </w:r>
      <w:r>
        <w:rPr>
          <w:rFonts w:ascii="仿宋_GB2312" w:hAnsi="仿宋_GB2312" w:eastAsia="仿宋_GB2312" w:cs="仿宋_GB2312"/>
          <w:sz w:val="24"/>
          <w:szCs w:val="24"/>
          <w:lang w:bidi="ar"/>
        </w:rPr>
        <w:t>3年</w:t>
      </w:r>
      <w:r>
        <w:rPr>
          <w:rFonts w:hint="eastAsia" w:ascii="仿宋_GB2312" w:hAnsi="仿宋_GB2312" w:eastAsia="仿宋_GB2312" w:cs="仿宋_GB2312"/>
          <w:sz w:val="24"/>
          <w:szCs w:val="24"/>
          <w:lang w:bidi="ar"/>
        </w:rPr>
        <w:t xml:space="preserve">） </w:t>
      </w:r>
      <w:r>
        <w:rPr>
          <w:rFonts w:hint="eastAsia" w:ascii="Times New Roman" w:hAnsi="Times New Roman" w:eastAsia="仿宋_GB2312"/>
          <w:sz w:val="24"/>
          <w:szCs w:val="24"/>
          <w:lang w:bidi="ar"/>
        </w:rPr>
        <w:t>D</w:t>
      </w:r>
      <w:r>
        <w:rPr>
          <w:rFonts w:ascii="Times New Roman" w:hAnsi="Times New Roman" w:eastAsia="仿宋_GB2312"/>
          <w:sz w:val="24"/>
          <w:szCs w:val="24"/>
          <w:lang w:bidi="ar"/>
        </w:rPr>
        <w:t>.</w:t>
      </w:r>
      <w:r>
        <w:rPr>
          <w:rFonts w:hint="eastAsia" w:ascii="Times New Roman" w:hAnsi="Times New Roman" w:eastAsia="仿宋_GB2312"/>
          <w:sz w:val="24"/>
          <w:szCs w:val="24"/>
          <w:lang w:bidi="ar"/>
        </w:rPr>
        <w:t>3</w:t>
      </w:r>
      <w:r>
        <w:rPr>
          <w:rFonts w:hint="eastAsia" w:ascii="仿宋_GB2312" w:hAnsi="仿宋_GB2312" w:eastAsia="仿宋_GB2312" w:cs="仿宋_GB2312"/>
          <w:sz w:val="24"/>
          <w:szCs w:val="24"/>
          <w:lang w:bidi="ar"/>
        </w:rPr>
        <w:t>年以上</w:t>
      </w:r>
    </w:p>
    <w:p>
      <w:pPr>
        <w:spacing w:line="380" w:lineRule="exact"/>
        <w:rPr>
          <w:rFonts w:ascii="仿宋_GB2312" w:hAnsi="仿宋_GB2312" w:eastAsia="仿宋_GB2312" w:cs="仿宋_GB2312"/>
          <w:sz w:val="24"/>
          <w:szCs w:val="24"/>
          <w:lang w:bidi="ar"/>
        </w:rPr>
      </w:pPr>
      <w:r>
        <w:rPr>
          <w:rFonts w:hint="eastAsia" w:ascii="Times New Roman" w:hAnsi="Times New Roman" w:eastAsia="仿宋_GB2312"/>
          <w:sz w:val="24"/>
          <w:szCs w:val="24"/>
          <w:lang w:bidi="ar"/>
        </w:rPr>
        <w:t>4</w:t>
      </w:r>
      <w:r>
        <w:rPr>
          <w:rFonts w:ascii="Times New Roman" w:hAnsi="Times New Roman" w:eastAsia="仿宋_GB2312"/>
          <w:sz w:val="24"/>
          <w:szCs w:val="24"/>
          <w:lang w:bidi="ar"/>
        </w:rPr>
        <w:t>.</w:t>
      </w:r>
      <w:r>
        <w:rPr>
          <w:rFonts w:hint="eastAsia" w:ascii="仿宋_GB2312" w:hAnsi="仿宋_GB2312" w:eastAsia="仿宋_GB2312" w:cs="仿宋_GB2312"/>
          <w:sz w:val="24"/>
          <w:szCs w:val="24"/>
          <w:lang w:bidi="ar"/>
        </w:rPr>
        <w:t>您现在的月工资大约是多少（  ）</w:t>
      </w:r>
    </w:p>
    <w:p>
      <w:pPr>
        <w:spacing w:line="380" w:lineRule="exact"/>
        <w:rPr>
          <w:rFonts w:ascii="Times New Roman" w:hAnsi="Times New Roman" w:eastAsia="仿宋_GB2312"/>
          <w:sz w:val="24"/>
          <w:szCs w:val="24"/>
          <w:lang w:bidi="ar"/>
        </w:rPr>
      </w:pPr>
      <w:r>
        <w:rPr>
          <w:rFonts w:ascii="Times New Roman" w:hAnsi="Times New Roman" w:eastAsia="仿宋_GB2312"/>
          <w:sz w:val="24"/>
          <w:szCs w:val="24"/>
          <w:lang w:bidi="ar"/>
        </w:rPr>
        <w:t>A.</w:t>
      </w:r>
      <w:r>
        <w:rPr>
          <w:rFonts w:hint="eastAsia" w:ascii="Times New Roman" w:hAnsi="Times New Roman" w:eastAsia="仿宋_GB2312"/>
          <w:sz w:val="24"/>
          <w:szCs w:val="24"/>
          <w:lang w:bidi="ar"/>
        </w:rPr>
        <w:t>1460元及以下</w:t>
      </w:r>
      <w:r>
        <w:rPr>
          <w:rFonts w:hint="eastAsia" w:ascii="仿宋_GB2312" w:hAnsi="仿宋_GB2312" w:eastAsia="仿宋_GB2312" w:cs="仿宋_GB2312"/>
          <w:sz w:val="24"/>
          <w:szCs w:val="24"/>
          <w:lang w:bidi="ar"/>
        </w:rPr>
        <w:t xml:space="preserve"> </w:t>
      </w:r>
      <w:r>
        <w:rPr>
          <w:rFonts w:ascii="Times New Roman" w:hAnsi="Times New Roman" w:eastAsia="仿宋_GB2312"/>
          <w:sz w:val="24"/>
          <w:szCs w:val="24"/>
          <w:lang w:bidi="ar"/>
        </w:rPr>
        <w:t>B.</w:t>
      </w:r>
      <w:r>
        <w:rPr>
          <w:rFonts w:hint="eastAsia" w:ascii="Times New Roman" w:hAnsi="Times New Roman" w:eastAsia="仿宋_GB2312"/>
          <w:sz w:val="24"/>
          <w:szCs w:val="24"/>
          <w:lang w:bidi="ar"/>
        </w:rPr>
        <w:t>2000-4000元（含）</w:t>
      </w:r>
      <w:r>
        <w:rPr>
          <w:rFonts w:hint="eastAsia" w:ascii="仿宋_GB2312" w:hAnsi="仿宋_GB2312" w:eastAsia="仿宋_GB2312" w:cs="仿宋_GB2312"/>
          <w:sz w:val="24"/>
          <w:szCs w:val="24"/>
          <w:lang w:bidi="ar"/>
        </w:rPr>
        <w:t xml:space="preserve"> </w:t>
      </w:r>
      <w:r>
        <w:rPr>
          <w:rFonts w:ascii="Times New Roman" w:hAnsi="Times New Roman" w:eastAsia="仿宋_GB2312"/>
          <w:sz w:val="24"/>
          <w:szCs w:val="24"/>
          <w:lang w:bidi="ar"/>
        </w:rPr>
        <w:t>C.</w:t>
      </w:r>
      <w:r>
        <w:rPr>
          <w:rFonts w:hint="eastAsia" w:ascii="Times New Roman" w:hAnsi="Times New Roman" w:eastAsia="仿宋_GB2312"/>
          <w:sz w:val="24"/>
          <w:szCs w:val="24"/>
          <w:lang w:bidi="ar"/>
        </w:rPr>
        <w:t>4000-6000元（含）</w:t>
      </w:r>
      <w:r>
        <w:rPr>
          <w:rFonts w:hint="eastAsia" w:ascii="仿宋_GB2312" w:hAnsi="仿宋_GB2312" w:eastAsia="仿宋_GB2312" w:cs="仿宋_GB2312"/>
          <w:sz w:val="24"/>
          <w:szCs w:val="24"/>
          <w:lang w:bidi="ar"/>
        </w:rPr>
        <w:t xml:space="preserve">  </w:t>
      </w:r>
      <w:r>
        <w:rPr>
          <w:rFonts w:ascii="Times New Roman" w:hAnsi="Times New Roman" w:eastAsia="仿宋_GB2312"/>
          <w:sz w:val="24"/>
          <w:szCs w:val="24"/>
          <w:lang w:bidi="ar"/>
        </w:rPr>
        <w:t>D.</w:t>
      </w:r>
      <w:r>
        <w:rPr>
          <w:rFonts w:hint="eastAsia" w:ascii="Times New Roman" w:hAnsi="Times New Roman" w:eastAsia="仿宋_GB2312"/>
          <w:sz w:val="24"/>
          <w:szCs w:val="24"/>
          <w:lang w:bidi="ar"/>
        </w:rPr>
        <w:t>6000元以上</w:t>
      </w:r>
    </w:p>
    <w:p>
      <w:pPr>
        <w:numPr>
          <w:ilvl w:val="0"/>
          <w:numId w:val="9"/>
        </w:numPr>
        <w:spacing w:line="380" w:lineRule="exact"/>
        <w:rPr>
          <w:rFonts w:ascii="Times New Roman" w:hAnsi="Times New Roman" w:eastAsia="仿宋_GB2312"/>
          <w:sz w:val="24"/>
          <w:szCs w:val="24"/>
          <w:lang w:bidi="ar"/>
        </w:rPr>
      </w:pPr>
      <w:r>
        <w:rPr>
          <w:rFonts w:hint="eastAsia" w:ascii="Times New Roman" w:hAnsi="Times New Roman" w:eastAsia="仿宋_GB2312"/>
          <w:sz w:val="24"/>
          <w:szCs w:val="24"/>
          <w:lang w:bidi="ar"/>
        </w:rPr>
        <w:t>您在进入本公司之前是否为低保户？</w:t>
      </w:r>
    </w:p>
    <w:p>
      <w:pPr>
        <w:spacing w:line="380" w:lineRule="exact"/>
        <w:rPr>
          <w:rFonts w:ascii="Times New Roman" w:hAnsi="Times New Roman" w:eastAsia="仿宋_GB2312"/>
          <w:sz w:val="24"/>
          <w:szCs w:val="24"/>
          <w:lang w:bidi="ar"/>
        </w:rPr>
      </w:pPr>
      <w:r>
        <w:rPr>
          <w:rFonts w:ascii="Times New Roman" w:hAnsi="Times New Roman" w:eastAsia="仿宋_GB2312"/>
          <w:sz w:val="24"/>
          <w:szCs w:val="24"/>
          <w:lang w:bidi="ar"/>
        </w:rPr>
        <w:t>A.</w:t>
      </w:r>
      <w:r>
        <w:rPr>
          <w:rFonts w:hint="eastAsia" w:ascii="仿宋_GB2312" w:hAnsi="仿宋_GB2312" w:eastAsia="仿宋_GB2312" w:cs="仿宋_GB2312"/>
          <w:sz w:val="24"/>
          <w:szCs w:val="24"/>
          <w:lang w:bidi="ar"/>
        </w:rPr>
        <w:t xml:space="preserve">是    </w:t>
      </w:r>
      <w:r>
        <w:rPr>
          <w:rFonts w:ascii="Times New Roman" w:hAnsi="Times New Roman" w:eastAsia="仿宋_GB2312"/>
          <w:sz w:val="24"/>
          <w:szCs w:val="24"/>
          <w:lang w:bidi="ar"/>
        </w:rPr>
        <w:t>B.</w:t>
      </w:r>
      <w:r>
        <w:rPr>
          <w:rFonts w:hint="eastAsia" w:ascii="仿宋_GB2312" w:hAnsi="仿宋_GB2312" w:eastAsia="仿宋_GB2312" w:cs="仿宋_GB2312"/>
          <w:sz w:val="24"/>
          <w:szCs w:val="24"/>
          <w:lang w:bidi="ar"/>
        </w:rPr>
        <w:t>否</w:t>
      </w:r>
    </w:p>
    <w:p>
      <w:pPr>
        <w:spacing w:line="380" w:lineRule="exact"/>
        <w:rPr>
          <w:rFonts w:ascii="仿宋_GB2312" w:hAnsi="仿宋_GB2312" w:eastAsia="仿宋_GB2312" w:cs="仿宋_GB2312"/>
          <w:sz w:val="24"/>
          <w:szCs w:val="24"/>
          <w:lang w:bidi="ar"/>
        </w:rPr>
      </w:pPr>
      <w:r>
        <w:rPr>
          <w:rFonts w:hint="eastAsia" w:ascii="Times New Roman" w:hAnsi="Times New Roman" w:eastAsia="仿宋_GB2312"/>
          <w:sz w:val="24"/>
          <w:szCs w:val="24"/>
          <w:lang w:bidi="ar"/>
        </w:rPr>
        <w:t>6</w:t>
      </w:r>
      <w:r>
        <w:rPr>
          <w:rFonts w:ascii="Times New Roman" w:hAnsi="Times New Roman" w:eastAsia="仿宋_GB2312"/>
          <w:sz w:val="24"/>
          <w:szCs w:val="24"/>
          <w:lang w:bidi="ar"/>
        </w:rPr>
        <w:t>.</w:t>
      </w:r>
      <w:r>
        <w:rPr>
          <w:rFonts w:hint="eastAsia" w:ascii="仿宋_GB2312" w:hAnsi="仿宋_GB2312" w:eastAsia="仿宋_GB2312" w:cs="仿宋_GB2312"/>
          <w:sz w:val="24"/>
          <w:szCs w:val="24"/>
          <w:lang w:bidi="ar"/>
        </w:rPr>
        <w:t>您是通过何种途径找到该工作的（  ）</w:t>
      </w:r>
    </w:p>
    <w:p>
      <w:pPr>
        <w:spacing w:line="380" w:lineRule="exact"/>
        <w:rPr>
          <w:rFonts w:ascii="仿宋_GB2312" w:hAnsi="仿宋_GB2312" w:eastAsia="仿宋_GB2312" w:cs="仿宋_GB2312"/>
          <w:color w:val="000000"/>
          <w:sz w:val="24"/>
          <w:szCs w:val="24"/>
          <w:lang w:bidi="ar"/>
        </w:rPr>
      </w:pPr>
      <w:r>
        <w:rPr>
          <w:rFonts w:ascii="Times New Roman" w:hAnsi="Times New Roman" w:eastAsia="仿宋_GB2312"/>
          <w:sz w:val="24"/>
          <w:szCs w:val="24"/>
          <w:lang w:bidi="ar"/>
        </w:rPr>
        <w:t>A.</w:t>
      </w:r>
      <w:r>
        <w:rPr>
          <w:rFonts w:hint="eastAsia" w:ascii="仿宋_GB2312" w:hAnsi="仿宋_GB2312" w:eastAsia="仿宋_GB2312" w:cs="仿宋_GB2312"/>
          <w:sz w:val="24"/>
          <w:szCs w:val="24"/>
          <w:lang w:bidi="ar"/>
        </w:rPr>
        <w:t xml:space="preserve">社会招聘会     </w:t>
      </w:r>
      <w:r>
        <w:rPr>
          <w:rFonts w:ascii="Times New Roman" w:hAnsi="Times New Roman" w:eastAsia="仿宋_GB2312"/>
          <w:sz w:val="24"/>
          <w:szCs w:val="24"/>
          <w:lang w:bidi="ar"/>
        </w:rPr>
        <w:t>B.</w:t>
      </w:r>
      <w:r>
        <w:rPr>
          <w:rFonts w:hint="eastAsia" w:ascii="仿宋_GB2312" w:hAnsi="仿宋_GB2312" w:eastAsia="仿宋_GB2312" w:cs="仿宋_GB2312"/>
          <w:sz w:val="24"/>
          <w:szCs w:val="24"/>
          <w:lang w:bidi="ar"/>
        </w:rPr>
        <w:t xml:space="preserve">网络广告     </w:t>
      </w:r>
      <w:r>
        <w:rPr>
          <w:rFonts w:ascii="Times New Roman" w:hAnsi="Times New Roman" w:eastAsia="仿宋_GB2312"/>
          <w:sz w:val="24"/>
          <w:szCs w:val="24"/>
          <w:lang w:bidi="ar"/>
        </w:rPr>
        <w:t>C.</w:t>
      </w:r>
      <w:r>
        <w:rPr>
          <w:rFonts w:hint="eastAsia" w:ascii="仿宋_GB2312" w:hAnsi="仿宋_GB2312" w:eastAsia="仿宋_GB2312" w:cs="仿宋_GB2312"/>
          <w:sz w:val="24"/>
          <w:szCs w:val="24"/>
          <w:lang w:bidi="ar"/>
        </w:rPr>
        <w:t xml:space="preserve">朋友介绍     </w:t>
      </w:r>
      <w:r>
        <w:rPr>
          <w:rFonts w:ascii="Times New Roman" w:hAnsi="Times New Roman" w:eastAsia="仿宋_GB2312"/>
          <w:sz w:val="24"/>
          <w:szCs w:val="24"/>
          <w:lang w:bidi="ar"/>
        </w:rPr>
        <w:t>D.</w:t>
      </w:r>
      <w:r>
        <w:rPr>
          <w:rFonts w:hint="eastAsia" w:ascii="仿宋_GB2312" w:hAnsi="仿宋_GB2312" w:eastAsia="仿宋_GB2312" w:cs="仿宋_GB2312"/>
          <w:sz w:val="24"/>
          <w:szCs w:val="24"/>
          <w:lang w:bidi="ar"/>
        </w:rPr>
        <w:t>劳务公司</w:t>
      </w:r>
      <w:r>
        <w:rPr>
          <w:rFonts w:hint="eastAsia" w:ascii="仿宋_GB2312" w:hAnsi="仿宋_GB2312" w:eastAsia="仿宋_GB2312" w:cs="仿宋_GB2312"/>
          <w:color w:val="000000"/>
          <w:sz w:val="24"/>
          <w:szCs w:val="24"/>
          <w:lang w:bidi="ar"/>
        </w:rPr>
        <w:t xml:space="preserve"> </w:t>
      </w:r>
    </w:p>
    <w:p>
      <w:pPr>
        <w:spacing w:line="380" w:lineRule="exact"/>
        <w:rPr>
          <w:rFonts w:ascii="仿宋_GB2312" w:hAnsi="仿宋_GB2312" w:eastAsia="仿宋_GB2312" w:cs="仿宋_GB2312"/>
          <w:sz w:val="24"/>
          <w:szCs w:val="24"/>
        </w:rPr>
      </w:pPr>
      <w:r>
        <w:rPr>
          <w:rFonts w:hint="eastAsia" w:ascii="Times New Roman" w:hAnsi="Times New Roman" w:eastAsia="仿宋_GB2312"/>
          <w:color w:val="000000"/>
          <w:sz w:val="24"/>
          <w:szCs w:val="24"/>
          <w:lang w:bidi="ar"/>
        </w:rPr>
        <w:t>E</w:t>
      </w:r>
      <w:r>
        <w:rPr>
          <w:rFonts w:ascii="Times New Roman" w:hAnsi="Times New Roman" w:eastAsia="仿宋_GB2312"/>
          <w:color w:val="000000"/>
          <w:sz w:val="24"/>
          <w:szCs w:val="24"/>
          <w:lang w:bidi="ar"/>
        </w:rPr>
        <w:t>.</w:t>
      </w:r>
      <w:r>
        <w:rPr>
          <w:rFonts w:hint="eastAsia" w:ascii="仿宋_GB2312" w:hAnsi="仿宋_GB2312" w:eastAsia="仿宋_GB2312" w:cs="仿宋_GB2312"/>
          <w:color w:val="000000"/>
          <w:sz w:val="24"/>
          <w:szCs w:val="24"/>
          <w:lang w:bidi="ar"/>
        </w:rPr>
        <w:t>其他（请注明）</w:t>
      </w:r>
      <w:r>
        <w:rPr>
          <w:rFonts w:hint="eastAsia" w:ascii="仿宋_GB2312" w:hAnsi="仿宋_GB2312" w:eastAsia="仿宋_GB2312" w:cs="仿宋_GB2312"/>
          <w:color w:val="000000"/>
          <w:sz w:val="24"/>
          <w:szCs w:val="24"/>
          <w:u w:val="single"/>
          <w:lang w:bidi="ar"/>
        </w:rPr>
        <w:t xml:space="preserve">   </w:t>
      </w:r>
    </w:p>
    <w:p>
      <w:pPr>
        <w:spacing w:line="380" w:lineRule="exact"/>
      </w:pPr>
      <w:r>
        <w:rPr>
          <w:rFonts w:hint="eastAsia" w:ascii="Times New Roman" w:hAnsi="Times New Roman" w:eastAsia="仿宋_GB2312"/>
          <w:sz w:val="24"/>
          <w:szCs w:val="24"/>
          <w:lang w:bidi="ar"/>
        </w:rPr>
        <w:t>7</w:t>
      </w:r>
      <w:r>
        <w:rPr>
          <w:rFonts w:ascii="Times New Roman" w:hAnsi="Times New Roman" w:eastAsia="仿宋_GB2312"/>
          <w:sz w:val="24"/>
          <w:szCs w:val="24"/>
          <w:lang w:bidi="ar"/>
        </w:rPr>
        <w:t>.</w:t>
      </w:r>
      <w:r>
        <w:rPr>
          <w:rFonts w:hint="eastAsia" w:ascii="仿宋_GB2312" w:hAnsi="仿宋_GB2312" w:eastAsia="仿宋_GB2312" w:cs="仿宋_GB2312"/>
          <w:sz w:val="24"/>
          <w:szCs w:val="24"/>
          <w:lang w:bidi="ar"/>
        </w:rPr>
        <w:t>您在上岗工作前是否接受过培训（    ）</w:t>
      </w:r>
    </w:p>
    <w:p>
      <w:pPr>
        <w:spacing w:line="380" w:lineRule="exact"/>
      </w:pPr>
      <w:r>
        <w:rPr>
          <w:rFonts w:ascii="Times New Roman" w:hAnsi="Times New Roman" w:eastAsia="仿宋_GB2312"/>
          <w:sz w:val="24"/>
          <w:szCs w:val="24"/>
          <w:lang w:bidi="ar"/>
        </w:rPr>
        <w:t>A.</w:t>
      </w:r>
      <w:r>
        <w:rPr>
          <w:rFonts w:hint="eastAsia" w:ascii="仿宋_GB2312" w:hAnsi="仿宋_GB2312" w:eastAsia="仿宋_GB2312" w:cs="仿宋_GB2312"/>
          <w:sz w:val="24"/>
          <w:szCs w:val="24"/>
          <w:lang w:bidi="ar"/>
        </w:rPr>
        <w:t xml:space="preserve">是     </w:t>
      </w:r>
      <w:r>
        <w:rPr>
          <w:rFonts w:ascii="Times New Roman" w:hAnsi="Times New Roman" w:eastAsia="仿宋_GB2312"/>
          <w:sz w:val="24"/>
          <w:szCs w:val="24"/>
          <w:lang w:bidi="ar"/>
        </w:rPr>
        <w:t>B.</w:t>
      </w:r>
      <w:r>
        <w:rPr>
          <w:rFonts w:hint="eastAsia" w:ascii="仿宋_GB2312" w:hAnsi="仿宋_GB2312" w:eastAsia="仿宋_GB2312" w:cs="仿宋_GB2312"/>
          <w:sz w:val="24"/>
          <w:szCs w:val="24"/>
          <w:lang w:bidi="ar"/>
        </w:rPr>
        <w:t>否</w:t>
      </w:r>
    </w:p>
    <w:p>
      <w:pPr>
        <w:spacing w:line="380" w:lineRule="exact"/>
      </w:pPr>
      <w:r>
        <w:rPr>
          <w:rFonts w:hint="eastAsia" w:ascii="Times New Roman" w:hAnsi="Times New Roman" w:eastAsia="仿宋_GB2312"/>
          <w:sz w:val="24"/>
          <w:szCs w:val="24"/>
          <w:lang w:bidi="ar"/>
        </w:rPr>
        <w:t>8</w:t>
      </w:r>
      <w:r>
        <w:rPr>
          <w:rFonts w:ascii="Times New Roman" w:hAnsi="Times New Roman" w:eastAsia="仿宋_GB2312"/>
          <w:sz w:val="24"/>
          <w:szCs w:val="24"/>
          <w:lang w:bidi="ar"/>
        </w:rPr>
        <w:t>.</w:t>
      </w:r>
      <w:r>
        <w:rPr>
          <w:rFonts w:hint="eastAsia" w:ascii="Times New Roman" w:hAnsi="Times New Roman" w:eastAsia="仿宋_GB2312"/>
          <w:sz w:val="24"/>
          <w:szCs w:val="24"/>
          <w:lang w:bidi="ar"/>
        </w:rPr>
        <w:t>如接受过岗前培训，</w:t>
      </w:r>
      <w:r>
        <w:rPr>
          <w:rFonts w:hint="eastAsia" w:ascii="仿宋_GB2312" w:hAnsi="仿宋_GB2312" w:eastAsia="仿宋_GB2312" w:cs="仿宋_GB2312"/>
          <w:sz w:val="24"/>
          <w:szCs w:val="24"/>
          <w:lang w:bidi="ar"/>
        </w:rPr>
        <w:t>您认为培训效果如何？（    ）</w:t>
      </w:r>
    </w:p>
    <w:p>
      <w:pPr>
        <w:spacing w:line="380" w:lineRule="exact"/>
        <w:rPr>
          <w:rFonts w:ascii="仿宋_GB2312" w:hAnsi="仿宋_GB2312" w:eastAsia="仿宋_GB2312" w:cs="仿宋_GB2312"/>
          <w:color w:val="000000"/>
          <w:sz w:val="24"/>
          <w:szCs w:val="24"/>
          <w:lang w:bidi="ar"/>
        </w:rPr>
      </w:pPr>
      <w:r>
        <w:rPr>
          <w:rFonts w:ascii="Times New Roman" w:hAnsi="Times New Roman" w:eastAsia="仿宋_GB2312"/>
          <w:sz w:val="24"/>
          <w:szCs w:val="24"/>
          <w:lang w:bidi="ar"/>
        </w:rPr>
        <w:t>A.</w:t>
      </w:r>
      <w:r>
        <w:rPr>
          <w:rFonts w:hint="eastAsia" w:ascii="仿宋_GB2312" w:hAnsi="仿宋_GB2312" w:eastAsia="仿宋_GB2312" w:cs="仿宋_GB2312"/>
          <w:sz w:val="24"/>
          <w:szCs w:val="24"/>
          <w:lang w:bidi="ar"/>
        </w:rPr>
        <w:t xml:space="preserve">效果很好     </w:t>
      </w:r>
      <w:r>
        <w:rPr>
          <w:rFonts w:ascii="Times New Roman" w:hAnsi="Times New Roman" w:eastAsia="仿宋_GB2312"/>
          <w:sz w:val="24"/>
          <w:szCs w:val="24"/>
          <w:lang w:bidi="ar"/>
        </w:rPr>
        <w:t>B.</w:t>
      </w:r>
      <w:r>
        <w:rPr>
          <w:rFonts w:hint="eastAsia" w:ascii="仿宋_GB2312" w:hAnsi="仿宋_GB2312" w:eastAsia="仿宋_GB2312" w:cs="仿宋_GB2312"/>
          <w:sz w:val="24"/>
          <w:szCs w:val="24"/>
          <w:lang w:bidi="ar"/>
        </w:rPr>
        <w:t xml:space="preserve">效果一般     </w:t>
      </w:r>
      <w:r>
        <w:rPr>
          <w:rFonts w:ascii="Times New Roman" w:hAnsi="Times New Roman" w:eastAsia="仿宋_GB2312"/>
          <w:sz w:val="24"/>
          <w:szCs w:val="24"/>
          <w:lang w:bidi="ar"/>
        </w:rPr>
        <w:t>C.</w:t>
      </w:r>
      <w:r>
        <w:rPr>
          <w:rFonts w:hint="eastAsia" w:ascii="仿宋_GB2312" w:hAnsi="仿宋_GB2312" w:eastAsia="仿宋_GB2312" w:cs="仿宋_GB2312"/>
          <w:sz w:val="24"/>
          <w:szCs w:val="24"/>
          <w:lang w:bidi="ar"/>
        </w:rPr>
        <w:t xml:space="preserve">几乎无效果     </w:t>
      </w:r>
      <w:r>
        <w:rPr>
          <w:rFonts w:ascii="Times New Roman" w:hAnsi="Times New Roman" w:eastAsia="仿宋_GB2312"/>
          <w:sz w:val="24"/>
          <w:szCs w:val="24"/>
          <w:lang w:bidi="ar"/>
        </w:rPr>
        <w:t>D.</w:t>
      </w:r>
      <w:r>
        <w:rPr>
          <w:rFonts w:hint="eastAsia" w:ascii="仿宋_GB2312" w:hAnsi="仿宋_GB2312" w:eastAsia="仿宋_GB2312" w:cs="仿宋_GB2312"/>
          <w:sz w:val="24"/>
          <w:szCs w:val="24"/>
          <w:lang w:bidi="ar"/>
        </w:rPr>
        <w:t>不清楚</w:t>
      </w:r>
      <w:r>
        <w:rPr>
          <w:rFonts w:hint="eastAsia" w:ascii="仿宋_GB2312" w:hAnsi="仿宋_GB2312" w:eastAsia="仿宋_GB2312" w:cs="仿宋_GB2312"/>
          <w:color w:val="000000"/>
          <w:sz w:val="24"/>
          <w:szCs w:val="24"/>
          <w:lang w:bidi="ar"/>
        </w:rPr>
        <w:t xml:space="preserve"> </w:t>
      </w:r>
    </w:p>
    <w:p>
      <w:pPr>
        <w:spacing w:line="380" w:lineRule="exact"/>
        <w:rPr>
          <w:rFonts w:ascii="仿宋_GB2312" w:hAnsi="仿宋_GB2312" w:eastAsia="仿宋_GB2312" w:cs="仿宋_GB2312"/>
          <w:sz w:val="24"/>
          <w:szCs w:val="24"/>
          <w:lang w:bidi="ar"/>
        </w:rPr>
      </w:pPr>
      <w:r>
        <w:rPr>
          <w:rFonts w:hint="eastAsia" w:ascii="Times New Roman" w:hAnsi="Times New Roman" w:eastAsia="仿宋_GB2312"/>
          <w:sz w:val="24"/>
          <w:szCs w:val="24"/>
          <w:lang w:bidi="ar"/>
        </w:rPr>
        <w:t>9</w:t>
      </w:r>
      <w:r>
        <w:rPr>
          <w:rFonts w:ascii="Times New Roman" w:hAnsi="Times New Roman" w:eastAsia="仿宋_GB2312"/>
          <w:sz w:val="24"/>
          <w:szCs w:val="24"/>
          <w:lang w:bidi="ar"/>
        </w:rPr>
        <w:t>.</w:t>
      </w:r>
      <w:r>
        <w:rPr>
          <w:rFonts w:hint="eastAsia" w:ascii="仿宋_GB2312" w:hAnsi="仿宋_GB2312" w:eastAsia="仿宋_GB2312" w:cs="仿宋_GB2312"/>
          <w:sz w:val="24"/>
          <w:szCs w:val="24"/>
          <w:lang w:bidi="ar"/>
        </w:rPr>
        <w:t>您公司的福利有哪些（  ）【多选题】</w:t>
      </w:r>
    </w:p>
    <w:p>
      <w:pPr>
        <w:spacing w:line="380" w:lineRule="exact"/>
        <w:rPr>
          <w:rFonts w:ascii="仿宋_GB2312" w:hAnsi="仿宋_GB2312" w:eastAsia="仿宋_GB2312" w:cs="仿宋_GB2312"/>
          <w:sz w:val="24"/>
          <w:szCs w:val="24"/>
          <w:lang w:bidi="ar"/>
        </w:rPr>
      </w:pPr>
      <w:r>
        <w:rPr>
          <w:rFonts w:ascii="Times New Roman" w:hAnsi="Times New Roman" w:eastAsia="仿宋_GB2312"/>
          <w:sz w:val="24"/>
          <w:szCs w:val="24"/>
          <w:lang w:bidi="ar"/>
        </w:rPr>
        <w:t>A.</w:t>
      </w:r>
      <w:r>
        <w:rPr>
          <w:rFonts w:hint="eastAsia" w:ascii="仿宋_GB2312" w:hAnsi="仿宋_GB2312" w:eastAsia="仿宋_GB2312" w:cs="仿宋_GB2312"/>
          <w:sz w:val="24"/>
          <w:szCs w:val="24"/>
          <w:lang w:bidi="ar"/>
        </w:rPr>
        <w:t xml:space="preserve">住房公积金     </w:t>
      </w:r>
      <w:r>
        <w:rPr>
          <w:rFonts w:ascii="Times New Roman" w:hAnsi="Times New Roman" w:eastAsia="仿宋_GB2312"/>
          <w:sz w:val="24"/>
          <w:szCs w:val="24"/>
          <w:lang w:bidi="ar"/>
        </w:rPr>
        <w:t>B.</w:t>
      </w:r>
      <w:r>
        <w:rPr>
          <w:rFonts w:hint="eastAsia" w:ascii="仿宋_GB2312" w:hAnsi="仿宋_GB2312" w:eastAsia="仿宋_GB2312" w:cs="仿宋_GB2312"/>
          <w:sz w:val="24"/>
          <w:szCs w:val="24"/>
          <w:lang w:bidi="ar"/>
        </w:rPr>
        <w:t xml:space="preserve">五险（养老保险、医疗保险、失业保险、工伤保险、生育保险）   </w:t>
      </w:r>
      <w:r>
        <w:rPr>
          <w:rFonts w:ascii="Times New Roman" w:hAnsi="Times New Roman" w:eastAsia="仿宋_GB2312"/>
          <w:sz w:val="24"/>
          <w:szCs w:val="24"/>
          <w:lang w:bidi="ar"/>
        </w:rPr>
        <w:t>C.</w:t>
      </w:r>
      <w:r>
        <w:rPr>
          <w:rFonts w:hint="eastAsia" w:ascii="仿宋_GB2312" w:hAnsi="仿宋_GB2312" w:eastAsia="仿宋_GB2312" w:cs="仿宋_GB2312"/>
          <w:sz w:val="24"/>
          <w:szCs w:val="24"/>
          <w:lang w:bidi="ar"/>
        </w:rPr>
        <w:t xml:space="preserve">餐饮福利     </w:t>
      </w:r>
      <w:r>
        <w:rPr>
          <w:rFonts w:ascii="Times New Roman" w:hAnsi="Times New Roman" w:eastAsia="仿宋_GB2312"/>
          <w:sz w:val="24"/>
          <w:szCs w:val="24"/>
          <w:lang w:bidi="ar"/>
        </w:rPr>
        <w:t>D.</w:t>
      </w:r>
      <w:r>
        <w:rPr>
          <w:rFonts w:hint="eastAsia" w:ascii="仿宋_GB2312" w:hAnsi="仿宋_GB2312" w:eastAsia="仿宋_GB2312" w:cs="仿宋_GB2312"/>
          <w:sz w:val="24"/>
          <w:szCs w:val="24"/>
          <w:lang w:bidi="ar"/>
        </w:rPr>
        <w:t>交通补贴</w:t>
      </w:r>
    </w:p>
    <w:p>
      <w:pPr>
        <w:spacing w:line="440" w:lineRule="exact"/>
        <w:ind w:firstLine="241" w:firstLineChars="100"/>
        <w:jc w:val="right"/>
        <w:rPr>
          <w:rFonts w:ascii="仿宋_GB2312" w:hAnsi="仿宋_GB2312" w:eastAsia="仿宋_GB2312" w:cs="仿宋_GB2312"/>
          <w:sz w:val="24"/>
          <w:szCs w:val="24"/>
        </w:rPr>
      </w:pPr>
      <w:r>
        <w:rPr>
          <w:rFonts w:hint="eastAsia" w:ascii="仿宋_GB2312" w:hAnsi="仿宋_GB2312" w:eastAsia="仿宋_GB2312" w:cs="仿宋_GB2312"/>
          <w:b/>
          <w:sz w:val="24"/>
          <w:szCs w:val="24"/>
          <w:u w:val="single"/>
          <w:lang w:bidi="ar"/>
        </w:rPr>
        <w:t>背面还有问题，请继续作答！〉</w:t>
      </w:r>
    </w:p>
    <w:p>
      <w:pPr>
        <w:spacing w:line="380" w:lineRule="exact"/>
        <w:rPr>
          <w:rFonts w:ascii="仿宋_GB2312" w:hAnsi="仿宋_GB2312" w:eastAsia="仿宋_GB2312" w:cs="仿宋_GB2312"/>
          <w:b/>
          <w:sz w:val="24"/>
          <w:szCs w:val="24"/>
          <w:lang w:bidi="ar"/>
        </w:rPr>
        <w:sectPr>
          <w:pgSz w:w="11906" w:h="16838"/>
          <w:pgMar w:top="1440" w:right="1800" w:bottom="1440" w:left="1800" w:header="851" w:footer="992" w:gutter="0"/>
          <w:pgNumType w:fmt="decimal"/>
          <w:cols w:space="425" w:num="1"/>
          <w:docGrid w:type="lines" w:linePitch="312" w:charSpace="0"/>
        </w:sectPr>
      </w:pPr>
    </w:p>
    <w:p>
      <w:pPr>
        <w:spacing w:line="380" w:lineRule="exact"/>
        <w:rPr>
          <w:rFonts w:ascii="仿宋_GB2312" w:hAnsi="仿宋_GB2312" w:eastAsia="仿宋_GB2312" w:cs="仿宋_GB2312"/>
          <w:b/>
          <w:sz w:val="24"/>
          <w:szCs w:val="24"/>
        </w:rPr>
      </w:pPr>
      <w:r>
        <w:rPr>
          <w:rFonts w:hint="eastAsia" w:ascii="仿宋_GB2312" w:hAnsi="仿宋_GB2312" w:eastAsia="仿宋_GB2312" w:cs="仿宋_GB2312"/>
          <w:b/>
          <w:sz w:val="24"/>
          <w:szCs w:val="24"/>
          <w:lang w:bidi="ar"/>
        </w:rPr>
        <w:t>二、满意度问题</w:t>
      </w:r>
    </w:p>
    <w:p>
      <w:pPr>
        <w:spacing w:line="380" w:lineRule="exact"/>
        <w:ind w:firstLine="482" w:firstLineChars="200"/>
        <w:rPr>
          <w:rFonts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lang w:bidi="ar"/>
        </w:rPr>
        <w:t>请根据真实感受就以下问题分别作出满意度判断，在对应的数字上标记，其中，</w:t>
      </w:r>
      <w:r>
        <w:rPr>
          <w:rFonts w:ascii="Times New Roman" w:hAnsi="Times New Roman" w:eastAsia="仿宋_GB2312"/>
          <w:b/>
          <w:color w:val="000000"/>
          <w:sz w:val="24"/>
          <w:szCs w:val="24"/>
          <w:lang w:bidi="ar"/>
        </w:rPr>
        <w:t>5</w:t>
      </w:r>
      <w:r>
        <w:rPr>
          <w:rFonts w:hint="eastAsia" w:ascii="仿宋_GB2312" w:hAnsi="仿宋_GB2312" w:eastAsia="仿宋_GB2312" w:cs="仿宋_GB2312"/>
          <w:b/>
          <w:color w:val="000000"/>
          <w:sz w:val="24"/>
          <w:szCs w:val="24"/>
          <w:lang w:bidi="ar"/>
        </w:rPr>
        <w:t>分最高，</w:t>
      </w:r>
      <w:r>
        <w:rPr>
          <w:rFonts w:ascii="Times New Roman" w:hAnsi="Times New Roman" w:eastAsia="仿宋_GB2312"/>
          <w:b/>
          <w:color w:val="000000"/>
          <w:sz w:val="24"/>
          <w:szCs w:val="24"/>
          <w:lang w:bidi="ar"/>
        </w:rPr>
        <w:t>1</w:t>
      </w:r>
      <w:r>
        <w:rPr>
          <w:rFonts w:hint="eastAsia" w:ascii="仿宋_GB2312" w:hAnsi="仿宋_GB2312" w:eastAsia="仿宋_GB2312" w:cs="仿宋_GB2312"/>
          <w:b/>
          <w:color w:val="000000"/>
          <w:sz w:val="24"/>
          <w:szCs w:val="24"/>
          <w:lang w:bidi="ar"/>
        </w:rPr>
        <w:t>分最低。</w:t>
      </w:r>
    </w:p>
    <w:tbl>
      <w:tblPr>
        <w:tblStyle w:val="13"/>
        <w:tblW w:w="8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6"/>
        <w:gridCol w:w="3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textAlignment w:val="bottom"/>
              <w:rPr>
                <w:rFonts w:ascii="Times New Roman" w:hAnsi="Times New Roman" w:eastAsia="仿宋_GB2312"/>
                <w:b/>
                <w:sz w:val="24"/>
                <w:szCs w:val="24"/>
              </w:rPr>
            </w:pPr>
            <w:r>
              <w:rPr>
                <w:rFonts w:ascii="Times New Roman" w:hAnsi="Times New Roman" w:eastAsia="仿宋_GB2312"/>
                <w:b/>
                <w:sz w:val="24"/>
                <w:szCs w:val="24"/>
                <w:lang w:bidi="ar"/>
              </w:rPr>
              <w:t>满意度问题</w:t>
            </w:r>
          </w:p>
        </w:tc>
        <w:tc>
          <w:tcPr>
            <w:tcW w:w="3744" w:type="dxa"/>
            <w:tcBorders>
              <w:top w:val="single" w:color="auto" w:sz="4" w:space="0"/>
              <w:left w:val="nil"/>
              <w:bottom w:val="single" w:color="auto" w:sz="4" w:space="0"/>
              <w:right w:val="single" w:color="auto" w:sz="4" w:space="0"/>
            </w:tcBorders>
            <w:shd w:val="clear" w:color="auto" w:fill="A6A6A6"/>
            <w:vAlign w:val="center"/>
          </w:tcPr>
          <w:p>
            <w:pPr>
              <w:widowControl/>
              <w:jc w:val="center"/>
              <w:textAlignment w:val="bottom"/>
              <w:rPr>
                <w:rFonts w:ascii="Times New Roman" w:hAnsi="Times New Roman" w:eastAsia="仿宋_GB2312"/>
                <w:b/>
                <w:sz w:val="24"/>
                <w:szCs w:val="24"/>
              </w:rPr>
            </w:pPr>
            <w:r>
              <w:rPr>
                <w:rFonts w:ascii="Times New Roman" w:hAnsi="Times New Roman" w:eastAsia="仿宋_GB2312"/>
                <w:b/>
                <w:sz w:val="24"/>
                <w:szCs w:val="24"/>
                <w:lang w:bidi="ar"/>
              </w:rPr>
              <w:t xml:space="preserve">最高  </w:t>
            </w:r>
            <w:r>
              <w:rPr>
                <w:rFonts w:ascii="Times New Roman" w:hAnsi="Times New Roman" w:eastAsia="仿宋_GB2312"/>
                <w:sz w:val="24"/>
                <w:szCs w:val="24"/>
              </w:rPr>
              <w:drawing>
                <wp:inline distT="0" distB="0" distL="114300" distR="114300">
                  <wp:extent cx="952500" cy="76200"/>
                  <wp:effectExtent l="0" t="0" r="762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33"/>
                          <a:stretch>
                            <a:fillRect/>
                          </a:stretch>
                        </pic:blipFill>
                        <pic:spPr>
                          <a:xfrm>
                            <a:off x="0" y="0"/>
                            <a:ext cx="952500" cy="76200"/>
                          </a:xfrm>
                          <a:prstGeom prst="rect">
                            <a:avLst/>
                          </a:prstGeom>
                          <a:noFill/>
                          <a:ln w="9525">
                            <a:noFill/>
                          </a:ln>
                        </pic:spPr>
                      </pic:pic>
                    </a:graphicData>
                  </a:graphic>
                </wp:inline>
              </w:drawing>
            </w:r>
            <w:r>
              <w:rPr>
                <w:rFonts w:ascii="Times New Roman" w:hAnsi="Times New Roman" w:eastAsia="仿宋_GB2312"/>
                <w:b/>
                <w:sz w:val="24"/>
                <w:szCs w:val="24"/>
                <w:lang w:bidi="ar"/>
              </w:rPr>
              <w:t xml:space="preserve"> 最低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extAlignment w:val="bottom"/>
              <w:rPr>
                <w:rFonts w:ascii="Times New Roman" w:hAnsi="Times New Roman" w:eastAsia="仿宋_GB2312"/>
                <w:sz w:val="24"/>
                <w:szCs w:val="24"/>
              </w:rPr>
            </w:pPr>
            <w:r>
              <w:rPr>
                <w:rFonts w:hint="eastAsia" w:ascii="Times New Roman" w:hAnsi="Times New Roman" w:eastAsia="仿宋_GB2312"/>
                <w:sz w:val="24"/>
                <w:szCs w:val="24"/>
                <w:lang w:bidi="ar"/>
              </w:rPr>
              <w:t>1</w:t>
            </w:r>
            <w:r>
              <w:rPr>
                <w:rFonts w:ascii="Times New Roman" w:hAnsi="Times New Roman" w:eastAsia="仿宋_GB2312"/>
                <w:sz w:val="24"/>
                <w:szCs w:val="24"/>
                <w:lang w:bidi="ar"/>
              </w:rPr>
              <w:t>.您对</w:t>
            </w:r>
            <w:r>
              <w:rPr>
                <w:rFonts w:hint="eastAsia" w:ascii="Times New Roman" w:hAnsi="Times New Roman" w:eastAsia="仿宋_GB2312"/>
                <w:sz w:val="24"/>
                <w:szCs w:val="24"/>
                <w:lang w:bidi="ar"/>
              </w:rPr>
              <w:t>企业福利待遇的评价</w:t>
            </w:r>
          </w:p>
        </w:tc>
        <w:tc>
          <w:tcPr>
            <w:tcW w:w="374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Times New Roman" w:hAnsi="Times New Roman" w:eastAsia="仿宋_GB2312"/>
                <w:sz w:val="24"/>
                <w:szCs w:val="24"/>
              </w:rPr>
            </w:pPr>
            <w:r>
              <w:rPr>
                <w:rFonts w:ascii="Times New Roman" w:hAnsi="Times New Roman" w:eastAsia="仿宋_GB2312"/>
                <w:sz w:val="24"/>
                <w:szCs w:val="24"/>
                <w:lang w:bidi="ar"/>
              </w:rPr>
              <w:t>5     4     3     2     1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extAlignment w:val="bottom"/>
              <w:rPr>
                <w:rFonts w:ascii="Times New Roman" w:hAnsi="Times New Roman" w:eastAsia="仿宋_GB2312"/>
                <w:sz w:val="24"/>
                <w:szCs w:val="24"/>
              </w:rPr>
            </w:pPr>
            <w:r>
              <w:rPr>
                <w:rFonts w:hint="eastAsia" w:ascii="Times New Roman" w:hAnsi="Times New Roman" w:eastAsia="仿宋_GB2312"/>
                <w:sz w:val="24"/>
                <w:szCs w:val="24"/>
                <w:lang w:bidi="ar"/>
              </w:rPr>
              <w:t>2</w:t>
            </w:r>
            <w:r>
              <w:rPr>
                <w:rFonts w:ascii="Times New Roman" w:hAnsi="Times New Roman" w:eastAsia="仿宋_GB2312"/>
                <w:sz w:val="24"/>
                <w:szCs w:val="24"/>
                <w:lang w:bidi="ar"/>
              </w:rPr>
              <w:t>.</w:t>
            </w:r>
            <w:r>
              <w:rPr>
                <w:rFonts w:hint="eastAsia" w:ascii="Times New Roman" w:hAnsi="Times New Roman" w:eastAsia="仿宋_GB2312"/>
                <w:sz w:val="24"/>
                <w:szCs w:val="24"/>
                <w:lang w:bidi="ar"/>
              </w:rPr>
              <w:t>您</w:t>
            </w:r>
            <w:r>
              <w:rPr>
                <w:rFonts w:ascii="Times New Roman" w:hAnsi="Times New Roman" w:eastAsia="仿宋_GB2312"/>
                <w:sz w:val="24"/>
                <w:szCs w:val="24"/>
                <w:lang w:bidi="ar"/>
              </w:rPr>
              <w:t>对</w:t>
            </w:r>
            <w:r>
              <w:rPr>
                <w:rFonts w:hint="eastAsia" w:ascii="Times New Roman" w:hAnsi="Times New Roman" w:eastAsia="仿宋_GB2312"/>
                <w:sz w:val="24"/>
                <w:szCs w:val="24"/>
                <w:lang w:bidi="ar"/>
              </w:rPr>
              <w:t>企业提供的培训次数</w:t>
            </w:r>
            <w:r>
              <w:rPr>
                <w:rFonts w:ascii="Times New Roman" w:hAnsi="Times New Roman" w:eastAsia="仿宋_GB2312"/>
                <w:sz w:val="24"/>
                <w:szCs w:val="24"/>
                <w:lang w:bidi="ar"/>
              </w:rPr>
              <w:t>的评价</w:t>
            </w:r>
          </w:p>
        </w:tc>
        <w:tc>
          <w:tcPr>
            <w:tcW w:w="374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Times New Roman" w:hAnsi="Times New Roman" w:eastAsia="仿宋_GB2312"/>
                <w:sz w:val="24"/>
                <w:szCs w:val="24"/>
              </w:rPr>
            </w:pPr>
            <w:r>
              <w:rPr>
                <w:rFonts w:ascii="Times New Roman" w:hAnsi="Times New Roman" w:eastAsia="仿宋_GB2312"/>
                <w:sz w:val="24"/>
                <w:szCs w:val="24"/>
                <w:lang w:bidi="ar"/>
              </w:rPr>
              <w:t>5     4     3     2     1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extAlignment w:val="bottom"/>
              <w:rPr>
                <w:rFonts w:ascii="Times New Roman" w:hAnsi="Times New Roman" w:eastAsia="仿宋_GB2312"/>
                <w:sz w:val="24"/>
                <w:szCs w:val="24"/>
                <w:lang w:bidi="ar"/>
              </w:rPr>
            </w:pPr>
            <w:r>
              <w:rPr>
                <w:rFonts w:hint="eastAsia" w:ascii="Times New Roman" w:hAnsi="Times New Roman" w:eastAsia="仿宋_GB2312"/>
                <w:sz w:val="24"/>
                <w:szCs w:val="24"/>
                <w:lang w:bidi="ar"/>
              </w:rPr>
              <w:t>3.您</w:t>
            </w:r>
            <w:r>
              <w:rPr>
                <w:rFonts w:ascii="Times New Roman" w:hAnsi="Times New Roman" w:eastAsia="仿宋_GB2312"/>
                <w:sz w:val="24"/>
                <w:szCs w:val="24"/>
                <w:lang w:bidi="ar"/>
              </w:rPr>
              <w:t>对</w:t>
            </w:r>
            <w:r>
              <w:rPr>
                <w:rFonts w:hint="eastAsia" w:ascii="Times New Roman" w:hAnsi="Times New Roman" w:eastAsia="仿宋_GB2312"/>
                <w:sz w:val="24"/>
                <w:szCs w:val="24"/>
                <w:lang w:bidi="ar"/>
              </w:rPr>
              <w:t>企业提供的培训质量</w:t>
            </w:r>
            <w:r>
              <w:rPr>
                <w:rFonts w:ascii="Times New Roman" w:hAnsi="Times New Roman" w:eastAsia="仿宋_GB2312"/>
                <w:sz w:val="24"/>
                <w:szCs w:val="24"/>
                <w:lang w:bidi="ar"/>
              </w:rPr>
              <w:t>的评价</w:t>
            </w:r>
          </w:p>
        </w:tc>
        <w:tc>
          <w:tcPr>
            <w:tcW w:w="374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Times New Roman" w:hAnsi="Times New Roman" w:eastAsia="仿宋_GB2312"/>
                <w:sz w:val="24"/>
                <w:szCs w:val="24"/>
                <w:lang w:bidi="ar"/>
              </w:rPr>
            </w:pPr>
            <w:r>
              <w:rPr>
                <w:rFonts w:ascii="Times New Roman" w:hAnsi="Times New Roman" w:eastAsia="仿宋_GB2312"/>
                <w:sz w:val="24"/>
                <w:szCs w:val="24"/>
                <w:lang w:bidi="ar"/>
              </w:rPr>
              <w:t>5     4     3     2     1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extAlignment w:val="bottom"/>
              <w:rPr>
                <w:rFonts w:ascii="Times New Roman" w:hAnsi="Times New Roman" w:eastAsia="仿宋_GB2312"/>
                <w:sz w:val="24"/>
                <w:szCs w:val="24"/>
              </w:rPr>
            </w:pPr>
            <w:r>
              <w:rPr>
                <w:rFonts w:hint="eastAsia" w:ascii="Times New Roman" w:hAnsi="Times New Roman" w:eastAsia="仿宋_GB2312"/>
                <w:sz w:val="24"/>
                <w:szCs w:val="24"/>
                <w:lang w:bidi="ar"/>
              </w:rPr>
              <w:t>4</w:t>
            </w:r>
            <w:r>
              <w:rPr>
                <w:rFonts w:ascii="Times New Roman" w:hAnsi="Times New Roman" w:eastAsia="仿宋_GB2312"/>
                <w:sz w:val="24"/>
                <w:szCs w:val="24"/>
                <w:lang w:bidi="ar"/>
              </w:rPr>
              <w:t>.</w:t>
            </w:r>
            <w:r>
              <w:rPr>
                <w:rFonts w:hint="eastAsia" w:ascii="Times New Roman" w:hAnsi="Times New Roman" w:eastAsia="仿宋_GB2312"/>
                <w:sz w:val="24"/>
                <w:szCs w:val="24"/>
                <w:lang w:bidi="ar"/>
              </w:rPr>
              <w:t>您</w:t>
            </w:r>
            <w:r>
              <w:rPr>
                <w:rFonts w:ascii="Times New Roman" w:hAnsi="Times New Roman" w:eastAsia="仿宋_GB2312"/>
                <w:sz w:val="24"/>
                <w:szCs w:val="24"/>
                <w:lang w:bidi="ar"/>
              </w:rPr>
              <w:t>对</w:t>
            </w:r>
            <w:r>
              <w:rPr>
                <w:rFonts w:hint="eastAsia" w:ascii="Times New Roman" w:hAnsi="Times New Roman" w:eastAsia="仿宋_GB2312"/>
                <w:sz w:val="24"/>
                <w:szCs w:val="24"/>
                <w:lang w:bidi="ar"/>
              </w:rPr>
              <w:t>企业工作环境</w:t>
            </w:r>
            <w:r>
              <w:rPr>
                <w:rFonts w:ascii="Times New Roman" w:hAnsi="Times New Roman" w:eastAsia="仿宋_GB2312"/>
                <w:sz w:val="24"/>
                <w:szCs w:val="24"/>
                <w:lang w:bidi="ar"/>
              </w:rPr>
              <w:t>的评价</w:t>
            </w:r>
          </w:p>
        </w:tc>
        <w:tc>
          <w:tcPr>
            <w:tcW w:w="374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Times New Roman" w:hAnsi="Times New Roman" w:eastAsia="仿宋_GB2312"/>
                <w:sz w:val="24"/>
                <w:szCs w:val="24"/>
              </w:rPr>
            </w:pPr>
            <w:r>
              <w:rPr>
                <w:rFonts w:ascii="Times New Roman" w:hAnsi="Times New Roman" w:eastAsia="仿宋_GB2312"/>
                <w:sz w:val="24"/>
                <w:szCs w:val="24"/>
                <w:lang w:bidi="ar"/>
              </w:rPr>
              <w:t>5     4     3     2     1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extAlignment w:val="bottom"/>
              <w:rPr>
                <w:rFonts w:ascii="Times New Roman" w:hAnsi="Times New Roman" w:eastAsia="仿宋_GB2312"/>
                <w:sz w:val="24"/>
                <w:szCs w:val="24"/>
                <w:lang w:bidi="ar"/>
              </w:rPr>
            </w:pPr>
            <w:r>
              <w:rPr>
                <w:rFonts w:hint="eastAsia" w:ascii="Times New Roman" w:hAnsi="Times New Roman" w:eastAsia="仿宋_GB2312"/>
                <w:sz w:val="24"/>
                <w:szCs w:val="24"/>
                <w:lang w:bidi="ar"/>
              </w:rPr>
              <w:t>5.您对企业工作时间的评价</w:t>
            </w:r>
          </w:p>
        </w:tc>
        <w:tc>
          <w:tcPr>
            <w:tcW w:w="374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Times New Roman" w:hAnsi="Times New Roman" w:eastAsia="仿宋_GB2312"/>
                <w:sz w:val="24"/>
                <w:szCs w:val="24"/>
                <w:lang w:bidi="ar"/>
              </w:rPr>
            </w:pPr>
            <w:r>
              <w:rPr>
                <w:rFonts w:ascii="Times New Roman" w:hAnsi="Times New Roman" w:eastAsia="仿宋_GB2312"/>
                <w:sz w:val="24"/>
                <w:szCs w:val="24"/>
                <w:lang w:bidi="ar"/>
              </w:rPr>
              <w:t>5     4     3     2     1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extAlignment w:val="bottom"/>
              <w:rPr>
                <w:rFonts w:ascii="Times New Roman" w:hAnsi="Times New Roman" w:eastAsia="仿宋_GB2312"/>
                <w:sz w:val="24"/>
                <w:szCs w:val="24"/>
              </w:rPr>
            </w:pPr>
            <w:r>
              <w:rPr>
                <w:rFonts w:hint="eastAsia" w:ascii="Times New Roman" w:hAnsi="Times New Roman" w:eastAsia="仿宋_GB2312"/>
                <w:sz w:val="24"/>
                <w:szCs w:val="24"/>
                <w:lang w:bidi="ar"/>
              </w:rPr>
              <w:t>6</w:t>
            </w:r>
            <w:r>
              <w:rPr>
                <w:rFonts w:ascii="Times New Roman" w:hAnsi="Times New Roman" w:eastAsia="仿宋_GB2312"/>
                <w:sz w:val="24"/>
                <w:szCs w:val="24"/>
                <w:lang w:bidi="ar"/>
              </w:rPr>
              <w:t>.</w:t>
            </w:r>
            <w:r>
              <w:rPr>
                <w:rFonts w:hint="eastAsia" w:ascii="Times New Roman" w:hAnsi="Times New Roman" w:eastAsia="仿宋_GB2312"/>
                <w:sz w:val="24"/>
                <w:szCs w:val="24"/>
                <w:lang w:bidi="ar"/>
              </w:rPr>
              <w:t>您</w:t>
            </w:r>
            <w:r>
              <w:rPr>
                <w:rFonts w:ascii="Times New Roman" w:hAnsi="Times New Roman" w:eastAsia="仿宋_GB2312"/>
                <w:sz w:val="24"/>
                <w:szCs w:val="24"/>
                <w:lang w:bidi="ar"/>
              </w:rPr>
              <w:t>对</w:t>
            </w:r>
            <w:r>
              <w:rPr>
                <w:rFonts w:hint="eastAsia" w:ascii="Times New Roman" w:hAnsi="Times New Roman" w:eastAsia="仿宋_GB2312"/>
                <w:sz w:val="24"/>
                <w:szCs w:val="24"/>
                <w:lang w:bidi="ar"/>
              </w:rPr>
              <w:t>企业整体的</w:t>
            </w:r>
            <w:r>
              <w:rPr>
                <w:rFonts w:ascii="Times New Roman" w:hAnsi="Times New Roman" w:eastAsia="仿宋_GB2312"/>
                <w:sz w:val="24"/>
                <w:szCs w:val="24"/>
                <w:lang w:bidi="ar"/>
              </w:rPr>
              <w:t>评价</w:t>
            </w:r>
          </w:p>
        </w:tc>
        <w:tc>
          <w:tcPr>
            <w:tcW w:w="3744"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Times New Roman" w:hAnsi="Times New Roman" w:eastAsia="仿宋_GB2312"/>
                <w:sz w:val="24"/>
                <w:szCs w:val="24"/>
              </w:rPr>
            </w:pPr>
            <w:r>
              <w:rPr>
                <w:rFonts w:ascii="Times New Roman" w:hAnsi="Times New Roman" w:eastAsia="仿宋_GB2312"/>
                <w:sz w:val="24"/>
                <w:szCs w:val="24"/>
                <w:lang w:bidi="ar"/>
              </w:rPr>
              <w:t>5     4     3     2     1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630" w:type="dxa"/>
            <w:gridSpan w:val="2"/>
            <w:tcBorders>
              <w:top w:val="single" w:color="auto" w:sz="4" w:space="0"/>
              <w:left w:val="single" w:color="auto" w:sz="4" w:space="0"/>
              <w:bottom w:val="single" w:color="auto" w:sz="4" w:space="0"/>
              <w:right w:val="single" w:color="auto" w:sz="4" w:space="0"/>
            </w:tcBorders>
            <w:shd w:val="clear" w:color="auto" w:fill="auto"/>
          </w:tcPr>
          <w:p>
            <w:pPr>
              <w:spacing w:before="156" w:beforeLines="50"/>
              <w:rPr>
                <w:rFonts w:ascii="Times New Roman" w:hAnsi="Times New Roman" w:eastAsia="仿宋_GB2312"/>
                <w:b/>
                <w:sz w:val="24"/>
                <w:szCs w:val="24"/>
              </w:rPr>
            </w:pPr>
            <w:r>
              <w:rPr>
                <w:rFonts w:ascii="Times New Roman" w:hAnsi="Times New Roman" w:eastAsia="仿宋_GB2312"/>
                <w:b/>
                <w:sz w:val="24"/>
                <w:szCs w:val="24"/>
                <w:lang w:bidi="ar"/>
              </w:rPr>
              <w:t>以上题项，如您选择不太满意或者非常不满意，请简述原因：</w:t>
            </w:r>
          </w:p>
          <w:p>
            <w:pPr>
              <w:rPr>
                <w:rFonts w:ascii="Times New Roman" w:hAnsi="Times New Roman" w:eastAsia="仿宋_GB2312"/>
                <w:color w:val="000000"/>
                <w:sz w:val="24"/>
                <w:szCs w:val="24"/>
              </w:rPr>
            </w:pPr>
          </w:p>
          <w:p>
            <w:pPr>
              <w:rPr>
                <w:rFonts w:ascii="Times New Roman" w:hAnsi="Times New Roman" w:eastAsia="仿宋_GB2312"/>
                <w:color w:val="000000"/>
                <w:sz w:val="24"/>
                <w:szCs w:val="24"/>
              </w:rPr>
            </w:pPr>
          </w:p>
          <w:p>
            <w:pPr>
              <w:rPr>
                <w:rFonts w:ascii="Times New Roman" w:hAnsi="Times New Roman" w:eastAsia="仿宋_GB2312"/>
                <w:color w:val="000000"/>
                <w:sz w:val="24"/>
                <w:szCs w:val="24"/>
              </w:rPr>
            </w:pPr>
          </w:p>
          <w:p>
            <w:pPr>
              <w:rPr>
                <w:rFonts w:ascii="Times New Roman" w:hAnsi="Times New Roman" w:eastAsia="仿宋_GB2312"/>
                <w:color w:val="000000"/>
                <w:sz w:val="24"/>
                <w:szCs w:val="24"/>
              </w:rPr>
            </w:pPr>
          </w:p>
          <w:p>
            <w:pPr>
              <w:rPr>
                <w:rFonts w:ascii="Times New Roman" w:hAnsi="Times New Roman" w:eastAsia="仿宋_GB2312"/>
                <w:color w:val="000000"/>
                <w:sz w:val="24"/>
                <w:szCs w:val="24"/>
              </w:rPr>
            </w:pPr>
          </w:p>
        </w:tc>
      </w:tr>
    </w:tbl>
    <w:p>
      <w:pPr>
        <w:spacing w:line="500" w:lineRule="exact"/>
        <w:ind w:right="480"/>
        <w:jc w:val="right"/>
        <w:rPr>
          <w:rFonts w:ascii="仿宋_GB2312" w:hAnsi="仿宋_GB2312" w:eastAsia="仿宋_GB2312" w:cs="仿宋_GB2312"/>
          <w:b/>
          <w:sz w:val="24"/>
          <w:szCs w:val="24"/>
        </w:rPr>
      </w:pPr>
      <w:r>
        <w:rPr>
          <w:rFonts w:hint="eastAsia" w:ascii="仿宋_GB2312" w:hAnsi="仿宋_GB2312" w:eastAsia="仿宋_GB2312" w:cs="仿宋_GB2312"/>
          <w:b/>
          <w:sz w:val="24"/>
          <w:szCs w:val="24"/>
          <w:lang w:bidi="ar"/>
        </w:rPr>
        <w:t>〈再次感谢您的支持与配合！〉</w:t>
      </w:r>
    </w:p>
    <w:p>
      <w:pPr>
        <w:spacing w:line="500" w:lineRule="exact"/>
        <w:rPr>
          <w:rFonts w:ascii="Times New Roman" w:hAnsi="Times New Roman" w:eastAsia="仿宋_GB2312"/>
          <w:kern w:val="0"/>
          <w:sz w:val="28"/>
          <w:szCs w:val="28"/>
        </w:rPr>
      </w:pPr>
    </w:p>
    <w:p>
      <w:pPr>
        <w:spacing w:line="500" w:lineRule="exact"/>
        <w:rPr>
          <w:rFonts w:ascii="Times New Roman" w:hAnsi="Times New Roman" w:eastAsia="仿宋_GB2312"/>
          <w:kern w:val="0"/>
          <w:sz w:val="28"/>
          <w:szCs w:val="28"/>
        </w:rPr>
        <w:sectPr>
          <w:pgSz w:w="11906" w:h="16838"/>
          <w:pgMar w:top="1440" w:right="1800" w:bottom="1440" w:left="1800" w:header="851" w:footer="992" w:gutter="0"/>
          <w:pgNumType w:fmt="decimal"/>
          <w:cols w:space="425" w:num="1"/>
          <w:docGrid w:type="lines" w:linePitch="312" w:charSpace="0"/>
        </w:sectPr>
      </w:pPr>
    </w:p>
    <w:p>
      <w:pPr>
        <w:outlineLvl w:val="0"/>
        <w:rPr>
          <w:rFonts w:ascii="黑体" w:hAnsi="黑体" w:eastAsia="黑体" w:cs="黑体"/>
          <w:b/>
          <w:sz w:val="32"/>
          <w:szCs w:val="32"/>
        </w:rPr>
      </w:pPr>
      <w:bookmarkStart w:id="95" w:name="_Toc17191"/>
      <w:bookmarkStart w:id="96" w:name="_Toc30625"/>
      <w:bookmarkStart w:id="97" w:name="_Toc29232"/>
      <w:r>
        <w:rPr>
          <w:rFonts w:hint="eastAsia" w:ascii="黑体" w:hAnsi="黑体" w:eastAsia="黑体" w:cs="黑体"/>
          <w:b/>
          <w:sz w:val="32"/>
          <w:szCs w:val="32"/>
        </w:rPr>
        <w:t>附件3 访谈</w:t>
      </w:r>
      <w:bookmarkEnd w:id="95"/>
      <w:bookmarkEnd w:id="96"/>
      <w:r>
        <w:rPr>
          <w:rFonts w:hint="eastAsia" w:ascii="黑体" w:hAnsi="黑体" w:eastAsia="黑体" w:cs="黑体"/>
          <w:b/>
          <w:sz w:val="32"/>
          <w:szCs w:val="32"/>
        </w:rPr>
        <w:t>报告</w:t>
      </w:r>
      <w:bookmarkEnd w:id="97"/>
    </w:p>
    <w:p>
      <w:pPr>
        <w:spacing w:line="500" w:lineRule="exact"/>
        <w:jc w:val="center"/>
        <w:rPr>
          <w:rFonts w:ascii="黑体" w:hAnsi="黑体" w:eastAsia="黑体" w:cs="黑体"/>
          <w:b/>
          <w:sz w:val="32"/>
          <w:szCs w:val="32"/>
        </w:rPr>
      </w:pPr>
      <w:r>
        <w:rPr>
          <w:rFonts w:ascii="Times New Roman" w:hAnsi="Times New Roman" w:eastAsia="黑体"/>
          <w:b/>
          <w:sz w:val="32"/>
          <w:szCs w:val="32"/>
        </w:rPr>
        <w:t>2018</w:t>
      </w:r>
      <w:r>
        <w:rPr>
          <w:rFonts w:hint="eastAsia" w:ascii="黑体" w:hAnsi="黑体" w:eastAsia="黑体" w:cs="黑体"/>
          <w:b/>
          <w:sz w:val="32"/>
          <w:szCs w:val="32"/>
        </w:rPr>
        <w:t>年新疆维吾尔自治区南疆四地州部分劳动密集型产业专项资金绩效评价访谈报告</w:t>
      </w:r>
    </w:p>
    <w:p>
      <w:pPr>
        <w:widowControl/>
        <w:overflowPunct w:val="0"/>
        <w:autoSpaceDE w:val="0"/>
        <w:autoSpaceDN w:val="0"/>
        <w:adjustRightInd w:val="0"/>
        <w:spacing w:line="500" w:lineRule="exact"/>
        <w:ind w:firstLine="643" w:firstLineChars="200"/>
        <w:textAlignment w:val="baseline"/>
        <w:rPr>
          <w:rFonts w:ascii="黑体" w:hAnsi="黑体" w:eastAsia="黑体"/>
          <w:b/>
          <w:kern w:val="0"/>
          <w:sz w:val="32"/>
          <w:szCs w:val="28"/>
        </w:rPr>
      </w:pPr>
      <w:bookmarkStart w:id="98" w:name="_Toc19556"/>
      <w:r>
        <w:rPr>
          <w:rFonts w:hint="eastAsia" w:ascii="黑体" w:hAnsi="黑体" w:eastAsia="黑体"/>
          <w:b/>
          <w:kern w:val="0"/>
          <w:sz w:val="32"/>
          <w:szCs w:val="28"/>
        </w:rPr>
        <w:t>一、</w:t>
      </w:r>
      <w:bookmarkEnd w:id="98"/>
      <w:bookmarkStart w:id="99" w:name="_Toc1410"/>
      <w:r>
        <w:rPr>
          <w:rFonts w:hint="eastAsia" w:ascii="黑体" w:hAnsi="黑体" w:eastAsia="黑体"/>
          <w:b/>
          <w:kern w:val="0"/>
          <w:sz w:val="32"/>
          <w:szCs w:val="28"/>
        </w:rPr>
        <w:t>访谈对象</w:t>
      </w:r>
      <w:bookmarkEnd w:id="99"/>
    </w:p>
    <w:p>
      <w:pPr>
        <w:pStyle w:val="23"/>
        <w:ind w:firstLine="560"/>
      </w:pPr>
      <w:r>
        <w:rPr>
          <w:rFonts w:hint="eastAsia"/>
        </w:rPr>
        <w:t>1.财政拨款部门：自治区财政厅</w:t>
      </w:r>
    </w:p>
    <w:p>
      <w:pPr>
        <w:pStyle w:val="23"/>
        <w:ind w:firstLine="560"/>
      </w:pPr>
      <w:r>
        <w:rPr>
          <w:rFonts w:hint="eastAsia"/>
        </w:rPr>
        <w:t>2.项目主管单位：自治区纺织服装就业领导小组办公室、工信厅、人社厅、各地区及下属县市工信部门、人社部门。</w:t>
      </w:r>
    </w:p>
    <w:p>
      <w:pPr>
        <w:pStyle w:val="23"/>
        <w:ind w:firstLine="560"/>
        <w:rPr>
          <w:bCs/>
          <w:szCs w:val="24"/>
        </w:rPr>
      </w:pPr>
      <w:r>
        <w:rPr>
          <w:rFonts w:hint="eastAsia"/>
        </w:rPr>
        <w:t>3.受益企业：2018年新疆维吾尔自治区南疆四地州部分劳动密集型产业专项资金的受益企业</w:t>
      </w:r>
      <w:r>
        <w:rPr>
          <w:rFonts w:hint="eastAsia"/>
          <w:bCs/>
          <w:szCs w:val="24"/>
        </w:rPr>
        <w:t>。</w:t>
      </w:r>
    </w:p>
    <w:p>
      <w:pPr>
        <w:widowControl/>
        <w:overflowPunct w:val="0"/>
        <w:autoSpaceDE w:val="0"/>
        <w:autoSpaceDN w:val="0"/>
        <w:adjustRightInd w:val="0"/>
        <w:spacing w:line="500" w:lineRule="exact"/>
        <w:ind w:firstLine="643" w:firstLineChars="200"/>
        <w:textAlignment w:val="baseline"/>
        <w:rPr>
          <w:rFonts w:ascii="黑体" w:hAnsi="黑体" w:eastAsia="黑体"/>
          <w:b/>
          <w:kern w:val="0"/>
          <w:sz w:val="32"/>
          <w:szCs w:val="28"/>
        </w:rPr>
      </w:pPr>
      <w:bookmarkStart w:id="100" w:name="_Toc889"/>
      <w:r>
        <w:rPr>
          <w:rFonts w:hint="eastAsia" w:ascii="黑体" w:hAnsi="黑体" w:eastAsia="黑体"/>
          <w:b/>
          <w:kern w:val="0"/>
          <w:sz w:val="32"/>
          <w:szCs w:val="28"/>
        </w:rPr>
        <w:t>二、访谈内容</w:t>
      </w:r>
      <w:bookmarkEnd w:id="100"/>
    </w:p>
    <w:p>
      <w:pPr>
        <w:pStyle w:val="23"/>
        <w:ind w:firstLine="560"/>
      </w:pPr>
      <w:bookmarkStart w:id="101" w:name="_Toc24940"/>
      <w:bookmarkStart w:id="102" w:name="_Toc21304"/>
      <w:bookmarkStart w:id="103" w:name="_Toc21020"/>
      <w:bookmarkStart w:id="104" w:name="_Toc30398"/>
      <w:bookmarkStart w:id="105" w:name="_Toc6588"/>
      <w:bookmarkStart w:id="106" w:name="_Toc19151"/>
      <w:bookmarkStart w:id="107" w:name="_Toc9172"/>
      <w:r>
        <w:rPr>
          <w:rFonts w:hint="eastAsia"/>
        </w:rPr>
        <w:t>1.自治区纺织服装就业领导小组办公室、工信厅、人社厅</w:t>
      </w:r>
      <w:bookmarkEnd w:id="101"/>
      <w:bookmarkEnd w:id="102"/>
      <w:bookmarkEnd w:id="103"/>
      <w:bookmarkEnd w:id="104"/>
      <w:bookmarkEnd w:id="105"/>
      <w:bookmarkEnd w:id="106"/>
    </w:p>
    <w:p>
      <w:pPr>
        <w:pStyle w:val="23"/>
        <w:ind w:firstLine="560"/>
      </w:pPr>
      <w:r>
        <w:rPr>
          <w:rFonts w:hint="eastAsia"/>
        </w:rPr>
        <w:t>2018年新疆维吾尔自治区南疆四地州部分劳动密集型产业专项资金设立的背景、目标以及该专项资金今年的实施内容与实施情况，项目取得的成绩与经验做法，未来本专项资金的使用规划等。访谈提纲见附录3-1。</w:t>
      </w:r>
    </w:p>
    <w:p>
      <w:pPr>
        <w:pStyle w:val="23"/>
        <w:ind w:firstLine="560"/>
      </w:pPr>
      <w:r>
        <w:rPr>
          <w:rFonts w:hint="eastAsia"/>
        </w:rPr>
        <w:t>2</w:t>
      </w:r>
      <w:r>
        <w:t>.</w:t>
      </w:r>
      <w:r>
        <w:rPr>
          <w:rFonts w:hint="eastAsia"/>
        </w:rPr>
        <w:t>各地区及下属县市工信部门、人社部门</w:t>
      </w:r>
    </w:p>
    <w:p>
      <w:pPr>
        <w:pStyle w:val="23"/>
        <w:ind w:firstLine="560"/>
      </w:pPr>
      <w:r>
        <w:rPr>
          <w:rFonts w:hint="eastAsia"/>
        </w:rPr>
        <w:t>本地区根据2018年新疆维吾尔自治区南疆四地州部分劳动密集型产业专项制定的实施方案，作为审核单位，在对企业进行申报审核时都做了哪些工作，与涉及到本项目的其他单位是如何协调，共同开展工作的。访谈提纲见附录3-2。</w:t>
      </w:r>
    </w:p>
    <w:p>
      <w:pPr>
        <w:pStyle w:val="23"/>
        <w:ind w:firstLine="560"/>
      </w:pPr>
      <w:r>
        <w:rPr>
          <w:rFonts w:hint="eastAsia"/>
        </w:rPr>
        <w:t>3.</w:t>
      </w:r>
      <w:bookmarkEnd w:id="107"/>
      <w:bookmarkStart w:id="108" w:name="_Toc29040"/>
      <w:r>
        <w:rPr>
          <w:rFonts w:hint="eastAsia"/>
        </w:rPr>
        <w:t>.受益企业相关负责人</w:t>
      </w:r>
      <w:bookmarkEnd w:id="108"/>
    </w:p>
    <w:p>
      <w:pPr>
        <w:pStyle w:val="23"/>
        <w:ind w:firstLine="560"/>
      </w:pPr>
      <w:r>
        <w:rPr>
          <w:rFonts w:hint="eastAsia"/>
        </w:rPr>
        <w:t>受益企业的基本情况，对申报本专项资金的基本流程及对申报流程进行科学性评价、专项资金对企业发展的意义及政策实施过程中可能存在的问题等，并说明出现的原因及解决办法等。访谈提纲见附录3-3。</w:t>
      </w:r>
    </w:p>
    <w:p>
      <w:pPr>
        <w:widowControl/>
        <w:overflowPunct w:val="0"/>
        <w:autoSpaceDE w:val="0"/>
        <w:autoSpaceDN w:val="0"/>
        <w:adjustRightInd w:val="0"/>
        <w:spacing w:line="500" w:lineRule="exact"/>
        <w:ind w:firstLine="803" w:firstLineChars="250"/>
        <w:textAlignment w:val="baseline"/>
        <w:rPr>
          <w:rFonts w:ascii="黑体" w:hAnsi="黑体" w:eastAsia="黑体"/>
          <w:b/>
          <w:kern w:val="0"/>
          <w:sz w:val="32"/>
          <w:szCs w:val="28"/>
        </w:rPr>
      </w:pPr>
      <w:r>
        <w:rPr>
          <w:rFonts w:hint="eastAsia" w:ascii="黑体" w:hAnsi="黑体" w:eastAsia="黑体"/>
          <w:b/>
          <w:kern w:val="0"/>
          <w:sz w:val="32"/>
          <w:szCs w:val="28"/>
        </w:rPr>
        <w:t>三、访谈类型与访谈方式</w:t>
      </w:r>
    </w:p>
    <w:p>
      <w:pPr>
        <w:spacing w:line="500" w:lineRule="exact"/>
        <w:ind w:firstLine="562" w:firstLineChars="200"/>
        <w:rPr>
          <w:rFonts w:ascii="Times New Roman" w:hAnsi="Times New Roman" w:eastAsia="仿宋_GB2312"/>
          <w:b/>
          <w:sz w:val="28"/>
        </w:rPr>
      </w:pPr>
      <w:bookmarkStart w:id="109" w:name="_Toc456"/>
      <w:bookmarkStart w:id="110" w:name="_Toc298714055"/>
      <w:bookmarkStart w:id="111" w:name="_Toc298037431"/>
      <w:r>
        <w:rPr>
          <w:rFonts w:hint="eastAsia" w:ascii="Times New Roman" w:hAnsi="Times New Roman" w:eastAsia="仿宋_GB2312"/>
          <w:b/>
          <w:sz w:val="28"/>
        </w:rPr>
        <w:t>（一）访谈方式</w:t>
      </w:r>
      <w:bookmarkEnd w:id="109"/>
    </w:p>
    <w:bookmarkEnd w:id="110"/>
    <w:bookmarkEnd w:id="111"/>
    <w:p>
      <w:pPr>
        <w:pStyle w:val="23"/>
        <w:ind w:firstLine="560"/>
      </w:pPr>
      <w:r>
        <w:rPr>
          <w:rFonts w:hint="eastAsia"/>
        </w:rPr>
        <w:t>对各级项目主管单位、及受益企业的相关负责人均采用面对面标准化访谈的模式。</w:t>
      </w:r>
    </w:p>
    <w:p>
      <w:pPr>
        <w:spacing w:line="500" w:lineRule="exact"/>
        <w:ind w:firstLine="562" w:firstLineChars="200"/>
        <w:rPr>
          <w:rFonts w:ascii="Times New Roman" w:hAnsi="Times New Roman" w:eastAsia="仿宋_GB2312"/>
          <w:b/>
          <w:sz w:val="28"/>
        </w:rPr>
      </w:pPr>
      <w:bookmarkStart w:id="112" w:name="_Toc11370"/>
      <w:bookmarkStart w:id="113" w:name="_Toc289768587"/>
      <w:bookmarkStart w:id="114" w:name="_Toc298037433"/>
      <w:bookmarkStart w:id="115" w:name="_Toc298714057"/>
      <w:r>
        <w:rPr>
          <w:rFonts w:hint="eastAsia" w:ascii="Times New Roman" w:hAnsi="Times New Roman" w:eastAsia="仿宋_GB2312"/>
          <w:b/>
          <w:sz w:val="28"/>
        </w:rPr>
        <w:t>（二）访谈实施方式</w:t>
      </w:r>
      <w:bookmarkEnd w:id="112"/>
    </w:p>
    <w:bookmarkEnd w:id="113"/>
    <w:bookmarkEnd w:id="114"/>
    <w:bookmarkEnd w:id="115"/>
    <w:p>
      <w:pPr>
        <w:pStyle w:val="23"/>
        <w:ind w:firstLine="560"/>
      </w:pPr>
      <w:r>
        <w:rPr>
          <w:rFonts w:hint="eastAsia"/>
        </w:rPr>
        <w:t>1.访谈采用调查人员与访谈对象面对面交流的访谈方式。</w:t>
      </w:r>
    </w:p>
    <w:p>
      <w:pPr>
        <w:pStyle w:val="23"/>
        <w:ind w:firstLine="560"/>
      </w:pPr>
      <w:r>
        <w:rPr>
          <w:rFonts w:hint="eastAsia"/>
        </w:rPr>
        <w:t>2.对于所有访谈对象，将于访谈前至少3天进行预约。</w:t>
      </w:r>
    </w:p>
    <w:p>
      <w:pPr>
        <w:pStyle w:val="23"/>
        <w:ind w:firstLine="560"/>
      </w:pPr>
      <w:r>
        <w:rPr>
          <w:rFonts w:hint="eastAsia"/>
        </w:rPr>
        <w:t>3.访谈正式开展前，将访谈提纲（见附录）发给访谈对象。</w:t>
      </w:r>
    </w:p>
    <w:p>
      <w:pPr>
        <w:spacing w:line="500" w:lineRule="exact"/>
        <w:ind w:firstLine="562" w:firstLineChars="200"/>
        <w:rPr>
          <w:rFonts w:ascii="Times New Roman" w:hAnsi="Times New Roman" w:eastAsia="仿宋_GB2312"/>
          <w:b/>
          <w:sz w:val="28"/>
        </w:rPr>
      </w:pPr>
      <w:bookmarkStart w:id="116" w:name="_Toc13151"/>
      <w:r>
        <w:rPr>
          <w:rFonts w:hint="eastAsia" w:ascii="Times New Roman" w:hAnsi="Times New Roman" w:eastAsia="仿宋_GB2312"/>
          <w:b/>
          <w:sz w:val="28"/>
        </w:rPr>
        <w:t>（三）访谈对象抽样</w:t>
      </w:r>
      <w:bookmarkEnd w:id="116"/>
    </w:p>
    <w:p>
      <w:pPr>
        <w:pStyle w:val="23"/>
        <w:ind w:firstLine="560"/>
      </w:pPr>
      <w:r>
        <w:rPr>
          <w:rFonts w:hint="eastAsia"/>
        </w:rPr>
        <w:t>各地州及下属市县工信部门、人社部门抽样主要根据预算占比进行抽样，抽取了喀什地区及下属三个县市、和田地区及下属的三个县市工信和人社相关负责人进行访谈。具体访谈对象见表1。</w:t>
      </w:r>
    </w:p>
    <w:p>
      <w:pPr>
        <w:pStyle w:val="23"/>
        <w:ind w:firstLine="482"/>
        <w:jc w:val="center"/>
        <w:rPr>
          <w:b/>
          <w:bCs/>
          <w:sz w:val="24"/>
          <w:szCs w:val="24"/>
        </w:rPr>
      </w:pPr>
      <w:r>
        <w:rPr>
          <w:rFonts w:hint="eastAsia"/>
          <w:b/>
          <w:bCs/>
          <w:sz w:val="24"/>
          <w:szCs w:val="24"/>
        </w:rPr>
        <w:t>表1 地州、县市项目主管部门访谈对象抽样表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1850"/>
        <w:gridCol w:w="237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shd w:val="clear" w:color="auto" w:fill="BEBEBE" w:themeFill="background1" w:themeFillShade="BF"/>
            <w:vAlign w:val="center"/>
          </w:tcPr>
          <w:p>
            <w:pPr>
              <w:pStyle w:val="23"/>
              <w:spacing w:line="240" w:lineRule="auto"/>
              <w:ind w:firstLine="0" w:firstLineChars="0"/>
              <w:jc w:val="center"/>
              <w:rPr>
                <w:b/>
                <w:bCs/>
                <w:sz w:val="22"/>
                <w:szCs w:val="22"/>
              </w:rPr>
            </w:pPr>
            <w:r>
              <w:rPr>
                <w:rFonts w:hint="eastAsia"/>
                <w:b/>
                <w:bCs/>
                <w:sz w:val="22"/>
                <w:szCs w:val="22"/>
              </w:rPr>
              <w:t>地区</w:t>
            </w:r>
          </w:p>
        </w:tc>
        <w:tc>
          <w:tcPr>
            <w:tcW w:w="1850" w:type="dxa"/>
            <w:shd w:val="clear" w:color="auto" w:fill="BEBEBE" w:themeFill="background1" w:themeFillShade="BF"/>
            <w:vAlign w:val="center"/>
          </w:tcPr>
          <w:p>
            <w:pPr>
              <w:pStyle w:val="23"/>
              <w:spacing w:line="240" w:lineRule="auto"/>
              <w:ind w:firstLine="0" w:firstLineChars="0"/>
              <w:jc w:val="center"/>
              <w:rPr>
                <w:b/>
                <w:bCs/>
                <w:sz w:val="22"/>
                <w:szCs w:val="22"/>
              </w:rPr>
            </w:pPr>
            <w:r>
              <w:rPr>
                <w:rFonts w:hint="eastAsia"/>
                <w:b/>
                <w:bCs/>
                <w:sz w:val="22"/>
                <w:szCs w:val="22"/>
              </w:rPr>
              <w:t>县市</w:t>
            </w:r>
          </w:p>
        </w:tc>
        <w:tc>
          <w:tcPr>
            <w:tcW w:w="2374" w:type="dxa"/>
            <w:shd w:val="clear" w:color="auto" w:fill="BEBEBE" w:themeFill="background1" w:themeFillShade="BF"/>
            <w:vAlign w:val="center"/>
          </w:tcPr>
          <w:p>
            <w:pPr>
              <w:pStyle w:val="23"/>
              <w:spacing w:line="240" w:lineRule="auto"/>
              <w:ind w:firstLine="0" w:firstLineChars="0"/>
              <w:jc w:val="center"/>
              <w:rPr>
                <w:b/>
                <w:bCs/>
                <w:sz w:val="22"/>
                <w:szCs w:val="22"/>
              </w:rPr>
            </w:pPr>
            <w:r>
              <w:rPr>
                <w:rFonts w:hint="eastAsia"/>
                <w:b/>
                <w:bCs/>
                <w:sz w:val="22"/>
                <w:szCs w:val="22"/>
              </w:rPr>
              <w:t>访谈对象</w:t>
            </w:r>
          </w:p>
        </w:tc>
        <w:tc>
          <w:tcPr>
            <w:tcW w:w="1704" w:type="dxa"/>
            <w:shd w:val="clear" w:color="auto" w:fill="BEBEBE" w:themeFill="background1" w:themeFillShade="BF"/>
            <w:vAlign w:val="center"/>
          </w:tcPr>
          <w:p>
            <w:pPr>
              <w:pStyle w:val="23"/>
              <w:spacing w:line="240" w:lineRule="auto"/>
              <w:ind w:firstLine="0" w:firstLineChars="0"/>
              <w:jc w:val="center"/>
              <w:rPr>
                <w:b/>
                <w:bCs/>
                <w:sz w:val="22"/>
                <w:szCs w:val="22"/>
              </w:rPr>
            </w:pPr>
            <w:r>
              <w:rPr>
                <w:rFonts w:hint="eastAsia"/>
                <w:b/>
                <w:bCs/>
                <w:sz w:val="22"/>
                <w:szCs w:val="22"/>
              </w:rPr>
              <w:t>时间</w:t>
            </w:r>
          </w:p>
        </w:tc>
        <w:tc>
          <w:tcPr>
            <w:tcW w:w="1704" w:type="dxa"/>
            <w:shd w:val="clear" w:color="auto" w:fill="BEBEBE" w:themeFill="background1" w:themeFillShade="BF"/>
            <w:vAlign w:val="center"/>
          </w:tcPr>
          <w:p>
            <w:pPr>
              <w:pStyle w:val="23"/>
              <w:spacing w:line="240" w:lineRule="auto"/>
              <w:ind w:firstLine="0" w:firstLineChars="0"/>
              <w:jc w:val="center"/>
              <w:rPr>
                <w:b/>
                <w:bCs/>
                <w:sz w:val="22"/>
                <w:szCs w:val="22"/>
              </w:rPr>
            </w:pPr>
            <w:r>
              <w:rPr>
                <w:rFonts w:hint="eastAsia"/>
                <w:b/>
                <w:bCs/>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Merge w:val="restart"/>
            <w:vAlign w:val="center"/>
          </w:tcPr>
          <w:p>
            <w:pPr>
              <w:pStyle w:val="23"/>
              <w:spacing w:line="240" w:lineRule="auto"/>
              <w:ind w:firstLine="0" w:firstLineChars="0"/>
              <w:jc w:val="center"/>
              <w:rPr>
                <w:sz w:val="22"/>
                <w:szCs w:val="22"/>
              </w:rPr>
            </w:pPr>
            <w:r>
              <w:rPr>
                <w:rFonts w:hint="eastAsia"/>
                <w:sz w:val="22"/>
                <w:szCs w:val="22"/>
              </w:rPr>
              <w:t>喀什</w:t>
            </w:r>
          </w:p>
        </w:tc>
        <w:tc>
          <w:tcPr>
            <w:tcW w:w="1850" w:type="dxa"/>
            <w:vAlign w:val="center"/>
          </w:tcPr>
          <w:p>
            <w:pPr>
              <w:pStyle w:val="23"/>
              <w:spacing w:line="240" w:lineRule="auto"/>
              <w:ind w:firstLine="0" w:firstLineChars="0"/>
              <w:jc w:val="center"/>
              <w:rPr>
                <w:sz w:val="22"/>
                <w:szCs w:val="22"/>
              </w:rPr>
            </w:pPr>
            <w:r>
              <w:rPr>
                <w:rFonts w:hint="eastAsia"/>
                <w:sz w:val="22"/>
                <w:szCs w:val="22"/>
              </w:rPr>
              <w:t>-</w:t>
            </w:r>
          </w:p>
        </w:tc>
        <w:tc>
          <w:tcPr>
            <w:tcW w:w="2374" w:type="dxa"/>
            <w:vAlign w:val="center"/>
          </w:tcPr>
          <w:p>
            <w:pPr>
              <w:pStyle w:val="23"/>
              <w:spacing w:line="240" w:lineRule="auto"/>
              <w:ind w:firstLine="0" w:firstLineChars="0"/>
              <w:jc w:val="center"/>
              <w:rPr>
                <w:sz w:val="22"/>
                <w:szCs w:val="22"/>
              </w:rPr>
            </w:pPr>
            <w:r>
              <w:rPr>
                <w:rFonts w:hint="eastAsia"/>
                <w:sz w:val="22"/>
                <w:szCs w:val="22"/>
              </w:rPr>
              <w:t>喀什地区人社局</w:t>
            </w:r>
          </w:p>
        </w:tc>
        <w:tc>
          <w:tcPr>
            <w:tcW w:w="1704" w:type="dxa"/>
            <w:vAlign w:val="center"/>
          </w:tcPr>
          <w:p>
            <w:pPr>
              <w:pStyle w:val="23"/>
              <w:spacing w:line="240" w:lineRule="auto"/>
              <w:ind w:firstLine="0" w:firstLineChars="0"/>
              <w:jc w:val="center"/>
              <w:rPr>
                <w:sz w:val="22"/>
                <w:szCs w:val="22"/>
              </w:rPr>
            </w:pPr>
            <w:r>
              <w:rPr>
                <w:rFonts w:hint="eastAsia"/>
                <w:sz w:val="22"/>
                <w:szCs w:val="22"/>
              </w:rPr>
              <w:t>1月6日下午</w:t>
            </w:r>
          </w:p>
        </w:tc>
        <w:tc>
          <w:tcPr>
            <w:tcW w:w="1704" w:type="dxa"/>
            <w:vMerge w:val="restart"/>
            <w:vAlign w:val="center"/>
          </w:tcPr>
          <w:p>
            <w:pPr>
              <w:pStyle w:val="23"/>
              <w:spacing w:line="240" w:lineRule="auto"/>
              <w:ind w:firstLine="0" w:firstLineChars="0"/>
              <w:jc w:val="center"/>
              <w:rPr>
                <w:sz w:val="22"/>
                <w:szCs w:val="22"/>
              </w:rPr>
            </w:pPr>
            <w:r>
              <w:rPr>
                <w:rFonts w:hint="eastAsia"/>
                <w:sz w:val="22"/>
                <w:szCs w:val="22"/>
              </w:rPr>
              <w:t>喀什地区工信局不接受访谈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Merge w:val="continue"/>
            <w:vAlign w:val="center"/>
          </w:tcPr>
          <w:p>
            <w:pPr>
              <w:pStyle w:val="23"/>
              <w:spacing w:line="240" w:lineRule="auto"/>
              <w:ind w:firstLine="0" w:firstLineChars="0"/>
              <w:jc w:val="center"/>
              <w:rPr>
                <w:sz w:val="22"/>
                <w:szCs w:val="22"/>
              </w:rPr>
            </w:pPr>
          </w:p>
        </w:tc>
        <w:tc>
          <w:tcPr>
            <w:tcW w:w="1850" w:type="dxa"/>
            <w:vAlign w:val="center"/>
          </w:tcPr>
          <w:p>
            <w:pPr>
              <w:pStyle w:val="23"/>
              <w:spacing w:line="240" w:lineRule="auto"/>
              <w:ind w:firstLine="0" w:firstLineChars="0"/>
              <w:jc w:val="center"/>
              <w:rPr>
                <w:sz w:val="22"/>
                <w:szCs w:val="22"/>
              </w:rPr>
            </w:pPr>
            <w:r>
              <w:rPr>
                <w:rFonts w:hint="eastAsia"/>
                <w:sz w:val="22"/>
                <w:szCs w:val="22"/>
              </w:rPr>
              <w:t>疏附县</w:t>
            </w:r>
          </w:p>
        </w:tc>
        <w:tc>
          <w:tcPr>
            <w:tcW w:w="2374" w:type="dxa"/>
            <w:vAlign w:val="center"/>
          </w:tcPr>
          <w:p>
            <w:pPr>
              <w:pStyle w:val="23"/>
              <w:spacing w:line="240" w:lineRule="auto"/>
              <w:ind w:firstLine="0" w:firstLineChars="0"/>
              <w:jc w:val="center"/>
              <w:rPr>
                <w:sz w:val="22"/>
                <w:szCs w:val="22"/>
              </w:rPr>
            </w:pPr>
            <w:r>
              <w:rPr>
                <w:rFonts w:hint="eastAsia"/>
                <w:sz w:val="22"/>
                <w:szCs w:val="22"/>
              </w:rPr>
              <w:t>疏附县人社局</w:t>
            </w:r>
          </w:p>
        </w:tc>
        <w:tc>
          <w:tcPr>
            <w:tcW w:w="1704" w:type="dxa"/>
            <w:vAlign w:val="center"/>
          </w:tcPr>
          <w:p>
            <w:pPr>
              <w:pStyle w:val="23"/>
              <w:spacing w:line="240" w:lineRule="auto"/>
              <w:ind w:firstLine="0" w:firstLineChars="0"/>
              <w:jc w:val="center"/>
              <w:rPr>
                <w:sz w:val="22"/>
                <w:szCs w:val="22"/>
              </w:rPr>
            </w:pPr>
            <w:r>
              <w:rPr>
                <w:rFonts w:hint="eastAsia"/>
                <w:sz w:val="22"/>
                <w:szCs w:val="22"/>
              </w:rPr>
              <w:t>1月6日下午</w:t>
            </w:r>
          </w:p>
        </w:tc>
        <w:tc>
          <w:tcPr>
            <w:tcW w:w="1704" w:type="dxa"/>
            <w:vMerge w:val="continue"/>
            <w:vAlign w:val="center"/>
          </w:tcPr>
          <w:p>
            <w:pPr>
              <w:pStyle w:val="23"/>
              <w:spacing w:line="240" w:lineRule="auto"/>
              <w:ind w:firstLine="0" w:firstLineChars="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Merge w:val="continue"/>
            <w:vAlign w:val="center"/>
          </w:tcPr>
          <w:p>
            <w:pPr>
              <w:pStyle w:val="23"/>
              <w:spacing w:line="240" w:lineRule="auto"/>
              <w:ind w:firstLine="0" w:firstLineChars="0"/>
              <w:jc w:val="center"/>
              <w:rPr>
                <w:sz w:val="22"/>
                <w:szCs w:val="22"/>
              </w:rPr>
            </w:pPr>
          </w:p>
        </w:tc>
        <w:tc>
          <w:tcPr>
            <w:tcW w:w="1850" w:type="dxa"/>
            <w:vAlign w:val="center"/>
          </w:tcPr>
          <w:p>
            <w:pPr>
              <w:pStyle w:val="23"/>
              <w:spacing w:line="240" w:lineRule="auto"/>
              <w:ind w:firstLine="0" w:firstLineChars="0"/>
              <w:jc w:val="center"/>
              <w:rPr>
                <w:sz w:val="22"/>
                <w:szCs w:val="22"/>
              </w:rPr>
            </w:pPr>
            <w:r>
              <w:rPr>
                <w:rFonts w:hint="eastAsia"/>
                <w:sz w:val="22"/>
                <w:szCs w:val="22"/>
              </w:rPr>
              <w:t>疏勒县</w:t>
            </w:r>
          </w:p>
        </w:tc>
        <w:tc>
          <w:tcPr>
            <w:tcW w:w="2374" w:type="dxa"/>
            <w:vAlign w:val="center"/>
          </w:tcPr>
          <w:p>
            <w:pPr>
              <w:pStyle w:val="23"/>
              <w:spacing w:line="240" w:lineRule="auto"/>
              <w:ind w:firstLine="0" w:firstLineChars="0"/>
              <w:jc w:val="center"/>
              <w:rPr>
                <w:sz w:val="22"/>
                <w:szCs w:val="22"/>
              </w:rPr>
            </w:pPr>
            <w:r>
              <w:rPr>
                <w:rFonts w:hint="eastAsia"/>
                <w:sz w:val="22"/>
                <w:szCs w:val="22"/>
              </w:rPr>
              <w:t>疏勒县人社局</w:t>
            </w:r>
          </w:p>
        </w:tc>
        <w:tc>
          <w:tcPr>
            <w:tcW w:w="1704" w:type="dxa"/>
            <w:vAlign w:val="center"/>
          </w:tcPr>
          <w:p>
            <w:pPr>
              <w:pStyle w:val="23"/>
              <w:spacing w:line="240" w:lineRule="auto"/>
              <w:ind w:firstLine="0" w:firstLineChars="0"/>
              <w:jc w:val="center"/>
              <w:rPr>
                <w:sz w:val="22"/>
                <w:szCs w:val="22"/>
              </w:rPr>
            </w:pPr>
            <w:r>
              <w:rPr>
                <w:rFonts w:hint="eastAsia"/>
                <w:sz w:val="22"/>
                <w:szCs w:val="22"/>
              </w:rPr>
              <w:t>1月7日上午</w:t>
            </w:r>
          </w:p>
        </w:tc>
        <w:tc>
          <w:tcPr>
            <w:tcW w:w="1704" w:type="dxa"/>
            <w:vMerge w:val="continue"/>
            <w:vAlign w:val="center"/>
          </w:tcPr>
          <w:p>
            <w:pPr>
              <w:pStyle w:val="23"/>
              <w:spacing w:line="240" w:lineRule="auto"/>
              <w:ind w:firstLine="0" w:firstLineChars="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Merge w:val="continue"/>
            <w:vAlign w:val="center"/>
          </w:tcPr>
          <w:p>
            <w:pPr>
              <w:pStyle w:val="23"/>
              <w:spacing w:line="240" w:lineRule="auto"/>
              <w:ind w:firstLine="0" w:firstLineChars="0"/>
              <w:jc w:val="center"/>
              <w:rPr>
                <w:sz w:val="22"/>
                <w:szCs w:val="22"/>
              </w:rPr>
            </w:pPr>
          </w:p>
        </w:tc>
        <w:tc>
          <w:tcPr>
            <w:tcW w:w="1850" w:type="dxa"/>
            <w:vAlign w:val="center"/>
          </w:tcPr>
          <w:p>
            <w:pPr>
              <w:pStyle w:val="23"/>
              <w:spacing w:line="240" w:lineRule="auto"/>
              <w:ind w:firstLine="0" w:firstLineChars="0"/>
              <w:jc w:val="center"/>
              <w:rPr>
                <w:sz w:val="22"/>
                <w:szCs w:val="22"/>
              </w:rPr>
            </w:pPr>
            <w:r>
              <w:rPr>
                <w:rFonts w:hint="eastAsia"/>
                <w:sz w:val="22"/>
                <w:szCs w:val="22"/>
              </w:rPr>
              <w:t>伽师县</w:t>
            </w:r>
          </w:p>
        </w:tc>
        <w:tc>
          <w:tcPr>
            <w:tcW w:w="2374" w:type="dxa"/>
            <w:vAlign w:val="center"/>
          </w:tcPr>
          <w:p>
            <w:pPr>
              <w:pStyle w:val="23"/>
              <w:spacing w:line="240" w:lineRule="auto"/>
              <w:ind w:firstLine="0" w:firstLineChars="0"/>
              <w:jc w:val="center"/>
              <w:rPr>
                <w:sz w:val="22"/>
                <w:szCs w:val="22"/>
              </w:rPr>
            </w:pPr>
            <w:r>
              <w:rPr>
                <w:rFonts w:hint="eastAsia"/>
                <w:sz w:val="22"/>
                <w:szCs w:val="22"/>
              </w:rPr>
              <w:t>伽师县人社局</w:t>
            </w:r>
          </w:p>
        </w:tc>
        <w:tc>
          <w:tcPr>
            <w:tcW w:w="1704" w:type="dxa"/>
            <w:vAlign w:val="center"/>
          </w:tcPr>
          <w:p>
            <w:pPr>
              <w:pStyle w:val="23"/>
              <w:spacing w:line="240" w:lineRule="auto"/>
              <w:ind w:firstLine="0" w:firstLineChars="0"/>
              <w:jc w:val="center"/>
              <w:rPr>
                <w:sz w:val="22"/>
                <w:szCs w:val="22"/>
              </w:rPr>
            </w:pPr>
            <w:r>
              <w:rPr>
                <w:rFonts w:hint="eastAsia"/>
                <w:sz w:val="22"/>
                <w:szCs w:val="22"/>
              </w:rPr>
              <w:t>1月8日上午</w:t>
            </w:r>
          </w:p>
        </w:tc>
        <w:tc>
          <w:tcPr>
            <w:tcW w:w="1704" w:type="dxa"/>
            <w:vMerge w:val="continue"/>
            <w:vAlign w:val="center"/>
          </w:tcPr>
          <w:p>
            <w:pPr>
              <w:pStyle w:val="23"/>
              <w:spacing w:line="240" w:lineRule="auto"/>
              <w:ind w:firstLine="0" w:firstLineChars="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Merge w:val="restart"/>
            <w:vAlign w:val="center"/>
          </w:tcPr>
          <w:p>
            <w:pPr>
              <w:pStyle w:val="23"/>
              <w:spacing w:line="240" w:lineRule="auto"/>
              <w:ind w:firstLine="0" w:firstLineChars="0"/>
              <w:jc w:val="center"/>
              <w:rPr>
                <w:sz w:val="22"/>
                <w:szCs w:val="22"/>
              </w:rPr>
            </w:pPr>
            <w:r>
              <w:rPr>
                <w:rFonts w:hint="eastAsia"/>
                <w:sz w:val="22"/>
                <w:szCs w:val="22"/>
              </w:rPr>
              <w:t>和田</w:t>
            </w:r>
          </w:p>
        </w:tc>
        <w:tc>
          <w:tcPr>
            <w:tcW w:w="1850" w:type="dxa"/>
            <w:vAlign w:val="center"/>
          </w:tcPr>
          <w:p>
            <w:pPr>
              <w:pStyle w:val="23"/>
              <w:spacing w:line="240" w:lineRule="auto"/>
              <w:ind w:firstLine="0" w:firstLineChars="0"/>
              <w:jc w:val="center"/>
              <w:rPr>
                <w:sz w:val="22"/>
                <w:szCs w:val="22"/>
              </w:rPr>
            </w:pPr>
            <w:r>
              <w:rPr>
                <w:rFonts w:hint="eastAsia"/>
                <w:sz w:val="22"/>
                <w:szCs w:val="22"/>
              </w:rPr>
              <w:t>-</w:t>
            </w:r>
          </w:p>
        </w:tc>
        <w:tc>
          <w:tcPr>
            <w:tcW w:w="2374" w:type="dxa"/>
            <w:vAlign w:val="center"/>
          </w:tcPr>
          <w:p>
            <w:pPr>
              <w:pStyle w:val="23"/>
              <w:spacing w:line="240" w:lineRule="auto"/>
              <w:ind w:firstLine="0" w:firstLineChars="0"/>
              <w:jc w:val="center"/>
              <w:rPr>
                <w:sz w:val="22"/>
                <w:szCs w:val="22"/>
              </w:rPr>
            </w:pPr>
            <w:r>
              <w:rPr>
                <w:rFonts w:hint="eastAsia"/>
                <w:sz w:val="22"/>
                <w:szCs w:val="22"/>
              </w:rPr>
              <w:t>和田地区人社局</w:t>
            </w:r>
          </w:p>
        </w:tc>
        <w:tc>
          <w:tcPr>
            <w:tcW w:w="1704" w:type="dxa"/>
            <w:vAlign w:val="center"/>
          </w:tcPr>
          <w:p>
            <w:pPr>
              <w:pStyle w:val="23"/>
              <w:spacing w:line="240" w:lineRule="auto"/>
              <w:ind w:firstLine="0" w:firstLineChars="0"/>
              <w:jc w:val="center"/>
              <w:rPr>
                <w:sz w:val="22"/>
                <w:szCs w:val="22"/>
              </w:rPr>
            </w:pPr>
            <w:r>
              <w:rPr>
                <w:rFonts w:hint="eastAsia"/>
                <w:sz w:val="22"/>
                <w:szCs w:val="22"/>
              </w:rPr>
              <w:t>1月16日上午</w:t>
            </w:r>
          </w:p>
        </w:tc>
        <w:tc>
          <w:tcPr>
            <w:tcW w:w="1704" w:type="dxa"/>
            <w:vAlign w:val="center"/>
          </w:tcPr>
          <w:p>
            <w:pPr>
              <w:pStyle w:val="23"/>
              <w:spacing w:line="240" w:lineRule="auto"/>
              <w:ind w:firstLine="0" w:firstLineChars="0"/>
              <w:jc w:val="center"/>
              <w:rPr>
                <w:sz w:val="22"/>
                <w:szCs w:val="22"/>
              </w:rPr>
            </w:pPr>
            <w:r>
              <w:rPr>
                <w:rFonts w:hint="eastAsia"/>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886" w:type="dxa"/>
            <w:vMerge w:val="continue"/>
            <w:vAlign w:val="center"/>
          </w:tcPr>
          <w:p>
            <w:pPr>
              <w:pStyle w:val="23"/>
              <w:spacing w:line="240" w:lineRule="auto"/>
              <w:ind w:firstLine="0" w:firstLineChars="0"/>
              <w:jc w:val="center"/>
              <w:rPr>
                <w:sz w:val="22"/>
                <w:szCs w:val="22"/>
              </w:rPr>
            </w:pPr>
          </w:p>
        </w:tc>
        <w:tc>
          <w:tcPr>
            <w:tcW w:w="1850" w:type="dxa"/>
            <w:vAlign w:val="center"/>
          </w:tcPr>
          <w:p>
            <w:pPr>
              <w:pStyle w:val="23"/>
              <w:spacing w:line="240" w:lineRule="auto"/>
              <w:ind w:firstLine="0" w:firstLineChars="0"/>
              <w:jc w:val="center"/>
              <w:rPr>
                <w:sz w:val="22"/>
                <w:szCs w:val="22"/>
              </w:rPr>
            </w:pPr>
            <w:r>
              <w:rPr>
                <w:rFonts w:hint="eastAsia"/>
                <w:sz w:val="22"/>
                <w:szCs w:val="22"/>
              </w:rPr>
              <w:t>-</w:t>
            </w:r>
          </w:p>
        </w:tc>
        <w:tc>
          <w:tcPr>
            <w:tcW w:w="2374" w:type="dxa"/>
            <w:vAlign w:val="center"/>
          </w:tcPr>
          <w:p>
            <w:pPr>
              <w:pStyle w:val="23"/>
              <w:spacing w:line="240" w:lineRule="auto"/>
              <w:ind w:firstLine="0" w:firstLineChars="0"/>
              <w:jc w:val="center"/>
              <w:rPr>
                <w:sz w:val="22"/>
                <w:szCs w:val="22"/>
              </w:rPr>
            </w:pPr>
            <w:r>
              <w:rPr>
                <w:rFonts w:hint="eastAsia"/>
                <w:sz w:val="22"/>
                <w:szCs w:val="22"/>
              </w:rPr>
              <w:t>和田地区工信局</w:t>
            </w:r>
          </w:p>
        </w:tc>
        <w:tc>
          <w:tcPr>
            <w:tcW w:w="1704" w:type="dxa"/>
            <w:vAlign w:val="center"/>
          </w:tcPr>
          <w:p>
            <w:pPr>
              <w:pStyle w:val="23"/>
              <w:spacing w:line="240" w:lineRule="auto"/>
              <w:ind w:firstLine="0" w:firstLineChars="0"/>
              <w:jc w:val="center"/>
              <w:rPr>
                <w:sz w:val="22"/>
                <w:szCs w:val="22"/>
              </w:rPr>
            </w:pPr>
            <w:r>
              <w:rPr>
                <w:rFonts w:hint="eastAsia"/>
                <w:sz w:val="22"/>
                <w:szCs w:val="22"/>
              </w:rPr>
              <w:t>1月16日上午</w:t>
            </w:r>
          </w:p>
        </w:tc>
        <w:tc>
          <w:tcPr>
            <w:tcW w:w="1704" w:type="dxa"/>
            <w:vAlign w:val="center"/>
          </w:tcPr>
          <w:p>
            <w:pPr>
              <w:pStyle w:val="23"/>
              <w:spacing w:line="240" w:lineRule="auto"/>
              <w:ind w:firstLine="0" w:firstLineChars="0"/>
              <w:jc w:val="center"/>
              <w:rPr>
                <w:sz w:val="22"/>
                <w:szCs w:val="22"/>
              </w:rPr>
            </w:pPr>
            <w:r>
              <w:rPr>
                <w:rFonts w:hint="eastAsia"/>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Merge w:val="continue"/>
            <w:vAlign w:val="center"/>
          </w:tcPr>
          <w:p>
            <w:pPr>
              <w:pStyle w:val="23"/>
              <w:spacing w:line="240" w:lineRule="auto"/>
              <w:ind w:firstLine="0" w:firstLineChars="0"/>
              <w:jc w:val="center"/>
              <w:rPr>
                <w:sz w:val="22"/>
                <w:szCs w:val="22"/>
              </w:rPr>
            </w:pPr>
          </w:p>
        </w:tc>
        <w:tc>
          <w:tcPr>
            <w:tcW w:w="1850" w:type="dxa"/>
            <w:vMerge w:val="restart"/>
            <w:vAlign w:val="center"/>
          </w:tcPr>
          <w:p>
            <w:pPr>
              <w:pStyle w:val="23"/>
              <w:spacing w:line="240" w:lineRule="auto"/>
              <w:ind w:firstLine="0" w:firstLineChars="0"/>
              <w:jc w:val="center"/>
              <w:rPr>
                <w:sz w:val="22"/>
                <w:szCs w:val="22"/>
              </w:rPr>
            </w:pPr>
            <w:r>
              <w:rPr>
                <w:rFonts w:hint="eastAsia"/>
                <w:sz w:val="22"/>
                <w:szCs w:val="22"/>
              </w:rPr>
              <w:t>墨玉县</w:t>
            </w:r>
          </w:p>
        </w:tc>
        <w:tc>
          <w:tcPr>
            <w:tcW w:w="2374" w:type="dxa"/>
            <w:vAlign w:val="center"/>
          </w:tcPr>
          <w:p>
            <w:pPr>
              <w:pStyle w:val="23"/>
              <w:spacing w:line="240" w:lineRule="auto"/>
              <w:ind w:firstLine="0" w:firstLineChars="0"/>
              <w:jc w:val="center"/>
              <w:rPr>
                <w:sz w:val="22"/>
                <w:szCs w:val="22"/>
              </w:rPr>
            </w:pPr>
            <w:r>
              <w:rPr>
                <w:rFonts w:hint="eastAsia"/>
                <w:sz w:val="22"/>
                <w:szCs w:val="22"/>
              </w:rPr>
              <w:t>墨玉县人社局</w:t>
            </w:r>
          </w:p>
        </w:tc>
        <w:tc>
          <w:tcPr>
            <w:tcW w:w="1704" w:type="dxa"/>
            <w:vAlign w:val="center"/>
          </w:tcPr>
          <w:p>
            <w:pPr>
              <w:pStyle w:val="23"/>
              <w:spacing w:line="240" w:lineRule="auto"/>
              <w:ind w:firstLine="0" w:firstLineChars="0"/>
              <w:jc w:val="center"/>
              <w:rPr>
                <w:sz w:val="22"/>
                <w:szCs w:val="22"/>
              </w:rPr>
            </w:pPr>
            <w:r>
              <w:rPr>
                <w:rFonts w:hint="eastAsia"/>
                <w:sz w:val="22"/>
                <w:szCs w:val="22"/>
              </w:rPr>
              <w:t>1月16日下午</w:t>
            </w:r>
          </w:p>
        </w:tc>
        <w:tc>
          <w:tcPr>
            <w:tcW w:w="1704" w:type="dxa"/>
            <w:vAlign w:val="center"/>
          </w:tcPr>
          <w:p>
            <w:pPr>
              <w:pStyle w:val="23"/>
              <w:spacing w:line="240" w:lineRule="auto"/>
              <w:ind w:firstLine="0" w:firstLineChars="0"/>
              <w:jc w:val="center"/>
              <w:rPr>
                <w:sz w:val="22"/>
                <w:szCs w:val="22"/>
              </w:rPr>
            </w:pPr>
            <w:r>
              <w:rPr>
                <w:rFonts w:hint="eastAsia"/>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Merge w:val="continue"/>
            <w:vAlign w:val="center"/>
          </w:tcPr>
          <w:p>
            <w:pPr>
              <w:pStyle w:val="23"/>
              <w:spacing w:line="240" w:lineRule="auto"/>
              <w:ind w:firstLine="0" w:firstLineChars="0"/>
              <w:jc w:val="center"/>
              <w:rPr>
                <w:sz w:val="22"/>
                <w:szCs w:val="22"/>
              </w:rPr>
            </w:pPr>
          </w:p>
        </w:tc>
        <w:tc>
          <w:tcPr>
            <w:tcW w:w="1850" w:type="dxa"/>
            <w:vMerge w:val="continue"/>
            <w:vAlign w:val="center"/>
          </w:tcPr>
          <w:p>
            <w:pPr>
              <w:pStyle w:val="23"/>
              <w:spacing w:line="240" w:lineRule="auto"/>
              <w:ind w:firstLine="0" w:firstLineChars="0"/>
              <w:jc w:val="center"/>
              <w:rPr>
                <w:sz w:val="22"/>
                <w:szCs w:val="22"/>
              </w:rPr>
            </w:pPr>
          </w:p>
        </w:tc>
        <w:tc>
          <w:tcPr>
            <w:tcW w:w="2374" w:type="dxa"/>
            <w:vAlign w:val="center"/>
          </w:tcPr>
          <w:p>
            <w:pPr>
              <w:pStyle w:val="23"/>
              <w:spacing w:line="240" w:lineRule="auto"/>
              <w:ind w:firstLine="0" w:firstLineChars="0"/>
              <w:jc w:val="center"/>
              <w:rPr>
                <w:sz w:val="22"/>
                <w:szCs w:val="22"/>
              </w:rPr>
            </w:pPr>
            <w:r>
              <w:rPr>
                <w:rFonts w:hint="eastAsia"/>
                <w:sz w:val="22"/>
                <w:szCs w:val="22"/>
              </w:rPr>
              <w:t>墨玉县商经委</w:t>
            </w:r>
          </w:p>
        </w:tc>
        <w:tc>
          <w:tcPr>
            <w:tcW w:w="1704" w:type="dxa"/>
            <w:vAlign w:val="center"/>
          </w:tcPr>
          <w:p>
            <w:pPr>
              <w:pStyle w:val="23"/>
              <w:spacing w:line="240" w:lineRule="auto"/>
              <w:ind w:firstLine="0" w:firstLineChars="0"/>
              <w:jc w:val="center"/>
              <w:rPr>
                <w:sz w:val="22"/>
                <w:szCs w:val="22"/>
              </w:rPr>
            </w:pPr>
            <w:r>
              <w:rPr>
                <w:rFonts w:hint="eastAsia"/>
                <w:sz w:val="22"/>
                <w:szCs w:val="22"/>
              </w:rPr>
              <w:t>1月16日下午</w:t>
            </w:r>
          </w:p>
        </w:tc>
        <w:tc>
          <w:tcPr>
            <w:tcW w:w="1704" w:type="dxa"/>
            <w:vAlign w:val="center"/>
          </w:tcPr>
          <w:p>
            <w:pPr>
              <w:pStyle w:val="23"/>
              <w:spacing w:line="240" w:lineRule="auto"/>
              <w:ind w:firstLine="0" w:firstLineChars="0"/>
              <w:jc w:val="center"/>
              <w:rPr>
                <w:sz w:val="22"/>
                <w:szCs w:val="22"/>
              </w:rPr>
            </w:pPr>
            <w:r>
              <w:rPr>
                <w:rFonts w:hint="eastAsia"/>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Merge w:val="continue"/>
            <w:vAlign w:val="center"/>
          </w:tcPr>
          <w:p>
            <w:pPr>
              <w:pStyle w:val="23"/>
              <w:spacing w:line="240" w:lineRule="auto"/>
              <w:ind w:firstLine="0" w:firstLineChars="0"/>
              <w:jc w:val="center"/>
              <w:rPr>
                <w:sz w:val="22"/>
                <w:szCs w:val="22"/>
              </w:rPr>
            </w:pPr>
          </w:p>
        </w:tc>
        <w:tc>
          <w:tcPr>
            <w:tcW w:w="1850" w:type="dxa"/>
            <w:vMerge w:val="restart"/>
            <w:vAlign w:val="center"/>
          </w:tcPr>
          <w:p>
            <w:pPr>
              <w:pStyle w:val="23"/>
              <w:spacing w:line="240" w:lineRule="auto"/>
              <w:ind w:firstLine="0" w:firstLineChars="0"/>
              <w:jc w:val="center"/>
              <w:rPr>
                <w:sz w:val="22"/>
                <w:szCs w:val="22"/>
              </w:rPr>
            </w:pPr>
            <w:r>
              <w:rPr>
                <w:rFonts w:hint="eastAsia"/>
                <w:sz w:val="22"/>
                <w:szCs w:val="22"/>
              </w:rPr>
              <w:t>和田县</w:t>
            </w:r>
          </w:p>
        </w:tc>
        <w:tc>
          <w:tcPr>
            <w:tcW w:w="2374" w:type="dxa"/>
            <w:vAlign w:val="center"/>
          </w:tcPr>
          <w:p>
            <w:pPr>
              <w:pStyle w:val="23"/>
              <w:spacing w:line="240" w:lineRule="auto"/>
              <w:ind w:firstLine="0" w:firstLineChars="0"/>
              <w:jc w:val="center"/>
              <w:rPr>
                <w:sz w:val="22"/>
                <w:szCs w:val="22"/>
              </w:rPr>
            </w:pPr>
            <w:r>
              <w:rPr>
                <w:rFonts w:hint="eastAsia"/>
                <w:sz w:val="22"/>
                <w:szCs w:val="22"/>
              </w:rPr>
              <w:t>和田县人社局</w:t>
            </w:r>
          </w:p>
        </w:tc>
        <w:tc>
          <w:tcPr>
            <w:tcW w:w="1704" w:type="dxa"/>
            <w:vMerge w:val="restart"/>
            <w:vAlign w:val="center"/>
          </w:tcPr>
          <w:p>
            <w:pPr>
              <w:pStyle w:val="23"/>
              <w:spacing w:line="240" w:lineRule="auto"/>
              <w:ind w:firstLine="0" w:firstLineChars="0"/>
              <w:jc w:val="center"/>
              <w:rPr>
                <w:sz w:val="22"/>
                <w:szCs w:val="22"/>
              </w:rPr>
            </w:pPr>
            <w:r>
              <w:rPr>
                <w:rFonts w:hint="eastAsia"/>
                <w:sz w:val="22"/>
                <w:szCs w:val="22"/>
              </w:rPr>
              <w:t>1月17日上午</w:t>
            </w:r>
          </w:p>
        </w:tc>
        <w:tc>
          <w:tcPr>
            <w:tcW w:w="1704" w:type="dxa"/>
            <w:vMerge w:val="restart"/>
            <w:vAlign w:val="center"/>
          </w:tcPr>
          <w:p>
            <w:pPr>
              <w:pStyle w:val="23"/>
              <w:spacing w:line="240" w:lineRule="auto"/>
              <w:ind w:firstLine="0" w:firstLineChars="0"/>
              <w:jc w:val="center"/>
              <w:rPr>
                <w:sz w:val="22"/>
                <w:szCs w:val="22"/>
              </w:rPr>
            </w:pPr>
            <w:r>
              <w:rPr>
                <w:rFonts w:hint="eastAsia"/>
                <w:sz w:val="22"/>
                <w:szCs w:val="22"/>
              </w:rPr>
              <w:t>分两组同时开展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Merge w:val="continue"/>
            <w:vAlign w:val="center"/>
          </w:tcPr>
          <w:p>
            <w:pPr>
              <w:pStyle w:val="23"/>
              <w:spacing w:line="240" w:lineRule="auto"/>
              <w:ind w:firstLine="0" w:firstLineChars="0"/>
              <w:jc w:val="center"/>
              <w:rPr>
                <w:sz w:val="22"/>
                <w:szCs w:val="22"/>
              </w:rPr>
            </w:pPr>
          </w:p>
        </w:tc>
        <w:tc>
          <w:tcPr>
            <w:tcW w:w="1850" w:type="dxa"/>
            <w:vMerge w:val="continue"/>
            <w:vAlign w:val="center"/>
          </w:tcPr>
          <w:p>
            <w:pPr>
              <w:pStyle w:val="23"/>
              <w:spacing w:line="240" w:lineRule="auto"/>
              <w:ind w:firstLine="0" w:firstLineChars="0"/>
              <w:jc w:val="center"/>
              <w:rPr>
                <w:sz w:val="22"/>
                <w:szCs w:val="22"/>
              </w:rPr>
            </w:pPr>
          </w:p>
        </w:tc>
        <w:tc>
          <w:tcPr>
            <w:tcW w:w="2374" w:type="dxa"/>
            <w:vAlign w:val="center"/>
          </w:tcPr>
          <w:p>
            <w:pPr>
              <w:pStyle w:val="23"/>
              <w:spacing w:line="240" w:lineRule="auto"/>
              <w:ind w:firstLine="0" w:firstLineChars="0"/>
              <w:jc w:val="center"/>
              <w:rPr>
                <w:sz w:val="22"/>
                <w:szCs w:val="22"/>
              </w:rPr>
            </w:pPr>
            <w:r>
              <w:rPr>
                <w:rFonts w:hint="eastAsia"/>
                <w:sz w:val="22"/>
                <w:szCs w:val="22"/>
              </w:rPr>
              <w:t>和田县商经委</w:t>
            </w:r>
          </w:p>
        </w:tc>
        <w:tc>
          <w:tcPr>
            <w:tcW w:w="1704" w:type="dxa"/>
            <w:vMerge w:val="continue"/>
            <w:vAlign w:val="center"/>
          </w:tcPr>
          <w:p>
            <w:pPr>
              <w:pStyle w:val="23"/>
              <w:spacing w:line="240" w:lineRule="auto"/>
              <w:ind w:firstLine="0" w:firstLineChars="0"/>
              <w:jc w:val="center"/>
              <w:rPr>
                <w:sz w:val="22"/>
                <w:szCs w:val="22"/>
              </w:rPr>
            </w:pPr>
          </w:p>
        </w:tc>
        <w:tc>
          <w:tcPr>
            <w:tcW w:w="1704" w:type="dxa"/>
            <w:vMerge w:val="continue"/>
            <w:vAlign w:val="center"/>
          </w:tcPr>
          <w:p>
            <w:pPr>
              <w:pStyle w:val="23"/>
              <w:spacing w:line="240" w:lineRule="auto"/>
              <w:ind w:firstLine="0" w:firstLineChars="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Merge w:val="continue"/>
            <w:vAlign w:val="center"/>
          </w:tcPr>
          <w:p>
            <w:pPr>
              <w:pStyle w:val="23"/>
              <w:spacing w:line="240" w:lineRule="auto"/>
              <w:ind w:firstLine="0" w:firstLineChars="0"/>
              <w:jc w:val="center"/>
              <w:rPr>
                <w:sz w:val="22"/>
                <w:szCs w:val="22"/>
              </w:rPr>
            </w:pPr>
          </w:p>
        </w:tc>
        <w:tc>
          <w:tcPr>
            <w:tcW w:w="1850" w:type="dxa"/>
            <w:vMerge w:val="restart"/>
            <w:vAlign w:val="center"/>
          </w:tcPr>
          <w:p>
            <w:pPr>
              <w:pStyle w:val="23"/>
              <w:spacing w:line="240" w:lineRule="auto"/>
              <w:ind w:firstLine="0" w:firstLineChars="0"/>
              <w:jc w:val="center"/>
              <w:rPr>
                <w:sz w:val="22"/>
                <w:szCs w:val="22"/>
              </w:rPr>
            </w:pPr>
            <w:r>
              <w:rPr>
                <w:rFonts w:hint="eastAsia"/>
                <w:sz w:val="22"/>
                <w:szCs w:val="22"/>
              </w:rPr>
              <w:t>洛浦县</w:t>
            </w:r>
          </w:p>
        </w:tc>
        <w:tc>
          <w:tcPr>
            <w:tcW w:w="2374" w:type="dxa"/>
            <w:vAlign w:val="center"/>
          </w:tcPr>
          <w:p>
            <w:pPr>
              <w:pStyle w:val="23"/>
              <w:spacing w:line="240" w:lineRule="auto"/>
              <w:ind w:firstLine="0" w:firstLineChars="0"/>
              <w:jc w:val="center"/>
              <w:rPr>
                <w:sz w:val="22"/>
                <w:szCs w:val="22"/>
              </w:rPr>
            </w:pPr>
            <w:r>
              <w:rPr>
                <w:rFonts w:hint="eastAsia"/>
                <w:sz w:val="22"/>
                <w:szCs w:val="22"/>
              </w:rPr>
              <w:t>洛浦县人社局</w:t>
            </w:r>
          </w:p>
        </w:tc>
        <w:tc>
          <w:tcPr>
            <w:tcW w:w="1704" w:type="dxa"/>
            <w:vMerge w:val="restart"/>
            <w:vAlign w:val="center"/>
          </w:tcPr>
          <w:p>
            <w:pPr>
              <w:pStyle w:val="23"/>
              <w:spacing w:line="240" w:lineRule="auto"/>
              <w:ind w:firstLine="0" w:firstLineChars="0"/>
              <w:jc w:val="center"/>
              <w:rPr>
                <w:sz w:val="22"/>
                <w:szCs w:val="22"/>
              </w:rPr>
            </w:pPr>
            <w:r>
              <w:rPr>
                <w:rFonts w:hint="eastAsia"/>
                <w:sz w:val="22"/>
                <w:szCs w:val="22"/>
              </w:rPr>
              <w:t>1月17日上午</w:t>
            </w:r>
          </w:p>
        </w:tc>
        <w:tc>
          <w:tcPr>
            <w:tcW w:w="1704" w:type="dxa"/>
            <w:vMerge w:val="continue"/>
            <w:vAlign w:val="center"/>
          </w:tcPr>
          <w:p>
            <w:pPr>
              <w:pStyle w:val="23"/>
              <w:spacing w:line="240" w:lineRule="auto"/>
              <w:ind w:firstLine="0" w:firstLineChars="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Merge w:val="continue"/>
            <w:vAlign w:val="center"/>
          </w:tcPr>
          <w:p>
            <w:pPr>
              <w:pStyle w:val="23"/>
              <w:spacing w:line="240" w:lineRule="auto"/>
              <w:ind w:firstLine="0" w:firstLineChars="0"/>
              <w:jc w:val="center"/>
              <w:rPr>
                <w:sz w:val="22"/>
                <w:szCs w:val="22"/>
              </w:rPr>
            </w:pPr>
          </w:p>
        </w:tc>
        <w:tc>
          <w:tcPr>
            <w:tcW w:w="1850" w:type="dxa"/>
            <w:vMerge w:val="continue"/>
            <w:vAlign w:val="center"/>
          </w:tcPr>
          <w:p>
            <w:pPr>
              <w:pStyle w:val="23"/>
              <w:spacing w:line="240" w:lineRule="auto"/>
              <w:ind w:firstLine="0" w:firstLineChars="0"/>
              <w:jc w:val="center"/>
              <w:rPr>
                <w:sz w:val="22"/>
                <w:szCs w:val="22"/>
              </w:rPr>
            </w:pPr>
          </w:p>
        </w:tc>
        <w:tc>
          <w:tcPr>
            <w:tcW w:w="2374" w:type="dxa"/>
            <w:vAlign w:val="center"/>
          </w:tcPr>
          <w:p>
            <w:pPr>
              <w:pStyle w:val="23"/>
              <w:spacing w:line="240" w:lineRule="auto"/>
              <w:ind w:firstLine="0" w:firstLineChars="0"/>
              <w:jc w:val="center"/>
              <w:rPr>
                <w:sz w:val="22"/>
                <w:szCs w:val="22"/>
              </w:rPr>
            </w:pPr>
            <w:r>
              <w:rPr>
                <w:rFonts w:hint="eastAsia"/>
                <w:sz w:val="22"/>
                <w:szCs w:val="22"/>
              </w:rPr>
              <w:t>洛浦县商经委</w:t>
            </w:r>
          </w:p>
        </w:tc>
        <w:tc>
          <w:tcPr>
            <w:tcW w:w="1704" w:type="dxa"/>
            <w:vMerge w:val="continue"/>
            <w:vAlign w:val="center"/>
          </w:tcPr>
          <w:p>
            <w:pPr>
              <w:pStyle w:val="23"/>
              <w:spacing w:line="240" w:lineRule="auto"/>
              <w:ind w:firstLine="0" w:firstLineChars="0"/>
              <w:jc w:val="center"/>
              <w:rPr>
                <w:sz w:val="22"/>
                <w:szCs w:val="22"/>
              </w:rPr>
            </w:pPr>
          </w:p>
        </w:tc>
        <w:tc>
          <w:tcPr>
            <w:tcW w:w="1704" w:type="dxa"/>
            <w:vMerge w:val="continue"/>
            <w:vAlign w:val="center"/>
          </w:tcPr>
          <w:p>
            <w:pPr>
              <w:pStyle w:val="23"/>
              <w:spacing w:line="240" w:lineRule="auto"/>
              <w:ind w:firstLine="0" w:firstLineChars="0"/>
              <w:jc w:val="center"/>
              <w:rPr>
                <w:sz w:val="22"/>
                <w:szCs w:val="22"/>
              </w:rPr>
            </w:pPr>
          </w:p>
        </w:tc>
      </w:tr>
    </w:tbl>
    <w:p>
      <w:pPr>
        <w:pStyle w:val="23"/>
        <w:ind w:firstLine="560"/>
      </w:pPr>
      <w:r>
        <w:rPr>
          <w:rFonts w:hint="eastAsia"/>
        </w:rPr>
        <w:t>本次访谈根据2019年受补贴企业所属产业类型、所属地区确定访谈对象，共抽取了15家企业相关负责人进行访谈。具体抽样访谈对象详见表2。</w:t>
      </w:r>
    </w:p>
    <w:p>
      <w:pPr>
        <w:pStyle w:val="24"/>
        <w:ind w:firstLine="482"/>
        <w:jc w:val="center"/>
        <w:rPr>
          <w:b/>
          <w:bCs/>
          <w:sz w:val="24"/>
          <w:szCs w:val="24"/>
        </w:rPr>
      </w:pPr>
      <w:bookmarkStart w:id="117" w:name="_Toc14493"/>
      <w:r>
        <w:rPr>
          <w:b/>
          <w:bCs/>
          <w:sz w:val="24"/>
          <w:szCs w:val="24"/>
        </w:rPr>
        <w:t>表</w:t>
      </w:r>
      <w:r>
        <w:rPr>
          <w:rFonts w:hint="eastAsia"/>
          <w:b/>
          <w:bCs/>
          <w:sz w:val="24"/>
          <w:szCs w:val="24"/>
        </w:rPr>
        <w:t>2</w:t>
      </w:r>
      <w:r>
        <w:rPr>
          <w:b/>
          <w:bCs/>
          <w:sz w:val="24"/>
          <w:szCs w:val="24"/>
        </w:rPr>
        <w:t xml:space="preserve">  </w:t>
      </w:r>
      <w:r>
        <w:rPr>
          <w:rFonts w:hint="eastAsia"/>
          <w:b/>
          <w:bCs/>
          <w:sz w:val="24"/>
          <w:szCs w:val="24"/>
        </w:rPr>
        <w:t>受益企业访谈对象抽样表</w:t>
      </w:r>
      <w:bookmarkEnd w:id="117"/>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65"/>
        <w:gridCol w:w="667"/>
        <w:gridCol w:w="2111"/>
        <w:gridCol w:w="1037"/>
        <w:gridCol w:w="1217"/>
        <w:gridCol w:w="1299"/>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399" w:type="pct"/>
            <w:shd w:val="clear" w:color="auto" w:fill="BEBEBE"/>
            <w:noWrap/>
            <w:tcMar>
              <w:top w:w="15" w:type="dxa"/>
              <w:left w:w="15" w:type="dxa"/>
              <w:right w:w="15" w:type="dxa"/>
            </w:tcMar>
            <w:vAlign w:val="center"/>
          </w:tcPr>
          <w:p>
            <w:pPr>
              <w:widowControl/>
              <w:jc w:val="center"/>
              <w:textAlignment w:val="center"/>
              <w:rPr>
                <w:rFonts w:ascii="Times New Roman" w:hAnsi="Times New Roman" w:eastAsia="仿宋_GB2312" w:cs="仿宋_GB2312"/>
                <w:b/>
                <w:sz w:val="22"/>
              </w:rPr>
            </w:pPr>
            <w:r>
              <w:rPr>
                <w:rFonts w:hint="eastAsia" w:ascii="Times New Roman" w:hAnsi="Times New Roman" w:eastAsia="仿宋_GB2312" w:cs="仿宋_GB2312"/>
                <w:b/>
                <w:kern w:val="0"/>
                <w:sz w:val="22"/>
                <w:lang w:bidi="ar"/>
              </w:rPr>
              <w:t>序号</w:t>
            </w:r>
          </w:p>
        </w:tc>
        <w:tc>
          <w:tcPr>
            <w:tcW w:w="400" w:type="pct"/>
            <w:shd w:val="clear" w:color="auto" w:fill="BEBEBE"/>
            <w:noWrap/>
            <w:tcMar>
              <w:top w:w="15" w:type="dxa"/>
              <w:left w:w="15" w:type="dxa"/>
              <w:right w:w="15" w:type="dxa"/>
            </w:tcMar>
            <w:vAlign w:val="center"/>
          </w:tcPr>
          <w:p>
            <w:pPr>
              <w:widowControl/>
              <w:jc w:val="center"/>
              <w:textAlignment w:val="center"/>
              <w:rPr>
                <w:rFonts w:ascii="Times New Roman" w:hAnsi="Times New Roman" w:eastAsia="仿宋_GB2312" w:cs="仿宋_GB2312"/>
                <w:b/>
                <w:sz w:val="22"/>
              </w:rPr>
            </w:pPr>
            <w:r>
              <w:rPr>
                <w:rFonts w:hint="eastAsia" w:ascii="Times New Roman" w:hAnsi="Times New Roman" w:eastAsia="仿宋_GB2312" w:cs="仿宋_GB2312"/>
                <w:b/>
                <w:kern w:val="0"/>
                <w:sz w:val="22"/>
                <w:lang w:bidi="ar"/>
              </w:rPr>
              <w:t>地区</w:t>
            </w:r>
          </w:p>
        </w:tc>
        <w:tc>
          <w:tcPr>
            <w:tcW w:w="1266" w:type="pct"/>
            <w:shd w:val="clear" w:color="auto" w:fill="BEBEBE"/>
            <w:noWrap/>
            <w:tcMar>
              <w:top w:w="15" w:type="dxa"/>
              <w:left w:w="15" w:type="dxa"/>
              <w:right w:w="15" w:type="dxa"/>
            </w:tcMar>
            <w:vAlign w:val="center"/>
          </w:tcPr>
          <w:p>
            <w:pPr>
              <w:widowControl/>
              <w:jc w:val="center"/>
              <w:textAlignment w:val="center"/>
              <w:rPr>
                <w:rFonts w:ascii="Times New Roman" w:hAnsi="Times New Roman" w:eastAsia="仿宋_GB2312" w:cs="仿宋_GB2312"/>
                <w:b/>
                <w:sz w:val="22"/>
              </w:rPr>
            </w:pPr>
            <w:r>
              <w:rPr>
                <w:rFonts w:hint="eastAsia" w:ascii="Times New Roman" w:hAnsi="Times New Roman" w:eastAsia="仿宋_GB2312" w:cs="仿宋_GB2312"/>
                <w:b/>
                <w:kern w:val="0"/>
                <w:sz w:val="22"/>
                <w:lang w:bidi="ar"/>
              </w:rPr>
              <w:t>访谈企业</w:t>
            </w:r>
          </w:p>
        </w:tc>
        <w:tc>
          <w:tcPr>
            <w:tcW w:w="622" w:type="pct"/>
            <w:shd w:val="clear" w:color="auto" w:fill="BEBEBE"/>
            <w:noWrap/>
            <w:tcMar>
              <w:top w:w="15" w:type="dxa"/>
              <w:left w:w="15" w:type="dxa"/>
              <w:right w:w="15" w:type="dxa"/>
            </w:tcMar>
            <w:vAlign w:val="center"/>
          </w:tcPr>
          <w:p>
            <w:pPr>
              <w:widowControl/>
              <w:jc w:val="center"/>
              <w:textAlignment w:val="center"/>
              <w:rPr>
                <w:rFonts w:ascii="Times New Roman" w:hAnsi="Times New Roman" w:eastAsia="仿宋_GB2312" w:cs="仿宋_GB2312"/>
                <w:b/>
                <w:sz w:val="22"/>
              </w:rPr>
            </w:pPr>
            <w:r>
              <w:rPr>
                <w:rFonts w:hint="eastAsia" w:ascii="Times New Roman" w:hAnsi="Times New Roman" w:eastAsia="仿宋_GB2312" w:cs="仿宋_GB2312"/>
                <w:b/>
                <w:kern w:val="0"/>
                <w:sz w:val="22"/>
                <w:lang w:bidi="ar"/>
              </w:rPr>
              <w:t>所属行业</w:t>
            </w:r>
          </w:p>
        </w:tc>
        <w:tc>
          <w:tcPr>
            <w:tcW w:w="1509" w:type="pct"/>
            <w:gridSpan w:val="2"/>
            <w:shd w:val="clear" w:color="auto" w:fill="BEBEBE"/>
            <w:noWrap/>
            <w:tcMar>
              <w:top w:w="15" w:type="dxa"/>
              <w:left w:w="15" w:type="dxa"/>
              <w:right w:w="15" w:type="dxa"/>
            </w:tcMar>
            <w:vAlign w:val="center"/>
          </w:tcPr>
          <w:p>
            <w:pPr>
              <w:widowControl/>
              <w:jc w:val="center"/>
              <w:textAlignment w:val="center"/>
              <w:rPr>
                <w:rFonts w:ascii="Times New Roman" w:hAnsi="Times New Roman" w:eastAsia="仿宋_GB2312" w:cs="仿宋_GB2312"/>
                <w:b/>
                <w:sz w:val="22"/>
              </w:rPr>
            </w:pPr>
            <w:r>
              <w:rPr>
                <w:rFonts w:hint="eastAsia" w:ascii="Times New Roman" w:hAnsi="Times New Roman" w:eastAsia="仿宋_GB2312" w:cs="仿宋_GB2312"/>
                <w:b/>
                <w:kern w:val="0"/>
                <w:sz w:val="22"/>
                <w:lang w:bidi="ar"/>
              </w:rPr>
              <w:t>时间安排</w:t>
            </w:r>
          </w:p>
        </w:tc>
        <w:tc>
          <w:tcPr>
            <w:tcW w:w="802" w:type="pct"/>
            <w:shd w:val="clear" w:color="auto" w:fill="BEBEBE"/>
            <w:noWrap/>
            <w:tcMar>
              <w:top w:w="15" w:type="dxa"/>
              <w:left w:w="15" w:type="dxa"/>
              <w:right w:w="15" w:type="dxa"/>
            </w:tcMar>
            <w:vAlign w:val="center"/>
          </w:tcPr>
          <w:p>
            <w:pPr>
              <w:widowControl/>
              <w:jc w:val="center"/>
              <w:textAlignment w:val="center"/>
              <w:rPr>
                <w:rFonts w:ascii="Times New Roman" w:hAnsi="Times New Roman" w:eastAsia="仿宋_GB2312" w:cs="仿宋_GB2312"/>
                <w:b/>
                <w:sz w:val="22"/>
              </w:rPr>
            </w:pPr>
            <w:r>
              <w:rPr>
                <w:rFonts w:hint="eastAsia" w:ascii="Times New Roman" w:hAnsi="Times New Roman" w:eastAsia="仿宋_GB2312" w:cs="仿宋_GB2312"/>
                <w:b/>
                <w:kern w:val="0"/>
                <w:sz w:val="22"/>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w:t>
            </w:r>
          </w:p>
        </w:tc>
        <w:tc>
          <w:tcPr>
            <w:tcW w:w="400" w:type="pct"/>
            <w:vMerge w:val="restar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喀什</w:t>
            </w: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仿宋_GB2312"/>
                <w:sz w:val="22"/>
              </w:rPr>
            </w:pPr>
            <w:r>
              <w:rPr>
                <w:rFonts w:hint="eastAsia" w:ascii="Times New Roman" w:hAnsi="Times New Roman" w:eastAsia="仿宋_GB2312" w:cs="仿宋_GB2312"/>
                <w:kern w:val="0"/>
                <w:sz w:val="22"/>
                <w:lang w:bidi="ar"/>
              </w:rPr>
              <w:t>喀什恩科电子科技有限公司（疏附县）</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电子装配</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w:t>
            </w:r>
            <w:r>
              <w:rPr>
                <w:rFonts w:hint="eastAsia" w:ascii="Times New Roman" w:hAnsi="Times New Roman" w:eastAsia="仿宋_GB2312" w:cs="仿宋_GB2312"/>
                <w:kern w:val="0"/>
                <w:lang w:bidi="ar"/>
              </w:rPr>
              <w:t>月6号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15:30-16:30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2</w:t>
            </w:r>
          </w:p>
        </w:tc>
        <w:tc>
          <w:tcPr>
            <w:tcW w:w="400" w:type="pct"/>
            <w:vMerge w:val="continue"/>
            <w:shd w:val="clear" w:color="auto" w:fill="auto"/>
            <w:noWrap/>
            <w:tcMar>
              <w:top w:w="15" w:type="dxa"/>
              <w:left w:w="15" w:type="dxa"/>
              <w:right w:w="15" w:type="dxa"/>
            </w:tcMar>
            <w:vAlign w:val="center"/>
          </w:tcPr>
          <w:p>
            <w:pPr>
              <w:widowControl/>
              <w:jc w:val="center"/>
              <w:rPr>
                <w:rFonts w:ascii="Times New Roman" w:hAnsi="Times New Roman" w:eastAsia="仿宋_GB2312" w:cs="宋体"/>
                <w:sz w:val="22"/>
              </w:rPr>
            </w:pP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仿宋_GB2312"/>
                <w:sz w:val="22"/>
              </w:rPr>
            </w:pPr>
            <w:r>
              <w:rPr>
                <w:rFonts w:hint="eastAsia" w:ascii="Times New Roman" w:hAnsi="Times New Roman" w:eastAsia="仿宋_GB2312" w:cs="仿宋_GB2312"/>
                <w:kern w:val="0"/>
                <w:sz w:val="22"/>
                <w:lang w:bidi="ar"/>
              </w:rPr>
              <w:t>喀什吉帆电子科技有限公司（疏附县）</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电子装配</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w:t>
            </w:r>
            <w:r>
              <w:rPr>
                <w:rFonts w:hint="eastAsia" w:ascii="Times New Roman" w:hAnsi="Times New Roman" w:eastAsia="仿宋_GB2312" w:cs="仿宋_GB2312"/>
                <w:kern w:val="0"/>
                <w:lang w:bidi="ar"/>
              </w:rPr>
              <w:t>月6号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17:00-18:00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3</w:t>
            </w:r>
          </w:p>
        </w:tc>
        <w:tc>
          <w:tcPr>
            <w:tcW w:w="400" w:type="pct"/>
            <w:vMerge w:val="continue"/>
            <w:shd w:val="clear" w:color="auto" w:fill="auto"/>
            <w:noWrap/>
            <w:tcMar>
              <w:top w:w="15" w:type="dxa"/>
              <w:left w:w="15" w:type="dxa"/>
              <w:right w:w="15" w:type="dxa"/>
            </w:tcMar>
            <w:vAlign w:val="center"/>
          </w:tcPr>
          <w:p>
            <w:pPr>
              <w:widowControl/>
              <w:jc w:val="center"/>
              <w:rPr>
                <w:rFonts w:ascii="Times New Roman" w:hAnsi="Times New Roman" w:eastAsia="仿宋_GB2312" w:cs="宋体"/>
                <w:sz w:val="22"/>
              </w:rPr>
            </w:pP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仿宋_GB2312"/>
                <w:sz w:val="22"/>
              </w:rPr>
            </w:pPr>
            <w:r>
              <w:rPr>
                <w:rFonts w:hint="eastAsia" w:ascii="Times New Roman" w:hAnsi="Times New Roman" w:eastAsia="仿宋_GB2312" w:cs="仿宋_GB2312"/>
                <w:kern w:val="0"/>
                <w:sz w:val="22"/>
                <w:lang w:bidi="ar"/>
              </w:rPr>
              <w:t>喀什丝路之光照明科技有限公司（疏勒县）</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电子装配</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w:t>
            </w:r>
            <w:r>
              <w:rPr>
                <w:rFonts w:hint="eastAsia" w:ascii="Times New Roman" w:hAnsi="Times New Roman" w:eastAsia="仿宋_GB2312" w:cs="仿宋_GB2312"/>
                <w:kern w:val="0"/>
                <w:lang w:bidi="ar"/>
              </w:rPr>
              <w:t>月7号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10:30-11:30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4</w:t>
            </w:r>
          </w:p>
        </w:tc>
        <w:tc>
          <w:tcPr>
            <w:tcW w:w="400" w:type="pct"/>
            <w:vMerge w:val="continue"/>
            <w:shd w:val="clear" w:color="auto" w:fill="auto"/>
            <w:noWrap/>
            <w:tcMar>
              <w:top w:w="15" w:type="dxa"/>
              <w:left w:w="15" w:type="dxa"/>
              <w:right w:w="15" w:type="dxa"/>
            </w:tcMar>
            <w:vAlign w:val="center"/>
          </w:tcPr>
          <w:p>
            <w:pPr>
              <w:widowControl/>
              <w:jc w:val="center"/>
              <w:rPr>
                <w:rFonts w:ascii="Times New Roman" w:hAnsi="Times New Roman" w:eastAsia="仿宋_GB2312" w:cs="宋体"/>
                <w:sz w:val="22"/>
              </w:rPr>
            </w:pP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仿宋_GB2312"/>
                <w:sz w:val="22"/>
              </w:rPr>
            </w:pPr>
            <w:r>
              <w:rPr>
                <w:rFonts w:hint="eastAsia" w:ascii="Times New Roman" w:hAnsi="Times New Roman" w:eastAsia="仿宋_GB2312" w:cs="仿宋_GB2312"/>
                <w:kern w:val="0"/>
                <w:sz w:val="22"/>
                <w:lang w:bidi="ar"/>
              </w:rPr>
              <w:t>新疆优力可鞋业有限公司（疏勒县）</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鞋业</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w:t>
            </w:r>
            <w:r>
              <w:rPr>
                <w:rFonts w:hint="eastAsia" w:ascii="Times New Roman" w:hAnsi="Times New Roman" w:eastAsia="仿宋_GB2312" w:cs="仿宋_GB2312"/>
                <w:kern w:val="0"/>
                <w:lang w:bidi="ar"/>
              </w:rPr>
              <w:t>月7号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12:00-13:00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5</w:t>
            </w:r>
          </w:p>
        </w:tc>
        <w:tc>
          <w:tcPr>
            <w:tcW w:w="400" w:type="pct"/>
            <w:vMerge w:val="continue"/>
            <w:shd w:val="clear" w:color="auto" w:fill="auto"/>
            <w:noWrap/>
            <w:tcMar>
              <w:top w:w="15" w:type="dxa"/>
              <w:left w:w="15" w:type="dxa"/>
              <w:right w:w="15" w:type="dxa"/>
            </w:tcMar>
            <w:vAlign w:val="center"/>
          </w:tcPr>
          <w:p>
            <w:pPr>
              <w:widowControl/>
              <w:jc w:val="center"/>
              <w:rPr>
                <w:rFonts w:ascii="Times New Roman" w:hAnsi="Times New Roman" w:eastAsia="仿宋_GB2312" w:cs="宋体"/>
                <w:sz w:val="22"/>
              </w:rPr>
            </w:pP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仿宋_GB2312"/>
                <w:sz w:val="22"/>
              </w:rPr>
            </w:pPr>
            <w:r>
              <w:rPr>
                <w:rFonts w:hint="eastAsia" w:ascii="Times New Roman" w:hAnsi="Times New Roman" w:eastAsia="仿宋_GB2312" w:cs="仿宋_GB2312"/>
                <w:kern w:val="0"/>
                <w:sz w:val="22"/>
                <w:lang w:bidi="ar"/>
              </w:rPr>
              <w:t>喀什古的电子科技有限公司（伽师县）</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电子装配</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w:t>
            </w:r>
            <w:r>
              <w:rPr>
                <w:rFonts w:hint="eastAsia" w:ascii="Times New Roman" w:hAnsi="Times New Roman" w:eastAsia="仿宋_GB2312" w:cs="仿宋_GB2312"/>
                <w:kern w:val="0"/>
                <w:lang w:bidi="ar"/>
              </w:rPr>
              <w:t>月7号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15:30-16:30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6</w:t>
            </w:r>
          </w:p>
        </w:tc>
        <w:tc>
          <w:tcPr>
            <w:tcW w:w="400" w:type="pct"/>
            <w:vMerge w:val="continue"/>
            <w:shd w:val="clear" w:color="auto" w:fill="auto"/>
            <w:noWrap/>
            <w:tcMar>
              <w:top w:w="15" w:type="dxa"/>
              <w:left w:w="15" w:type="dxa"/>
              <w:right w:w="15" w:type="dxa"/>
            </w:tcMar>
            <w:vAlign w:val="center"/>
          </w:tcPr>
          <w:p>
            <w:pPr>
              <w:widowControl/>
              <w:jc w:val="center"/>
              <w:rPr>
                <w:rFonts w:ascii="Times New Roman" w:hAnsi="Times New Roman" w:eastAsia="仿宋_GB2312" w:cs="宋体"/>
                <w:sz w:val="22"/>
              </w:rPr>
            </w:pP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仿宋_GB2312"/>
                <w:sz w:val="22"/>
              </w:rPr>
            </w:pPr>
            <w:r>
              <w:rPr>
                <w:rFonts w:hint="eastAsia" w:ascii="Times New Roman" w:hAnsi="Times New Roman" w:eastAsia="仿宋_GB2312" w:cs="仿宋_GB2312"/>
                <w:kern w:val="0"/>
                <w:sz w:val="22"/>
                <w:lang w:bidi="ar"/>
              </w:rPr>
              <w:t>喀什厘米电子科技有限公司（伽师县）</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电子装配</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w:t>
            </w:r>
            <w:r>
              <w:rPr>
                <w:rFonts w:hint="eastAsia" w:ascii="Times New Roman" w:hAnsi="Times New Roman" w:eastAsia="仿宋_GB2312" w:cs="仿宋_GB2312"/>
                <w:kern w:val="0"/>
                <w:lang w:bidi="ar"/>
              </w:rPr>
              <w:t>月7号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17:00-18:00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7</w:t>
            </w:r>
          </w:p>
        </w:tc>
        <w:tc>
          <w:tcPr>
            <w:tcW w:w="400" w:type="pct"/>
            <w:vMerge w:val="continue"/>
            <w:shd w:val="clear" w:color="auto" w:fill="auto"/>
            <w:noWrap/>
            <w:tcMar>
              <w:top w:w="15" w:type="dxa"/>
              <w:left w:w="15" w:type="dxa"/>
              <w:right w:w="15" w:type="dxa"/>
            </w:tcMar>
            <w:vAlign w:val="center"/>
          </w:tcPr>
          <w:p>
            <w:pPr>
              <w:widowControl/>
              <w:jc w:val="center"/>
              <w:rPr>
                <w:rFonts w:ascii="Times New Roman" w:hAnsi="Times New Roman" w:eastAsia="仿宋_GB2312" w:cs="宋体"/>
                <w:sz w:val="22"/>
              </w:rPr>
            </w:pP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仿宋_GB2312"/>
                <w:sz w:val="22"/>
              </w:rPr>
            </w:pPr>
            <w:r>
              <w:rPr>
                <w:rFonts w:hint="eastAsia" w:ascii="Times New Roman" w:hAnsi="Times New Roman" w:eastAsia="仿宋_GB2312" w:cs="仿宋_GB2312"/>
                <w:kern w:val="0"/>
                <w:sz w:val="22"/>
                <w:lang w:bidi="ar"/>
              </w:rPr>
              <w:t>伽师县顺安合发制品有限公司（伽师县）</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假发</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w:t>
            </w:r>
            <w:r>
              <w:rPr>
                <w:rFonts w:hint="eastAsia" w:ascii="Times New Roman" w:hAnsi="Times New Roman" w:eastAsia="仿宋_GB2312" w:cs="仿宋_GB2312"/>
                <w:kern w:val="0"/>
                <w:lang w:bidi="ar"/>
              </w:rPr>
              <w:t>月8号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10:00-11:30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8</w:t>
            </w:r>
          </w:p>
        </w:tc>
        <w:tc>
          <w:tcPr>
            <w:tcW w:w="400" w:type="pct"/>
            <w:vMerge w:val="continue"/>
            <w:shd w:val="clear" w:color="auto" w:fill="auto"/>
            <w:noWrap/>
            <w:tcMar>
              <w:top w:w="15" w:type="dxa"/>
              <w:left w:w="15" w:type="dxa"/>
              <w:right w:w="15" w:type="dxa"/>
            </w:tcMar>
            <w:vAlign w:val="center"/>
          </w:tcPr>
          <w:p>
            <w:pPr>
              <w:widowControl/>
              <w:jc w:val="center"/>
              <w:rPr>
                <w:rFonts w:ascii="Times New Roman" w:hAnsi="Times New Roman" w:eastAsia="仿宋_GB2312" w:cs="宋体"/>
                <w:sz w:val="22"/>
              </w:rPr>
            </w:pP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仿宋_GB2312"/>
                <w:sz w:val="22"/>
              </w:rPr>
            </w:pPr>
            <w:r>
              <w:rPr>
                <w:rFonts w:hint="eastAsia" w:ascii="Times New Roman" w:hAnsi="Times New Roman" w:eastAsia="仿宋_GB2312" w:cs="仿宋_GB2312"/>
                <w:kern w:val="0"/>
                <w:sz w:val="22"/>
                <w:lang w:bidi="ar"/>
              </w:rPr>
              <w:t>伽师县新兴发制品有限公司（伽师县）</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假发</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w:t>
            </w:r>
            <w:r>
              <w:rPr>
                <w:rFonts w:hint="eastAsia" w:ascii="Times New Roman" w:hAnsi="Times New Roman" w:eastAsia="仿宋_GB2312" w:cs="仿宋_GB2312"/>
                <w:kern w:val="0"/>
                <w:lang w:bidi="ar"/>
              </w:rPr>
              <w:t>月8号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12:00-13:00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9</w:t>
            </w:r>
          </w:p>
        </w:tc>
        <w:tc>
          <w:tcPr>
            <w:tcW w:w="400" w:type="pct"/>
            <w:vMerge w:val="restart"/>
            <w:shd w:val="clear" w:color="auto" w:fill="auto"/>
            <w:tcMar>
              <w:top w:w="15" w:type="dxa"/>
              <w:left w:w="15" w:type="dxa"/>
              <w:right w:w="15" w:type="dxa"/>
            </w:tcMar>
            <w:vAlign w:val="center"/>
          </w:tcPr>
          <w:p>
            <w:pPr>
              <w:widowControl/>
              <w:jc w:val="center"/>
              <w:textAlignment w:val="center"/>
              <w:rPr>
                <w:rFonts w:ascii="Times New Roman" w:hAnsi="Times New Roman" w:eastAsia="仿宋_GB2312" w:cs="仿宋_GB2312"/>
                <w:sz w:val="22"/>
              </w:rPr>
            </w:pPr>
            <w:r>
              <w:rPr>
                <w:rFonts w:hint="eastAsia" w:ascii="Times New Roman" w:hAnsi="Times New Roman" w:eastAsia="仿宋_GB2312" w:cs="仿宋_GB2312"/>
                <w:kern w:val="0"/>
                <w:sz w:val="22"/>
                <w:lang w:bidi="ar"/>
              </w:rPr>
              <w:t>和田</w:t>
            </w: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仿宋_GB2312"/>
                <w:sz w:val="22"/>
              </w:rPr>
            </w:pPr>
            <w:r>
              <w:rPr>
                <w:rFonts w:hint="eastAsia" w:ascii="Times New Roman" w:hAnsi="Times New Roman" w:eastAsia="仿宋_GB2312" w:cs="仿宋_GB2312"/>
                <w:kern w:val="0"/>
                <w:sz w:val="22"/>
                <w:lang w:bidi="ar"/>
              </w:rPr>
              <w:t>新疆新宏展服饰有限公司</w:t>
            </w:r>
            <w:r>
              <w:rPr>
                <w:rStyle w:val="30"/>
                <w:rFonts w:hint="default" w:ascii="Times New Roman" w:hAnsi="Times New Roman" w:eastAsia="仿宋_GB2312"/>
                <w:color w:val="auto"/>
                <w:lang w:bidi="ar"/>
              </w:rPr>
              <w:t>（墨玉县）</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纺织服装</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1月</w:t>
            </w:r>
            <w:r>
              <w:rPr>
                <w:rFonts w:hint="eastAsia" w:ascii="Times New Roman" w:hAnsi="Times New Roman" w:eastAsia="仿宋_GB2312" w:cs="仿宋_GB2312"/>
                <w:kern w:val="0"/>
                <w:lang w:bidi="ar"/>
              </w:rPr>
              <w:t>9</w:t>
            </w:r>
            <w:r>
              <w:rPr>
                <w:rFonts w:hint="eastAsia" w:ascii="Times New Roman" w:hAnsi="Times New Roman" w:eastAsia="仿宋_GB2312"/>
                <w:kern w:val="0"/>
                <w:lang w:bidi="ar"/>
              </w:rPr>
              <w:t>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17:00-18:00</w:t>
            </w:r>
          </w:p>
        </w:tc>
        <w:tc>
          <w:tcPr>
            <w:tcW w:w="802"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地区提供的受益对象清单错误，经访谈该企业不是本专项资金的受益对象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10</w:t>
            </w:r>
          </w:p>
        </w:tc>
        <w:tc>
          <w:tcPr>
            <w:tcW w:w="400" w:type="pct"/>
            <w:vMerge w:val="continue"/>
            <w:shd w:val="clear" w:color="auto" w:fill="auto"/>
            <w:tcMar>
              <w:top w:w="15" w:type="dxa"/>
              <w:left w:w="15" w:type="dxa"/>
              <w:right w:w="15" w:type="dxa"/>
            </w:tcMar>
            <w:vAlign w:val="center"/>
          </w:tcPr>
          <w:p>
            <w:pPr>
              <w:widowControl/>
              <w:jc w:val="center"/>
              <w:rPr>
                <w:rFonts w:ascii="Times New Roman" w:hAnsi="Times New Roman" w:eastAsia="仿宋_GB2312" w:cs="仿宋_GB2312"/>
                <w:sz w:val="22"/>
              </w:rPr>
            </w:pP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新疆旭生源发制品有限公司（墨玉县</w:t>
            </w:r>
            <w:r>
              <w:rPr>
                <w:rStyle w:val="32"/>
                <w:rFonts w:ascii="Times New Roman" w:hAnsi="Times New Roman"/>
                <w:color w:val="auto"/>
                <w:lang w:bidi="ar"/>
              </w:rPr>
              <w:t>）</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假发</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1月</w:t>
            </w:r>
            <w:r>
              <w:rPr>
                <w:rFonts w:hint="eastAsia" w:ascii="Times New Roman" w:hAnsi="Times New Roman" w:eastAsia="仿宋_GB2312" w:cs="仿宋_GB2312"/>
                <w:kern w:val="0"/>
                <w:lang w:bidi="ar"/>
              </w:rPr>
              <w:t>9</w:t>
            </w:r>
            <w:r>
              <w:rPr>
                <w:rFonts w:hint="eastAsia" w:ascii="Times New Roman" w:hAnsi="Times New Roman" w:eastAsia="仿宋_GB2312"/>
                <w:kern w:val="0"/>
                <w:lang w:bidi="ar"/>
              </w:rPr>
              <w:t>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b w:val="0"/>
                <w:bCs w:val="0"/>
                <w:kern w:val="0"/>
                <w:sz w:val="22"/>
                <w:lang w:bidi="ar"/>
              </w:rPr>
              <w:t>18:30-19:</w:t>
            </w:r>
            <w:r>
              <w:rPr>
                <w:rStyle w:val="32"/>
                <w:rFonts w:ascii="Times New Roman" w:hAnsi="Times New Roman"/>
                <w:b w:val="0"/>
                <w:bCs w:val="0"/>
                <w:color w:val="auto"/>
                <w:lang w:bidi="ar"/>
              </w:rPr>
              <w:t>30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11</w:t>
            </w:r>
          </w:p>
        </w:tc>
        <w:tc>
          <w:tcPr>
            <w:tcW w:w="400" w:type="pct"/>
            <w:vMerge w:val="continue"/>
            <w:shd w:val="clear" w:color="auto" w:fill="auto"/>
            <w:tcMar>
              <w:top w:w="15" w:type="dxa"/>
              <w:left w:w="15" w:type="dxa"/>
              <w:right w:w="15" w:type="dxa"/>
            </w:tcMar>
            <w:vAlign w:val="center"/>
          </w:tcPr>
          <w:p>
            <w:pPr>
              <w:widowControl/>
              <w:jc w:val="center"/>
              <w:rPr>
                <w:rFonts w:ascii="Times New Roman" w:hAnsi="Times New Roman" w:eastAsia="仿宋_GB2312" w:cs="仿宋_GB2312"/>
                <w:sz w:val="22"/>
              </w:rPr>
            </w:pP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和田县融和鞋业有限公司（和田县</w:t>
            </w:r>
            <w:r>
              <w:rPr>
                <w:rStyle w:val="32"/>
                <w:rFonts w:ascii="Times New Roman" w:hAnsi="Times New Roman"/>
                <w:color w:val="auto"/>
                <w:lang w:bidi="ar"/>
              </w:rPr>
              <w:t>）</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鞋业</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1月</w:t>
            </w:r>
            <w:r>
              <w:rPr>
                <w:rFonts w:hint="eastAsia" w:ascii="Times New Roman" w:hAnsi="Times New Roman" w:eastAsia="仿宋_GB2312" w:cs="仿宋_GB2312"/>
                <w:kern w:val="0"/>
                <w:lang w:bidi="ar"/>
              </w:rPr>
              <w:t>10</w:t>
            </w:r>
            <w:r>
              <w:rPr>
                <w:rFonts w:hint="eastAsia" w:ascii="Times New Roman" w:hAnsi="Times New Roman" w:eastAsia="仿宋_GB2312"/>
                <w:kern w:val="0"/>
                <w:lang w:bidi="ar"/>
              </w:rPr>
              <w:t>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10:30-11:30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12</w:t>
            </w:r>
          </w:p>
        </w:tc>
        <w:tc>
          <w:tcPr>
            <w:tcW w:w="400" w:type="pct"/>
            <w:vMerge w:val="continue"/>
            <w:shd w:val="clear" w:color="auto" w:fill="auto"/>
            <w:tcMar>
              <w:top w:w="15" w:type="dxa"/>
              <w:left w:w="15" w:type="dxa"/>
              <w:right w:w="15" w:type="dxa"/>
            </w:tcMar>
            <w:vAlign w:val="center"/>
          </w:tcPr>
          <w:p>
            <w:pPr>
              <w:widowControl/>
              <w:jc w:val="center"/>
              <w:rPr>
                <w:rFonts w:ascii="Times New Roman" w:hAnsi="Times New Roman" w:eastAsia="仿宋_GB2312" w:cs="仿宋_GB2312"/>
                <w:sz w:val="22"/>
              </w:rPr>
            </w:pP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新疆广益汇佳电子科技有限公司（和田县</w:t>
            </w:r>
            <w:r>
              <w:rPr>
                <w:rStyle w:val="32"/>
                <w:rFonts w:ascii="Times New Roman" w:hAnsi="Times New Roman"/>
                <w:color w:val="auto"/>
                <w:lang w:bidi="ar"/>
              </w:rPr>
              <w:t>）</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假发</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1月</w:t>
            </w:r>
            <w:r>
              <w:rPr>
                <w:rFonts w:hint="eastAsia" w:ascii="Times New Roman" w:hAnsi="Times New Roman" w:eastAsia="仿宋_GB2312" w:cs="仿宋_GB2312"/>
                <w:kern w:val="0"/>
                <w:lang w:bidi="ar"/>
              </w:rPr>
              <w:t>10</w:t>
            </w:r>
            <w:r>
              <w:rPr>
                <w:rFonts w:hint="eastAsia" w:ascii="Times New Roman" w:hAnsi="Times New Roman" w:eastAsia="仿宋_GB2312"/>
                <w:kern w:val="0"/>
                <w:lang w:bidi="ar"/>
              </w:rPr>
              <w:t>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12:00-13:00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13</w:t>
            </w:r>
          </w:p>
        </w:tc>
        <w:tc>
          <w:tcPr>
            <w:tcW w:w="400" w:type="pct"/>
            <w:vMerge w:val="continue"/>
            <w:shd w:val="clear" w:color="auto" w:fill="auto"/>
            <w:tcMar>
              <w:top w:w="15" w:type="dxa"/>
              <w:left w:w="15" w:type="dxa"/>
              <w:right w:w="15" w:type="dxa"/>
            </w:tcMar>
            <w:vAlign w:val="center"/>
          </w:tcPr>
          <w:p>
            <w:pPr>
              <w:widowControl/>
              <w:jc w:val="center"/>
              <w:rPr>
                <w:rFonts w:ascii="Times New Roman" w:hAnsi="Times New Roman" w:eastAsia="仿宋_GB2312" w:cs="仿宋_GB2312"/>
                <w:sz w:val="22"/>
              </w:rPr>
            </w:pP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和田</w:t>
            </w:r>
            <w:r>
              <w:rPr>
                <w:rStyle w:val="32"/>
                <w:rFonts w:ascii="Times New Roman" w:hAnsi="Times New Roman"/>
                <w:b w:val="0"/>
                <w:bCs/>
                <w:color w:val="auto"/>
                <w:lang w:bidi="ar"/>
              </w:rPr>
              <w:t>卓越发制品有限公司（洛浦县）</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假发</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1月</w:t>
            </w:r>
            <w:r>
              <w:rPr>
                <w:rFonts w:hint="eastAsia" w:ascii="Times New Roman" w:hAnsi="Times New Roman" w:eastAsia="仿宋_GB2312" w:cs="仿宋_GB2312"/>
                <w:kern w:val="0"/>
                <w:lang w:bidi="ar"/>
              </w:rPr>
              <w:t>10</w:t>
            </w:r>
            <w:r>
              <w:rPr>
                <w:rFonts w:hint="eastAsia" w:ascii="Times New Roman" w:hAnsi="Times New Roman" w:eastAsia="仿宋_GB2312"/>
                <w:kern w:val="0"/>
                <w:lang w:bidi="ar"/>
              </w:rPr>
              <w:t>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15:30-16:30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14</w:t>
            </w:r>
          </w:p>
        </w:tc>
        <w:tc>
          <w:tcPr>
            <w:tcW w:w="400" w:type="pct"/>
            <w:vMerge w:val="continue"/>
            <w:shd w:val="clear" w:color="auto" w:fill="auto"/>
            <w:tcMar>
              <w:top w:w="15" w:type="dxa"/>
              <w:left w:w="15" w:type="dxa"/>
              <w:right w:w="15" w:type="dxa"/>
            </w:tcMar>
            <w:vAlign w:val="center"/>
          </w:tcPr>
          <w:p>
            <w:pPr>
              <w:widowControl/>
              <w:jc w:val="center"/>
              <w:rPr>
                <w:rFonts w:ascii="Times New Roman" w:hAnsi="Times New Roman" w:eastAsia="仿宋_GB2312" w:cs="仿宋_GB2312"/>
                <w:sz w:val="22"/>
              </w:rPr>
            </w:pP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浩林发饰品有限公司</w:t>
            </w:r>
            <w:r>
              <w:rPr>
                <w:rStyle w:val="32"/>
                <w:rFonts w:ascii="Times New Roman" w:hAnsi="Times New Roman"/>
                <w:b w:val="0"/>
                <w:bCs/>
                <w:color w:val="auto"/>
                <w:lang w:bidi="ar"/>
              </w:rPr>
              <w:t>（洛浦县）</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假发</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1月</w:t>
            </w:r>
            <w:r>
              <w:rPr>
                <w:rFonts w:hint="eastAsia" w:ascii="Times New Roman" w:hAnsi="Times New Roman" w:eastAsia="仿宋_GB2312" w:cs="仿宋_GB2312"/>
                <w:kern w:val="0"/>
                <w:lang w:bidi="ar"/>
              </w:rPr>
              <w:t>1</w:t>
            </w:r>
            <w:r>
              <w:rPr>
                <w:rFonts w:hint="eastAsia" w:ascii="Times New Roman" w:hAnsi="Times New Roman" w:eastAsia="仿宋_GB2312"/>
                <w:kern w:val="0"/>
                <w:lang w:bidi="ar"/>
              </w:rPr>
              <w:t>0号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17:00-18:00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kern w:val="0"/>
                <w:sz w:val="22"/>
                <w:lang w:bidi="ar"/>
              </w:rPr>
              <w:t>15</w:t>
            </w:r>
          </w:p>
        </w:tc>
        <w:tc>
          <w:tcPr>
            <w:tcW w:w="400" w:type="pct"/>
            <w:vMerge w:val="continue"/>
            <w:shd w:val="clear" w:color="auto" w:fill="auto"/>
            <w:tcMar>
              <w:top w:w="15" w:type="dxa"/>
              <w:left w:w="15" w:type="dxa"/>
              <w:right w:w="15" w:type="dxa"/>
            </w:tcMar>
            <w:vAlign w:val="center"/>
          </w:tcPr>
          <w:p>
            <w:pPr>
              <w:widowControl/>
              <w:jc w:val="center"/>
              <w:rPr>
                <w:rFonts w:ascii="Times New Roman" w:hAnsi="Times New Roman" w:eastAsia="仿宋_GB2312" w:cs="仿宋_GB2312"/>
                <w:sz w:val="22"/>
              </w:rPr>
            </w:pPr>
          </w:p>
        </w:tc>
        <w:tc>
          <w:tcPr>
            <w:tcW w:w="1266" w:type="pct"/>
            <w:shd w:val="clear" w:color="auto" w:fill="auto"/>
            <w:tcMar>
              <w:top w:w="15" w:type="dxa"/>
              <w:left w:w="15" w:type="dxa"/>
              <w:right w:w="15" w:type="dxa"/>
            </w:tcMar>
            <w:vAlign w:val="center"/>
          </w:tcPr>
          <w:p>
            <w:pPr>
              <w:widowControl/>
              <w:jc w:val="left"/>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新疆玛卡娅假发制造有限公司（洛浦县）</w:t>
            </w:r>
          </w:p>
        </w:tc>
        <w:tc>
          <w:tcPr>
            <w:tcW w:w="622" w:type="pct"/>
            <w:shd w:val="clear" w:color="auto" w:fill="auto"/>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假发</w:t>
            </w:r>
          </w:p>
        </w:tc>
        <w:tc>
          <w:tcPr>
            <w:tcW w:w="730" w:type="pct"/>
            <w:shd w:val="clear" w:color="auto" w:fill="auto"/>
            <w:noWrap/>
            <w:tcMar>
              <w:top w:w="15" w:type="dxa"/>
              <w:left w:w="15" w:type="dxa"/>
              <w:right w:w="15" w:type="dxa"/>
            </w:tcMar>
            <w:vAlign w:val="center"/>
          </w:tcPr>
          <w:p>
            <w:pPr>
              <w:widowControl/>
              <w:jc w:val="left"/>
              <w:textAlignment w:val="center"/>
              <w:rPr>
                <w:rFonts w:hint="eastAsia" w:ascii="Times New Roman" w:hAnsi="Times New Roman" w:eastAsia="仿宋_GB2312" w:cs="仿宋_GB2312"/>
                <w:kern w:val="0"/>
                <w:sz w:val="22"/>
                <w:lang w:bidi="ar"/>
              </w:rPr>
            </w:pPr>
            <w:r>
              <w:rPr>
                <w:rFonts w:hint="eastAsia" w:ascii="Times New Roman" w:hAnsi="Times New Roman" w:eastAsia="仿宋_GB2312" w:cs="仿宋_GB2312"/>
                <w:kern w:val="0"/>
                <w:sz w:val="22"/>
                <w:lang w:bidi="ar"/>
              </w:rPr>
              <w:t>1月</w:t>
            </w:r>
            <w:r>
              <w:rPr>
                <w:rFonts w:hint="eastAsia" w:ascii="Times New Roman" w:hAnsi="Times New Roman" w:eastAsia="仿宋_GB2312" w:cs="仿宋_GB2312"/>
                <w:kern w:val="0"/>
                <w:lang w:bidi="ar"/>
              </w:rPr>
              <w:t>1</w:t>
            </w:r>
            <w:r>
              <w:rPr>
                <w:rFonts w:hint="eastAsia" w:ascii="Times New Roman" w:hAnsi="Times New Roman" w:eastAsia="仿宋_GB2312"/>
                <w:kern w:val="0"/>
                <w:lang w:bidi="ar"/>
              </w:rPr>
              <w:t>0号</w:t>
            </w:r>
          </w:p>
        </w:tc>
        <w:tc>
          <w:tcPr>
            <w:tcW w:w="779"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sz w:val="22"/>
              </w:rPr>
            </w:pPr>
            <w:r>
              <w:rPr>
                <w:rFonts w:ascii="Times New Roman" w:hAnsi="Times New Roman" w:eastAsia="仿宋_GB2312"/>
                <w:b w:val="0"/>
                <w:bCs w:val="0"/>
                <w:kern w:val="0"/>
                <w:sz w:val="22"/>
                <w:lang w:bidi="ar"/>
              </w:rPr>
              <w:t>18:30-19:</w:t>
            </w:r>
            <w:r>
              <w:rPr>
                <w:rStyle w:val="32"/>
                <w:rFonts w:ascii="Times New Roman" w:hAnsi="Times New Roman"/>
                <w:b w:val="0"/>
                <w:bCs w:val="0"/>
                <w:color w:val="auto"/>
                <w:lang w:bidi="ar"/>
              </w:rPr>
              <w:t>30</w:t>
            </w:r>
          </w:p>
        </w:tc>
        <w:tc>
          <w:tcPr>
            <w:tcW w:w="802" w:type="pct"/>
            <w:shd w:val="clear" w:color="auto" w:fill="auto"/>
            <w:noWrap/>
            <w:tcMar>
              <w:top w:w="15" w:type="dxa"/>
              <w:left w:w="15" w:type="dxa"/>
              <w:right w:w="15" w:type="dxa"/>
            </w:tcMar>
            <w:vAlign w:val="center"/>
          </w:tcPr>
          <w:p>
            <w:pPr>
              <w:widowControl/>
              <w:jc w:val="center"/>
              <w:textAlignment w:val="center"/>
              <w:rPr>
                <w:rFonts w:ascii="Times New Roman" w:hAnsi="Times New Roman" w:eastAsia="仿宋_GB2312" w:cs="宋体"/>
                <w:sz w:val="22"/>
              </w:rPr>
            </w:pPr>
            <w:r>
              <w:rPr>
                <w:rFonts w:hint="eastAsia" w:ascii="Times New Roman" w:hAnsi="Times New Roman" w:eastAsia="仿宋_GB2312" w:cs="宋体"/>
                <w:kern w:val="0"/>
                <w:sz w:val="22"/>
                <w:lang w:bidi="ar"/>
              </w:rPr>
              <w:t>-</w:t>
            </w:r>
          </w:p>
        </w:tc>
      </w:tr>
    </w:tbl>
    <w:p>
      <w:pPr>
        <w:widowControl/>
        <w:overflowPunct w:val="0"/>
        <w:autoSpaceDE w:val="0"/>
        <w:autoSpaceDN w:val="0"/>
        <w:adjustRightInd w:val="0"/>
        <w:spacing w:line="500" w:lineRule="exact"/>
        <w:ind w:firstLine="643" w:firstLineChars="200"/>
        <w:textAlignment w:val="baseline"/>
        <w:rPr>
          <w:rFonts w:ascii="黑体" w:hAnsi="黑体" w:eastAsia="黑体"/>
          <w:b/>
          <w:kern w:val="0"/>
          <w:sz w:val="32"/>
          <w:szCs w:val="28"/>
        </w:rPr>
      </w:pPr>
      <w:r>
        <w:rPr>
          <w:rFonts w:hint="eastAsia" w:ascii="黑体" w:hAnsi="黑体" w:eastAsia="黑体"/>
          <w:b/>
          <w:kern w:val="0"/>
          <w:sz w:val="32"/>
          <w:szCs w:val="28"/>
        </w:rPr>
        <w:t>四、相关部门访谈分析</w:t>
      </w:r>
    </w:p>
    <w:p>
      <w:pPr>
        <w:widowControl/>
        <w:overflowPunct w:val="0"/>
        <w:autoSpaceDE w:val="0"/>
        <w:autoSpaceDN w:val="0"/>
        <w:adjustRightInd w:val="0"/>
        <w:spacing w:line="500" w:lineRule="exact"/>
        <w:ind w:firstLine="642"/>
        <w:textAlignment w:val="baseline"/>
        <w:rPr>
          <w:rFonts w:ascii="Times New Roman" w:hAnsi="Times New Roman" w:eastAsia="仿宋_GB2312"/>
          <w:kern w:val="0"/>
          <w:sz w:val="28"/>
          <w:szCs w:val="28"/>
        </w:rPr>
      </w:pPr>
      <w:r>
        <w:rPr>
          <w:rFonts w:hint="eastAsia" w:ascii="Times New Roman" w:hAnsi="Times New Roman" w:eastAsia="仿宋_GB2312"/>
          <w:kern w:val="0"/>
          <w:sz w:val="28"/>
          <w:szCs w:val="28"/>
        </w:rPr>
        <w:t>评价组对喀什、和田地区及下属县市相关部门（包括财政、人社、工信）的访谈情况如下：</w:t>
      </w:r>
    </w:p>
    <w:p>
      <w:pPr>
        <w:numPr>
          <w:ilvl w:val="0"/>
          <w:numId w:val="10"/>
        </w:numPr>
        <w:spacing w:line="500" w:lineRule="exact"/>
        <w:ind w:firstLine="562" w:firstLineChars="200"/>
        <w:rPr>
          <w:rFonts w:ascii="Times New Roman" w:hAnsi="Times New Roman" w:eastAsia="仿宋_GB2312"/>
          <w:b/>
          <w:sz w:val="28"/>
        </w:rPr>
      </w:pPr>
      <w:r>
        <w:rPr>
          <w:rFonts w:hint="eastAsia" w:ascii="Times New Roman" w:hAnsi="Times New Roman" w:eastAsia="仿宋_GB2312"/>
          <w:b/>
          <w:sz w:val="28"/>
        </w:rPr>
        <w:t>预算编制与资金分配</w:t>
      </w:r>
    </w:p>
    <w:p>
      <w:pPr>
        <w:widowControl/>
        <w:overflowPunct w:val="0"/>
        <w:autoSpaceDE w:val="0"/>
        <w:autoSpaceDN w:val="0"/>
        <w:adjustRightInd w:val="0"/>
        <w:spacing w:line="500" w:lineRule="exact"/>
        <w:ind w:firstLine="642"/>
        <w:textAlignment w:val="baseline"/>
        <w:rPr>
          <w:rFonts w:ascii="Times New Roman" w:hAnsi="Times New Roman" w:eastAsia="仿宋_GB2312"/>
          <w:kern w:val="0"/>
          <w:sz w:val="28"/>
          <w:szCs w:val="28"/>
        </w:rPr>
      </w:pPr>
      <w:r>
        <w:rPr>
          <w:rFonts w:hint="eastAsia" w:ascii="Times New Roman" w:hAnsi="Times New Roman" w:eastAsia="仿宋_GB2312"/>
          <w:kern w:val="0"/>
          <w:sz w:val="28"/>
          <w:szCs w:val="28"/>
        </w:rPr>
        <w:t>通过对地区主管部门访谈了解到，本项目预算编制时，由县市人社局、经商委根据本地区劳动密集型企业及就业人数、以及下年度预计新落地的企业数测算下年度预算，将预算明细报送地区人社局、工信局，地区人社局、工信局对预算进行审核后报送同级财政部门以及自治区人社厅、财政厅。</w:t>
      </w:r>
    </w:p>
    <w:p>
      <w:pPr>
        <w:widowControl/>
        <w:overflowPunct w:val="0"/>
        <w:autoSpaceDE w:val="0"/>
        <w:autoSpaceDN w:val="0"/>
        <w:adjustRightInd w:val="0"/>
        <w:spacing w:line="500" w:lineRule="exact"/>
        <w:ind w:firstLine="642"/>
        <w:textAlignment w:val="baseline"/>
        <w:rPr>
          <w:rFonts w:ascii="Times New Roman" w:hAnsi="Times New Roman" w:eastAsia="仿宋_GB2312"/>
          <w:kern w:val="0"/>
          <w:sz w:val="28"/>
          <w:szCs w:val="28"/>
        </w:rPr>
      </w:pPr>
      <w:r>
        <w:rPr>
          <w:rFonts w:hint="eastAsia" w:ascii="Times New Roman" w:hAnsi="Times New Roman" w:eastAsia="仿宋_GB2312"/>
          <w:kern w:val="0"/>
          <w:sz w:val="28"/>
          <w:szCs w:val="28"/>
        </w:rPr>
        <w:t>喀什、和田地区预算分配方式及时间略有不同，喀什预算分配情况为：地区财政局根据地区人社局、工信局报送的各区县的预算明细，于2019年1月将资金按照5个子项目切块下拨至各县市财政。2019年10月根据各县市清算结果对各县市预算进行调整。</w:t>
      </w:r>
      <w:r>
        <w:rPr>
          <w:rFonts w:hint="eastAsia" w:ascii="Times New Roman" w:hAnsi="Times New Roman" w:eastAsia="仿宋_GB2312"/>
          <w:kern w:val="0"/>
          <w:sz w:val="28"/>
          <w:szCs w:val="28"/>
          <w:lang w:val="en-US" w:eastAsia="zh-CN"/>
        </w:rPr>
        <w:t>和田</w:t>
      </w:r>
      <w:r>
        <w:rPr>
          <w:rFonts w:hint="eastAsia" w:ascii="Times New Roman" w:hAnsi="Times New Roman" w:eastAsia="仿宋_GB2312"/>
          <w:kern w:val="0"/>
          <w:sz w:val="28"/>
          <w:szCs w:val="28"/>
        </w:rPr>
        <w:t>预算分配情况为：地区财政局根据地区人社局、工信局报送的各区县的预算明细，于2019年1月将资金下拨至各县市财政，资金下拨时按照人社、工信负责的项目分别下达，未按照5个子项目切块下达。2019年10月根据各县市清算结果对各县市预算进行调整。</w:t>
      </w:r>
    </w:p>
    <w:p>
      <w:pPr>
        <w:numPr>
          <w:ilvl w:val="0"/>
          <w:numId w:val="10"/>
        </w:numPr>
        <w:spacing w:line="500" w:lineRule="exact"/>
        <w:ind w:firstLine="562" w:firstLineChars="200"/>
        <w:rPr>
          <w:rFonts w:ascii="Times New Roman" w:hAnsi="Times New Roman" w:eastAsia="仿宋_GB2312"/>
          <w:b/>
          <w:sz w:val="28"/>
        </w:rPr>
      </w:pPr>
      <w:r>
        <w:rPr>
          <w:rFonts w:hint="eastAsia" w:ascii="Times New Roman" w:hAnsi="Times New Roman" w:eastAsia="仿宋_GB2312"/>
          <w:b/>
          <w:sz w:val="28"/>
        </w:rPr>
        <w:t>各单位在本专项资金实施中承担的角色，针对各环节制定的管理办法</w:t>
      </w:r>
    </w:p>
    <w:p>
      <w:pPr>
        <w:widowControl/>
        <w:overflowPunct w:val="0"/>
        <w:autoSpaceDE w:val="0"/>
        <w:autoSpaceDN w:val="0"/>
        <w:adjustRightInd w:val="0"/>
        <w:spacing w:line="500" w:lineRule="exact"/>
        <w:ind w:firstLine="642"/>
        <w:textAlignment w:val="baseline"/>
        <w:rPr>
          <w:rFonts w:ascii="Times New Roman" w:hAnsi="Times New Roman" w:eastAsia="仿宋_GB2312"/>
          <w:kern w:val="0"/>
          <w:sz w:val="28"/>
          <w:szCs w:val="28"/>
        </w:rPr>
      </w:pPr>
      <w:r>
        <w:rPr>
          <w:rFonts w:hint="eastAsia" w:ascii="Times New Roman" w:hAnsi="Times New Roman" w:eastAsia="仿宋_GB2312"/>
          <w:kern w:val="0"/>
          <w:sz w:val="28"/>
          <w:szCs w:val="28"/>
        </w:rPr>
        <w:t>经访谈，地区人社局、工信局主要联合财政局制定专项资金管理办法、对项目开展进行过程监管，监管方式包括对企业进行现场调研和核查等。县市工信、人社部门主要负责组织项目申报、审核。</w:t>
      </w:r>
    </w:p>
    <w:p>
      <w:pPr>
        <w:widowControl/>
        <w:overflowPunct w:val="0"/>
        <w:autoSpaceDE w:val="0"/>
        <w:autoSpaceDN w:val="0"/>
        <w:adjustRightInd w:val="0"/>
        <w:spacing w:line="500" w:lineRule="exact"/>
        <w:textAlignment w:val="baseline"/>
      </w:pPr>
      <w:r>
        <w:rPr>
          <w:rFonts w:hint="eastAsia" w:ascii="Times New Roman" w:hAnsi="Times New Roman" w:eastAsia="仿宋_GB2312"/>
          <w:kern w:val="0"/>
          <w:sz w:val="28"/>
          <w:szCs w:val="28"/>
        </w:rPr>
        <w:t>审核方式除了对申报材料进行审核外，也会现场核查企业员工考勤、工资发放、培训情况。喀什地区针对本专项制定了《喀什地区纺织服装和部分劳动密集型产业专项资金使用办法》</w:t>
      </w:r>
      <w:r>
        <w:rPr>
          <w:rFonts w:hint="eastAsia" w:ascii="Times New Roman" w:hAnsi="Times New Roman" w:eastAsia="仿宋_GB2312" w:cs="仿宋_GB2312"/>
          <w:kern w:val="0"/>
          <w:sz w:val="28"/>
          <w:szCs w:val="28"/>
          <w:lang w:bidi="ar"/>
        </w:rPr>
        <w:t>（喀署办发</w:t>
      </w:r>
      <w:r>
        <w:rPr>
          <w:rFonts w:hint="eastAsia" w:ascii="Times New Roman" w:hAnsi="Times New Roman" w:eastAsia="仿宋_GB2312" w:cs="仿宋_GB2312"/>
          <w:sz w:val="28"/>
          <w:szCs w:val="28"/>
          <w:lang w:bidi="ar"/>
        </w:rPr>
        <w:t>〔2019〕159</w:t>
      </w:r>
      <w:r>
        <w:rPr>
          <w:rFonts w:hint="eastAsia" w:ascii="Times New Roman" w:hAnsi="Times New Roman" w:eastAsia="仿宋_GB2312" w:cs="仿宋_GB2312"/>
          <w:kern w:val="0"/>
          <w:sz w:val="28"/>
          <w:szCs w:val="28"/>
          <w:lang w:bidi="ar"/>
        </w:rPr>
        <w:t>号）</w:t>
      </w:r>
      <w:r>
        <w:rPr>
          <w:rFonts w:hint="eastAsia" w:ascii="Times New Roman" w:hAnsi="Times New Roman" w:eastAsia="仿宋_GB2312"/>
          <w:kern w:val="0"/>
          <w:sz w:val="28"/>
          <w:szCs w:val="28"/>
        </w:rPr>
        <w:t>，和田地区专项资金管理办法正在研究制定中。</w:t>
      </w:r>
    </w:p>
    <w:p>
      <w:pPr>
        <w:numPr>
          <w:ilvl w:val="0"/>
          <w:numId w:val="10"/>
        </w:numPr>
        <w:spacing w:line="500" w:lineRule="exact"/>
        <w:ind w:firstLine="562" w:firstLineChars="200"/>
        <w:rPr>
          <w:rFonts w:ascii="Times New Roman" w:hAnsi="Times New Roman" w:eastAsia="仿宋_GB2312"/>
          <w:b/>
          <w:sz w:val="28"/>
        </w:rPr>
      </w:pPr>
      <w:r>
        <w:rPr>
          <w:rFonts w:hint="eastAsia" w:ascii="Times New Roman" w:hAnsi="Times New Roman" w:eastAsia="仿宋_GB2312"/>
          <w:b/>
          <w:sz w:val="28"/>
        </w:rPr>
        <w:t>劳动密集型产业中长期发展规划及公共信息服务平台的制定情况</w:t>
      </w:r>
    </w:p>
    <w:p>
      <w:pPr>
        <w:widowControl/>
        <w:overflowPunct w:val="0"/>
        <w:autoSpaceDE w:val="0"/>
        <w:autoSpaceDN w:val="0"/>
        <w:adjustRightInd w:val="0"/>
        <w:spacing w:line="500" w:lineRule="exact"/>
        <w:ind w:firstLine="642"/>
        <w:textAlignment w:val="baseline"/>
        <w:rPr>
          <w:rFonts w:ascii="Times New Roman" w:hAnsi="Times New Roman" w:eastAsia="仿宋_GB2312"/>
          <w:kern w:val="0"/>
          <w:sz w:val="28"/>
          <w:szCs w:val="28"/>
        </w:rPr>
      </w:pPr>
      <w:r>
        <w:rPr>
          <w:rFonts w:hint="eastAsia" w:ascii="Times New Roman" w:hAnsi="Times New Roman" w:eastAsia="仿宋_GB2312"/>
          <w:kern w:val="0"/>
          <w:sz w:val="28"/>
          <w:szCs w:val="28"/>
        </w:rPr>
        <w:t>经访谈，喀什未制定劳动密集型产业中长期发展规划。和田目前正在研究制定鞋业发展规划，但是尚未出台。目前只有岗前培训补贴采用网上申报与审核，其他项目暂未进行系统申报。各地区均未针对劳动密集型产业建立专门的公共信息服务平台。</w:t>
      </w:r>
    </w:p>
    <w:p>
      <w:pPr>
        <w:numPr>
          <w:ilvl w:val="0"/>
          <w:numId w:val="10"/>
        </w:numPr>
        <w:spacing w:line="500" w:lineRule="exact"/>
        <w:ind w:firstLine="562" w:firstLineChars="200"/>
        <w:rPr>
          <w:rFonts w:ascii="Times New Roman" w:hAnsi="Times New Roman" w:eastAsia="仿宋_GB2312"/>
          <w:b/>
          <w:sz w:val="28"/>
        </w:rPr>
      </w:pPr>
      <w:r>
        <w:rPr>
          <w:rFonts w:hint="eastAsia" w:ascii="Times New Roman" w:hAnsi="Times New Roman" w:eastAsia="仿宋_GB2312"/>
          <w:b/>
          <w:sz w:val="28"/>
        </w:rPr>
        <w:t>专项资金是否达到预期效果</w:t>
      </w:r>
    </w:p>
    <w:p>
      <w:pPr>
        <w:widowControl/>
        <w:overflowPunct w:val="0"/>
        <w:autoSpaceDE w:val="0"/>
        <w:autoSpaceDN w:val="0"/>
        <w:adjustRightInd w:val="0"/>
        <w:spacing w:line="500" w:lineRule="exact"/>
        <w:ind w:firstLine="642"/>
        <w:textAlignment w:val="baseline"/>
        <w:rPr>
          <w:rFonts w:ascii="Times New Roman" w:hAnsi="Times New Roman" w:eastAsia="仿宋_GB2312"/>
          <w:kern w:val="0"/>
          <w:sz w:val="28"/>
          <w:szCs w:val="28"/>
        </w:rPr>
      </w:pPr>
      <w:r>
        <w:rPr>
          <w:rFonts w:hint="eastAsia" w:ascii="Times New Roman" w:hAnsi="Times New Roman" w:eastAsia="仿宋_GB2312"/>
          <w:kern w:val="0"/>
          <w:sz w:val="28"/>
          <w:szCs w:val="28"/>
        </w:rPr>
        <w:t>经访谈，相关负责人反映本专项资金实施效果比较显著，主要体现在：（1）有助于招商引资，多数企业落户会考虑地方的扶持政策，本专项资金扶持政策对引进企业起到了一定的作用；（2）缓解企业经营压力，由于南疆地理位置偏远，企业运输成本大大增加，加之员工生产效率普遍低于内地，本专项资金可以弥补企业的成本，缓解企业的经营压力，尤其在企业成立初期，对企业帮助较大。（3）带动就业显著。劳动密集型企业用工较多，受益企业带动了很多本地人员就业。</w:t>
      </w:r>
    </w:p>
    <w:p>
      <w:pPr>
        <w:widowControl/>
        <w:numPr>
          <w:ilvl w:val="0"/>
          <w:numId w:val="10"/>
        </w:numPr>
        <w:overflowPunct w:val="0"/>
        <w:autoSpaceDE w:val="0"/>
        <w:autoSpaceDN w:val="0"/>
        <w:adjustRightInd w:val="0"/>
        <w:spacing w:line="500" w:lineRule="exact"/>
        <w:ind w:firstLine="562" w:firstLineChars="200"/>
        <w:textAlignment w:val="baseline"/>
        <w:rPr>
          <w:rFonts w:ascii="Times New Roman" w:hAnsi="Times New Roman" w:eastAsia="仿宋_GB2312"/>
          <w:b/>
          <w:bCs/>
          <w:kern w:val="0"/>
          <w:sz w:val="28"/>
          <w:szCs w:val="28"/>
        </w:rPr>
      </w:pPr>
      <w:r>
        <w:rPr>
          <w:rFonts w:hint="eastAsia" w:ascii="Times New Roman" w:hAnsi="Times New Roman" w:eastAsia="仿宋_GB2312"/>
          <w:b/>
          <w:bCs/>
          <w:kern w:val="0"/>
          <w:sz w:val="28"/>
          <w:szCs w:val="28"/>
        </w:rPr>
        <w:t>项目开展中遇到的主要问题及相关建议</w:t>
      </w:r>
    </w:p>
    <w:p>
      <w:pPr>
        <w:widowControl/>
        <w:overflowPunct w:val="0"/>
        <w:autoSpaceDE w:val="0"/>
        <w:autoSpaceDN w:val="0"/>
        <w:adjustRightInd w:val="0"/>
        <w:spacing w:line="500" w:lineRule="exact"/>
        <w:ind w:firstLine="642"/>
        <w:textAlignment w:val="baseline"/>
        <w:rPr>
          <w:rFonts w:ascii="Times New Roman" w:hAnsi="Times New Roman" w:eastAsia="仿宋_GB2312"/>
          <w:kern w:val="0"/>
          <w:sz w:val="28"/>
          <w:szCs w:val="28"/>
        </w:rPr>
      </w:pPr>
      <w:r>
        <w:rPr>
          <w:rFonts w:hint="eastAsia" w:ascii="Times New Roman" w:hAnsi="Times New Roman" w:eastAsia="仿宋_GB2312"/>
          <w:kern w:val="0"/>
          <w:sz w:val="28"/>
          <w:szCs w:val="28"/>
        </w:rPr>
        <w:t>经访谈，相关部门反映的主要问题有：</w:t>
      </w:r>
    </w:p>
    <w:p>
      <w:pPr>
        <w:widowControl/>
        <w:spacing w:line="500" w:lineRule="exact"/>
        <w:ind w:firstLine="562" w:firstLineChars="200"/>
        <w:rPr>
          <w:rFonts w:ascii="Times New Roman" w:hAnsi="Times New Roman" w:eastAsia="仿宋_GB2312"/>
          <w:kern w:val="0"/>
          <w:sz w:val="28"/>
          <w:szCs w:val="28"/>
        </w:rPr>
      </w:pPr>
      <w:r>
        <w:rPr>
          <w:rFonts w:hint="eastAsia" w:ascii="Times New Roman" w:hAnsi="Times New Roman" w:eastAsia="仿宋_GB2312"/>
          <w:b/>
          <w:bCs/>
          <w:kern w:val="0"/>
          <w:sz w:val="28"/>
          <w:szCs w:val="28"/>
        </w:rPr>
        <w:t>1.劳动密集型产业扶持专项资金政策与纺织服装产业补贴政策存在差异，企业意见较大。</w:t>
      </w:r>
      <w:r>
        <w:rPr>
          <w:rFonts w:hint="eastAsia" w:ascii="Times New Roman" w:hAnsi="Times New Roman" w:eastAsia="仿宋_GB2312"/>
          <w:kern w:val="0"/>
          <w:sz w:val="28"/>
          <w:szCs w:val="28"/>
        </w:rPr>
        <w:t>经与相关部门访谈了解到，本专项资金用以扶持电子装配、鞋业、玩具、假发等劳动密集型产品生产企业。据了解，自治区针对纺织扶持出台的单独的补贴政策，即《新疆维吾尔自治区纺织服装产业专项补贴资金管理办法》，纺织服装专项补贴力度整体大于本专项资金扶持力度（纺织服装补贴政策中含人才引进补贴，而本专项中未包含）。但纺织服装也属于劳动密集型企业，主管部门反映企业对此意见较大，认为有失公平。</w:t>
      </w:r>
    </w:p>
    <w:p>
      <w:pPr>
        <w:widowControl/>
        <w:spacing w:line="500" w:lineRule="exact"/>
        <w:ind w:firstLine="562" w:firstLineChars="200"/>
        <w:rPr>
          <w:rFonts w:ascii="Times New Roman" w:hAnsi="Times New Roman" w:eastAsia="仿宋_GB2312"/>
          <w:kern w:val="0"/>
          <w:sz w:val="28"/>
          <w:szCs w:val="28"/>
        </w:rPr>
      </w:pPr>
      <w:r>
        <w:rPr>
          <w:rFonts w:hint="eastAsia" w:ascii="Times New Roman" w:hAnsi="Times New Roman" w:eastAsia="仿宋_GB2312"/>
          <w:b/>
          <w:bCs/>
          <w:kern w:val="0"/>
          <w:sz w:val="28"/>
          <w:szCs w:val="28"/>
        </w:rPr>
        <w:t>2.南疆四地州劳动密集型产业缺少整体战略规划，政策产业导向以地州产业定位匹配度不够高。</w:t>
      </w:r>
      <w:r>
        <w:rPr>
          <w:rFonts w:hint="eastAsia" w:ascii="Times New Roman" w:hAnsi="Times New Roman" w:eastAsia="仿宋_GB2312"/>
          <w:kern w:val="0"/>
          <w:sz w:val="28"/>
          <w:szCs w:val="28"/>
        </w:rPr>
        <w:t>一方面，相关部门反映目前自治区层面没有针对劳动密集型产业制定整体战略规划，各地州重点发展哪些劳动密集型产业不够明确，相关负责人建议，自治区出台整体规划，结合各地州的特点、优势，明确不同的产业定位。同时，自治区要为各地州重点打造的产业“发声”，帮助地州打响品牌，促进产业发展，进而更好的带动就业。另一方面，和田地区相关部门负责人反映，政策扶持产业应与地方的产业定位相结合，比如和田要打造“鞋都”，重点发展鞋业，但是目前针对劳动密集型企业的政策纺织服装的政策力度大，政策没有终点向鞋业倾斜，政策优势无法凸显。</w:t>
      </w:r>
    </w:p>
    <w:p>
      <w:pPr>
        <w:widowControl/>
        <w:overflowPunct w:val="0"/>
        <w:autoSpaceDE w:val="0"/>
        <w:autoSpaceDN w:val="0"/>
        <w:adjustRightInd w:val="0"/>
        <w:spacing w:line="500" w:lineRule="exact"/>
        <w:ind w:firstLine="642"/>
        <w:textAlignment w:val="baseline"/>
        <w:rPr>
          <w:rFonts w:ascii="Times New Roman" w:hAnsi="Times New Roman" w:eastAsia="仿宋_GB2312"/>
          <w:kern w:val="0"/>
          <w:sz w:val="28"/>
          <w:szCs w:val="28"/>
        </w:rPr>
      </w:pPr>
      <w:r>
        <w:rPr>
          <w:rFonts w:hint="eastAsia" w:ascii="Times New Roman" w:hAnsi="Times New Roman" w:eastAsia="仿宋_GB2312"/>
          <w:b/>
          <w:bCs/>
          <w:kern w:val="0"/>
          <w:sz w:val="28"/>
          <w:szCs w:val="28"/>
        </w:rPr>
        <w:t>3.政策内容不够明确，可操作性不够强。</w:t>
      </w:r>
      <w:r>
        <w:rPr>
          <w:rFonts w:hint="eastAsia" w:ascii="Times New Roman" w:hAnsi="Times New Roman" w:eastAsia="仿宋_GB2312"/>
          <w:kern w:val="0"/>
          <w:sz w:val="28"/>
          <w:szCs w:val="28"/>
        </w:rPr>
        <w:t>主要体现在以下几个方面：（1）本专项资金政策扶持对象为“电子装配、鞋业、玩具、假发等劳动密集型产品生产企业”，除了电子装配、鞋业、玩具、假发四个产业的企业，其他劳动密集型企业是否可以享受补贴未明确，很多企业认为政策有“等”，应该可以享受。但由于政策中未明确说明，地方主管部门只能按照四大产业执行。（2）一次性新增就业补贴要求签订3年以上劳动合同，按照劳动法要求，企业工资必须达到最低工资标准。经调研了解到，喀什、和田两个地区对政策理解不同，喀什认为实发工资/出勤天数*26天达到最低工资标准即可，而和田地区认为不论出勤天数如何，实发工资未达到最低工资标准就不可以享受补贴政策。（3）运维补贴规定对出疆运费给予补贴，但是关于“出国”是否属于“出疆”没有明确的规定，地区主管部门不知如何操作。（4）2019年11月自治区对部分劳动密集型产业扶持政策进行了调整，出台了最新政策——《关于进一步完善自治区纺织服装等劳动密集型产业政策的通知》（新政办</w:t>
      </w:r>
      <w:r>
        <w:rPr>
          <w:rFonts w:hint="eastAsia" w:ascii="Times New Roman" w:hAnsi="Times New Roman" w:eastAsia="仿宋_GB2312"/>
          <w:kern w:val="0"/>
          <w:sz w:val="28"/>
          <w:szCs w:val="28"/>
          <w:lang w:val="en-US" w:eastAsia="zh-CN"/>
        </w:rPr>
        <w:t>发</w:t>
      </w:r>
      <w:r>
        <w:rPr>
          <w:rFonts w:hint="eastAsia" w:ascii="仿宋_GB2312" w:hAnsi="仿宋_GB2312" w:eastAsia="仿宋_GB2312" w:cs="仿宋_GB2312"/>
          <w:kern w:val="0"/>
          <w:sz w:val="28"/>
          <w:szCs w:val="28"/>
        </w:rPr>
        <w:t>〔</w:t>
      </w:r>
      <w:r>
        <w:rPr>
          <w:rFonts w:hint="eastAsia" w:ascii="Times New Roman" w:hAnsi="Times New Roman" w:eastAsia="仿宋_GB2312"/>
          <w:kern w:val="0"/>
          <w:sz w:val="28"/>
          <w:szCs w:val="28"/>
        </w:rPr>
        <w:t>2019</w:t>
      </w:r>
      <w:r>
        <w:rPr>
          <w:rFonts w:hint="eastAsia" w:ascii="仿宋_GB2312" w:hAnsi="仿宋_GB2312" w:eastAsia="仿宋_GB2312" w:cs="仿宋_GB2312"/>
          <w:kern w:val="0"/>
          <w:sz w:val="28"/>
          <w:szCs w:val="28"/>
        </w:rPr>
        <w:t>〕</w:t>
      </w:r>
      <w:r>
        <w:rPr>
          <w:rFonts w:hint="eastAsia" w:ascii="Times New Roman" w:hAnsi="Times New Roman" w:eastAsia="仿宋_GB2312"/>
          <w:kern w:val="0"/>
          <w:sz w:val="28"/>
          <w:szCs w:val="28"/>
        </w:rPr>
        <w:t>105号），该政策中</w:t>
      </w:r>
      <w:r>
        <w:rPr>
          <w:rFonts w:hint="eastAsia" w:ascii="Times New Roman" w:hAnsi="Times New Roman" w:eastAsia="仿宋_GB2312"/>
          <w:kern w:val="0"/>
          <w:sz w:val="28"/>
          <w:szCs w:val="28"/>
          <w:lang w:val="en-US" w:eastAsia="zh-CN"/>
        </w:rPr>
        <w:t>运费</w:t>
      </w:r>
      <w:r>
        <w:rPr>
          <w:rFonts w:hint="eastAsia" w:ascii="Times New Roman" w:hAnsi="Times New Roman" w:eastAsia="仿宋_GB2312"/>
          <w:kern w:val="0"/>
          <w:sz w:val="28"/>
          <w:szCs w:val="28"/>
        </w:rPr>
        <w:t>补贴政策进行了调整，在原有的铁路和公路的补贴政策基础上增加了航空运费补贴，政策规定“航空运输的消费电子产业所产生的运费折算成同等距离的公路运输费用，并按公路运输费用的50%给予补贴”，针对该条政策相关部门反映补贴标准不够明确，公路运输费用没有固定的标准，运输距离折算后按照什么标准补贴不明确，不知道如何操作。</w:t>
      </w:r>
    </w:p>
    <w:p>
      <w:pPr>
        <w:widowControl/>
        <w:overflowPunct w:val="0"/>
        <w:autoSpaceDE w:val="0"/>
        <w:autoSpaceDN w:val="0"/>
        <w:adjustRightInd w:val="0"/>
        <w:spacing w:line="500" w:lineRule="exact"/>
        <w:ind w:firstLine="642"/>
        <w:textAlignment w:val="baseline"/>
        <w:rPr>
          <w:rFonts w:ascii="Times New Roman" w:hAnsi="Times New Roman" w:eastAsia="仿宋_GB2312"/>
          <w:kern w:val="0"/>
          <w:sz w:val="28"/>
          <w:szCs w:val="28"/>
        </w:rPr>
      </w:pPr>
      <w:r>
        <w:rPr>
          <w:rFonts w:hint="eastAsia" w:ascii="Times New Roman" w:hAnsi="Times New Roman" w:eastAsia="仿宋_GB2312"/>
          <w:b/>
          <w:bCs/>
          <w:kern w:val="0"/>
          <w:sz w:val="28"/>
          <w:szCs w:val="28"/>
        </w:rPr>
        <w:t>4.运费补贴方式存在风险。</w:t>
      </w:r>
      <w:r>
        <w:rPr>
          <w:rFonts w:hint="eastAsia" w:ascii="Times New Roman" w:hAnsi="Times New Roman" w:eastAsia="仿宋_GB2312"/>
          <w:kern w:val="0"/>
          <w:sz w:val="28"/>
          <w:szCs w:val="28"/>
        </w:rPr>
        <w:t>相关部门反映，本专项资金政策明确出疆运费补贴按照出疆运输费用的50%给予补贴。但是出疆运输发票比较容易造假，如进疆运费与出疆运费开一张发票；中途增加位于新疆其他地区子公司的产品开一张发票；未按照实际运费开具发票等。相关部门反映按照运输费用补贴风险较高，审核过程中较难规避以上问题。</w:t>
      </w:r>
    </w:p>
    <w:p>
      <w:pPr>
        <w:widowControl/>
        <w:overflowPunct w:val="0"/>
        <w:autoSpaceDE w:val="0"/>
        <w:autoSpaceDN w:val="0"/>
        <w:adjustRightInd w:val="0"/>
        <w:spacing w:line="500" w:lineRule="exact"/>
        <w:ind w:firstLine="642"/>
        <w:textAlignment w:val="baseline"/>
        <w:rPr>
          <w:rFonts w:ascii="Times New Roman" w:hAnsi="Times New Roman" w:eastAsia="仿宋_GB2312"/>
          <w:kern w:val="0"/>
          <w:sz w:val="28"/>
          <w:szCs w:val="28"/>
        </w:rPr>
      </w:pPr>
      <w:r>
        <w:rPr>
          <w:rFonts w:hint="eastAsia" w:ascii="Times New Roman" w:hAnsi="Times New Roman" w:eastAsia="仿宋_GB2312"/>
          <w:b/>
          <w:bCs/>
          <w:kern w:val="0"/>
          <w:sz w:val="28"/>
          <w:szCs w:val="28"/>
        </w:rPr>
        <w:t>5.电费补贴审核流程较长，资金兑付不够及时。</w:t>
      </w:r>
      <w:r>
        <w:rPr>
          <w:rFonts w:hint="eastAsia" w:ascii="Times New Roman" w:hAnsi="Times New Roman" w:eastAsia="仿宋_GB2312"/>
          <w:kern w:val="0"/>
          <w:sz w:val="28"/>
          <w:szCs w:val="28"/>
        </w:rPr>
        <w:t>经调研了解到，目前电费补贴申请流程为：县市工信部门将符合条件的企业报送地区工信局，地区工信局初步审核后报自治区工信厅，由自治区工信厅、发改委、财政厅和国网新疆电力有限公司联合审定后，拟定“南疆四地州享受特殊电价政策电子装配、鞋业、玩具和假发等劳动密集型生产企业名录”，列入企业名录中的企业可享受0.38元/千瓦时的优惠电价。名录下发至各地州后，县市工信部门通知企业申报0.03元/千瓦时的电费补贴，县市工信部门、财政部门审核后拨付补贴资金。相关负责人反映整个流程下来需要6个月左右，据了解2019年5月份左右各县市组织申报，享受特殊电价政策企业名录于2019年10月下达，最终0.03元/千瓦时的电费补贴兑付时间为2020年1月。相关负责人反映希望能够简化流程，放权给各县市，另外0.03元/千瓦时的电费补贴建议不再另行申报，企业名录确定后，电力公司直接按照0.35元/千瓦时标准收费。</w:t>
      </w:r>
    </w:p>
    <w:p>
      <w:pPr>
        <w:widowControl/>
        <w:overflowPunct w:val="0"/>
        <w:autoSpaceDE w:val="0"/>
        <w:autoSpaceDN w:val="0"/>
        <w:adjustRightInd w:val="0"/>
        <w:spacing w:line="500" w:lineRule="exact"/>
        <w:ind w:firstLine="642"/>
        <w:textAlignment w:val="baseline"/>
        <w:rPr>
          <w:rFonts w:ascii="Times New Roman" w:hAnsi="Times New Roman" w:eastAsia="仿宋_GB2312"/>
          <w:kern w:val="0"/>
          <w:sz w:val="28"/>
          <w:szCs w:val="28"/>
        </w:rPr>
      </w:pPr>
      <w:r>
        <w:rPr>
          <w:rFonts w:hint="eastAsia" w:ascii="Times New Roman" w:hAnsi="Times New Roman" w:eastAsia="仿宋_GB2312"/>
          <w:b/>
          <w:bCs/>
          <w:kern w:val="0"/>
          <w:sz w:val="28"/>
          <w:szCs w:val="28"/>
        </w:rPr>
        <w:t>6.新政策中将“企业为20人以上足额缴纳社会保险费用”作为享受补贴的前置条件，该条政策执行存在困难。</w:t>
      </w:r>
      <w:r>
        <w:rPr>
          <w:rFonts w:hint="eastAsia" w:ascii="Times New Roman" w:hAnsi="Times New Roman" w:eastAsia="仿宋_GB2312"/>
          <w:kern w:val="0"/>
          <w:sz w:val="28"/>
          <w:szCs w:val="28"/>
        </w:rPr>
        <w:t>据了解，2019年11月自治区对部分劳动密集型产业扶持政策进行了调整，出台了最新政策——《关于进一步完善自治区纺织服装等劳动密集型产业政策的通知》（新政办</w:t>
      </w:r>
      <w:r>
        <w:rPr>
          <w:rFonts w:hint="eastAsia" w:ascii="Times New Roman" w:hAnsi="Times New Roman" w:eastAsia="仿宋_GB2312"/>
          <w:kern w:val="0"/>
          <w:sz w:val="28"/>
          <w:szCs w:val="28"/>
          <w:lang w:val="en-US" w:eastAsia="zh-CN"/>
        </w:rPr>
        <w:t>发</w:t>
      </w:r>
      <w:r>
        <w:rPr>
          <w:rFonts w:hint="eastAsia" w:ascii="Times New Roman" w:hAnsi="Times New Roman" w:eastAsia="仿宋_GB2312"/>
          <w:kern w:val="0"/>
          <w:sz w:val="28"/>
          <w:szCs w:val="28"/>
        </w:rPr>
        <w:t>〔2019〕105号），该政策中将“企业为20人以上足额缴纳社会保险费用”作为享受补贴的前置条件，但相关部门反映，该条件落实有困难，主要原因有：一是员工自身无缴纳社会保险的意愿。根据规定，五险需要企业、员工各承担一部分，但目前南疆企业就业人员大部分为农民，均已缴纳城乡居民基本医疗保险（新农合），且费用为</w:t>
      </w:r>
      <w:r>
        <w:rPr>
          <w:rFonts w:ascii="Times New Roman" w:hAnsi="Times New Roman" w:eastAsia="仿宋_GB2312"/>
          <w:kern w:val="0"/>
          <w:sz w:val="28"/>
          <w:szCs w:val="28"/>
        </w:rPr>
        <w:t>120</w:t>
      </w:r>
      <w:r>
        <w:rPr>
          <w:rFonts w:hint="eastAsia" w:ascii="Times New Roman" w:hAnsi="Times New Roman" w:eastAsia="仿宋_GB2312"/>
          <w:kern w:val="0"/>
          <w:sz w:val="28"/>
          <w:szCs w:val="28"/>
        </w:rPr>
        <w:t>-</w:t>
      </w:r>
      <w:r>
        <w:rPr>
          <w:rFonts w:ascii="Times New Roman" w:hAnsi="Times New Roman" w:eastAsia="仿宋_GB2312"/>
          <w:kern w:val="0"/>
          <w:sz w:val="28"/>
          <w:szCs w:val="28"/>
        </w:rPr>
        <w:t>160</w:t>
      </w:r>
      <w:r>
        <w:rPr>
          <w:rFonts w:hint="eastAsia" w:ascii="Times New Roman" w:hAnsi="Times New Roman" w:eastAsia="仿宋_GB2312"/>
          <w:kern w:val="0"/>
          <w:sz w:val="28"/>
          <w:szCs w:val="28"/>
        </w:rPr>
        <w:t>元/年/</w:t>
      </w:r>
      <w:r>
        <w:rPr>
          <w:rFonts w:ascii="Times New Roman" w:hAnsi="Times New Roman" w:eastAsia="仿宋_GB2312"/>
          <w:kern w:val="0"/>
          <w:sz w:val="28"/>
          <w:szCs w:val="28"/>
        </w:rPr>
        <w:t>人</w:t>
      </w:r>
      <w:r>
        <w:rPr>
          <w:rFonts w:hint="eastAsia" w:ascii="Times New Roman" w:hAnsi="Times New Roman" w:eastAsia="仿宋_GB2312"/>
          <w:kern w:val="0"/>
          <w:sz w:val="28"/>
          <w:szCs w:val="28"/>
        </w:rPr>
        <w:t>，且报销比例较高，加之社会保险需要连续缴纳15年以上才能享受，故员工不愿意缴纳社会保险。二是缴纳基数高，企业压力较大。从企业层面看，社会保险规定的缴费基础为社平工资的60%，约3235元，缴费基数较高，企业需要缴纳约1200元/人/月，本政策仅补贴三险总额，其余费用全部由企业承担，企业压力较大。</w:t>
      </w:r>
    </w:p>
    <w:p>
      <w:pPr>
        <w:widowControl/>
        <w:overflowPunct w:val="0"/>
        <w:autoSpaceDE w:val="0"/>
        <w:autoSpaceDN w:val="0"/>
        <w:adjustRightInd w:val="0"/>
        <w:spacing w:line="500" w:lineRule="exact"/>
        <w:ind w:firstLine="643" w:firstLineChars="200"/>
        <w:textAlignment w:val="baseline"/>
        <w:rPr>
          <w:rFonts w:ascii="黑体" w:hAnsi="黑体" w:eastAsia="黑体"/>
          <w:b/>
          <w:kern w:val="0"/>
          <w:sz w:val="32"/>
          <w:szCs w:val="28"/>
        </w:rPr>
      </w:pPr>
      <w:r>
        <w:rPr>
          <w:rFonts w:hint="eastAsia" w:ascii="黑体" w:hAnsi="黑体" w:eastAsia="黑体"/>
          <w:b/>
          <w:kern w:val="0"/>
          <w:sz w:val="32"/>
          <w:szCs w:val="28"/>
        </w:rPr>
        <w:t>五、受益企业访谈分析</w:t>
      </w:r>
    </w:p>
    <w:p>
      <w:pPr>
        <w:spacing w:line="500" w:lineRule="exact"/>
        <w:ind w:firstLine="562" w:firstLineChars="200"/>
        <w:rPr>
          <w:rFonts w:ascii="Times New Roman" w:hAnsi="Times New Roman" w:eastAsia="仿宋_GB2312"/>
          <w:b/>
          <w:bCs/>
          <w:kern w:val="0"/>
          <w:sz w:val="28"/>
          <w:szCs w:val="28"/>
        </w:rPr>
      </w:pPr>
      <w:r>
        <w:rPr>
          <w:rFonts w:hint="eastAsia" w:ascii="Times New Roman" w:hAnsi="Times New Roman" w:eastAsia="仿宋_GB2312"/>
          <w:b/>
          <w:bCs/>
          <w:kern w:val="0"/>
          <w:sz w:val="28"/>
          <w:szCs w:val="28"/>
        </w:rPr>
        <w:t>1.企业落户南疆的原因</w:t>
      </w:r>
    </w:p>
    <w:p>
      <w:pPr>
        <w:widowControl/>
        <w:overflowPunct w:val="0"/>
        <w:autoSpaceDE w:val="0"/>
        <w:autoSpaceDN w:val="0"/>
        <w:adjustRightInd w:val="0"/>
        <w:spacing w:line="500" w:lineRule="exact"/>
        <w:ind w:firstLine="560" w:firstLineChars="200"/>
        <w:textAlignment w:val="baseline"/>
        <w:rPr>
          <w:rFonts w:ascii="Times New Roman" w:hAnsi="Times New Roman" w:eastAsia="仿宋_GB2312"/>
          <w:kern w:val="0"/>
          <w:sz w:val="28"/>
          <w:szCs w:val="28"/>
        </w:rPr>
      </w:pPr>
      <w:r>
        <w:rPr>
          <w:rFonts w:hint="eastAsia" w:ascii="Times New Roman" w:hAnsi="Times New Roman" w:eastAsia="仿宋_GB2312"/>
          <w:kern w:val="0"/>
          <w:sz w:val="28"/>
          <w:szCs w:val="28"/>
        </w:rPr>
        <w:t>经访谈，企业选择落户南疆的原因主要有：一是劳动力充足。劳动密集型企业用工较多，目前内地城市“用工荒”比较严重，企业招人困难。二是劳动力廉价。南疆劳动力成本较内地低，可以节省用工成本；三是看中地区的补贴政策。企业表示政府补贴可以降低企业的经营成本，缓解企业的压力，企业落户时会对比各地的补贴政策，南疆针对劳动密集型企业的扶持政策、以及其他援疆资金补贴也是企业选择落户本地区的原因之一。</w:t>
      </w:r>
    </w:p>
    <w:p>
      <w:pPr>
        <w:spacing w:line="500" w:lineRule="exact"/>
        <w:ind w:firstLine="562" w:firstLineChars="200"/>
        <w:rPr>
          <w:rFonts w:ascii="Times New Roman" w:hAnsi="Times New Roman" w:eastAsia="仿宋_GB2312"/>
          <w:b/>
          <w:bCs/>
          <w:kern w:val="0"/>
          <w:sz w:val="28"/>
          <w:szCs w:val="28"/>
        </w:rPr>
      </w:pPr>
      <w:r>
        <w:rPr>
          <w:rFonts w:hint="eastAsia" w:ascii="Times New Roman" w:hAnsi="Times New Roman" w:eastAsia="仿宋_GB2312"/>
          <w:b/>
          <w:bCs/>
          <w:kern w:val="0"/>
          <w:sz w:val="28"/>
          <w:szCs w:val="28"/>
        </w:rPr>
        <w:t>2.对专项资金申报、审核流程的评价</w:t>
      </w:r>
    </w:p>
    <w:p>
      <w:pPr>
        <w:widowControl/>
        <w:overflowPunct w:val="0"/>
        <w:autoSpaceDE w:val="0"/>
        <w:autoSpaceDN w:val="0"/>
        <w:adjustRightInd w:val="0"/>
        <w:spacing w:line="500" w:lineRule="exact"/>
        <w:ind w:firstLine="560" w:firstLineChars="200"/>
        <w:textAlignment w:val="baseline"/>
        <w:rPr>
          <w:rFonts w:ascii="Times New Roman" w:hAnsi="Times New Roman" w:eastAsia="仿宋_GB2312"/>
          <w:kern w:val="0"/>
          <w:sz w:val="28"/>
          <w:szCs w:val="28"/>
        </w:rPr>
      </w:pPr>
      <w:r>
        <w:rPr>
          <w:rFonts w:hint="eastAsia" w:ascii="Times New Roman" w:hAnsi="Times New Roman" w:eastAsia="仿宋_GB2312"/>
          <w:kern w:val="0"/>
          <w:sz w:val="28"/>
          <w:szCs w:val="28"/>
        </w:rPr>
        <w:t>经调研，企业对专项资金申报、审核流程较为熟悉，认为申报流程较为便捷，审核过程公正。本次调研的喀什、和田地区的项目申报流程大致相同，主要流程如下：</w:t>
      </w:r>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b/>
          <w:bCs/>
          <w:kern w:val="0"/>
          <w:sz w:val="28"/>
          <w:szCs w:val="28"/>
        </w:rPr>
      </w:pPr>
      <w:r>
        <w:rPr>
          <w:rFonts w:hint="eastAsia" w:ascii="Times New Roman" w:hAnsi="Times New Roman" w:eastAsia="仿宋_GB2312"/>
          <w:b/>
          <w:bCs/>
          <w:kern w:val="0"/>
          <w:sz w:val="28"/>
          <w:szCs w:val="28"/>
        </w:rPr>
        <w:t>岗前培训补贴：</w:t>
      </w:r>
      <w:r>
        <w:rPr>
          <w:rFonts w:hint="eastAsia" w:ascii="Times New Roman" w:hAnsi="Times New Roman" w:eastAsia="仿宋_GB2312"/>
          <w:kern w:val="0"/>
          <w:sz w:val="28"/>
          <w:szCs w:val="28"/>
        </w:rPr>
        <w:t>岗前培训补贴采用线上与线下申报相结合的方式，具体流程为，企业在系统上申请开班-县市人社局等部门审核（材料审核、实地核查）-企业开班培训-县市人社局对培训情况进行跟踪核查-培训结束后（一般为45天，最多不超过3个月）县市人社局进行验收并颁发结业证书。喀什、和田地区不同的是，喀什在审核阶段为县市工信、人社、财政三部门审核，和田为人社、财政两个部门审核。喀什资金兑付方式为开班后拨付30%，培训合格拨付30%，稳定就业6个月以上拨付剩余的40%，最终按照稳定就业人数拨付资金，人员流失后之前拨付的60%进行扣除。和田地区兑付方式为培训合格后拨付50%，稳定就业6个月以上拨付剩余的50%，培训合格人数有流失之前兑付的50%不予以扣除。</w:t>
      </w:r>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kern w:val="0"/>
          <w:sz w:val="28"/>
          <w:szCs w:val="28"/>
        </w:rPr>
      </w:pPr>
      <w:r>
        <w:rPr>
          <w:rFonts w:hint="eastAsia" w:ascii="Times New Roman" w:hAnsi="Times New Roman" w:eastAsia="仿宋_GB2312"/>
          <w:b/>
          <w:bCs/>
          <w:kern w:val="0"/>
          <w:sz w:val="28"/>
          <w:szCs w:val="28"/>
        </w:rPr>
        <w:t>一次性新增就业补贴：</w:t>
      </w:r>
      <w:r>
        <w:rPr>
          <w:rFonts w:hint="eastAsia" w:ascii="Times New Roman" w:hAnsi="Times New Roman" w:eastAsia="仿宋_GB2312"/>
          <w:kern w:val="0"/>
          <w:sz w:val="28"/>
          <w:szCs w:val="28"/>
        </w:rPr>
        <w:t>一次性新增就业补贴，采用线下申报，该补贴要求新招录的员工就业满一年以上拨付第一笔资金，由于本专项资金管理办法于2018年12月颁布，就业时间大部分不满一年，截止2019年12月底资金基本没有兑付。企业提交申报材料-县市社保局审核-乡镇初审-县市人社局、工信部门审核（和田地区仅需人社审核）-县市财政部门审核-资金拨付。</w:t>
      </w:r>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kern w:val="0"/>
          <w:sz w:val="28"/>
          <w:szCs w:val="28"/>
        </w:rPr>
      </w:pPr>
      <w:r>
        <w:rPr>
          <w:rFonts w:hint="eastAsia" w:ascii="Times New Roman" w:hAnsi="Times New Roman" w:eastAsia="仿宋_GB2312"/>
          <w:b/>
          <w:bCs/>
          <w:kern w:val="0"/>
          <w:sz w:val="28"/>
          <w:szCs w:val="28"/>
        </w:rPr>
        <w:t>社保补贴：</w:t>
      </w:r>
      <w:r>
        <w:rPr>
          <w:rFonts w:hint="eastAsia" w:ascii="Times New Roman" w:hAnsi="Times New Roman" w:eastAsia="仿宋_GB2312"/>
          <w:kern w:val="0"/>
          <w:sz w:val="28"/>
          <w:szCs w:val="28"/>
        </w:rPr>
        <w:t>社保补贴采用线下申报，该项目申报、审核流程为:企业提交申报材料-乡镇初审-县市社保局审核-县市人社局、工信部门审核（和田地区仅需人社审核）-县市财政部门审核-资金拨付。</w:t>
      </w:r>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kern w:val="0"/>
          <w:sz w:val="28"/>
          <w:szCs w:val="28"/>
        </w:rPr>
      </w:pPr>
      <w:r>
        <w:rPr>
          <w:rFonts w:hint="eastAsia" w:ascii="Times New Roman" w:hAnsi="Times New Roman" w:eastAsia="仿宋_GB2312"/>
          <w:b/>
          <w:bCs/>
          <w:kern w:val="0"/>
          <w:sz w:val="28"/>
          <w:szCs w:val="28"/>
        </w:rPr>
        <w:t>运费补贴：</w:t>
      </w:r>
      <w:r>
        <w:rPr>
          <w:rFonts w:hint="eastAsia" w:ascii="Times New Roman" w:hAnsi="Times New Roman" w:eastAsia="仿宋_GB2312"/>
          <w:kern w:val="0"/>
          <w:sz w:val="28"/>
          <w:szCs w:val="28"/>
        </w:rPr>
        <w:t>运费补贴采用线下申报，该项目申报、审核流程为:企业提交申报材料-县市工信部门审核-县市财政部门审核-资金拨付。</w:t>
      </w:r>
    </w:p>
    <w:p>
      <w:pPr>
        <w:widowControl/>
        <w:overflowPunct w:val="0"/>
        <w:autoSpaceDE w:val="0"/>
        <w:autoSpaceDN w:val="0"/>
        <w:adjustRightInd w:val="0"/>
        <w:spacing w:line="500" w:lineRule="exact"/>
        <w:ind w:firstLine="562" w:firstLineChars="200"/>
        <w:textAlignment w:val="baseline"/>
        <w:rPr>
          <w:rFonts w:ascii="Times New Roman" w:hAnsi="Times New Roman" w:eastAsia="仿宋_GB2312"/>
          <w:kern w:val="0"/>
          <w:sz w:val="28"/>
          <w:szCs w:val="28"/>
        </w:rPr>
      </w:pPr>
      <w:r>
        <w:rPr>
          <w:rFonts w:hint="eastAsia" w:ascii="Times New Roman" w:hAnsi="Times New Roman" w:eastAsia="仿宋_GB2312"/>
          <w:b/>
          <w:bCs/>
          <w:kern w:val="0"/>
          <w:sz w:val="28"/>
          <w:szCs w:val="28"/>
        </w:rPr>
        <w:t>电费补贴：</w:t>
      </w:r>
      <w:r>
        <w:rPr>
          <w:rFonts w:hint="eastAsia" w:ascii="Times New Roman" w:hAnsi="Times New Roman" w:eastAsia="仿宋_GB2312"/>
          <w:kern w:val="0"/>
          <w:sz w:val="28"/>
          <w:szCs w:val="28"/>
        </w:rPr>
        <w:t>电费补贴采用线下申报，该项目申报、审核流程为:企业申报-县市工信部门将符合条件的企业报送地区工信局-地区工信局初步审核后报自治区工信厅-自治区工信厅、发改委、财政厅和国网新疆电力有限公司联合审定后下发“南疆四地州享受特殊电价政策电子装配、鞋业、玩具和假发等劳动密集型生产企业名录”-国网新疆电力有限公司对受益企业执行0.38元/千瓦时的优惠电价-县市工信部门通知企业申报0.03元/千瓦时的电费补贴-企业提交申报材料-县市工信部门、财政部门审核后拨付补贴资金。</w:t>
      </w:r>
    </w:p>
    <w:p>
      <w:pPr>
        <w:spacing w:line="500" w:lineRule="exact"/>
        <w:ind w:firstLine="562" w:firstLineChars="200"/>
        <w:rPr>
          <w:rFonts w:ascii="Times New Roman" w:hAnsi="Times New Roman" w:eastAsia="仿宋_GB2312"/>
          <w:b/>
          <w:bCs/>
          <w:kern w:val="0"/>
          <w:sz w:val="28"/>
          <w:szCs w:val="28"/>
        </w:rPr>
      </w:pPr>
      <w:r>
        <w:rPr>
          <w:rFonts w:hint="eastAsia" w:ascii="Times New Roman" w:hAnsi="Times New Roman" w:eastAsia="仿宋_GB2312"/>
          <w:b/>
          <w:bCs/>
          <w:kern w:val="0"/>
          <w:sz w:val="28"/>
          <w:szCs w:val="28"/>
        </w:rPr>
        <w:t>3.本专项资金对公司发展起到的作用</w:t>
      </w:r>
    </w:p>
    <w:p>
      <w:pPr>
        <w:widowControl/>
        <w:overflowPunct w:val="0"/>
        <w:autoSpaceDE w:val="0"/>
        <w:autoSpaceDN w:val="0"/>
        <w:adjustRightInd w:val="0"/>
        <w:spacing w:line="500" w:lineRule="exact"/>
        <w:ind w:firstLine="560" w:firstLineChars="200"/>
        <w:textAlignment w:val="baseline"/>
        <w:rPr>
          <w:rFonts w:ascii="Times New Roman" w:hAnsi="Times New Roman" w:eastAsia="仿宋_GB2312"/>
          <w:kern w:val="0"/>
          <w:sz w:val="28"/>
          <w:szCs w:val="28"/>
        </w:rPr>
      </w:pPr>
      <w:r>
        <w:rPr>
          <w:rFonts w:hint="eastAsia" w:ascii="Times New Roman" w:hAnsi="Times New Roman" w:eastAsia="仿宋_GB2312"/>
          <w:kern w:val="0"/>
          <w:sz w:val="28"/>
          <w:szCs w:val="28"/>
        </w:rPr>
        <w:t>经访谈，企业均反映本专项资金帮助企业发展起到很大的作用。本专项资金能有效缓解企业的经营压力，很多企业反映，在南疆地区员工效率低、运输成本高、原材料库存占用流动资金多，如果没有政府补贴资金，企业生存更加困难，尤其在成立初期，员工还在培训阶段，产量低，政府补贴可以有效缓解企业的经营压力。</w:t>
      </w:r>
    </w:p>
    <w:p>
      <w:pPr>
        <w:numPr>
          <w:ilvl w:val="0"/>
          <w:numId w:val="11"/>
        </w:numPr>
        <w:spacing w:line="500" w:lineRule="exact"/>
        <w:ind w:firstLine="562" w:firstLineChars="200"/>
        <w:rPr>
          <w:rFonts w:ascii="Times New Roman" w:hAnsi="Times New Roman" w:eastAsia="仿宋_GB2312"/>
          <w:b/>
          <w:bCs/>
          <w:kern w:val="0"/>
          <w:sz w:val="28"/>
          <w:szCs w:val="28"/>
        </w:rPr>
      </w:pPr>
      <w:r>
        <w:rPr>
          <w:rFonts w:hint="eastAsia" w:ascii="Times New Roman" w:hAnsi="Times New Roman" w:eastAsia="仿宋_GB2312"/>
          <w:b/>
          <w:bCs/>
          <w:kern w:val="0"/>
          <w:sz w:val="28"/>
          <w:szCs w:val="28"/>
        </w:rPr>
        <w:t>对本专项资金政策的意见或建议</w:t>
      </w:r>
    </w:p>
    <w:p>
      <w:pPr>
        <w:spacing w:line="500" w:lineRule="exact"/>
        <w:ind w:firstLine="560"/>
        <w:rPr>
          <w:rFonts w:ascii="Times New Roman" w:hAnsi="Times New Roman" w:eastAsia="仿宋_GB2312"/>
          <w:kern w:val="0"/>
          <w:sz w:val="28"/>
          <w:szCs w:val="28"/>
        </w:rPr>
      </w:pPr>
      <w:r>
        <w:rPr>
          <w:rFonts w:hint="eastAsia" w:ascii="Times New Roman" w:hAnsi="Times New Roman" w:eastAsia="仿宋_GB2312"/>
          <w:kern w:val="0"/>
          <w:sz w:val="28"/>
          <w:szCs w:val="28"/>
        </w:rPr>
        <w:t>企业对劳动密集型产业扶持政策提出的意见有：</w:t>
      </w:r>
      <w:r>
        <w:rPr>
          <w:rFonts w:hint="eastAsia" w:ascii="Times New Roman" w:hAnsi="Times New Roman" w:eastAsia="仿宋_GB2312"/>
          <w:b/>
          <w:bCs/>
          <w:kern w:val="0"/>
          <w:sz w:val="28"/>
          <w:szCs w:val="28"/>
        </w:rPr>
        <w:t>（1）希望增加人才引进补贴。</w:t>
      </w:r>
      <w:r>
        <w:rPr>
          <w:rFonts w:hint="eastAsia" w:ascii="Times New Roman" w:hAnsi="Times New Roman" w:eastAsia="仿宋_GB2312"/>
          <w:kern w:val="0"/>
          <w:sz w:val="28"/>
          <w:szCs w:val="28"/>
        </w:rPr>
        <w:t>企业反映同属劳动密集型企业的纺织服装企业有单独的扶持政策，其中包括对人才引进的补贴，而电子装配、鞋业、玩具、假发劳动密集型产品企业无人才引进政策，企业来南疆的内地管理人员及技术人员工资普遍高于内地，这些人力成本较高，希望政府可以一视同仁，在部分劳动密集型产业扶持政策中也增加人才引进补贴。</w:t>
      </w:r>
      <w:r>
        <w:rPr>
          <w:rFonts w:hint="eastAsia" w:ascii="Times New Roman" w:hAnsi="Times New Roman" w:eastAsia="仿宋_GB2312"/>
          <w:b/>
          <w:bCs/>
          <w:kern w:val="0"/>
          <w:sz w:val="28"/>
          <w:szCs w:val="28"/>
        </w:rPr>
        <w:t>（2）该补贴政策中没有对航空运费的补贴。</w:t>
      </w:r>
      <w:r>
        <w:rPr>
          <w:rFonts w:hint="eastAsia" w:ascii="Times New Roman" w:hAnsi="Times New Roman" w:eastAsia="仿宋_GB2312"/>
          <w:kern w:val="0"/>
          <w:sz w:val="28"/>
          <w:szCs w:val="28"/>
        </w:rPr>
        <w:t>部分企业反映在订单加急的情况下，企业需要走空运，但是《自治区支持南疆四地州部分劳动密集型产业发展有关政策的通知》（新政办</w:t>
      </w:r>
      <w:r>
        <w:rPr>
          <w:rFonts w:hint="eastAsia" w:ascii="Times New Roman" w:hAnsi="Times New Roman" w:eastAsia="仿宋_GB2312"/>
          <w:kern w:val="0"/>
          <w:sz w:val="28"/>
          <w:szCs w:val="28"/>
          <w:lang w:val="en-US" w:eastAsia="zh-CN"/>
        </w:rPr>
        <w:t>发</w:t>
      </w:r>
      <w:r>
        <w:rPr>
          <w:rFonts w:hint="eastAsia" w:ascii="仿宋_GB2312" w:hAnsi="仿宋_GB2312" w:eastAsia="仿宋_GB2312" w:cs="仿宋_GB2312"/>
          <w:kern w:val="0"/>
          <w:sz w:val="28"/>
          <w:szCs w:val="28"/>
        </w:rPr>
        <w:t>〔</w:t>
      </w:r>
      <w:r>
        <w:rPr>
          <w:rFonts w:hint="eastAsia" w:ascii="Times New Roman" w:hAnsi="Times New Roman" w:eastAsia="仿宋_GB2312"/>
          <w:kern w:val="0"/>
          <w:sz w:val="28"/>
          <w:szCs w:val="28"/>
        </w:rPr>
        <w:t>2018</w:t>
      </w:r>
      <w:r>
        <w:rPr>
          <w:rFonts w:hint="eastAsia" w:ascii="仿宋_GB2312" w:hAnsi="仿宋_GB2312" w:eastAsia="仿宋_GB2312" w:cs="仿宋_GB2312"/>
          <w:kern w:val="0"/>
          <w:sz w:val="28"/>
          <w:szCs w:val="28"/>
        </w:rPr>
        <w:t>〕</w:t>
      </w:r>
      <w:r>
        <w:rPr>
          <w:rFonts w:hint="eastAsia" w:ascii="Times New Roman" w:hAnsi="Times New Roman" w:eastAsia="仿宋_GB2312"/>
          <w:kern w:val="0"/>
          <w:sz w:val="28"/>
          <w:szCs w:val="28"/>
        </w:rPr>
        <w:t>78号）中只有铁路和公路运费补贴，希望增加该部分补贴。据了解《关于进一步完善自治区纺织服装等劳动密集型产业政策的通知》（新政办</w:t>
      </w:r>
      <w:r>
        <w:rPr>
          <w:rFonts w:hint="eastAsia" w:ascii="Times New Roman" w:hAnsi="Times New Roman" w:eastAsia="仿宋_GB2312"/>
          <w:kern w:val="0"/>
          <w:sz w:val="28"/>
          <w:szCs w:val="28"/>
          <w:lang w:val="en-US" w:eastAsia="zh-CN"/>
        </w:rPr>
        <w:t>发</w:t>
      </w:r>
      <w:r>
        <w:rPr>
          <w:rFonts w:hint="eastAsia" w:ascii="仿宋_GB2312" w:hAnsi="仿宋_GB2312" w:eastAsia="仿宋_GB2312" w:cs="仿宋_GB2312"/>
          <w:kern w:val="0"/>
          <w:sz w:val="28"/>
          <w:szCs w:val="28"/>
        </w:rPr>
        <w:t>〔</w:t>
      </w:r>
      <w:r>
        <w:rPr>
          <w:rFonts w:hint="eastAsia" w:ascii="Times New Roman" w:hAnsi="Times New Roman" w:eastAsia="仿宋_GB2312"/>
          <w:kern w:val="0"/>
          <w:sz w:val="28"/>
          <w:szCs w:val="28"/>
        </w:rPr>
        <w:t>2019</w:t>
      </w:r>
      <w:r>
        <w:rPr>
          <w:rFonts w:hint="eastAsia" w:ascii="仿宋_GB2312" w:hAnsi="仿宋_GB2312" w:eastAsia="仿宋_GB2312" w:cs="仿宋_GB2312"/>
          <w:kern w:val="0"/>
          <w:sz w:val="28"/>
          <w:szCs w:val="28"/>
        </w:rPr>
        <w:t>〕</w:t>
      </w:r>
      <w:r>
        <w:rPr>
          <w:rFonts w:hint="eastAsia" w:ascii="Times New Roman" w:hAnsi="Times New Roman" w:eastAsia="仿宋_GB2312"/>
          <w:kern w:val="0"/>
          <w:sz w:val="28"/>
          <w:szCs w:val="28"/>
        </w:rPr>
        <w:t>105号）中已增加了对电子装配企业的航空运费补贴。</w:t>
      </w:r>
      <w:r>
        <w:rPr>
          <w:rFonts w:hint="eastAsia" w:ascii="Times New Roman" w:hAnsi="Times New Roman" w:eastAsia="仿宋_GB2312"/>
          <w:b/>
          <w:bCs/>
          <w:kern w:val="0"/>
          <w:sz w:val="28"/>
          <w:szCs w:val="28"/>
        </w:rPr>
        <w:t>（3）希望增加进疆运费补贴。</w:t>
      </w:r>
      <w:r>
        <w:rPr>
          <w:rFonts w:hint="eastAsia" w:ascii="Times New Roman" w:hAnsi="Times New Roman" w:eastAsia="仿宋_GB2312"/>
          <w:kern w:val="0"/>
          <w:sz w:val="28"/>
          <w:szCs w:val="28"/>
        </w:rPr>
        <w:t>经访谈，企业反映南疆上游供应商缺乏，原材料均从内地购买，运输成本比较高，希望增加进疆运费补贴资金。</w:t>
      </w:r>
      <w:r>
        <w:rPr>
          <w:rFonts w:hint="eastAsia" w:ascii="Times New Roman" w:hAnsi="Times New Roman" w:eastAsia="仿宋_GB2312"/>
          <w:b/>
          <w:bCs/>
          <w:kern w:val="0"/>
          <w:sz w:val="28"/>
          <w:szCs w:val="28"/>
        </w:rPr>
        <w:t>（4）岗前培训补贴标准不合理。</w:t>
      </w:r>
      <w:r>
        <w:rPr>
          <w:rFonts w:hint="eastAsia" w:ascii="Times New Roman" w:hAnsi="Times New Roman" w:eastAsia="仿宋_GB2312"/>
          <w:kern w:val="0"/>
          <w:sz w:val="28"/>
          <w:szCs w:val="28"/>
        </w:rPr>
        <w:t>喀什地区部分企业反映，岗前培训补贴方式为：开班按照培训人数补贴30%，验收合格后按照结业人数补贴30%，最后按照稳定就业6个月以上人数补充60%，其中每个环节补贴如人员有流失均要扣除之前补贴，最终补贴是按照稳定就业6个月以上的人数补贴，企业认为前期企业投入人力进行培训，之前兑付的补贴资金不应该扣除。</w:t>
      </w:r>
      <w:r>
        <w:rPr>
          <w:rFonts w:hint="eastAsia" w:ascii="Times New Roman" w:hAnsi="Times New Roman" w:eastAsia="仿宋_GB2312"/>
          <w:b/>
          <w:bCs/>
          <w:kern w:val="0"/>
          <w:sz w:val="28"/>
          <w:szCs w:val="28"/>
        </w:rPr>
        <w:t>（5）“至少缴纳20个人以上的社保”的要求较高，企业希望删掉该条件。</w:t>
      </w:r>
      <w:r>
        <w:rPr>
          <w:rFonts w:hint="eastAsia" w:ascii="Times New Roman" w:hAnsi="Times New Roman" w:eastAsia="仿宋_GB2312"/>
          <w:kern w:val="0"/>
          <w:sz w:val="28"/>
          <w:szCs w:val="28"/>
        </w:rPr>
        <w:t>2019年11月出台《关于进一步完善自治区纺织服装等劳动密集型产业政策的通知》（新政办</w:t>
      </w:r>
      <w:r>
        <w:rPr>
          <w:rFonts w:hint="eastAsia" w:ascii="Times New Roman" w:hAnsi="Times New Roman" w:eastAsia="仿宋_GB2312"/>
          <w:kern w:val="0"/>
          <w:sz w:val="28"/>
          <w:szCs w:val="28"/>
          <w:lang w:val="en-US" w:eastAsia="zh-CN"/>
        </w:rPr>
        <w:t>发</w:t>
      </w:r>
      <w:r>
        <w:rPr>
          <w:rFonts w:hint="eastAsia" w:ascii="仿宋_GB2312" w:hAnsi="仿宋_GB2312" w:eastAsia="仿宋_GB2312" w:cs="仿宋_GB2312"/>
          <w:kern w:val="0"/>
          <w:sz w:val="28"/>
          <w:szCs w:val="28"/>
        </w:rPr>
        <w:t>〔</w:t>
      </w:r>
      <w:r>
        <w:rPr>
          <w:rFonts w:hint="eastAsia" w:ascii="Times New Roman" w:hAnsi="Times New Roman" w:eastAsia="仿宋_GB2312"/>
          <w:kern w:val="0"/>
          <w:sz w:val="28"/>
          <w:szCs w:val="28"/>
        </w:rPr>
        <w:t>2019</w:t>
      </w:r>
      <w:r>
        <w:rPr>
          <w:rFonts w:hint="eastAsia" w:ascii="仿宋_GB2312" w:hAnsi="仿宋_GB2312" w:eastAsia="仿宋_GB2312" w:cs="仿宋_GB2312"/>
          <w:kern w:val="0"/>
          <w:sz w:val="28"/>
          <w:szCs w:val="28"/>
        </w:rPr>
        <w:t>〕</w:t>
      </w:r>
      <w:r>
        <w:rPr>
          <w:rFonts w:hint="eastAsia" w:ascii="Times New Roman" w:hAnsi="Times New Roman" w:eastAsia="仿宋_GB2312"/>
          <w:kern w:val="0"/>
          <w:sz w:val="28"/>
          <w:szCs w:val="28"/>
        </w:rPr>
        <w:t xml:space="preserve">105号）对劳动密集型产业扶持条件中增加了“至少缴纳20个以上的社保”的要求。企业表示员工自身不愿意缴纳社保，因为员工自己要承担300多元，但大部分员工的工资只有1000多元，再扣除300多元的社保，员工一般不愿意缴纳。另外，社保缴纳基础3000多元，基础较高，企业的压力较大。据了解，喀什部分企业为了享受政策补贴，员工自己承担的部分也是由企业负责缴纳。 </w:t>
      </w:r>
    </w:p>
    <w:p>
      <w:pPr>
        <w:numPr>
          <w:ilvl w:val="0"/>
          <w:numId w:val="11"/>
        </w:numPr>
        <w:spacing w:line="500" w:lineRule="exact"/>
        <w:ind w:firstLine="562" w:firstLineChars="200"/>
        <w:rPr>
          <w:rFonts w:ascii="Times New Roman" w:hAnsi="Times New Roman" w:eastAsia="仿宋_GB2312"/>
          <w:b/>
          <w:bCs/>
          <w:kern w:val="0"/>
          <w:sz w:val="28"/>
          <w:szCs w:val="28"/>
        </w:rPr>
      </w:pPr>
      <w:r>
        <w:rPr>
          <w:rFonts w:hint="eastAsia" w:ascii="Times New Roman" w:hAnsi="Times New Roman" w:eastAsia="仿宋_GB2312"/>
          <w:b/>
          <w:bCs/>
          <w:kern w:val="0"/>
          <w:sz w:val="28"/>
          <w:szCs w:val="28"/>
        </w:rPr>
        <w:t>企业发展过程中遇到的主要困难及相关建议</w:t>
      </w:r>
    </w:p>
    <w:p>
      <w:pPr>
        <w:spacing w:line="500" w:lineRule="exact"/>
        <w:ind w:firstLine="560"/>
        <w:rPr>
          <w:rFonts w:ascii="Times New Roman" w:hAnsi="Times New Roman" w:eastAsia="仿宋_GB2312"/>
          <w:kern w:val="0"/>
          <w:sz w:val="28"/>
          <w:szCs w:val="28"/>
        </w:rPr>
        <w:sectPr>
          <w:pgSz w:w="11906" w:h="16838"/>
          <w:pgMar w:top="1440" w:right="1800" w:bottom="1440" w:left="1800" w:header="851" w:footer="992" w:gutter="0"/>
          <w:pgNumType w:fmt="decimal"/>
          <w:cols w:space="425" w:num="1"/>
          <w:docGrid w:type="lines" w:linePitch="312" w:charSpace="0"/>
        </w:sectPr>
      </w:pPr>
      <w:r>
        <w:rPr>
          <w:rFonts w:hint="eastAsia" w:ascii="Times New Roman" w:hAnsi="Times New Roman" w:eastAsia="仿宋_GB2312"/>
          <w:kern w:val="0"/>
          <w:sz w:val="28"/>
          <w:szCs w:val="28"/>
        </w:rPr>
        <w:t>经访谈，企业发展过程的遇到的主要困难及建议有：</w:t>
      </w:r>
      <w:r>
        <w:rPr>
          <w:rFonts w:hint="eastAsia" w:ascii="Times New Roman" w:hAnsi="Times New Roman" w:eastAsia="仿宋_GB2312"/>
          <w:b/>
          <w:bCs/>
          <w:kern w:val="0"/>
          <w:sz w:val="28"/>
          <w:szCs w:val="28"/>
        </w:rPr>
        <w:t>（1）运输成本高，流动资金占用大。</w:t>
      </w:r>
      <w:r>
        <w:rPr>
          <w:rFonts w:hint="eastAsia" w:ascii="Times New Roman" w:hAnsi="Times New Roman" w:eastAsia="仿宋_GB2312"/>
          <w:kern w:val="0"/>
          <w:sz w:val="28"/>
          <w:szCs w:val="28"/>
        </w:rPr>
        <w:t>企业原材料均从内地购买，成品主要销往内地或者从内地出口，运输距离及周期较长（一般10-15天），运输成本较高高。企业为了满足生产需求，原材料库存水平较高，占用流动资金大。企业建议可以增加原材料进疆补贴。</w:t>
      </w:r>
      <w:r>
        <w:rPr>
          <w:rFonts w:hint="eastAsia" w:ascii="Times New Roman" w:hAnsi="Times New Roman" w:eastAsia="仿宋_GB2312"/>
          <w:b/>
          <w:bCs/>
          <w:kern w:val="0"/>
          <w:sz w:val="28"/>
          <w:szCs w:val="28"/>
        </w:rPr>
        <w:t>（2）上下游产业配套体系不健全。</w:t>
      </w:r>
      <w:r>
        <w:rPr>
          <w:rFonts w:hint="eastAsia" w:ascii="Times New Roman" w:hAnsi="Times New Roman" w:eastAsia="仿宋_GB2312"/>
          <w:kern w:val="0"/>
          <w:sz w:val="28"/>
          <w:szCs w:val="28"/>
        </w:rPr>
        <w:t>经调研，多数企业反映本地区尚未形成完整的产业链，电子装配、鞋业、假发等劳动密集型企业上下游产业体系均不完善，企业表示上游原材料供应商、下游客户都在广东、浙江等内地地区，南疆四地州“两头都不占”，导致企业运输成本高，难以形成产业集聚，产业发展受限。</w:t>
      </w:r>
      <w:r>
        <w:rPr>
          <w:rFonts w:hint="eastAsia" w:ascii="Times New Roman" w:hAnsi="Times New Roman" w:eastAsia="仿宋_GB2312"/>
          <w:b/>
          <w:bCs/>
          <w:kern w:val="0"/>
          <w:sz w:val="28"/>
          <w:szCs w:val="28"/>
        </w:rPr>
        <w:t>（3）员工劳动效率较低，单位人工成本超出预期。</w:t>
      </w:r>
      <w:r>
        <w:rPr>
          <w:rFonts w:hint="eastAsia" w:ascii="Times New Roman" w:hAnsi="Times New Roman" w:eastAsia="仿宋_GB2312"/>
          <w:kern w:val="0"/>
          <w:sz w:val="28"/>
          <w:szCs w:val="28"/>
        </w:rPr>
        <w:t>企业表示，企业当初选择落户本地区主要原因之一为劳动力成本较低，但是从实际情况，员工生产效率仅为内地员工的1/5，企业普遍采用计件工资，部分企业为了使员工工资达到最低工资标准，只能提高单价，导致人工成本超出当初预期。</w:t>
      </w:r>
      <w:r>
        <w:rPr>
          <w:rFonts w:hint="eastAsia" w:ascii="Times New Roman" w:hAnsi="Times New Roman" w:eastAsia="仿宋_GB2312"/>
          <w:b/>
          <w:bCs/>
          <w:kern w:val="0"/>
          <w:sz w:val="28"/>
          <w:szCs w:val="28"/>
        </w:rPr>
        <w:t>（4）企业融资难，</w:t>
      </w:r>
      <w:r>
        <w:rPr>
          <w:rFonts w:hint="eastAsia" w:ascii="Times New Roman" w:hAnsi="Times New Roman" w:eastAsia="仿宋_GB2312"/>
          <w:kern w:val="0"/>
          <w:sz w:val="28"/>
          <w:szCs w:val="28"/>
        </w:rPr>
        <w:t>劳动密集型企业多数属于轻资产企业，厂房均为租赁，无固定资产抵押，贷款较难，企业资金压力大。企业建议政府部门对一些发展较好，信用较高的企业进行担保，帮助企业贷款，缓解企业经营压力。</w:t>
      </w:r>
      <w:r>
        <w:rPr>
          <w:rFonts w:hint="eastAsia" w:ascii="Times New Roman" w:hAnsi="Times New Roman" w:eastAsia="仿宋_GB2312"/>
          <w:b/>
          <w:bCs/>
          <w:kern w:val="0"/>
          <w:sz w:val="28"/>
          <w:szCs w:val="28"/>
        </w:rPr>
        <w:t>（5）航空运输成本高。</w:t>
      </w:r>
      <w:r>
        <w:rPr>
          <w:rFonts w:hint="eastAsia" w:ascii="Times New Roman" w:hAnsi="Times New Roman" w:eastAsia="仿宋_GB2312"/>
          <w:kern w:val="0"/>
          <w:sz w:val="28"/>
          <w:szCs w:val="28"/>
        </w:rPr>
        <w:t>由于公路、铁路运输周期长，为了缩短供货周期，一些企业只能选择航空运输，但航空运输成本普遍较高，希望政府可以增加航空运费补贴，同时，建议政府出面与航空公司签订协议，为本地区企业给予一定的价格优惠。</w:t>
      </w:r>
    </w:p>
    <w:p>
      <w:pPr>
        <w:keepNext/>
        <w:keepLines/>
        <w:spacing w:before="120" w:after="60" w:line="500" w:lineRule="exact"/>
        <w:jc w:val="left"/>
        <w:rPr>
          <w:rFonts w:ascii="仿宋_GB2312" w:hAnsi="仿宋_GB2312" w:eastAsia="仿宋_GB2312" w:cs="仿宋_GB2312"/>
          <w:b/>
          <w:kern w:val="0"/>
          <w:sz w:val="28"/>
          <w:szCs w:val="28"/>
        </w:rPr>
      </w:pPr>
      <w:bookmarkStart w:id="118" w:name="_Toc23472"/>
      <w:bookmarkStart w:id="119" w:name="_Toc11119"/>
      <w:bookmarkStart w:id="120" w:name="_Toc22596"/>
      <w:bookmarkStart w:id="121" w:name="_Toc29331"/>
      <w:r>
        <w:rPr>
          <w:rFonts w:hint="eastAsia" w:ascii="仿宋_GB2312" w:hAnsi="仿宋_GB2312" w:eastAsia="仿宋_GB2312" w:cs="仿宋_GB2312"/>
          <w:b/>
          <w:color w:val="000000"/>
          <w:sz w:val="28"/>
          <w:szCs w:val="28"/>
          <w:lang w:bidi="ar"/>
        </w:rPr>
        <w:t>附录</w:t>
      </w:r>
      <w:r>
        <w:rPr>
          <w:rFonts w:ascii="Times New Roman" w:hAnsi="Times New Roman" w:eastAsia="仿宋_GB2312"/>
          <w:b/>
          <w:color w:val="000000"/>
          <w:sz w:val="28"/>
          <w:szCs w:val="28"/>
          <w:lang w:bidi="ar"/>
        </w:rPr>
        <w:t>3-1</w:t>
      </w:r>
      <w:r>
        <w:rPr>
          <w:rFonts w:hint="eastAsia" w:ascii="Times New Roman" w:hAnsi="Times New Roman" w:eastAsia="仿宋_GB2312"/>
          <w:b/>
          <w:color w:val="000000"/>
          <w:sz w:val="28"/>
          <w:szCs w:val="28"/>
          <w:lang w:bidi="ar"/>
        </w:rPr>
        <w:t>自治区纺织服装就业领导小组办公室、工信厅、人社厅</w:t>
      </w:r>
      <w:r>
        <w:rPr>
          <w:rFonts w:hint="eastAsia" w:ascii="仿宋_GB2312" w:hAnsi="仿宋_GB2312" w:eastAsia="仿宋_GB2312" w:cs="仿宋_GB2312"/>
          <w:b/>
          <w:kern w:val="0"/>
          <w:sz w:val="28"/>
          <w:szCs w:val="28"/>
          <w:lang w:bidi="ar"/>
        </w:rPr>
        <w:t>相关负责人访谈提纲</w:t>
      </w:r>
    </w:p>
    <w:p>
      <w:pPr>
        <w:spacing w:line="500" w:lineRule="exact"/>
        <w:ind w:firstLine="560" w:firstLineChars="200"/>
        <w:rPr>
          <w:rFonts w:ascii="仿宋_GB2312" w:hAnsi="仿宋_GB2312" w:eastAsia="仿宋_GB2312" w:cs="仿宋_GB2312"/>
          <w:kern w:val="0"/>
          <w:sz w:val="28"/>
          <w:szCs w:val="28"/>
        </w:rPr>
      </w:pPr>
      <w:r>
        <w:rPr>
          <w:rFonts w:ascii="Times New Roman" w:hAnsi="Times New Roman" w:eastAsia="仿宋_GB2312"/>
          <w:kern w:val="0"/>
          <w:sz w:val="28"/>
          <w:szCs w:val="28"/>
          <w:lang w:bidi="ar"/>
        </w:rPr>
        <w:t>1.</w:t>
      </w:r>
      <w:r>
        <w:rPr>
          <w:rFonts w:hint="eastAsia" w:ascii="仿宋_GB2312" w:hAnsi="仿宋_GB2312" w:eastAsia="仿宋_GB2312" w:cs="仿宋_GB2312"/>
          <w:kern w:val="0"/>
          <w:sz w:val="28"/>
          <w:szCs w:val="28"/>
          <w:lang w:bidi="ar"/>
        </w:rPr>
        <w:t>请您从以下几点谈谈该项目的概况。</w:t>
      </w:r>
    </w:p>
    <w:p>
      <w:pPr>
        <w:spacing w:line="500" w:lineRule="exact"/>
        <w:ind w:firstLine="560" w:firstLineChars="200"/>
        <w:rPr>
          <w:rFonts w:ascii="仿宋_GB2312" w:hAnsi="仿宋_GB2312" w:eastAsia="仿宋_GB2312" w:cs="仿宋_GB2312"/>
          <w:kern w:val="0"/>
          <w:sz w:val="28"/>
          <w:szCs w:val="28"/>
        </w:rPr>
      </w:pPr>
      <w:r>
        <w:rPr>
          <w:rFonts w:ascii="Times New Roman" w:hAnsi="Times New Roman" w:eastAsia="仿宋_GB2312"/>
          <w:kern w:val="0"/>
          <w:sz w:val="28"/>
          <w:szCs w:val="28"/>
          <w:lang w:bidi="ar"/>
        </w:rPr>
        <w:t>（1）</w:t>
      </w:r>
      <w:r>
        <w:rPr>
          <w:rFonts w:hint="eastAsia" w:ascii="仿宋_GB2312" w:hAnsi="仿宋_GB2312" w:eastAsia="仿宋_GB2312" w:cs="仿宋_GB2312"/>
          <w:kern w:val="0"/>
          <w:sz w:val="28"/>
          <w:szCs w:val="28"/>
          <w:lang w:bidi="ar"/>
        </w:rPr>
        <w:t>项目立项时间与背景；</w:t>
      </w:r>
      <w:r>
        <w:rPr>
          <w:rFonts w:ascii="Times New Roman" w:hAnsi="Times New Roman" w:eastAsia="仿宋_GB2312"/>
          <w:kern w:val="0"/>
          <w:sz w:val="28"/>
          <w:szCs w:val="28"/>
          <w:lang w:bidi="ar"/>
        </w:rPr>
        <w:t>（2）</w:t>
      </w:r>
      <w:r>
        <w:rPr>
          <w:rFonts w:hint="eastAsia" w:ascii="仿宋_GB2312" w:hAnsi="仿宋_GB2312" w:eastAsia="仿宋_GB2312" w:cs="仿宋_GB2312"/>
          <w:kern w:val="0"/>
          <w:sz w:val="28"/>
          <w:szCs w:val="28"/>
          <w:lang w:bidi="ar"/>
        </w:rPr>
        <w:t>项目立项的目标；</w:t>
      </w:r>
      <w:r>
        <w:rPr>
          <w:rFonts w:ascii="Times New Roman" w:hAnsi="Times New Roman" w:eastAsia="仿宋_GB2312"/>
          <w:kern w:val="0"/>
          <w:sz w:val="28"/>
          <w:szCs w:val="28"/>
          <w:lang w:bidi="ar"/>
        </w:rPr>
        <w:t>（3）</w:t>
      </w:r>
      <w:r>
        <w:rPr>
          <w:rFonts w:hint="eastAsia" w:ascii="仿宋_GB2312" w:hAnsi="仿宋_GB2312" w:eastAsia="仿宋_GB2312" w:cs="仿宋_GB2312"/>
          <w:kern w:val="0"/>
          <w:sz w:val="28"/>
          <w:szCs w:val="28"/>
          <w:lang w:bidi="ar"/>
        </w:rPr>
        <w:t>今年该专项资金实施内容与实施情况；</w:t>
      </w:r>
      <w:r>
        <w:rPr>
          <w:rFonts w:ascii="Times New Roman" w:hAnsi="Times New Roman" w:eastAsia="仿宋_GB2312"/>
          <w:kern w:val="0"/>
          <w:sz w:val="28"/>
          <w:szCs w:val="28"/>
          <w:lang w:bidi="ar"/>
        </w:rPr>
        <w:t>（4）</w:t>
      </w:r>
      <w:r>
        <w:rPr>
          <w:rFonts w:hint="eastAsia" w:ascii="仿宋_GB2312" w:hAnsi="仿宋_GB2312" w:eastAsia="仿宋_GB2312" w:cs="仿宋_GB2312"/>
          <w:kern w:val="0"/>
          <w:sz w:val="28"/>
          <w:szCs w:val="28"/>
          <w:lang w:bidi="ar"/>
        </w:rPr>
        <w:t>该项目取得的成绩与经验做法。</w:t>
      </w:r>
    </w:p>
    <w:p>
      <w:pPr>
        <w:spacing w:line="500" w:lineRule="exact"/>
        <w:ind w:firstLine="560" w:firstLineChars="200"/>
        <w:rPr>
          <w:rFonts w:ascii="仿宋_GB2312" w:hAnsi="仿宋_GB2312" w:eastAsia="仿宋_GB2312" w:cs="仿宋_GB2312"/>
          <w:kern w:val="0"/>
          <w:sz w:val="28"/>
          <w:szCs w:val="28"/>
        </w:rPr>
      </w:pPr>
      <w:r>
        <w:rPr>
          <w:rFonts w:ascii="Times New Roman" w:hAnsi="Times New Roman" w:eastAsia="仿宋_GB2312"/>
          <w:kern w:val="0"/>
          <w:sz w:val="28"/>
          <w:szCs w:val="28"/>
          <w:lang w:bidi="ar"/>
        </w:rPr>
        <w:t>2.</w:t>
      </w:r>
      <w:r>
        <w:rPr>
          <w:rFonts w:hint="eastAsia" w:ascii="仿宋_GB2312" w:hAnsi="仿宋_GB2312" w:eastAsia="仿宋_GB2312" w:cs="仿宋_GB2312"/>
          <w:kern w:val="0"/>
          <w:sz w:val="28"/>
          <w:szCs w:val="28"/>
          <w:lang w:bidi="ar"/>
        </w:rPr>
        <w:t>请您简要介绍该专项的预算申请编报、审批和拨付流程。</w:t>
      </w:r>
    </w:p>
    <w:p>
      <w:pPr>
        <w:spacing w:line="500" w:lineRule="exact"/>
        <w:ind w:firstLine="560" w:firstLineChars="200"/>
        <w:rPr>
          <w:rFonts w:ascii="仿宋_GB2312" w:hAnsi="仿宋_GB2312" w:eastAsia="仿宋_GB2312" w:cs="仿宋_GB2312"/>
          <w:kern w:val="0"/>
          <w:sz w:val="28"/>
          <w:szCs w:val="28"/>
        </w:rPr>
      </w:pPr>
      <w:r>
        <w:rPr>
          <w:rFonts w:ascii="Times New Roman" w:hAnsi="Times New Roman" w:eastAsia="仿宋_GB2312"/>
          <w:kern w:val="0"/>
          <w:sz w:val="28"/>
          <w:szCs w:val="28"/>
          <w:lang w:bidi="ar"/>
        </w:rPr>
        <w:t>3.</w:t>
      </w:r>
      <w:r>
        <w:rPr>
          <w:rFonts w:hint="eastAsia" w:ascii="仿宋_GB2312" w:hAnsi="仿宋_GB2312" w:eastAsia="仿宋_GB2312" w:cs="仿宋_GB2312"/>
          <w:kern w:val="0"/>
          <w:sz w:val="28"/>
          <w:szCs w:val="28"/>
          <w:lang w:bidi="ar"/>
        </w:rPr>
        <w:t>请您简要介绍该专项资金项目实施的关键环节有哪些？针对各环节已制定的管理办法有哪些？以及上述办法的实际实施过程中是如何操作的。</w:t>
      </w:r>
    </w:p>
    <w:p>
      <w:pPr>
        <w:spacing w:line="500" w:lineRule="exact"/>
        <w:ind w:firstLine="560" w:firstLineChars="200"/>
        <w:rPr>
          <w:rFonts w:ascii="仿宋_GB2312" w:hAnsi="仿宋_GB2312" w:eastAsia="仿宋_GB2312" w:cs="仿宋_GB2312"/>
          <w:kern w:val="0"/>
          <w:sz w:val="28"/>
          <w:szCs w:val="28"/>
        </w:rPr>
      </w:pPr>
      <w:r>
        <w:rPr>
          <w:rFonts w:ascii="Times New Roman" w:hAnsi="Times New Roman" w:eastAsia="仿宋_GB2312"/>
          <w:kern w:val="0"/>
          <w:sz w:val="28"/>
          <w:szCs w:val="28"/>
          <w:lang w:bidi="ar"/>
        </w:rPr>
        <w:t>4.</w:t>
      </w:r>
      <w:r>
        <w:rPr>
          <w:rFonts w:hint="eastAsia" w:ascii="仿宋_GB2312" w:hAnsi="仿宋_GB2312" w:eastAsia="仿宋_GB2312" w:cs="仿宋_GB2312"/>
          <w:kern w:val="0"/>
          <w:sz w:val="28"/>
          <w:szCs w:val="28"/>
          <w:lang w:bidi="ar"/>
        </w:rPr>
        <w:t>请您谈谈作为项目主管单位，为确保达到资金的合理支出都做了哪些监督和约束工作？</w:t>
      </w:r>
    </w:p>
    <w:p>
      <w:pPr>
        <w:spacing w:line="500" w:lineRule="exact"/>
        <w:ind w:firstLine="560" w:firstLineChars="200"/>
        <w:rPr>
          <w:rFonts w:ascii="仿宋_GB2312" w:hAnsi="仿宋_GB2312" w:eastAsia="仿宋_GB2312" w:cs="仿宋_GB2312"/>
          <w:kern w:val="0"/>
          <w:sz w:val="28"/>
          <w:szCs w:val="28"/>
        </w:rPr>
      </w:pPr>
      <w:r>
        <w:rPr>
          <w:rFonts w:ascii="Times New Roman" w:hAnsi="Times New Roman" w:eastAsia="仿宋_GB2312"/>
          <w:kern w:val="0"/>
          <w:sz w:val="28"/>
          <w:szCs w:val="28"/>
          <w:lang w:bidi="ar"/>
        </w:rPr>
        <w:t>5.</w:t>
      </w:r>
      <w:r>
        <w:rPr>
          <w:rFonts w:hint="eastAsia" w:ascii="仿宋_GB2312" w:hAnsi="仿宋_GB2312" w:eastAsia="仿宋_GB2312" w:cs="仿宋_GB2312"/>
          <w:kern w:val="0"/>
          <w:sz w:val="28"/>
          <w:szCs w:val="28"/>
          <w:lang w:bidi="ar"/>
        </w:rPr>
        <w:t>该专项资金项目实施过程中涉及到的部门或单位有哪些？相互之间是如何联合确保项目顺利开展的？</w:t>
      </w:r>
    </w:p>
    <w:p>
      <w:pPr>
        <w:spacing w:line="500" w:lineRule="exact"/>
        <w:ind w:firstLine="560" w:firstLineChars="200"/>
        <w:rPr>
          <w:rFonts w:ascii="仿宋_GB2312" w:hAnsi="仿宋_GB2312" w:eastAsia="仿宋_GB2312" w:cs="仿宋_GB2312"/>
          <w:kern w:val="0"/>
          <w:sz w:val="28"/>
          <w:szCs w:val="28"/>
        </w:rPr>
      </w:pPr>
      <w:r>
        <w:rPr>
          <w:rFonts w:ascii="Times New Roman" w:hAnsi="Times New Roman" w:eastAsia="仿宋_GB2312"/>
          <w:kern w:val="0"/>
          <w:sz w:val="28"/>
          <w:szCs w:val="28"/>
          <w:lang w:bidi="ar"/>
        </w:rPr>
        <w:t>6.</w:t>
      </w:r>
      <w:r>
        <w:rPr>
          <w:rFonts w:hint="eastAsia" w:ascii="仿宋_GB2312" w:hAnsi="仿宋_GB2312" w:eastAsia="仿宋_GB2312" w:cs="仿宋_GB2312"/>
          <w:kern w:val="0"/>
          <w:sz w:val="28"/>
          <w:szCs w:val="28"/>
          <w:lang w:bidi="ar"/>
        </w:rPr>
        <w:t>今年通过本专项资金，您认为是否达到了其预期效果？</w:t>
      </w:r>
    </w:p>
    <w:p>
      <w:pPr>
        <w:spacing w:line="500" w:lineRule="exact"/>
        <w:ind w:firstLine="560" w:firstLineChars="200"/>
        <w:rPr>
          <w:rFonts w:ascii="仿宋_GB2312" w:hAnsi="仿宋_GB2312" w:eastAsia="仿宋_GB2312" w:cs="仿宋_GB2312"/>
          <w:kern w:val="0"/>
          <w:sz w:val="28"/>
          <w:szCs w:val="28"/>
        </w:rPr>
      </w:pPr>
      <w:r>
        <w:rPr>
          <w:rFonts w:ascii="Times New Roman" w:hAnsi="Times New Roman" w:eastAsia="仿宋_GB2312"/>
          <w:kern w:val="0"/>
          <w:sz w:val="28"/>
          <w:szCs w:val="28"/>
          <w:lang w:bidi="ar"/>
        </w:rPr>
        <w:t>7.</w:t>
      </w:r>
      <w:r>
        <w:rPr>
          <w:rFonts w:hint="eastAsia" w:ascii="仿宋_GB2312" w:hAnsi="仿宋_GB2312" w:eastAsia="仿宋_GB2312" w:cs="仿宋_GB2312"/>
          <w:kern w:val="0"/>
          <w:sz w:val="28"/>
          <w:szCs w:val="28"/>
          <w:lang w:bidi="ar"/>
        </w:rPr>
        <w:t>请您谈谈该专项资金项目实施过程中出现的问题或难点，以及下一步的工作规划。</w:t>
      </w:r>
    </w:p>
    <w:p>
      <w:pPr>
        <w:spacing w:line="500" w:lineRule="exact"/>
        <w:ind w:firstLine="480" w:firstLineChars="200"/>
        <w:rPr>
          <w:rFonts w:ascii="Times New Roman" w:hAnsi="Times New Roman" w:eastAsia="仿宋"/>
          <w:sz w:val="24"/>
          <w:szCs w:val="24"/>
        </w:rPr>
      </w:pPr>
      <w:r>
        <w:rPr>
          <w:rFonts w:ascii="Times New Roman" w:hAnsi="Times New Roman" w:eastAsia="仿宋"/>
          <w:sz w:val="24"/>
          <w:szCs w:val="24"/>
          <w:lang w:bidi="ar"/>
        </w:rPr>
        <w:t xml:space="preserve"> </w:t>
      </w:r>
    </w:p>
    <w:p>
      <w:pPr>
        <w:spacing w:line="500" w:lineRule="exact"/>
        <w:ind w:firstLine="480" w:firstLineChars="200"/>
        <w:rPr>
          <w:rFonts w:ascii="Times New Roman" w:hAnsi="Times New Roman" w:eastAsia="仿宋"/>
          <w:sz w:val="24"/>
          <w:szCs w:val="24"/>
        </w:rPr>
      </w:pPr>
      <w:r>
        <w:rPr>
          <w:rFonts w:ascii="Times New Roman" w:hAnsi="Times New Roman" w:eastAsia="仿宋"/>
          <w:sz w:val="24"/>
          <w:szCs w:val="24"/>
          <w:lang w:bidi="ar"/>
        </w:rPr>
        <w:t xml:space="preserve"> </w:t>
      </w:r>
    </w:p>
    <w:p>
      <w:pPr>
        <w:spacing w:line="500" w:lineRule="exact"/>
        <w:rPr>
          <w:rFonts w:ascii="Times New Roman" w:hAnsi="Times New Roman" w:eastAsia="仿宋"/>
          <w:sz w:val="24"/>
          <w:szCs w:val="24"/>
        </w:rPr>
      </w:pPr>
      <w:r>
        <w:rPr>
          <w:rFonts w:ascii="Times New Roman" w:hAnsi="Times New Roman" w:eastAsia="仿宋"/>
          <w:sz w:val="24"/>
          <w:szCs w:val="24"/>
          <w:lang w:bidi="ar"/>
        </w:rPr>
        <w:t xml:space="preserve"> </w:t>
      </w:r>
    </w:p>
    <w:p>
      <w:pPr>
        <w:spacing w:line="500" w:lineRule="exact"/>
        <w:ind w:firstLine="480" w:firstLineChars="200"/>
        <w:rPr>
          <w:rFonts w:ascii="Times New Roman" w:hAnsi="Times New Roman" w:eastAsia="仿宋"/>
          <w:sz w:val="24"/>
          <w:szCs w:val="24"/>
        </w:rPr>
      </w:pPr>
      <w:r>
        <w:rPr>
          <w:rFonts w:ascii="Times New Roman" w:hAnsi="Times New Roman" w:eastAsia="仿宋"/>
          <w:sz w:val="24"/>
          <w:szCs w:val="24"/>
          <w:lang w:bidi="ar"/>
        </w:rPr>
        <w:t xml:space="preserve"> </w:t>
      </w:r>
    </w:p>
    <w:p>
      <w:pPr>
        <w:spacing w:line="500" w:lineRule="exact"/>
        <w:jc w:val="center"/>
        <w:rPr>
          <w:rFonts w:ascii="仿宋_GB2312" w:hAnsi="仿宋_GB2312" w:eastAsia="仿宋_GB2312" w:cs="仿宋_GB2312"/>
          <w:b/>
          <w:sz w:val="28"/>
          <w:szCs w:val="28"/>
          <w:lang w:bidi="ar"/>
        </w:rPr>
      </w:pPr>
    </w:p>
    <w:p>
      <w:pPr>
        <w:spacing w:line="50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lang w:bidi="ar"/>
        </w:rPr>
        <w:t>访谈联系表</w:t>
      </w:r>
    </w:p>
    <w:tbl>
      <w:tblPr>
        <w:tblStyle w:val="13"/>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268"/>
        <w:gridCol w:w="2430"/>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8"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50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lang w:bidi="ar"/>
              </w:rPr>
              <w:t>访谈对象</w:t>
            </w:r>
          </w:p>
        </w:tc>
        <w:tc>
          <w:tcPr>
            <w:tcW w:w="2268" w:type="dxa"/>
            <w:tcBorders>
              <w:top w:val="single" w:color="auto" w:sz="4" w:space="0"/>
              <w:left w:val="nil"/>
              <w:bottom w:val="single" w:color="auto" w:sz="4" w:space="0"/>
              <w:right w:val="single" w:color="auto" w:sz="4" w:space="0"/>
            </w:tcBorders>
            <w:shd w:val="clear" w:color="auto" w:fill="auto"/>
            <w:vAlign w:val="bottom"/>
          </w:tcPr>
          <w:p>
            <w:pPr>
              <w:widowControl/>
              <w:spacing w:line="50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lang w:bidi="ar"/>
              </w:rPr>
              <w:t>被访谈者</w:t>
            </w:r>
          </w:p>
        </w:tc>
        <w:tc>
          <w:tcPr>
            <w:tcW w:w="2430" w:type="dxa"/>
            <w:tcBorders>
              <w:top w:val="single" w:color="auto" w:sz="4" w:space="0"/>
              <w:left w:val="nil"/>
              <w:bottom w:val="single" w:color="auto" w:sz="4" w:space="0"/>
              <w:right w:val="single" w:color="auto" w:sz="4" w:space="0"/>
            </w:tcBorders>
            <w:shd w:val="clear" w:color="auto" w:fill="auto"/>
            <w:vAlign w:val="bottom"/>
          </w:tcPr>
          <w:p>
            <w:pPr>
              <w:widowControl/>
              <w:spacing w:line="50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lang w:bidi="ar"/>
              </w:rPr>
              <w:t>联系方式</w:t>
            </w:r>
          </w:p>
        </w:tc>
        <w:tc>
          <w:tcPr>
            <w:tcW w:w="1143" w:type="dxa"/>
            <w:tcBorders>
              <w:top w:val="single" w:color="auto" w:sz="4" w:space="0"/>
              <w:left w:val="nil"/>
              <w:bottom w:val="single" w:color="auto" w:sz="4" w:space="0"/>
              <w:right w:val="single" w:color="auto" w:sz="4" w:space="0"/>
            </w:tcBorders>
            <w:shd w:val="clear" w:color="auto" w:fill="auto"/>
            <w:vAlign w:val="bottom"/>
          </w:tcPr>
          <w:p>
            <w:pPr>
              <w:widowControl/>
              <w:spacing w:line="50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2268"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2430"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1143"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2268"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2430"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1143"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r>
    </w:tbl>
    <w:p>
      <w:pPr>
        <w:spacing w:line="500" w:lineRule="exact"/>
        <w:rPr>
          <w:rFonts w:ascii="Times New Roman" w:hAnsi="Times New Roman" w:eastAsia="仿宋_GB2312"/>
          <w:kern w:val="0"/>
          <w:sz w:val="28"/>
          <w:szCs w:val="28"/>
        </w:rPr>
      </w:pPr>
    </w:p>
    <w:p>
      <w:pPr>
        <w:spacing w:line="500" w:lineRule="exact"/>
        <w:rPr>
          <w:rFonts w:ascii="Times New Roman" w:hAnsi="Times New Roman" w:eastAsia="仿宋_GB2312"/>
          <w:kern w:val="0"/>
          <w:sz w:val="28"/>
          <w:szCs w:val="28"/>
        </w:rPr>
        <w:sectPr>
          <w:pgSz w:w="11906" w:h="16838"/>
          <w:pgMar w:top="1440" w:right="1800" w:bottom="1440" w:left="1800" w:header="851" w:footer="992" w:gutter="0"/>
          <w:pgNumType w:fmt="decimal"/>
          <w:cols w:space="425" w:num="1"/>
          <w:docGrid w:type="lines" w:linePitch="312" w:charSpace="0"/>
        </w:sectPr>
      </w:pPr>
    </w:p>
    <w:p>
      <w:pPr>
        <w:keepNext/>
        <w:keepLines/>
        <w:spacing w:before="120" w:after="60" w:line="500" w:lineRule="exact"/>
        <w:jc w:val="left"/>
        <w:rPr>
          <w:rFonts w:ascii="仿宋_GB2312" w:hAnsi="仿宋_GB2312" w:eastAsia="仿宋_GB2312" w:cs="仿宋_GB2312"/>
          <w:b/>
          <w:kern w:val="0"/>
          <w:sz w:val="28"/>
          <w:szCs w:val="28"/>
          <w:lang w:bidi="ar"/>
        </w:rPr>
      </w:pPr>
      <w:r>
        <w:rPr>
          <w:rFonts w:hint="eastAsia" w:ascii="仿宋_GB2312" w:hAnsi="仿宋_GB2312" w:eastAsia="仿宋_GB2312" w:cs="仿宋_GB2312"/>
          <w:b/>
          <w:color w:val="000000"/>
          <w:sz w:val="28"/>
          <w:szCs w:val="28"/>
          <w:lang w:bidi="ar"/>
        </w:rPr>
        <w:t>附录</w:t>
      </w:r>
      <w:r>
        <w:rPr>
          <w:rFonts w:ascii="Times New Roman" w:hAnsi="Times New Roman" w:eastAsia="仿宋_GB2312"/>
          <w:b/>
          <w:color w:val="000000"/>
          <w:sz w:val="28"/>
          <w:szCs w:val="28"/>
          <w:lang w:bidi="ar"/>
        </w:rPr>
        <w:t>3-</w:t>
      </w:r>
      <w:r>
        <w:rPr>
          <w:rFonts w:hint="eastAsia" w:ascii="Times New Roman" w:hAnsi="Times New Roman" w:eastAsia="仿宋_GB2312"/>
          <w:b/>
          <w:color w:val="000000"/>
          <w:sz w:val="28"/>
          <w:szCs w:val="28"/>
          <w:lang w:bidi="ar"/>
        </w:rPr>
        <w:t>2 地州及下属县市工信局、人社局</w:t>
      </w:r>
      <w:r>
        <w:rPr>
          <w:rFonts w:hint="eastAsia" w:ascii="仿宋_GB2312" w:hAnsi="仿宋_GB2312" w:eastAsia="仿宋_GB2312" w:cs="仿宋_GB2312"/>
          <w:b/>
          <w:kern w:val="0"/>
          <w:sz w:val="28"/>
          <w:szCs w:val="28"/>
          <w:lang w:bidi="ar"/>
        </w:rPr>
        <w:t>相关负责人访谈提纲</w:t>
      </w:r>
    </w:p>
    <w:p>
      <w:pPr>
        <w:spacing w:line="500" w:lineRule="exact"/>
        <w:ind w:firstLine="560" w:firstLineChars="200"/>
        <w:rPr>
          <w:rFonts w:ascii="Times New Roman" w:hAnsi="Times New Roman" w:eastAsia="仿宋_GB2312" w:cs="仿宋_GB2312"/>
          <w:kern w:val="0"/>
          <w:sz w:val="28"/>
          <w:szCs w:val="28"/>
          <w:lang w:bidi="ar"/>
        </w:rPr>
      </w:pPr>
      <w:r>
        <w:rPr>
          <w:rFonts w:hint="eastAsia" w:ascii="Times New Roman" w:hAnsi="Times New Roman" w:eastAsia="仿宋_GB2312" w:cs="仿宋_GB2312"/>
          <w:kern w:val="0"/>
          <w:sz w:val="28"/>
          <w:szCs w:val="28"/>
          <w:lang w:bidi="ar"/>
        </w:rPr>
        <w:t>1.请您简要介绍下项目实施情况（申报企业数、扶持企业数、资金兑付情况）</w:t>
      </w:r>
    </w:p>
    <w:p>
      <w:pPr>
        <w:spacing w:line="500" w:lineRule="exact"/>
        <w:ind w:firstLine="560" w:firstLineChars="200"/>
        <w:rPr>
          <w:rFonts w:ascii="Times New Roman" w:hAnsi="Times New Roman" w:eastAsia="仿宋_GB2312" w:cs="仿宋_GB2312"/>
          <w:kern w:val="0"/>
          <w:sz w:val="28"/>
          <w:szCs w:val="28"/>
          <w:lang w:bidi="ar"/>
        </w:rPr>
      </w:pPr>
      <w:r>
        <w:rPr>
          <w:rFonts w:hint="eastAsia" w:ascii="Times New Roman" w:hAnsi="Times New Roman" w:eastAsia="仿宋_GB2312" w:cs="仿宋_GB2312"/>
          <w:kern w:val="0"/>
          <w:sz w:val="28"/>
          <w:szCs w:val="28"/>
          <w:lang w:bidi="ar"/>
        </w:rPr>
        <w:t>2.请您简单介绍贵单位在本专项资金实施管理过程中承担的主要角色。</w:t>
      </w:r>
    </w:p>
    <w:p>
      <w:pPr>
        <w:spacing w:line="500" w:lineRule="exact"/>
        <w:ind w:firstLine="560" w:firstLineChars="200"/>
        <w:rPr>
          <w:rFonts w:ascii="Times New Roman" w:hAnsi="Times New Roman" w:eastAsia="仿宋_GB2312" w:cs="仿宋_GB2312"/>
          <w:kern w:val="0"/>
          <w:sz w:val="28"/>
          <w:szCs w:val="28"/>
          <w:lang w:bidi="ar"/>
        </w:rPr>
      </w:pPr>
      <w:r>
        <w:rPr>
          <w:rFonts w:hint="eastAsia" w:ascii="Times New Roman" w:hAnsi="Times New Roman" w:eastAsia="仿宋_GB2312" w:cs="仿宋_GB2312"/>
          <w:kern w:val="0"/>
          <w:sz w:val="28"/>
          <w:szCs w:val="28"/>
          <w:lang w:bidi="ar"/>
        </w:rPr>
        <w:t>3.请您简要介绍该专项的预算申请编报、审批和拨付流程。</w:t>
      </w:r>
    </w:p>
    <w:p>
      <w:pPr>
        <w:spacing w:line="500" w:lineRule="exact"/>
        <w:ind w:firstLine="560" w:firstLineChars="200"/>
        <w:rPr>
          <w:rFonts w:ascii="Times New Roman" w:hAnsi="Times New Roman" w:eastAsia="仿宋_GB2312" w:cs="仿宋_GB2312"/>
          <w:kern w:val="0"/>
          <w:sz w:val="28"/>
          <w:szCs w:val="28"/>
          <w:lang w:bidi="ar"/>
        </w:rPr>
      </w:pPr>
      <w:r>
        <w:rPr>
          <w:rFonts w:hint="eastAsia" w:ascii="Times New Roman" w:hAnsi="Times New Roman" w:eastAsia="仿宋_GB2312" w:cs="仿宋_GB2312"/>
          <w:kern w:val="0"/>
          <w:sz w:val="28"/>
          <w:szCs w:val="28"/>
          <w:lang w:bidi="ar"/>
        </w:rPr>
        <w:t>4.请你简单介绍本专项资金申报、审核的具体流程。</w:t>
      </w:r>
    </w:p>
    <w:p>
      <w:pPr>
        <w:spacing w:line="500" w:lineRule="exact"/>
        <w:ind w:firstLine="560" w:firstLineChars="200"/>
        <w:rPr>
          <w:rFonts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lang w:bidi="ar"/>
        </w:rPr>
        <w:t>5.请您简要介绍本项目审核过程中的关键环节有哪些？针对各环节已制定的办法有哪些？以及上述办法的实际实施过程中是如何操作的。</w:t>
      </w:r>
    </w:p>
    <w:p>
      <w:pPr>
        <w:spacing w:line="500" w:lineRule="exact"/>
        <w:ind w:firstLine="560" w:firstLineChars="200"/>
        <w:rPr>
          <w:rFonts w:ascii="Times New Roman" w:hAnsi="Times New Roman" w:eastAsia="仿宋_GB2312" w:cs="仿宋_GB2312"/>
          <w:kern w:val="0"/>
          <w:sz w:val="28"/>
          <w:szCs w:val="28"/>
          <w:lang w:bidi="ar"/>
        </w:rPr>
      </w:pPr>
      <w:r>
        <w:rPr>
          <w:rFonts w:hint="eastAsia" w:ascii="Times New Roman" w:hAnsi="Times New Roman" w:eastAsia="仿宋_GB2312" w:cs="仿宋_GB2312"/>
          <w:kern w:val="0"/>
          <w:sz w:val="28"/>
          <w:szCs w:val="28"/>
          <w:lang w:bidi="ar"/>
        </w:rPr>
        <w:t>6.请您简要介绍本项目实施过程中涉及到的其他部门有哪些？相互之间是如何配合确保项目顺利开展的？</w:t>
      </w:r>
    </w:p>
    <w:p>
      <w:pPr>
        <w:spacing w:line="500" w:lineRule="exact"/>
        <w:ind w:firstLine="560" w:firstLineChars="200"/>
        <w:rPr>
          <w:rFonts w:ascii="Times New Roman" w:hAnsi="Times New Roman" w:eastAsia="仿宋_GB2312" w:cs="仿宋_GB2312"/>
          <w:kern w:val="0"/>
          <w:sz w:val="28"/>
          <w:szCs w:val="28"/>
          <w:lang w:bidi="ar"/>
        </w:rPr>
      </w:pPr>
      <w:r>
        <w:rPr>
          <w:rFonts w:hint="eastAsia" w:ascii="Times New Roman" w:hAnsi="Times New Roman" w:eastAsia="仿宋_GB2312" w:cs="仿宋_GB2312"/>
          <w:kern w:val="0"/>
          <w:sz w:val="28"/>
          <w:szCs w:val="28"/>
          <w:lang w:bidi="ar"/>
        </w:rPr>
        <w:t>7.请您简要介绍本地区是否针对劳动密集型产业制定了中产期发展规划？</w:t>
      </w:r>
    </w:p>
    <w:p>
      <w:pPr>
        <w:spacing w:line="500" w:lineRule="exact"/>
        <w:ind w:firstLine="560" w:firstLineChars="200"/>
        <w:rPr>
          <w:rFonts w:ascii="Times New Roman" w:hAnsi="Times New Roman" w:eastAsia="仿宋_GB2312" w:cs="仿宋_GB2312"/>
          <w:kern w:val="0"/>
          <w:sz w:val="28"/>
          <w:szCs w:val="28"/>
          <w:lang w:bidi="ar"/>
        </w:rPr>
      </w:pPr>
      <w:r>
        <w:rPr>
          <w:rFonts w:hint="eastAsia" w:ascii="Times New Roman" w:hAnsi="Times New Roman" w:eastAsia="仿宋_GB2312" w:cs="仿宋_GB2312"/>
          <w:kern w:val="0"/>
          <w:sz w:val="28"/>
          <w:szCs w:val="28"/>
          <w:lang w:bidi="ar"/>
        </w:rPr>
        <w:t>8.请您简要介绍本地区是否建立了劳动密集型产业公共服务平台？</w:t>
      </w:r>
    </w:p>
    <w:p>
      <w:pPr>
        <w:spacing w:line="500" w:lineRule="exact"/>
        <w:ind w:firstLine="560" w:firstLineChars="200"/>
        <w:rPr>
          <w:rFonts w:ascii="Times New Roman" w:hAnsi="Times New Roman" w:eastAsia="仿宋_GB2312" w:cs="仿宋_GB2312"/>
          <w:kern w:val="0"/>
          <w:sz w:val="28"/>
          <w:szCs w:val="28"/>
          <w:lang w:bidi="ar"/>
        </w:rPr>
      </w:pPr>
      <w:r>
        <w:rPr>
          <w:rFonts w:hint="eastAsia" w:ascii="Times New Roman" w:hAnsi="Times New Roman" w:eastAsia="仿宋_GB2312" w:cs="仿宋_GB2312"/>
          <w:kern w:val="0"/>
          <w:sz w:val="28"/>
          <w:szCs w:val="28"/>
          <w:lang w:bidi="ar"/>
        </w:rPr>
        <w:t>9.您认为本专项资金实施是否达到了预期效果？</w:t>
      </w:r>
    </w:p>
    <w:p>
      <w:pPr>
        <w:spacing w:line="500" w:lineRule="exact"/>
        <w:ind w:firstLine="560" w:firstLineChars="200"/>
        <w:rPr>
          <w:rFonts w:ascii="Times New Roman" w:hAnsi="Times New Roman" w:eastAsia="仿宋_GB2312" w:cs="仿宋_GB2312"/>
          <w:kern w:val="0"/>
          <w:sz w:val="28"/>
          <w:szCs w:val="28"/>
          <w:lang w:bidi="ar"/>
        </w:rPr>
      </w:pPr>
      <w:r>
        <w:rPr>
          <w:rFonts w:hint="eastAsia" w:ascii="Times New Roman" w:hAnsi="Times New Roman" w:eastAsia="仿宋_GB2312" w:cs="仿宋_GB2312"/>
          <w:kern w:val="0"/>
          <w:sz w:val="28"/>
          <w:szCs w:val="28"/>
          <w:lang w:bidi="ar"/>
        </w:rPr>
        <w:t>10.请您谈谈贵单位在项目管理过程中积累了哪些经验做法？</w:t>
      </w:r>
    </w:p>
    <w:p>
      <w:pPr>
        <w:spacing w:line="500" w:lineRule="exact"/>
        <w:ind w:firstLine="560" w:firstLineChars="200"/>
        <w:rPr>
          <w:rFonts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lang w:bidi="ar"/>
        </w:rPr>
        <w:t>11.请您谈谈贵单位在项目开展过程中遇到的主要问题有哪些？以及下一步的工作规划。</w:t>
      </w:r>
    </w:p>
    <w:p>
      <w:pPr>
        <w:spacing w:line="500" w:lineRule="exact"/>
        <w:ind w:firstLine="480" w:firstLineChars="200"/>
        <w:rPr>
          <w:rFonts w:ascii="Times New Roman" w:hAnsi="Times New Roman" w:eastAsia="仿宋"/>
          <w:sz w:val="24"/>
          <w:szCs w:val="24"/>
          <w:lang w:bidi="ar"/>
        </w:rPr>
      </w:pPr>
      <w:r>
        <w:rPr>
          <w:rFonts w:ascii="Times New Roman" w:hAnsi="Times New Roman" w:eastAsia="仿宋"/>
          <w:sz w:val="24"/>
          <w:szCs w:val="24"/>
          <w:lang w:bidi="ar"/>
        </w:rPr>
        <w:t xml:space="preserve"> </w:t>
      </w:r>
    </w:p>
    <w:p>
      <w:pPr>
        <w:spacing w:line="500" w:lineRule="exact"/>
        <w:ind w:firstLine="480" w:firstLineChars="200"/>
        <w:rPr>
          <w:rFonts w:ascii="Times New Roman" w:hAnsi="Times New Roman" w:eastAsia="仿宋"/>
          <w:sz w:val="24"/>
          <w:szCs w:val="24"/>
          <w:lang w:bidi="ar"/>
        </w:rPr>
      </w:pPr>
    </w:p>
    <w:p>
      <w:pPr>
        <w:spacing w:line="50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lang w:bidi="ar"/>
        </w:rPr>
        <w:t>访谈联系表</w:t>
      </w:r>
    </w:p>
    <w:tbl>
      <w:tblPr>
        <w:tblStyle w:val="13"/>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268"/>
        <w:gridCol w:w="2430"/>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8"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50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lang w:bidi="ar"/>
              </w:rPr>
              <w:t>访谈对象</w:t>
            </w:r>
          </w:p>
        </w:tc>
        <w:tc>
          <w:tcPr>
            <w:tcW w:w="2268" w:type="dxa"/>
            <w:tcBorders>
              <w:top w:val="single" w:color="auto" w:sz="4" w:space="0"/>
              <w:left w:val="nil"/>
              <w:bottom w:val="single" w:color="auto" w:sz="4" w:space="0"/>
              <w:right w:val="single" w:color="auto" w:sz="4" w:space="0"/>
            </w:tcBorders>
            <w:shd w:val="clear" w:color="auto" w:fill="auto"/>
            <w:vAlign w:val="bottom"/>
          </w:tcPr>
          <w:p>
            <w:pPr>
              <w:widowControl/>
              <w:spacing w:line="50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lang w:bidi="ar"/>
              </w:rPr>
              <w:t>被访谈者</w:t>
            </w:r>
          </w:p>
        </w:tc>
        <w:tc>
          <w:tcPr>
            <w:tcW w:w="2430" w:type="dxa"/>
            <w:tcBorders>
              <w:top w:val="single" w:color="auto" w:sz="4" w:space="0"/>
              <w:left w:val="nil"/>
              <w:bottom w:val="single" w:color="auto" w:sz="4" w:space="0"/>
              <w:right w:val="single" w:color="auto" w:sz="4" w:space="0"/>
            </w:tcBorders>
            <w:shd w:val="clear" w:color="auto" w:fill="auto"/>
            <w:vAlign w:val="bottom"/>
          </w:tcPr>
          <w:p>
            <w:pPr>
              <w:widowControl/>
              <w:spacing w:line="50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lang w:bidi="ar"/>
              </w:rPr>
              <w:t>联系方式</w:t>
            </w:r>
          </w:p>
        </w:tc>
        <w:tc>
          <w:tcPr>
            <w:tcW w:w="1143" w:type="dxa"/>
            <w:tcBorders>
              <w:top w:val="single" w:color="auto" w:sz="4" w:space="0"/>
              <w:left w:val="nil"/>
              <w:bottom w:val="single" w:color="auto" w:sz="4" w:space="0"/>
              <w:right w:val="single" w:color="auto" w:sz="4" w:space="0"/>
            </w:tcBorders>
            <w:shd w:val="clear" w:color="auto" w:fill="auto"/>
            <w:vAlign w:val="bottom"/>
          </w:tcPr>
          <w:p>
            <w:pPr>
              <w:widowControl/>
              <w:spacing w:line="50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2268"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2430"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1143"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2268"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2430"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1143"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r>
    </w:tbl>
    <w:p>
      <w:pPr>
        <w:spacing w:line="500" w:lineRule="exact"/>
        <w:rPr>
          <w:rFonts w:ascii="Times New Roman" w:hAnsi="Times New Roman" w:eastAsia="仿宋_GB2312"/>
          <w:kern w:val="0"/>
          <w:sz w:val="28"/>
          <w:szCs w:val="28"/>
        </w:rPr>
        <w:sectPr>
          <w:pgSz w:w="11906" w:h="16838"/>
          <w:pgMar w:top="1440" w:right="1800" w:bottom="1440" w:left="1800" w:header="851" w:footer="992" w:gutter="0"/>
          <w:pgNumType w:fmt="decimal"/>
          <w:cols w:space="425" w:num="1"/>
          <w:docGrid w:type="lines" w:linePitch="312" w:charSpace="0"/>
        </w:sectPr>
      </w:pPr>
    </w:p>
    <w:p>
      <w:pPr>
        <w:spacing w:after="120" w:line="500" w:lineRule="exact"/>
        <w:rPr>
          <w:rFonts w:ascii="仿宋_GB2312" w:hAnsi="仿宋_GB2312" w:eastAsia="仿宋_GB2312" w:cs="仿宋_GB2312"/>
          <w:sz w:val="28"/>
          <w:szCs w:val="28"/>
        </w:rPr>
      </w:pPr>
      <w:bookmarkStart w:id="122" w:name="_Toc30192"/>
      <w:bookmarkStart w:id="123" w:name="_Toc26493"/>
      <w:bookmarkStart w:id="124" w:name="_Toc17645"/>
      <w:bookmarkStart w:id="125" w:name="_Toc24749"/>
      <w:r>
        <w:rPr>
          <w:rFonts w:hint="eastAsia" w:ascii="仿宋_GB2312" w:hAnsi="仿宋_GB2312" w:eastAsia="仿宋_GB2312" w:cs="仿宋_GB2312"/>
          <w:b/>
          <w:color w:val="000000"/>
          <w:sz w:val="28"/>
          <w:szCs w:val="28"/>
          <w:lang w:bidi="ar"/>
        </w:rPr>
        <w:t>附录</w:t>
      </w:r>
      <w:r>
        <w:rPr>
          <w:rFonts w:hint="eastAsia" w:ascii="Times New Roman" w:hAnsi="Times New Roman" w:eastAsia="仿宋"/>
          <w:b/>
          <w:color w:val="000000"/>
          <w:sz w:val="28"/>
          <w:szCs w:val="28"/>
          <w:lang w:bidi="ar"/>
        </w:rPr>
        <w:t>3-3</w:t>
      </w:r>
      <w:r>
        <w:rPr>
          <w:rFonts w:ascii="Times New Roman" w:hAnsi="Times New Roman" w:eastAsia="仿宋"/>
          <w:b/>
          <w:color w:val="000000"/>
          <w:sz w:val="24"/>
          <w:szCs w:val="24"/>
          <w:lang w:bidi="ar"/>
        </w:rPr>
        <w:t xml:space="preserve"> </w:t>
      </w:r>
      <w:r>
        <w:rPr>
          <w:rFonts w:hint="eastAsia" w:ascii="仿宋_GB2312" w:hAnsi="仿宋_GB2312" w:eastAsia="仿宋_GB2312" w:cs="仿宋_GB2312"/>
          <w:b/>
          <w:color w:val="000000"/>
          <w:sz w:val="28"/>
          <w:szCs w:val="28"/>
          <w:lang w:bidi="ar"/>
        </w:rPr>
        <w:t>项目受益企业相关负责人访谈提纲</w:t>
      </w:r>
      <w:bookmarkEnd w:id="122"/>
      <w:bookmarkEnd w:id="123"/>
      <w:bookmarkEnd w:id="124"/>
      <w:bookmarkEnd w:id="125"/>
    </w:p>
    <w:p>
      <w:pPr>
        <w:spacing w:line="500" w:lineRule="exact"/>
        <w:ind w:firstLine="560" w:firstLineChars="200"/>
        <w:rPr>
          <w:rFonts w:ascii="Times New Roman" w:hAnsi="Times New Roman" w:eastAsia="仿宋"/>
          <w:kern w:val="0"/>
          <w:sz w:val="24"/>
          <w:szCs w:val="24"/>
        </w:rPr>
      </w:pPr>
      <w:r>
        <w:rPr>
          <w:rFonts w:ascii="Times New Roman" w:hAnsi="Times New Roman" w:eastAsia="仿宋"/>
          <w:kern w:val="0"/>
          <w:sz w:val="28"/>
          <w:szCs w:val="28"/>
          <w:lang w:bidi="ar"/>
        </w:rPr>
        <w:t xml:space="preserve">1. </w:t>
      </w:r>
      <w:r>
        <w:rPr>
          <w:rFonts w:hint="eastAsia" w:ascii="仿宋_GB2312" w:hAnsi="仿宋_GB2312" w:eastAsia="仿宋_GB2312" w:cs="仿宋_GB2312"/>
          <w:kern w:val="0"/>
          <w:sz w:val="28"/>
          <w:szCs w:val="28"/>
          <w:lang w:bidi="ar"/>
        </w:rPr>
        <w:t>请您谈谈贵单位的基本情况（成立时间、所属行业、主营业务、企业近三年的经营情况等）。</w:t>
      </w:r>
    </w:p>
    <w:p>
      <w:pPr>
        <w:spacing w:line="500" w:lineRule="exact"/>
        <w:ind w:firstLine="560" w:firstLineChars="200"/>
        <w:rPr>
          <w:rFonts w:ascii="仿宋_GB2312" w:hAnsi="仿宋_GB2312" w:eastAsia="仿宋_GB2312" w:cs="仿宋_GB2312"/>
          <w:kern w:val="0"/>
          <w:sz w:val="28"/>
          <w:szCs w:val="28"/>
        </w:rPr>
      </w:pPr>
      <w:r>
        <w:rPr>
          <w:rFonts w:ascii="Times New Roman" w:hAnsi="Times New Roman" w:eastAsia="仿宋"/>
          <w:kern w:val="0"/>
          <w:sz w:val="28"/>
          <w:szCs w:val="28"/>
          <w:lang w:bidi="ar"/>
        </w:rPr>
        <w:t xml:space="preserve">2. </w:t>
      </w:r>
      <w:r>
        <w:rPr>
          <w:rFonts w:hint="eastAsia" w:ascii="仿宋_GB2312" w:hAnsi="仿宋_GB2312" w:eastAsia="仿宋_GB2312" w:cs="仿宋_GB2312"/>
          <w:kern w:val="0"/>
          <w:sz w:val="28"/>
          <w:szCs w:val="28"/>
          <w:lang w:bidi="ar"/>
        </w:rPr>
        <w:t>请您谈谈贵单位对申报南疆四地州部分劳动密集型产业专项资金的基本流程以及对申报流程进行科学性的评价。</w:t>
      </w:r>
    </w:p>
    <w:p>
      <w:pPr>
        <w:spacing w:line="500" w:lineRule="exact"/>
        <w:ind w:firstLine="560" w:firstLineChars="200"/>
        <w:rPr>
          <w:rFonts w:ascii="仿宋_GB2312" w:hAnsi="仿宋_GB2312" w:eastAsia="仿宋_GB2312" w:cs="仿宋_GB2312"/>
          <w:kern w:val="0"/>
          <w:sz w:val="28"/>
          <w:szCs w:val="28"/>
          <w:lang w:bidi="ar"/>
        </w:rPr>
      </w:pPr>
      <w:r>
        <w:rPr>
          <w:rFonts w:hint="eastAsia" w:ascii="Times New Roman" w:hAnsi="Times New Roman" w:eastAsia="仿宋"/>
          <w:kern w:val="0"/>
          <w:sz w:val="28"/>
          <w:szCs w:val="28"/>
          <w:lang w:bidi="ar"/>
        </w:rPr>
        <w:t>3</w:t>
      </w:r>
      <w:r>
        <w:rPr>
          <w:rFonts w:ascii="Times New Roman" w:hAnsi="Times New Roman" w:eastAsia="仿宋"/>
          <w:kern w:val="0"/>
          <w:sz w:val="28"/>
          <w:szCs w:val="28"/>
          <w:lang w:bidi="ar"/>
        </w:rPr>
        <w:t xml:space="preserve">. </w:t>
      </w:r>
      <w:r>
        <w:rPr>
          <w:rFonts w:hint="eastAsia" w:ascii="仿宋_GB2312" w:hAnsi="仿宋_GB2312" w:eastAsia="仿宋_GB2312" w:cs="仿宋_GB2312"/>
          <w:kern w:val="0"/>
          <w:sz w:val="28"/>
          <w:szCs w:val="28"/>
          <w:lang w:bidi="ar"/>
        </w:rPr>
        <w:t>请您谈谈南疆四地州部分劳动密集型产业专项资金对贵公司的发展起到了怎样的作用。</w:t>
      </w:r>
    </w:p>
    <w:p>
      <w:pPr>
        <w:spacing w:line="500" w:lineRule="exact"/>
        <w:ind w:firstLine="560" w:firstLineChars="200"/>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4.请您简要介绍贵单位在带动当地人口就业等方面的情况。</w:t>
      </w:r>
    </w:p>
    <w:p>
      <w:pPr>
        <w:spacing w:line="500" w:lineRule="exact"/>
        <w:ind w:firstLine="560" w:firstLineChars="200"/>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5.请您简要介绍贵单位是否对新入职员工组织过培训，如有具体培训形式、内容、频次为？</w:t>
      </w:r>
    </w:p>
    <w:p>
      <w:pPr>
        <w:spacing w:line="500" w:lineRule="exact"/>
        <w:ind w:firstLine="560" w:firstLineChars="200"/>
        <w:rPr>
          <w:rFonts w:ascii="仿宋_GB2312" w:hAnsi="仿宋_GB2312" w:eastAsia="仿宋_GB2312" w:cs="仿宋_GB2312"/>
          <w:kern w:val="0"/>
          <w:sz w:val="28"/>
          <w:szCs w:val="28"/>
        </w:rPr>
      </w:pPr>
      <w:r>
        <w:rPr>
          <w:rFonts w:hint="eastAsia" w:ascii="Times New Roman" w:hAnsi="Times New Roman" w:eastAsia="仿宋"/>
          <w:kern w:val="0"/>
          <w:sz w:val="28"/>
          <w:szCs w:val="28"/>
          <w:lang w:bidi="ar"/>
        </w:rPr>
        <w:t>6</w:t>
      </w:r>
      <w:r>
        <w:rPr>
          <w:rFonts w:ascii="Times New Roman" w:hAnsi="Times New Roman" w:eastAsia="仿宋"/>
          <w:kern w:val="0"/>
          <w:sz w:val="28"/>
          <w:szCs w:val="28"/>
          <w:lang w:bidi="ar"/>
        </w:rPr>
        <w:t xml:space="preserve">. </w:t>
      </w:r>
      <w:r>
        <w:rPr>
          <w:rFonts w:hint="eastAsia" w:ascii="仿宋_GB2312" w:hAnsi="仿宋_GB2312" w:eastAsia="仿宋_GB2312" w:cs="仿宋_GB2312"/>
          <w:kern w:val="0"/>
          <w:sz w:val="28"/>
          <w:szCs w:val="28"/>
          <w:lang w:bidi="ar"/>
        </w:rPr>
        <w:t>您认为南疆四地州部分劳动密集型产业补贴政策在实施过程中是否存在一些问题?</w:t>
      </w:r>
    </w:p>
    <w:p>
      <w:pPr>
        <w:spacing w:line="500" w:lineRule="exact"/>
        <w:ind w:firstLine="560" w:firstLineChars="200"/>
        <w:rPr>
          <w:rFonts w:ascii="仿宋_GB2312" w:hAnsi="仿宋_GB2312" w:eastAsia="仿宋_GB2312" w:cs="仿宋_GB2312"/>
          <w:kern w:val="0"/>
          <w:sz w:val="28"/>
          <w:szCs w:val="28"/>
        </w:rPr>
      </w:pPr>
      <w:r>
        <w:rPr>
          <w:rFonts w:hint="eastAsia" w:ascii="Times New Roman" w:hAnsi="Times New Roman" w:eastAsia="仿宋"/>
          <w:kern w:val="0"/>
          <w:sz w:val="28"/>
          <w:szCs w:val="28"/>
          <w:lang w:bidi="ar"/>
        </w:rPr>
        <w:t>7</w:t>
      </w:r>
      <w:r>
        <w:rPr>
          <w:rFonts w:ascii="Times New Roman" w:hAnsi="Times New Roman" w:eastAsia="仿宋"/>
          <w:kern w:val="0"/>
          <w:sz w:val="28"/>
          <w:szCs w:val="28"/>
          <w:lang w:bidi="ar"/>
        </w:rPr>
        <w:t>.</w:t>
      </w:r>
      <w:r>
        <w:rPr>
          <w:rFonts w:ascii="Times New Roman" w:hAnsi="Times New Roman" w:eastAsia="仿宋"/>
          <w:kern w:val="0"/>
          <w:sz w:val="24"/>
          <w:szCs w:val="24"/>
          <w:lang w:bidi="ar"/>
        </w:rPr>
        <w:t xml:space="preserve"> </w:t>
      </w:r>
      <w:r>
        <w:rPr>
          <w:rFonts w:hint="eastAsia" w:ascii="仿宋_GB2312" w:hAnsi="仿宋_GB2312" w:eastAsia="仿宋_GB2312" w:cs="仿宋_GB2312"/>
          <w:kern w:val="0"/>
          <w:sz w:val="28"/>
          <w:szCs w:val="28"/>
          <w:lang w:bidi="ar"/>
        </w:rPr>
        <w:t>请您谈谈在推进南疆四地州部分劳动密集型产业发展方面、脱贫方面，政府还应该加强哪些方面的支持?</w:t>
      </w:r>
    </w:p>
    <w:p>
      <w:pPr>
        <w:pStyle w:val="25"/>
        <w:widowControl/>
        <w:adjustRightInd w:val="0"/>
        <w:snapToGrid w:val="0"/>
        <w:ind w:firstLine="314" w:firstLineChars="131"/>
        <w:rPr>
          <w:color w:val="000000"/>
          <w:sz w:val="24"/>
          <w:szCs w:val="24"/>
        </w:rPr>
      </w:pPr>
      <w:r>
        <w:rPr>
          <w:color w:val="000000"/>
          <w:sz w:val="24"/>
          <w:szCs w:val="24"/>
        </w:rPr>
        <w:t xml:space="preserve"> </w:t>
      </w:r>
    </w:p>
    <w:p>
      <w:pPr>
        <w:pStyle w:val="25"/>
        <w:widowControl/>
        <w:adjustRightInd w:val="0"/>
        <w:snapToGrid w:val="0"/>
        <w:ind w:firstLine="314" w:firstLineChars="131"/>
        <w:rPr>
          <w:color w:val="000000"/>
          <w:sz w:val="24"/>
          <w:szCs w:val="24"/>
        </w:rPr>
      </w:pPr>
      <w:r>
        <w:rPr>
          <w:color w:val="000000"/>
          <w:sz w:val="24"/>
          <w:szCs w:val="24"/>
        </w:rPr>
        <w:t xml:space="preserve"> </w:t>
      </w:r>
    </w:p>
    <w:p>
      <w:pPr>
        <w:pStyle w:val="25"/>
        <w:widowControl/>
        <w:adjustRightInd w:val="0"/>
        <w:snapToGrid w:val="0"/>
        <w:ind w:firstLine="314" w:firstLineChars="131"/>
        <w:rPr>
          <w:color w:val="000000"/>
          <w:sz w:val="24"/>
          <w:szCs w:val="24"/>
        </w:rPr>
      </w:pPr>
      <w:r>
        <w:rPr>
          <w:color w:val="000000"/>
          <w:sz w:val="24"/>
          <w:szCs w:val="24"/>
        </w:rPr>
        <w:t xml:space="preserve"> </w:t>
      </w:r>
    </w:p>
    <w:p>
      <w:pPr>
        <w:pStyle w:val="25"/>
        <w:widowControl/>
        <w:adjustRightInd w:val="0"/>
        <w:snapToGrid w:val="0"/>
        <w:ind w:firstLine="314" w:firstLineChars="131"/>
        <w:rPr>
          <w:color w:val="000000"/>
          <w:sz w:val="24"/>
          <w:szCs w:val="24"/>
        </w:rPr>
      </w:pPr>
      <w:r>
        <w:rPr>
          <w:color w:val="000000"/>
          <w:sz w:val="24"/>
          <w:szCs w:val="24"/>
        </w:rPr>
        <w:t xml:space="preserve"> </w:t>
      </w:r>
    </w:p>
    <w:p>
      <w:pPr>
        <w:pStyle w:val="25"/>
        <w:widowControl/>
        <w:adjustRightInd w:val="0"/>
        <w:snapToGrid w:val="0"/>
        <w:ind w:firstLine="314" w:firstLineChars="131"/>
        <w:rPr>
          <w:color w:val="000000"/>
          <w:sz w:val="24"/>
          <w:szCs w:val="24"/>
        </w:rPr>
      </w:pPr>
      <w:r>
        <w:rPr>
          <w:color w:val="000000"/>
          <w:sz w:val="24"/>
          <w:szCs w:val="24"/>
        </w:rPr>
        <w:t xml:space="preserve"> </w:t>
      </w:r>
    </w:p>
    <w:p>
      <w:pPr>
        <w:spacing w:line="500" w:lineRule="exact"/>
        <w:jc w:val="center"/>
        <w:rPr>
          <w:rFonts w:ascii="Times New Roman" w:hAnsi="Times New Roman" w:eastAsia="仿宋"/>
          <w:b/>
          <w:sz w:val="28"/>
          <w:szCs w:val="28"/>
        </w:rPr>
      </w:pPr>
      <w:r>
        <w:rPr>
          <w:rFonts w:ascii="Times New Roman" w:hAnsi="Times New Roman" w:eastAsia="仿宋"/>
          <w:b/>
          <w:sz w:val="28"/>
          <w:szCs w:val="28"/>
          <w:lang w:bidi="ar"/>
        </w:rPr>
        <w:t>访谈联系表</w:t>
      </w:r>
    </w:p>
    <w:tbl>
      <w:tblPr>
        <w:tblStyle w:val="13"/>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268"/>
        <w:gridCol w:w="2430"/>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8"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500" w:lineRule="exact"/>
              <w:jc w:val="center"/>
              <w:rPr>
                <w:rFonts w:ascii="Times New Roman" w:hAnsi="Times New Roman" w:eastAsia="仿宋"/>
                <w:b/>
                <w:sz w:val="28"/>
                <w:szCs w:val="28"/>
              </w:rPr>
            </w:pPr>
            <w:r>
              <w:rPr>
                <w:rFonts w:ascii="Times New Roman" w:hAnsi="Times New Roman" w:eastAsia="仿宋"/>
                <w:b/>
                <w:sz w:val="28"/>
                <w:szCs w:val="28"/>
                <w:lang w:bidi="ar"/>
              </w:rPr>
              <w:t>访谈对象</w:t>
            </w:r>
          </w:p>
        </w:tc>
        <w:tc>
          <w:tcPr>
            <w:tcW w:w="2268" w:type="dxa"/>
            <w:tcBorders>
              <w:top w:val="single" w:color="auto" w:sz="4" w:space="0"/>
              <w:left w:val="nil"/>
              <w:bottom w:val="single" w:color="auto" w:sz="4" w:space="0"/>
              <w:right w:val="single" w:color="auto" w:sz="4" w:space="0"/>
            </w:tcBorders>
            <w:shd w:val="clear" w:color="auto" w:fill="auto"/>
            <w:vAlign w:val="bottom"/>
          </w:tcPr>
          <w:p>
            <w:pPr>
              <w:widowControl/>
              <w:spacing w:line="500" w:lineRule="exact"/>
              <w:jc w:val="center"/>
              <w:rPr>
                <w:rFonts w:ascii="Times New Roman" w:hAnsi="Times New Roman" w:eastAsia="仿宋"/>
                <w:b/>
                <w:sz w:val="28"/>
                <w:szCs w:val="28"/>
              </w:rPr>
            </w:pPr>
            <w:r>
              <w:rPr>
                <w:rFonts w:ascii="Times New Roman" w:hAnsi="Times New Roman" w:eastAsia="仿宋"/>
                <w:b/>
                <w:sz w:val="28"/>
                <w:szCs w:val="28"/>
                <w:lang w:bidi="ar"/>
              </w:rPr>
              <w:t>被访谈者</w:t>
            </w:r>
          </w:p>
        </w:tc>
        <w:tc>
          <w:tcPr>
            <w:tcW w:w="2430" w:type="dxa"/>
            <w:tcBorders>
              <w:top w:val="single" w:color="auto" w:sz="4" w:space="0"/>
              <w:left w:val="nil"/>
              <w:bottom w:val="single" w:color="auto" w:sz="4" w:space="0"/>
              <w:right w:val="single" w:color="auto" w:sz="4" w:space="0"/>
            </w:tcBorders>
            <w:shd w:val="clear" w:color="auto" w:fill="auto"/>
            <w:vAlign w:val="bottom"/>
          </w:tcPr>
          <w:p>
            <w:pPr>
              <w:widowControl/>
              <w:spacing w:line="500" w:lineRule="exact"/>
              <w:jc w:val="center"/>
              <w:rPr>
                <w:rFonts w:ascii="Times New Roman" w:hAnsi="Times New Roman" w:eastAsia="仿宋"/>
                <w:b/>
                <w:sz w:val="28"/>
                <w:szCs w:val="28"/>
              </w:rPr>
            </w:pPr>
            <w:r>
              <w:rPr>
                <w:rFonts w:ascii="Times New Roman" w:hAnsi="Times New Roman" w:eastAsia="仿宋"/>
                <w:b/>
                <w:sz w:val="28"/>
                <w:szCs w:val="28"/>
                <w:lang w:bidi="ar"/>
              </w:rPr>
              <w:t>联系方式</w:t>
            </w:r>
          </w:p>
        </w:tc>
        <w:tc>
          <w:tcPr>
            <w:tcW w:w="1143" w:type="dxa"/>
            <w:tcBorders>
              <w:top w:val="single" w:color="auto" w:sz="4" w:space="0"/>
              <w:left w:val="nil"/>
              <w:bottom w:val="single" w:color="auto" w:sz="4" w:space="0"/>
              <w:right w:val="single" w:color="auto" w:sz="4" w:space="0"/>
            </w:tcBorders>
            <w:shd w:val="clear" w:color="auto" w:fill="auto"/>
            <w:vAlign w:val="bottom"/>
          </w:tcPr>
          <w:p>
            <w:pPr>
              <w:widowControl/>
              <w:spacing w:line="500" w:lineRule="exact"/>
              <w:jc w:val="center"/>
              <w:rPr>
                <w:rFonts w:ascii="Times New Roman" w:hAnsi="Times New Roman" w:eastAsia="仿宋"/>
                <w:b/>
                <w:sz w:val="28"/>
                <w:szCs w:val="28"/>
              </w:rPr>
            </w:pPr>
            <w:r>
              <w:rPr>
                <w:rFonts w:ascii="Times New Roman" w:hAnsi="Times New Roman" w:eastAsia="仿宋"/>
                <w:b/>
                <w:sz w:val="28"/>
                <w:szCs w:val="28"/>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2268"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2430"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1143"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2268"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2430"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c>
          <w:tcPr>
            <w:tcW w:w="1143"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ind w:firstLine="466" w:firstLineChars="200"/>
              <w:jc w:val="center"/>
              <w:rPr>
                <w:rFonts w:ascii="Times New Roman" w:hAnsi="Times New Roman" w:eastAsia="仿宋"/>
                <w:b/>
                <w:spacing w:val="-4"/>
                <w:kern w:val="0"/>
                <w:sz w:val="24"/>
                <w:szCs w:val="24"/>
              </w:rPr>
            </w:pPr>
          </w:p>
        </w:tc>
      </w:tr>
    </w:tbl>
    <w:p>
      <w:pPr>
        <w:spacing w:line="500" w:lineRule="exact"/>
      </w:pPr>
    </w:p>
    <w:p>
      <w:pPr>
        <w:outlineLvl w:val="0"/>
        <w:rPr>
          <w:rFonts w:ascii="黑体" w:hAnsi="黑体" w:eastAsia="黑体" w:cs="黑体"/>
          <w:b/>
          <w:sz w:val="32"/>
          <w:szCs w:val="32"/>
        </w:rPr>
        <w:sectPr>
          <w:pgSz w:w="11906" w:h="16838"/>
          <w:pgMar w:top="1440" w:right="1800" w:bottom="1440" w:left="1800" w:header="851" w:footer="992" w:gutter="0"/>
          <w:pgNumType w:fmt="decimal"/>
          <w:cols w:space="425" w:num="1"/>
          <w:docGrid w:type="lines" w:linePitch="312" w:charSpace="0"/>
        </w:sectPr>
      </w:pPr>
    </w:p>
    <w:p>
      <w:pPr>
        <w:outlineLvl w:val="0"/>
        <w:rPr>
          <w:rFonts w:ascii="Times New Roman" w:hAnsi="Times New Roman" w:eastAsia="仿宋" w:cs="仿宋"/>
          <w:b/>
          <w:sz w:val="24"/>
          <w:szCs w:val="24"/>
        </w:rPr>
      </w:pPr>
      <w:bookmarkStart w:id="126" w:name="_Toc32189"/>
      <w:r>
        <w:rPr>
          <w:rFonts w:hint="eastAsia" w:ascii="黑体" w:hAnsi="黑体" w:eastAsia="黑体" w:cs="黑体"/>
          <w:b/>
          <w:sz w:val="32"/>
          <w:szCs w:val="32"/>
        </w:rPr>
        <w:t>附件</w:t>
      </w:r>
      <w:r>
        <w:rPr>
          <w:rFonts w:hint="eastAsia" w:ascii="Times New Roman" w:hAnsi="Times New Roman" w:eastAsia="黑体"/>
          <w:b/>
          <w:sz w:val="32"/>
          <w:szCs w:val="32"/>
        </w:rPr>
        <w:t xml:space="preserve">4 </w:t>
      </w:r>
      <w:r>
        <w:rPr>
          <w:rFonts w:hint="eastAsia" w:ascii="黑体" w:hAnsi="黑体" w:eastAsia="黑体" w:cs="黑体"/>
          <w:b/>
          <w:sz w:val="32"/>
          <w:szCs w:val="32"/>
        </w:rPr>
        <w:t>基础表</w:t>
      </w:r>
      <w:bookmarkEnd w:id="126"/>
    </w:p>
    <w:tbl>
      <w:tblPr>
        <w:tblStyle w:val="13"/>
        <w:tblW w:w="13837" w:type="dxa"/>
        <w:tblInd w:w="0" w:type="dxa"/>
        <w:tblLayout w:type="autofit"/>
        <w:tblCellMar>
          <w:top w:w="0" w:type="dxa"/>
          <w:left w:w="0" w:type="dxa"/>
          <w:bottom w:w="0" w:type="dxa"/>
          <w:right w:w="0" w:type="dxa"/>
        </w:tblCellMar>
      </w:tblPr>
      <w:tblGrid>
        <w:gridCol w:w="8822"/>
        <w:gridCol w:w="2661"/>
        <w:gridCol w:w="1182"/>
        <w:gridCol w:w="1181"/>
      </w:tblGrid>
      <w:tr>
        <w:tblPrEx>
          <w:tblCellMar>
            <w:top w:w="0" w:type="dxa"/>
            <w:left w:w="0" w:type="dxa"/>
            <w:bottom w:w="0" w:type="dxa"/>
            <w:right w:w="0" w:type="dxa"/>
          </w:tblCellMar>
        </w:tblPrEx>
        <w:trPr>
          <w:trHeight w:val="360" w:hRule="atLeast"/>
        </w:trPr>
        <w:tc>
          <w:tcPr>
            <w:tcW w:w="1384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基础表5  地区劳动密集型产业情况表（工信局）</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南疆四地州部分劳动密集型产业产品销售额（万元）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420</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420</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电子装配行业销售额（万元）</w:t>
            </w:r>
          </w:p>
        </w:tc>
        <w:tc>
          <w:tcPr>
            <w:tcW w:w="25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南疆四地州部分劳动密集型产业产品出疆销售额（万元）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270</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270</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入驻南疆四地州部分劳动密集型企业数（家）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110</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带动贫困人口（人）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74</w:t>
            </w:r>
          </w:p>
        </w:tc>
      </w:tr>
      <w:tr>
        <w:tblPrEx>
          <w:tblCellMar>
            <w:top w:w="0" w:type="dxa"/>
            <w:left w:w="0" w:type="dxa"/>
            <w:bottom w:w="0" w:type="dxa"/>
            <w:right w:w="0" w:type="dxa"/>
          </w:tblCellMar>
        </w:tblPrEx>
        <w:trPr>
          <w:trHeight w:val="36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填写单位：民丰县商务和工业信息化局       填写人：刘永焕        联系电话：17399560225        填写日期：2020年1月7日</w:t>
            </w:r>
          </w:p>
        </w:tc>
      </w:tr>
      <w:tr>
        <w:tblPrEx>
          <w:tblCellMar>
            <w:top w:w="0" w:type="dxa"/>
            <w:left w:w="0" w:type="dxa"/>
            <w:bottom w:w="0" w:type="dxa"/>
            <w:right w:w="0" w:type="dxa"/>
          </w:tblCellMar>
        </w:tblPrEx>
        <w:trPr>
          <w:trHeight w:val="36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备注：本表由各县市部门填写。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4010" w:type="dxa"/>
        <w:jc w:val="center"/>
        <w:tblLayout w:type="autofit"/>
        <w:tblCellMar>
          <w:top w:w="0" w:type="dxa"/>
          <w:left w:w="0" w:type="dxa"/>
          <w:bottom w:w="0" w:type="dxa"/>
          <w:right w:w="0" w:type="dxa"/>
        </w:tblCellMar>
      </w:tblPr>
      <w:tblGrid>
        <w:gridCol w:w="4824"/>
        <w:gridCol w:w="2503"/>
        <w:gridCol w:w="2121"/>
        <w:gridCol w:w="4562"/>
      </w:tblGrid>
      <w:tr>
        <w:tblPrEx>
          <w:tblCellMar>
            <w:top w:w="0" w:type="dxa"/>
            <w:left w:w="0" w:type="dxa"/>
            <w:bottom w:w="0" w:type="dxa"/>
            <w:right w:w="0" w:type="dxa"/>
          </w:tblCellMar>
        </w:tblPrEx>
        <w:trPr>
          <w:trHeight w:val="312" w:hRule="atLeast"/>
          <w:jc w:val="center"/>
        </w:trPr>
        <w:tc>
          <w:tcPr>
            <w:tcW w:w="140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基础表5  地区劳动密集型产业情况表（工信局）</w:t>
            </w:r>
          </w:p>
        </w:tc>
      </w:tr>
      <w:tr>
        <w:tblPrEx>
          <w:tblCellMar>
            <w:top w:w="0" w:type="dxa"/>
            <w:left w:w="0" w:type="dxa"/>
            <w:bottom w:w="0" w:type="dxa"/>
            <w:right w:w="0"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20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37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劳动密集型产业产品销售额（万元）</w:t>
            </w:r>
          </w:p>
        </w:tc>
        <w:tc>
          <w:tcPr>
            <w:tcW w:w="20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80</w:t>
            </w:r>
          </w:p>
        </w:tc>
        <w:tc>
          <w:tcPr>
            <w:tcW w:w="37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4755</w:t>
            </w:r>
          </w:p>
        </w:tc>
      </w:tr>
      <w:tr>
        <w:tblPrEx>
          <w:tblCellMar>
            <w:top w:w="0" w:type="dxa"/>
            <w:left w:w="0" w:type="dxa"/>
            <w:bottom w:w="0" w:type="dxa"/>
            <w:right w:w="0"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其中：鞋业产业销售额（万元）</w:t>
            </w:r>
          </w:p>
        </w:tc>
        <w:tc>
          <w:tcPr>
            <w:tcW w:w="20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7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370</w:t>
            </w:r>
          </w:p>
        </w:tc>
      </w:tr>
      <w:tr>
        <w:tblPrEx>
          <w:tblCellMar>
            <w:top w:w="0" w:type="dxa"/>
            <w:left w:w="0" w:type="dxa"/>
            <w:bottom w:w="0" w:type="dxa"/>
            <w:right w:w="0"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假发行业销售额（万元）</w:t>
            </w:r>
          </w:p>
        </w:tc>
        <w:tc>
          <w:tcPr>
            <w:tcW w:w="20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7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玩具行业销售额（万元）</w:t>
            </w:r>
          </w:p>
        </w:tc>
        <w:tc>
          <w:tcPr>
            <w:tcW w:w="20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7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电子装配行业销售额（万元）</w:t>
            </w:r>
          </w:p>
        </w:tc>
        <w:tc>
          <w:tcPr>
            <w:tcW w:w="2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80</w:t>
            </w:r>
          </w:p>
        </w:tc>
        <w:tc>
          <w:tcPr>
            <w:tcW w:w="37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4385</w:t>
            </w:r>
          </w:p>
        </w:tc>
      </w:tr>
      <w:tr>
        <w:tblPrEx>
          <w:tblCellMar>
            <w:top w:w="0" w:type="dxa"/>
            <w:left w:w="0" w:type="dxa"/>
            <w:bottom w:w="0" w:type="dxa"/>
            <w:right w:w="0"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劳动密集型产业产品出疆销售额（万元）</w:t>
            </w:r>
          </w:p>
        </w:tc>
        <w:tc>
          <w:tcPr>
            <w:tcW w:w="20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50</w:t>
            </w:r>
          </w:p>
        </w:tc>
        <w:tc>
          <w:tcPr>
            <w:tcW w:w="37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3460</w:t>
            </w:r>
          </w:p>
        </w:tc>
      </w:tr>
      <w:tr>
        <w:tblPrEx>
          <w:tblCellMar>
            <w:top w:w="0" w:type="dxa"/>
            <w:left w:w="0" w:type="dxa"/>
            <w:bottom w:w="0" w:type="dxa"/>
            <w:right w:w="0"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其中：鞋业产业出疆销售额（万元）</w:t>
            </w:r>
          </w:p>
        </w:tc>
        <w:tc>
          <w:tcPr>
            <w:tcW w:w="20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7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360</w:t>
            </w:r>
          </w:p>
        </w:tc>
      </w:tr>
      <w:tr>
        <w:tblPrEx>
          <w:tblCellMar>
            <w:top w:w="0" w:type="dxa"/>
            <w:left w:w="0" w:type="dxa"/>
            <w:bottom w:w="0" w:type="dxa"/>
            <w:right w:w="0"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假发行业出疆销售额（万元）</w:t>
            </w:r>
          </w:p>
        </w:tc>
        <w:tc>
          <w:tcPr>
            <w:tcW w:w="20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7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玩具行业出疆销售额（万元）</w:t>
            </w:r>
          </w:p>
        </w:tc>
        <w:tc>
          <w:tcPr>
            <w:tcW w:w="20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7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电子装配行业出疆销售额（万元）</w:t>
            </w:r>
          </w:p>
        </w:tc>
        <w:tc>
          <w:tcPr>
            <w:tcW w:w="20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50</w:t>
            </w:r>
          </w:p>
        </w:tc>
        <w:tc>
          <w:tcPr>
            <w:tcW w:w="37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3100</w:t>
            </w:r>
          </w:p>
        </w:tc>
      </w:tr>
      <w:tr>
        <w:tblPrEx>
          <w:tblCellMar>
            <w:top w:w="0" w:type="dxa"/>
            <w:left w:w="0" w:type="dxa"/>
            <w:bottom w:w="0" w:type="dxa"/>
            <w:right w:w="0"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带动就业人数（人）</w:t>
            </w:r>
          </w:p>
        </w:tc>
        <w:tc>
          <w:tcPr>
            <w:tcW w:w="20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221</w:t>
            </w:r>
          </w:p>
        </w:tc>
        <w:tc>
          <w:tcPr>
            <w:tcW w:w="37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1932</w:t>
            </w:r>
          </w:p>
        </w:tc>
      </w:tr>
      <w:tr>
        <w:tblPrEx>
          <w:tblCellMar>
            <w:top w:w="0" w:type="dxa"/>
            <w:left w:w="0" w:type="dxa"/>
            <w:bottom w:w="0" w:type="dxa"/>
            <w:right w:w="0"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带动贫困人口（人）</w:t>
            </w:r>
          </w:p>
        </w:tc>
        <w:tc>
          <w:tcPr>
            <w:tcW w:w="20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130</w:t>
            </w:r>
          </w:p>
        </w:tc>
        <w:tc>
          <w:tcPr>
            <w:tcW w:w="37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1180</w:t>
            </w:r>
          </w:p>
        </w:tc>
      </w:tr>
      <w:tr>
        <w:tblPrEx>
          <w:tblCellMar>
            <w:top w:w="0" w:type="dxa"/>
            <w:left w:w="0" w:type="dxa"/>
            <w:bottom w:w="0" w:type="dxa"/>
            <w:right w:w="0" w:type="dxa"/>
          </w:tblCellMar>
        </w:tblPrEx>
        <w:trPr>
          <w:trHeight w:val="312" w:hRule="atLeast"/>
          <w:jc w:val="center"/>
        </w:trPr>
        <w:tc>
          <w:tcPr>
            <w:tcW w:w="140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填写单位：疏勒商工信局     填写人：伊力亚尔    联系电话：13999643091        填写日期： 2020 年 1 月  8  日</w:t>
            </w:r>
          </w:p>
        </w:tc>
      </w:tr>
      <w:tr>
        <w:tblPrEx>
          <w:tblCellMar>
            <w:top w:w="0" w:type="dxa"/>
            <w:left w:w="0" w:type="dxa"/>
            <w:bottom w:w="0" w:type="dxa"/>
            <w:right w:w="0" w:type="dxa"/>
          </w:tblCellMar>
        </w:tblPrEx>
        <w:trPr>
          <w:trHeight w:val="312" w:hRule="atLeast"/>
          <w:jc w:val="center"/>
        </w:trPr>
        <w:tc>
          <w:tcPr>
            <w:tcW w:w="140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备注：本表由各县市商工局填写。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3740" w:type="dxa"/>
        <w:tblInd w:w="0" w:type="dxa"/>
        <w:tblLayout w:type="autofit"/>
        <w:tblCellMar>
          <w:top w:w="0" w:type="dxa"/>
          <w:left w:w="0" w:type="dxa"/>
          <w:bottom w:w="0" w:type="dxa"/>
          <w:right w:w="0" w:type="dxa"/>
        </w:tblCellMar>
      </w:tblPr>
      <w:tblGrid>
        <w:gridCol w:w="7692"/>
        <w:gridCol w:w="3193"/>
        <w:gridCol w:w="1429"/>
        <w:gridCol w:w="1429"/>
      </w:tblGrid>
      <w:tr>
        <w:tblPrEx>
          <w:tblCellMar>
            <w:top w:w="0" w:type="dxa"/>
            <w:left w:w="0" w:type="dxa"/>
            <w:bottom w:w="0" w:type="dxa"/>
            <w:right w:w="0" w:type="dxa"/>
          </w:tblCellMar>
        </w:tblPrEx>
        <w:trPr>
          <w:trHeight w:val="312" w:hRule="atLeast"/>
        </w:trPr>
        <w:tc>
          <w:tcPr>
            <w:tcW w:w="1374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基础表5  地区劳动密集型产业情况表（工信局）</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196.16</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99.16</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电子装配行业销售额（万元）</w:t>
            </w:r>
          </w:p>
        </w:tc>
        <w:tc>
          <w:tcPr>
            <w:tcW w:w="25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97</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196.16</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99.16</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97</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629</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带动贫困人口（人）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212</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填写单位：英吉沙县商信局     填写人：李金玉     联系电话：17881362639            填写日期：2020年 1 月 8  日</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备注：本表由各县市商工局填写。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3740" w:type="dxa"/>
        <w:tblInd w:w="0" w:type="dxa"/>
        <w:tblLayout w:type="autofit"/>
        <w:tblCellMar>
          <w:top w:w="0" w:type="dxa"/>
          <w:left w:w="0" w:type="dxa"/>
          <w:bottom w:w="0" w:type="dxa"/>
          <w:right w:w="0" w:type="dxa"/>
        </w:tblCellMar>
      </w:tblPr>
      <w:tblGrid>
        <w:gridCol w:w="8833"/>
        <w:gridCol w:w="1637"/>
        <w:gridCol w:w="1637"/>
        <w:gridCol w:w="1636"/>
      </w:tblGrid>
      <w:tr>
        <w:tblPrEx>
          <w:tblCellMar>
            <w:top w:w="0" w:type="dxa"/>
            <w:left w:w="0" w:type="dxa"/>
            <w:bottom w:w="0" w:type="dxa"/>
            <w:right w:w="0" w:type="dxa"/>
          </w:tblCellMar>
        </w:tblPrEx>
        <w:trPr>
          <w:trHeight w:val="312" w:hRule="atLeast"/>
        </w:trPr>
        <w:tc>
          <w:tcPr>
            <w:tcW w:w="1374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基础表5  地区劳动密集型产业情况表（工信局）</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2017年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2018年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2019年</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劳动密集型产业产品销售额（万元）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1260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2340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3690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其中：鞋业产业销售额（万元）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120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假发行业销售额（万元）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玩具行业销售额（万元）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电子装配行业销售额（万元）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1260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2340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3570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劳动密集型产业产品出疆销售额（万元）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1260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2340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3690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其中：鞋业产业出疆销售额（万元）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120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假发行业出疆销售额（万元）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玩具行业出疆销售额（万元）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电子装配行业出疆销售额（万元）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1260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2340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3570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670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1450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3140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带动贫困人口（人）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580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1260</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填写单位：泽普县商工局         填写人： 王晓东        联系电话：0998-8258713            填写日期：2020 年1 月 8日</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备注：本表由各县市商工局填写。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3717" w:type="dxa"/>
        <w:tblInd w:w="0" w:type="dxa"/>
        <w:tblLayout w:type="fixed"/>
        <w:tblCellMar>
          <w:top w:w="0" w:type="dxa"/>
          <w:left w:w="0" w:type="dxa"/>
          <w:bottom w:w="0" w:type="dxa"/>
          <w:right w:w="0" w:type="dxa"/>
        </w:tblCellMar>
      </w:tblPr>
      <w:tblGrid>
        <w:gridCol w:w="4584"/>
        <w:gridCol w:w="2960"/>
        <w:gridCol w:w="2706"/>
        <w:gridCol w:w="3467"/>
      </w:tblGrid>
      <w:tr>
        <w:tblPrEx>
          <w:tblCellMar>
            <w:top w:w="0" w:type="dxa"/>
            <w:left w:w="0" w:type="dxa"/>
            <w:bottom w:w="0" w:type="dxa"/>
            <w:right w:w="0" w:type="dxa"/>
          </w:tblCellMar>
        </w:tblPrEx>
        <w:trPr>
          <w:trHeight w:val="400" w:hRule="atLeast"/>
        </w:trPr>
        <w:tc>
          <w:tcPr>
            <w:tcW w:w="1371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基础表5  伽师县地区劳动密集型产业情况表（工信局）</w:t>
            </w:r>
          </w:p>
        </w:tc>
      </w:tr>
      <w:tr>
        <w:tblPrEx>
          <w:tblCellMar>
            <w:top w:w="0" w:type="dxa"/>
            <w:left w:w="0" w:type="dxa"/>
            <w:bottom w:w="0" w:type="dxa"/>
            <w:right w:w="0" w:type="dxa"/>
          </w:tblCellMar>
        </w:tblPrEx>
        <w:trPr>
          <w:trHeight w:val="360" w:hRule="atLeast"/>
        </w:trPr>
        <w:tc>
          <w:tcPr>
            <w:tcW w:w="45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29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34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60" w:hRule="atLeast"/>
        </w:trPr>
        <w:tc>
          <w:tcPr>
            <w:tcW w:w="45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劳动密集型产业产品销售额（万元）</w:t>
            </w:r>
          </w:p>
        </w:tc>
        <w:tc>
          <w:tcPr>
            <w:tcW w:w="29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45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其中：鞋业产业销售额（万元）</w:t>
            </w:r>
          </w:p>
        </w:tc>
        <w:tc>
          <w:tcPr>
            <w:tcW w:w="29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45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假发行业销售额（万元）</w:t>
            </w:r>
          </w:p>
        </w:tc>
        <w:tc>
          <w:tcPr>
            <w:tcW w:w="29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45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玩具行业销售额（万元）</w:t>
            </w:r>
          </w:p>
        </w:tc>
        <w:tc>
          <w:tcPr>
            <w:tcW w:w="29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45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电子装配行业销售额（万元）</w:t>
            </w:r>
          </w:p>
        </w:tc>
        <w:tc>
          <w:tcPr>
            <w:tcW w:w="2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仿宋_GB2312" w:cs="仿宋"/>
                <w:color w:val="000000"/>
                <w:sz w:val="22"/>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300</w:t>
            </w:r>
          </w:p>
        </w:tc>
        <w:tc>
          <w:tcPr>
            <w:tcW w:w="34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2000</w:t>
            </w:r>
          </w:p>
        </w:tc>
      </w:tr>
      <w:tr>
        <w:tblPrEx>
          <w:tblCellMar>
            <w:top w:w="0" w:type="dxa"/>
            <w:left w:w="0" w:type="dxa"/>
            <w:bottom w:w="0" w:type="dxa"/>
            <w:right w:w="0" w:type="dxa"/>
          </w:tblCellMar>
        </w:tblPrEx>
        <w:trPr>
          <w:trHeight w:val="360" w:hRule="atLeast"/>
        </w:trPr>
        <w:tc>
          <w:tcPr>
            <w:tcW w:w="45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劳动密集型产业产品出疆销售额（万元）</w:t>
            </w:r>
          </w:p>
        </w:tc>
        <w:tc>
          <w:tcPr>
            <w:tcW w:w="29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45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其中：鞋业产业出疆销售额（万元）</w:t>
            </w:r>
          </w:p>
        </w:tc>
        <w:tc>
          <w:tcPr>
            <w:tcW w:w="29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45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假发行业出疆销售额（万元）</w:t>
            </w:r>
          </w:p>
        </w:tc>
        <w:tc>
          <w:tcPr>
            <w:tcW w:w="29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1200</w:t>
            </w:r>
          </w:p>
        </w:tc>
      </w:tr>
      <w:tr>
        <w:tblPrEx>
          <w:tblCellMar>
            <w:top w:w="0" w:type="dxa"/>
            <w:left w:w="0" w:type="dxa"/>
            <w:bottom w:w="0" w:type="dxa"/>
            <w:right w:w="0" w:type="dxa"/>
          </w:tblCellMar>
        </w:tblPrEx>
        <w:trPr>
          <w:trHeight w:val="360" w:hRule="atLeast"/>
        </w:trPr>
        <w:tc>
          <w:tcPr>
            <w:tcW w:w="45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玩具行业出疆销售额（万元）</w:t>
            </w:r>
          </w:p>
        </w:tc>
        <w:tc>
          <w:tcPr>
            <w:tcW w:w="29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50</w:t>
            </w:r>
          </w:p>
        </w:tc>
      </w:tr>
      <w:tr>
        <w:tblPrEx>
          <w:tblCellMar>
            <w:top w:w="0" w:type="dxa"/>
            <w:left w:w="0" w:type="dxa"/>
            <w:bottom w:w="0" w:type="dxa"/>
            <w:right w:w="0" w:type="dxa"/>
          </w:tblCellMar>
        </w:tblPrEx>
        <w:trPr>
          <w:trHeight w:val="360" w:hRule="atLeast"/>
        </w:trPr>
        <w:tc>
          <w:tcPr>
            <w:tcW w:w="45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电子装配行业出疆销售额（万元）</w:t>
            </w:r>
          </w:p>
        </w:tc>
        <w:tc>
          <w:tcPr>
            <w:tcW w:w="29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45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带动就业人数（人）</w:t>
            </w:r>
          </w:p>
        </w:tc>
        <w:tc>
          <w:tcPr>
            <w:tcW w:w="29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宋体"/>
                <w:color w:val="000000"/>
                <w:sz w:val="22"/>
              </w:rPr>
            </w:pPr>
          </w:p>
        </w:tc>
      </w:tr>
      <w:tr>
        <w:tblPrEx>
          <w:tblCellMar>
            <w:top w:w="0" w:type="dxa"/>
            <w:left w:w="0" w:type="dxa"/>
            <w:bottom w:w="0" w:type="dxa"/>
            <w:right w:w="0" w:type="dxa"/>
          </w:tblCellMar>
        </w:tblPrEx>
        <w:trPr>
          <w:trHeight w:val="360" w:hRule="atLeast"/>
        </w:trPr>
        <w:tc>
          <w:tcPr>
            <w:tcW w:w="45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带动贫困人口（人）</w:t>
            </w:r>
          </w:p>
        </w:tc>
        <w:tc>
          <w:tcPr>
            <w:tcW w:w="29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34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60" w:hRule="atLeast"/>
        </w:trPr>
        <w:tc>
          <w:tcPr>
            <w:tcW w:w="1371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 ：伽师县商务和工业信息化局  填写人：李俊梅      联系电话：15292935096       填写日期： 2020年1月8日</w:t>
            </w:r>
          </w:p>
        </w:tc>
      </w:tr>
      <w:tr>
        <w:tblPrEx>
          <w:tblCellMar>
            <w:top w:w="0" w:type="dxa"/>
            <w:left w:w="0" w:type="dxa"/>
            <w:bottom w:w="0" w:type="dxa"/>
            <w:right w:w="0" w:type="dxa"/>
          </w:tblCellMar>
        </w:tblPrEx>
        <w:trPr>
          <w:trHeight w:val="360" w:hRule="atLeast"/>
        </w:trPr>
        <w:tc>
          <w:tcPr>
            <w:tcW w:w="1371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备注：本表由各县市商工局填写。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3704" w:type="dxa"/>
        <w:tblInd w:w="0" w:type="dxa"/>
        <w:tblLayout w:type="fixed"/>
        <w:tblCellMar>
          <w:top w:w="0" w:type="dxa"/>
          <w:left w:w="0" w:type="dxa"/>
          <w:bottom w:w="0" w:type="dxa"/>
          <w:right w:w="0" w:type="dxa"/>
        </w:tblCellMar>
      </w:tblPr>
      <w:tblGrid>
        <w:gridCol w:w="4983"/>
        <w:gridCol w:w="2547"/>
        <w:gridCol w:w="2734"/>
        <w:gridCol w:w="3440"/>
      </w:tblGrid>
      <w:tr>
        <w:tblPrEx>
          <w:tblCellMar>
            <w:top w:w="0" w:type="dxa"/>
            <w:left w:w="0" w:type="dxa"/>
            <w:bottom w:w="0" w:type="dxa"/>
            <w:right w:w="0" w:type="dxa"/>
          </w:tblCellMar>
        </w:tblPrEx>
        <w:trPr>
          <w:trHeight w:val="312" w:hRule="atLeast"/>
        </w:trPr>
        <w:tc>
          <w:tcPr>
            <w:tcW w:w="1370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基础表5  地区劳动密集型产业情况表（工信局）</w:t>
            </w:r>
          </w:p>
        </w:tc>
      </w:tr>
      <w:tr>
        <w:tblPrEx>
          <w:tblCellMar>
            <w:top w:w="0" w:type="dxa"/>
            <w:left w:w="0" w:type="dxa"/>
            <w:bottom w:w="0" w:type="dxa"/>
            <w:right w:w="0" w:type="dxa"/>
          </w:tblCellMar>
        </w:tblPrEx>
        <w:trPr>
          <w:trHeight w:val="312" w:hRule="atLeast"/>
        </w:trPr>
        <w:tc>
          <w:tcPr>
            <w:tcW w:w="49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254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trPr>
        <w:tc>
          <w:tcPr>
            <w:tcW w:w="49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劳动密集型产业产品销售额（万元）</w:t>
            </w:r>
          </w:p>
        </w:tc>
        <w:tc>
          <w:tcPr>
            <w:tcW w:w="254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4444</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4800</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18724</w:t>
            </w:r>
          </w:p>
        </w:tc>
      </w:tr>
      <w:tr>
        <w:tblPrEx>
          <w:tblCellMar>
            <w:top w:w="0" w:type="dxa"/>
            <w:left w:w="0" w:type="dxa"/>
            <w:bottom w:w="0" w:type="dxa"/>
            <w:right w:w="0" w:type="dxa"/>
          </w:tblCellMar>
        </w:tblPrEx>
        <w:trPr>
          <w:trHeight w:val="312" w:hRule="atLeast"/>
        </w:trPr>
        <w:tc>
          <w:tcPr>
            <w:tcW w:w="49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其中：鞋业产业销售额（万元）</w:t>
            </w:r>
          </w:p>
        </w:tc>
        <w:tc>
          <w:tcPr>
            <w:tcW w:w="254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2224</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989</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342</w:t>
            </w:r>
          </w:p>
        </w:tc>
      </w:tr>
      <w:tr>
        <w:tblPrEx>
          <w:tblCellMar>
            <w:top w:w="0" w:type="dxa"/>
            <w:left w:w="0" w:type="dxa"/>
            <w:bottom w:w="0" w:type="dxa"/>
            <w:right w:w="0" w:type="dxa"/>
          </w:tblCellMar>
        </w:tblPrEx>
        <w:trPr>
          <w:trHeight w:val="312" w:hRule="atLeast"/>
        </w:trPr>
        <w:tc>
          <w:tcPr>
            <w:tcW w:w="49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假发行业销售额（万元）</w:t>
            </w:r>
          </w:p>
        </w:tc>
        <w:tc>
          <w:tcPr>
            <w:tcW w:w="254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49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玩具行业销售额（万元）</w:t>
            </w:r>
          </w:p>
        </w:tc>
        <w:tc>
          <w:tcPr>
            <w:tcW w:w="254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49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电子装配行业销售额（万元）</w:t>
            </w:r>
          </w:p>
        </w:tc>
        <w:tc>
          <w:tcPr>
            <w:tcW w:w="25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2220</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3811</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18382</w:t>
            </w:r>
          </w:p>
        </w:tc>
      </w:tr>
      <w:tr>
        <w:tblPrEx>
          <w:tblCellMar>
            <w:top w:w="0" w:type="dxa"/>
            <w:left w:w="0" w:type="dxa"/>
            <w:bottom w:w="0" w:type="dxa"/>
            <w:right w:w="0" w:type="dxa"/>
          </w:tblCellMar>
        </w:tblPrEx>
        <w:trPr>
          <w:trHeight w:val="312" w:hRule="atLeast"/>
        </w:trPr>
        <w:tc>
          <w:tcPr>
            <w:tcW w:w="49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劳动密集型产业产品出疆销售额（万元）</w:t>
            </w:r>
          </w:p>
        </w:tc>
        <w:tc>
          <w:tcPr>
            <w:tcW w:w="254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4444</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4800</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18724</w:t>
            </w:r>
          </w:p>
        </w:tc>
      </w:tr>
      <w:tr>
        <w:tblPrEx>
          <w:tblCellMar>
            <w:top w:w="0" w:type="dxa"/>
            <w:left w:w="0" w:type="dxa"/>
            <w:bottom w:w="0" w:type="dxa"/>
            <w:right w:w="0" w:type="dxa"/>
          </w:tblCellMar>
        </w:tblPrEx>
        <w:trPr>
          <w:trHeight w:val="312" w:hRule="atLeast"/>
        </w:trPr>
        <w:tc>
          <w:tcPr>
            <w:tcW w:w="49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其中：鞋业产业出疆销售额（万元）</w:t>
            </w:r>
          </w:p>
        </w:tc>
        <w:tc>
          <w:tcPr>
            <w:tcW w:w="254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2224</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989</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342</w:t>
            </w:r>
          </w:p>
        </w:tc>
      </w:tr>
      <w:tr>
        <w:tblPrEx>
          <w:tblCellMar>
            <w:top w:w="0" w:type="dxa"/>
            <w:left w:w="0" w:type="dxa"/>
            <w:bottom w:w="0" w:type="dxa"/>
            <w:right w:w="0" w:type="dxa"/>
          </w:tblCellMar>
        </w:tblPrEx>
        <w:trPr>
          <w:trHeight w:val="312" w:hRule="atLeast"/>
        </w:trPr>
        <w:tc>
          <w:tcPr>
            <w:tcW w:w="49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假发行业出疆销售额（万元）</w:t>
            </w:r>
          </w:p>
        </w:tc>
        <w:tc>
          <w:tcPr>
            <w:tcW w:w="254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49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玩具行业出疆销售额（万元）</w:t>
            </w:r>
          </w:p>
        </w:tc>
        <w:tc>
          <w:tcPr>
            <w:tcW w:w="254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49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电子装配行业出疆销售额（万元）</w:t>
            </w:r>
          </w:p>
        </w:tc>
        <w:tc>
          <w:tcPr>
            <w:tcW w:w="25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2220</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3811</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18382</w:t>
            </w:r>
          </w:p>
        </w:tc>
      </w:tr>
      <w:tr>
        <w:tblPrEx>
          <w:tblCellMar>
            <w:top w:w="0" w:type="dxa"/>
            <w:left w:w="0" w:type="dxa"/>
            <w:bottom w:w="0" w:type="dxa"/>
            <w:right w:w="0" w:type="dxa"/>
          </w:tblCellMar>
        </w:tblPrEx>
        <w:trPr>
          <w:trHeight w:val="312" w:hRule="atLeast"/>
        </w:trPr>
        <w:tc>
          <w:tcPr>
            <w:tcW w:w="49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带动就业人数（人）</w:t>
            </w:r>
          </w:p>
        </w:tc>
        <w:tc>
          <w:tcPr>
            <w:tcW w:w="254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390</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1580</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4778</w:t>
            </w:r>
          </w:p>
        </w:tc>
      </w:tr>
      <w:tr>
        <w:tblPrEx>
          <w:tblCellMar>
            <w:top w:w="0" w:type="dxa"/>
            <w:left w:w="0" w:type="dxa"/>
            <w:bottom w:w="0" w:type="dxa"/>
            <w:right w:w="0" w:type="dxa"/>
          </w:tblCellMar>
        </w:tblPrEx>
        <w:trPr>
          <w:trHeight w:val="312" w:hRule="atLeast"/>
        </w:trPr>
        <w:tc>
          <w:tcPr>
            <w:tcW w:w="498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带动贫困人口（人）</w:t>
            </w:r>
          </w:p>
        </w:tc>
        <w:tc>
          <w:tcPr>
            <w:tcW w:w="254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65</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172</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932</w:t>
            </w:r>
          </w:p>
        </w:tc>
      </w:tr>
      <w:tr>
        <w:tblPrEx>
          <w:tblCellMar>
            <w:top w:w="0" w:type="dxa"/>
            <w:left w:w="0" w:type="dxa"/>
            <w:bottom w:w="0" w:type="dxa"/>
            <w:right w:w="0" w:type="dxa"/>
          </w:tblCellMar>
        </w:tblPrEx>
        <w:trPr>
          <w:trHeight w:val="312" w:hRule="atLeast"/>
        </w:trPr>
        <w:tc>
          <w:tcPr>
            <w:tcW w:w="1370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both"/>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w:t>
            </w:r>
            <w:r>
              <w:rPr>
                <w:rFonts w:hint="eastAsia" w:ascii="Times New Roman" w:hAnsi="Times New Roman" w:eastAsia="仿宋_GB2312" w:cs="仿宋"/>
                <w:color w:val="000000"/>
                <w:kern w:val="0"/>
                <w:sz w:val="22"/>
                <w:lang w:val="en-US" w:eastAsia="zh-CN" w:bidi="ar"/>
              </w:rPr>
              <w:t>喀什市商工局</w:t>
            </w:r>
            <w:r>
              <w:rPr>
                <w:rFonts w:hint="eastAsia" w:ascii="Times New Roman" w:hAnsi="Times New Roman" w:eastAsia="仿宋_GB2312" w:cs="仿宋"/>
                <w:color w:val="000000"/>
                <w:kern w:val="0"/>
                <w:sz w:val="22"/>
                <w:lang w:bidi="ar"/>
              </w:rPr>
              <w:t xml:space="preserve">       </w:t>
            </w:r>
            <w:r>
              <w:rPr>
                <w:rFonts w:hint="eastAsia" w:ascii="Times New Roman" w:hAnsi="Times New Roman" w:eastAsia="仿宋_GB2312" w:cs="仿宋"/>
                <w:color w:val="000000"/>
                <w:kern w:val="0"/>
                <w:sz w:val="22"/>
                <w:lang w:val="en-US" w:eastAsia="zh-CN" w:bidi="ar"/>
              </w:rPr>
              <w:t xml:space="preserve">     </w:t>
            </w:r>
            <w:r>
              <w:rPr>
                <w:rFonts w:hint="eastAsia" w:ascii="Times New Roman" w:hAnsi="Times New Roman" w:eastAsia="仿宋_GB2312" w:cs="仿宋"/>
                <w:color w:val="000000"/>
                <w:kern w:val="0"/>
                <w:sz w:val="22"/>
                <w:lang w:bidi="ar"/>
              </w:rPr>
              <w:t>填写人：            联系电话：09982626261   填写日期：  2020年 1月8日</w:t>
            </w:r>
          </w:p>
        </w:tc>
      </w:tr>
      <w:tr>
        <w:tblPrEx>
          <w:tblCellMar>
            <w:top w:w="0" w:type="dxa"/>
            <w:left w:w="0" w:type="dxa"/>
            <w:bottom w:w="0" w:type="dxa"/>
            <w:right w:w="0" w:type="dxa"/>
          </w:tblCellMar>
        </w:tblPrEx>
        <w:trPr>
          <w:trHeight w:val="312" w:hRule="atLeast"/>
        </w:trPr>
        <w:tc>
          <w:tcPr>
            <w:tcW w:w="1370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备注：本表由各县市商工局填写。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3690" w:type="dxa"/>
        <w:tblInd w:w="0" w:type="dxa"/>
        <w:tblLayout w:type="fixed"/>
        <w:tblCellMar>
          <w:top w:w="0" w:type="dxa"/>
          <w:left w:w="0" w:type="dxa"/>
          <w:bottom w:w="0" w:type="dxa"/>
          <w:right w:w="0" w:type="dxa"/>
        </w:tblCellMar>
      </w:tblPr>
      <w:tblGrid>
        <w:gridCol w:w="4997"/>
        <w:gridCol w:w="2533"/>
        <w:gridCol w:w="2734"/>
        <w:gridCol w:w="3426"/>
      </w:tblGrid>
      <w:tr>
        <w:tblPrEx>
          <w:tblCellMar>
            <w:top w:w="0" w:type="dxa"/>
            <w:left w:w="0" w:type="dxa"/>
            <w:bottom w:w="0" w:type="dxa"/>
            <w:right w:w="0" w:type="dxa"/>
          </w:tblCellMar>
        </w:tblPrEx>
        <w:trPr>
          <w:trHeight w:val="288" w:hRule="atLeast"/>
        </w:trPr>
        <w:tc>
          <w:tcPr>
            <w:tcW w:w="1369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基础表5  地区劳动密集型产业情况表（工信局）</w:t>
            </w:r>
          </w:p>
        </w:tc>
      </w:tr>
      <w:tr>
        <w:tblPrEx>
          <w:tblCellMar>
            <w:top w:w="0" w:type="dxa"/>
            <w:left w:w="0" w:type="dxa"/>
            <w:bottom w:w="0" w:type="dxa"/>
            <w:right w:w="0" w:type="dxa"/>
          </w:tblCellMar>
        </w:tblPrEx>
        <w:trPr>
          <w:trHeight w:val="288" w:hRule="atLeast"/>
        </w:trPr>
        <w:tc>
          <w:tcPr>
            <w:tcW w:w="4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253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3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288" w:hRule="atLeast"/>
        </w:trPr>
        <w:tc>
          <w:tcPr>
            <w:tcW w:w="4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劳动密集型产业产品销售额（万元）</w:t>
            </w:r>
          </w:p>
        </w:tc>
        <w:tc>
          <w:tcPr>
            <w:tcW w:w="253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1068.5</w:t>
            </w:r>
          </w:p>
        </w:tc>
        <w:tc>
          <w:tcPr>
            <w:tcW w:w="3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432.6</w:t>
            </w:r>
          </w:p>
        </w:tc>
      </w:tr>
      <w:tr>
        <w:tblPrEx>
          <w:tblCellMar>
            <w:top w:w="0" w:type="dxa"/>
            <w:left w:w="0" w:type="dxa"/>
            <w:bottom w:w="0" w:type="dxa"/>
            <w:right w:w="0" w:type="dxa"/>
          </w:tblCellMar>
        </w:tblPrEx>
        <w:trPr>
          <w:trHeight w:val="288" w:hRule="atLeast"/>
        </w:trPr>
        <w:tc>
          <w:tcPr>
            <w:tcW w:w="4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其中：鞋业产业销售额（万元）</w:t>
            </w:r>
          </w:p>
        </w:tc>
        <w:tc>
          <w:tcPr>
            <w:tcW w:w="253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4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假发行业销售额（万元）</w:t>
            </w:r>
          </w:p>
        </w:tc>
        <w:tc>
          <w:tcPr>
            <w:tcW w:w="253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4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玩具行业销售额（万元）</w:t>
            </w:r>
          </w:p>
        </w:tc>
        <w:tc>
          <w:tcPr>
            <w:tcW w:w="253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4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电子装配行业销售额（万元）</w:t>
            </w:r>
          </w:p>
        </w:tc>
        <w:tc>
          <w:tcPr>
            <w:tcW w:w="25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仿宋_GB2312" w:cs="仿宋"/>
                <w:color w:val="000000"/>
                <w:sz w:val="22"/>
              </w:rPr>
            </w:pP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4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劳动密集型产业产品出疆销售额（万元）</w:t>
            </w:r>
          </w:p>
        </w:tc>
        <w:tc>
          <w:tcPr>
            <w:tcW w:w="253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4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其中：鞋业产业出疆销售额（万元）</w:t>
            </w:r>
          </w:p>
        </w:tc>
        <w:tc>
          <w:tcPr>
            <w:tcW w:w="253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4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假发行业出疆销售额（万元）</w:t>
            </w:r>
          </w:p>
        </w:tc>
        <w:tc>
          <w:tcPr>
            <w:tcW w:w="253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4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玩具行业出疆销售额（万元）</w:t>
            </w:r>
          </w:p>
        </w:tc>
        <w:tc>
          <w:tcPr>
            <w:tcW w:w="253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4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电子装配行业出疆销售额（万元）</w:t>
            </w:r>
          </w:p>
        </w:tc>
        <w:tc>
          <w:tcPr>
            <w:tcW w:w="253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3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4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带动就业人数（人）</w:t>
            </w:r>
          </w:p>
        </w:tc>
        <w:tc>
          <w:tcPr>
            <w:tcW w:w="253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88</w:t>
            </w:r>
          </w:p>
        </w:tc>
        <w:tc>
          <w:tcPr>
            <w:tcW w:w="3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194</w:t>
            </w:r>
          </w:p>
        </w:tc>
      </w:tr>
      <w:tr>
        <w:tblPrEx>
          <w:tblCellMar>
            <w:top w:w="0" w:type="dxa"/>
            <w:left w:w="0" w:type="dxa"/>
            <w:bottom w:w="0" w:type="dxa"/>
            <w:right w:w="0" w:type="dxa"/>
          </w:tblCellMar>
        </w:tblPrEx>
        <w:trPr>
          <w:trHeight w:val="288" w:hRule="atLeast"/>
        </w:trPr>
        <w:tc>
          <w:tcPr>
            <w:tcW w:w="4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带动贫困人口（人）</w:t>
            </w:r>
          </w:p>
        </w:tc>
        <w:tc>
          <w:tcPr>
            <w:tcW w:w="253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12</w:t>
            </w:r>
          </w:p>
        </w:tc>
        <w:tc>
          <w:tcPr>
            <w:tcW w:w="3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47</w:t>
            </w:r>
          </w:p>
        </w:tc>
      </w:tr>
      <w:tr>
        <w:tblPrEx>
          <w:tblCellMar>
            <w:top w:w="0" w:type="dxa"/>
            <w:left w:w="0" w:type="dxa"/>
            <w:bottom w:w="0" w:type="dxa"/>
            <w:right w:w="0" w:type="dxa"/>
          </w:tblCellMar>
        </w:tblPrEx>
        <w:trPr>
          <w:trHeight w:val="288" w:hRule="atLeast"/>
        </w:trPr>
        <w:tc>
          <w:tcPr>
            <w:tcW w:w="1369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填写单位：塔县发改委            填写人： 张婷             联系电话： 15276410222           填写日期：2020 年 1 月 8日</w:t>
            </w:r>
          </w:p>
        </w:tc>
      </w:tr>
      <w:tr>
        <w:tblPrEx>
          <w:tblCellMar>
            <w:top w:w="0" w:type="dxa"/>
            <w:left w:w="0" w:type="dxa"/>
            <w:bottom w:w="0" w:type="dxa"/>
            <w:right w:w="0" w:type="dxa"/>
          </w:tblCellMar>
        </w:tblPrEx>
        <w:trPr>
          <w:trHeight w:val="288" w:hRule="atLeast"/>
        </w:trPr>
        <w:tc>
          <w:tcPr>
            <w:tcW w:w="1369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备注：本表由各县市商工局填写。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3332" w:type="dxa"/>
        <w:tblInd w:w="0" w:type="dxa"/>
        <w:tblLayout w:type="autofit"/>
        <w:tblCellMar>
          <w:top w:w="0" w:type="dxa"/>
          <w:left w:w="0" w:type="dxa"/>
          <w:bottom w:w="0" w:type="dxa"/>
          <w:right w:w="0" w:type="dxa"/>
        </w:tblCellMar>
      </w:tblPr>
      <w:tblGrid>
        <w:gridCol w:w="7684"/>
        <w:gridCol w:w="2797"/>
        <w:gridCol w:w="1427"/>
        <w:gridCol w:w="1427"/>
      </w:tblGrid>
      <w:tr>
        <w:tblPrEx>
          <w:tblCellMar>
            <w:top w:w="0" w:type="dxa"/>
            <w:left w:w="0" w:type="dxa"/>
            <w:bottom w:w="0" w:type="dxa"/>
            <w:right w:w="0" w:type="dxa"/>
          </w:tblCellMar>
        </w:tblPrEx>
        <w:trPr>
          <w:trHeight w:val="312" w:hRule="atLeast"/>
        </w:trPr>
        <w:tc>
          <w:tcPr>
            <w:tcW w:w="1333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基础表5  地区劳动密集型产业情况表（工信局）</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9300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400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电子装配行业销售额（万元）</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8900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8500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400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8100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4130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带动贫困人口（人）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796</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填写单位：麦盖提县商工局           填写人：刘伟             联系电话：7852568            填写日期：2020年  1 月 8 日</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备注：本表由各县市商工局填写。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3837" w:type="dxa"/>
        <w:tblInd w:w="0" w:type="dxa"/>
        <w:tblLayout w:type="fixed"/>
        <w:tblCellMar>
          <w:top w:w="0" w:type="dxa"/>
          <w:left w:w="0" w:type="dxa"/>
          <w:bottom w:w="0" w:type="dxa"/>
          <w:right w:w="0" w:type="dxa"/>
        </w:tblCellMar>
      </w:tblPr>
      <w:tblGrid>
        <w:gridCol w:w="7386"/>
        <w:gridCol w:w="3371"/>
        <w:gridCol w:w="1440"/>
        <w:gridCol w:w="1640"/>
      </w:tblGrid>
      <w:tr>
        <w:tblPrEx>
          <w:tblCellMar>
            <w:top w:w="0" w:type="dxa"/>
            <w:left w:w="0" w:type="dxa"/>
            <w:bottom w:w="0" w:type="dxa"/>
            <w:right w:w="0" w:type="dxa"/>
          </w:tblCellMar>
        </w:tblPrEx>
        <w:trPr>
          <w:trHeight w:val="312" w:hRule="atLeast"/>
        </w:trPr>
        <w:tc>
          <w:tcPr>
            <w:tcW w:w="1383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基础表5  地区劳动密集型产业情况表（工信局）</w:t>
            </w:r>
          </w:p>
        </w:tc>
      </w:tr>
      <w:tr>
        <w:tblPrEx>
          <w:tblCellMar>
            <w:top w:w="0" w:type="dxa"/>
            <w:left w:w="0" w:type="dxa"/>
            <w:bottom w:w="0" w:type="dxa"/>
            <w:right w:w="0" w:type="dxa"/>
          </w:tblCellMar>
        </w:tblPrEx>
        <w:trPr>
          <w:trHeight w:val="312" w:hRule="atLeast"/>
        </w:trPr>
        <w:tc>
          <w:tcPr>
            <w:tcW w:w="738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trPr>
        <w:tc>
          <w:tcPr>
            <w:tcW w:w="738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劳动密集型产业产品销售额（万元）</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6900</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7500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10700</w:t>
            </w:r>
          </w:p>
        </w:tc>
      </w:tr>
      <w:tr>
        <w:tblPrEx>
          <w:tblCellMar>
            <w:top w:w="0" w:type="dxa"/>
            <w:left w:w="0" w:type="dxa"/>
            <w:bottom w:w="0" w:type="dxa"/>
            <w:right w:w="0" w:type="dxa"/>
          </w:tblCellMar>
        </w:tblPrEx>
        <w:trPr>
          <w:trHeight w:val="312" w:hRule="atLeast"/>
        </w:trPr>
        <w:tc>
          <w:tcPr>
            <w:tcW w:w="738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其中：鞋业产业销售额（万元）</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738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假发行业销售额（万元）</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738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玩具行业销售额（万元）</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738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电子装配行业销售额（万元）</w:t>
            </w:r>
          </w:p>
        </w:tc>
        <w:tc>
          <w:tcPr>
            <w:tcW w:w="33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6900</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7500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10700</w:t>
            </w:r>
          </w:p>
        </w:tc>
      </w:tr>
      <w:tr>
        <w:tblPrEx>
          <w:tblCellMar>
            <w:top w:w="0" w:type="dxa"/>
            <w:left w:w="0" w:type="dxa"/>
            <w:bottom w:w="0" w:type="dxa"/>
            <w:right w:w="0" w:type="dxa"/>
          </w:tblCellMar>
        </w:tblPrEx>
        <w:trPr>
          <w:trHeight w:val="312" w:hRule="atLeast"/>
        </w:trPr>
        <w:tc>
          <w:tcPr>
            <w:tcW w:w="738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劳动密集型产业产品出疆销售额（万元）</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738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其中：鞋业产业出疆销售额（万元）</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738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假发行业出疆销售额（万元）</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738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玩具行业出疆销售额（万元）</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738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电子装配行业出疆销售额（万元）</w:t>
            </w:r>
          </w:p>
        </w:tc>
        <w:tc>
          <w:tcPr>
            <w:tcW w:w="33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6900</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7500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10700</w:t>
            </w:r>
          </w:p>
        </w:tc>
      </w:tr>
      <w:tr>
        <w:tblPrEx>
          <w:tblCellMar>
            <w:top w:w="0" w:type="dxa"/>
            <w:left w:w="0" w:type="dxa"/>
            <w:bottom w:w="0" w:type="dxa"/>
            <w:right w:w="0" w:type="dxa"/>
          </w:tblCellMar>
        </w:tblPrEx>
        <w:trPr>
          <w:trHeight w:val="312" w:hRule="atLeast"/>
        </w:trPr>
        <w:tc>
          <w:tcPr>
            <w:tcW w:w="738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带动就业人数（人）</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1500</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830</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1435</w:t>
            </w:r>
          </w:p>
        </w:tc>
      </w:tr>
      <w:tr>
        <w:tblPrEx>
          <w:tblCellMar>
            <w:top w:w="0" w:type="dxa"/>
            <w:left w:w="0" w:type="dxa"/>
            <w:bottom w:w="0" w:type="dxa"/>
            <w:right w:w="0" w:type="dxa"/>
          </w:tblCellMar>
        </w:tblPrEx>
        <w:trPr>
          <w:trHeight w:val="312" w:hRule="atLeast"/>
        </w:trPr>
        <w:tc>
          <w:tcPr>
            <w:tcW w:w="738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带动贫困人口（人）</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360</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244</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380</w:t>
            </w:r>
          </w:p>
        </w:tc>
      </w:tr>
      <w:tr>
        <w:tblPrEx>
          <w:tblCellMar>
            <w:top w:w="0" w:type="dxa"/>
            <w:left w:w="0" w:type="dxa"/>
            <w:bottom w:w="0" w:type="dxa"/>
            <w:right w:w="0" w:type="dxa"/>
          </w:tblCellMar>
        </w:tblPrEx>
        <w:trPr>
          <w:trHeight w:val="312" w:hRule="atLeast"/>
        </w:trPr>
        <w:tc>
          <w:tcPr>
            <w:tcW w:w="1383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w:t>
            </w:r>
            <w:r>
              <w:rPr>
                <w:rFonts w:hint="eastAsia" w:ascii="Times New Roman" w:hAnsi="Times New Roman" w:eastAsia="仿宋_GB2312" w:cs="仿宋"/>
                <w:color w:val="000000"/>
                <w:kern w:val="0"/>
                <w:sz w:val="22"/>
                <w:lang w:val="en-US" w:eastAsia="zh-CN" w:bidi="ar"/>
              </w:rPr>
              <w:t>疏附县商工局</w:t>
            </w:r>
            <w:r>
              <w:rPr>
                <w:rFonts w:hint="eastAsia" w:ascii="Times New Roman" w:hAnsi="Times New Roman" w:eastAsia="仿宋_GB2312" w:cs="仿宋"/>
                <w:color w:val="000000"/>
                <w:kern w:val="0"/>
                <w:sz w:val="22"/>
                <w:lang w:bidi="ar"/>
              </w:rPr>
              <w:t xml:space="preserve">                    填写人：                 联系电话：            填写日期：     年     月      日</w:t>
            </w:r>
          </w:p>
        </w:tc>
      </w:tr>
      <w:tr>
        <w:tblPrEx>
          <w:tblCellMar>
            <w:top w:w="0" w:type="dxa"/>
            <w:left w:w="0" w:type="dxa"/>
            <w:bottom w:w="0" w:type="dxa"/>
            <w:right w:w="0" w:type="dxa"/>
          </w:tblCellMar>
        </w:tblPrEx>
        <w:trPr>
          <w:trHeight w:val="312" w:hRule="atLeast"/>
        </w:trPr>
        <w:tc>
          <w:tcPr>
            <w:tcW w:w="1383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备注：本表由各县市商工局填写。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3090" w:type="dxa"/>
        <w:jc w:val="center"/>
        <w:tblLayout w:type="fixed"/>
        <w:tblCellMar>
          <w:top w:w="0" w:type="dxa"/>
          <w:left w:w="0" w:type="dxa"/>
          <w:bottom w:w="0" w:type="dxa"/>
          <w:right w:w="0" w:type="dxa"/>
        </w:tblCellMar>
      </w:tblPr>
      <w:tblGrid>
        <w:gridCol w:w="4880"/>
        <w:gridCol w:w="3688"/>
        <w:gridCol w:w="2035"/>
        <w:gridCol w:w="2487"/>
      </w:tblGrid>
      <w:tr>
        <w:tblPrEx>
          <w:tblCellMar>
            <w:top w:w="0" w:type="dxa"/>
            <w:left w:w="0" w:type="dxa"/>
            <w:bottom w:w="0" w:type="dxa"/>
            <w:right w:w="0" w:type="dxa"/>
          </w:tblCellMar>
        </w:tblPrEx>
        <w:trPr>
          <w:trHeight w:val="312" w:hRule="atLeast"/>
          <w:jc w:val="center"/>
        </w:trPr>
        <w:tc>
          <w:tcPr>
            <w:tcW w:w="1309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基础表5  地区劳动密集型产业情况表（工信局）</w:t>
            </w:r>
          </w:p>
        </w:tc>
      </w:tr>
      <w:tr>
        <w:tblPrEx>
          <w:tblCellMar>
            <w:top w:w="0" w:type="dxa"/>
            <w:left w:w="0" w:type="dxa"/>
            <w:bottom w:w="0" w:type="dxa"/>
            <w:right w:w="0" w:type="dxa"/>
          </w:tblCellMar>
        </w:tblPrEx>
        <w:trPr>
          <w:trHeight w:val="312" w:hRule="atLeast"/>
          <w:jc w:val="center"/>
        </w:trPr>
        <w:tc>
          <w:tcPr>
            <w:tcW w:w="48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分类</w:t>
            </w:r>
          </w:p>
        </w:tc>
        <w:tc>
          <w:tcPr>
            <w:tcW w:w="36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2017年</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2018年</w:t>
            </w:r>
          </w:p>
        </w:tc>
        <w:tc>
          <w:tcPr>
            <w:tcW w:w="24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2019年</w:t>
            </w:r>
          </w:p>
        </w:tc>
      </w:tr>
      <w:tr>
        <w:tblPrEx>
          <w:tblCellMar>
            <w:top w:w="0" w:type="dxa"/>
            <w:left w:w="0" w:type="dxa"/>
            <w:bottom w:w="0" w:type="dxa"/>
            <w:right w:w="0" w:type="dxa"/>
          </w:tblCellMar>
        </w:tblPrEx>
        <w:trPr>
          <w:trHeight w:val="312" w:hRule="atLeast"/>
          <w:jc w:val="center"/>
        </w:trPr>
        <w:tc>
          <w:tcPr>
            <w:tcW w:w="48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劳动密集型产业产品销售额（万元）</w:t>
            </w:r>
          </w:p>
        </w:tc>
        <w:tc>
          <w:tcPr>
            <w:tcW w:w="36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1000</w:t>
            </w:r>
          </w:p>
        </w:tc>
        <w:tc>
          <w:tcPr>
            <w:tcW w:w="24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7389</w:t>
            </w:r>
          </w:p>
        </w:tc>
      </w:tr>
      <w:tr>
        <w:tblPrEx>
          <w:tblCellMar>
            <w:top w:w="0" w:type="dxa"/>
            <w:left w:w="0" w:type="dxa"/>
            <w:bottom w:w="0" w:type="dxa"/>
            <w:right w:w="0" w:type="dxa"/>
          </w:tblCellMar>
        </w:tblPrEx>
        <w:trPr>
          <w:trHeight w:val="312" w:hRule="atLeast"/>
          <w:jc w:val="center"/>
        </w:trPr>
        <w:tc>
          <w:tcPr>
            <w:tcW w:w="48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其中：鞋业产业销售额（万元）</w:t>
            </w:r>
          </w:p>
        </w:tc>
        <w:tc>
          <w:tcPr>
            <w:tcW w:w="36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200</w:t>
            </w:r>
          </w:p>
        </w:tc>
        <w:tc>
          <w:tcPr>
            <w:tcW w:w="24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300</w:t>
            </w:r>
          </w:p>
        </w:tc>
      </w:tr>
      <w:tr>
        <w:tblPrEx>
          <w:tblCellMar>
            <w:top w:w="0" w:type="dxa"/>
            <w:left w:w="0" w:type="dxa"/>
            <w:bottom w:w="0" w:type="dxa"/>
            <w:right w:w="0" w:type="dxa"/>
          </w:tblCellMar>
        </w:tblPrEx>
        <w:trPr>
          <w:trHeight w:val="312" w:hRule="atLeast"/>
          <w:jc w:val="center"/>
        </w:trPr>
        <w:tc>
          <w:tcPr>
            <w:tcW w:w="48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假发行业销售额（万元）</w:t>
            </w:r>
          </w:p>
        </w:tc>
        <w:tc>
          <w:tcPr>
            <w:tcW w:w="36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4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r>
      <w:tr>
        <w:tblPrEx>
          <w:tblCellMar>
            <w:top w:w="0" w:type="dxa"/>
            <w:left w:w="0" w:type="dxa"/>
            <w:bottom w:w="0" w:type="dxa"/>
            <w:right w:w="0" w:type="dxa"/>
          </w:tblCellMar>
        </w:tblPrEx>
        <w:trPr>
          <w:trHeight w:val="312" w:hRule="atLeast"/>
          <w:jc w:val="center"/>
        </w:trPr>
        <w:tc>
          <w:tcPr>
            <w:tcW w:w="48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玩具行业销售额（万元）</w:t>
            </w:r>
          </w:p>
        </w:tc>
        <w:tc>
          <w:tcPr>
            <w:tcW w:w="36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250</w:t>
            </w:r>
          </w:p>
        </w:tc>
        <w:tc>
          <w:tcPr>
            <w:tcW w:w="24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700</w:t>
            </w:r>
          </w:p>
        </w:tc>
      </w:tr>
      <w:tr>
        <w:tblPrEx>
          <w:tblCellMar>
            <w:top w:w="0" w:type="dxa"/>
            <w:left w:w="0" w:type="dxa"/>
            <w:bottom w:w="0" w:type="dxa"/>
            <w:right w:w="0" w:type="dxa"/>
          </w:tblCellMar>
        </w:tblPrEx>
        <w:trPr>
          <w:trHeight w:val="312" w:hRule="atLeast"/>
          <w:jc w:val="center"/>
        </w:trPr>
        <w:tc>
          <w:tcPr>
            <w:tcW w:w="48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电子装配行业销售额（万元）</w:t>
            </w:r>
          </w:p>
        </w:tc>
        <w:tc>
          <w:tcPr>
            <w:tcW w:w="36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550</w:t>
            </w:r>
          </w:p>
        </w:tc>
        <w:tc>
          <w:tcPr>
            <w:tcW w:w="24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6389</w:t>
            </w:r>
          </w:p>
        </w:tc>
      </w:tr>
      <w:tr>
        <w:tblPrEx>
          <w:tblCellMar>
            <w:top w:w="0" w:type="dxa"/>
            <w:left w:w="0" w:type="dxa"/>
            <w:bottom w:w="0" w:type="dxa"/>
            <w:right w:w="0" w:type="dxa"/>
          </w:tblCellMar>
        </w:tblPrEx>
        <w:trPr>
          <w:trHeight w:val="312" w:hRule="atLeast"/>
          <w:jc w:val="center"/>
        </w:trPr>
        <w:tc>
          <w:tcPr>
            <w:tcW w:w="48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劳动密集型产业产品出疆销售额（万元）</w:t>
            </w:r>
          </w:p>
        </w:tc>
        <w:tc>
          <w:tcPr>
            <w:tcW w:w="36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800</w:t>
            </w:r>
          </w:p>
        </w:tc>
        <w:tc>
          <w:tcPr>
            <w:tcW w:w="24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7239</w:t>
            </w:r>
          </w:p>
        </w:tc>
      </w:tr>
      <w:tr>
        <w:tblPrEx>
          <w:tblCellMar>
            <w:top w:w="0" w:type="dxa"/>
            <w:left w:w="0" w:type="dxa"/>
            <w:bottom w:w="0" w:type="dxa"/>
            <w:right w:w="0" w:type="dxa"/>
          </w:tblCellMar>
        </w:tblPrEx>
        <w:trPr>
          <w:trHeight w:val="312" w:hRule="atLeast"/>
          <w:jc w:val="center"/>
        </w:trPr>
        <w:tc>
          <w:tcPr>
            <w:tcW w:w="48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其中：鞋业产业出疆销售额（万元）</w:t>
            </w:r>
          </w:p>
        </w:tc>
        <w:tc>
          <w:tcPr>
            <w:tcW w:w="36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4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150</w:t>
            </w:r>
          </w:p>
        </w:tc>
      </w:tr>
      <w:tr>
        <w:tblPrEx>
          <w:tblCellMar>
            <w:top w:w="0" w:type="dxa"/>
            <w:left w:w="0" w:type="dxa"/>
            <w:bottom w:w="0" w:type="dxa"/>
            <w:right w:w="0" w:type="dxa"/>
          </w:tblCellMar>
        </w:tblPrEx>
        <w:trPr>
          <w:trHeight w:val="312" w:hRule="atLeast"/>
          <w:jc w:val="center"/>
        </w:trPr>
        <w:tc>
          <w:tcPr>
            <w:tcW w:w="48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假发行业出疆销售额（万元）</w:t>
            </w:r>
          </w:p>
        </w:tc>
        <w:tc>
          <w:tcPr>
            <w:tcW w:w="36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4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r>
      <w:tr>
        <w:tblPrEx>
          <w:tblCellMar>
            <w:top w:w="0" w:type="dxa"/>
            <w:left w:w="0" w:type="dxa"/>
            <w:bottom w:w="0" w:type="dxa"/>
            <w:right w:w="0" w:type="dxa"/>
          </w:tblCellMar>
        </w:tblPrEx>
        <w:trPr>
          <w:trHeight w:val="312" w:hRule="atLeast"/>
          <w:jc w:val="center"/>
        </w:trPr>
        <w:tc>
          <w:tcPr>
            <w:tcW w:w="48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玩具行业出疆销售额（万元）</w:t>
            </w:r>
          </w:p>
        </w:tc>
        <w:tc>
          <w:tcPr>
            <w:tcW w:w="36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250</w:t>
            </w:r>
          </w:p>
        </w:tc>
        <w:tc>
          <w:tcPr>
            <w:tcW w:w="24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700</w:t>
            </w:r>
          </w:p>
        </w:tc>
      </w:tr>
      <w:tr>
        <w:tblPrEx>
          <w:tblCellMar>
            <w:top w:w="0" w:type="dxa"/>
            <w:left w:w="0" w:type="dxa"/>
            <w:bottom w:w="0" w:type="dxa"/>
            <w:right w:w="0" w:type="dxa"/>
          </w:tblCellMar>
        </w:tblPrEx>
        <w:trPr>
          <w:trHeight w:val="312" w:hRule="atLeast"/>
          <w:jc w:val="center"/>
        </w:trPr>
        <w:tc>
          <w:tcPr>
            <w:tcW w:w="48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电子装配行业出疆销售额（万元）</w:t>
            </w:r>
          </w:p>
        </w:tc>
        <w:tc>
          <w:tcPr>
            <w:tcW w:w="36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550</w:t>
            </w:r>
          </w:p>
        </w:tc>
        <w:tc>
          <w:tcPr>
            <w:tcW w:w="24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6389</w:t>
            </w:r>
          </w:p>
        </w:tc>
      </w:tr>
      <w:tr>
        <w:tblPrEx>
          <w:tblCellMar>
            <w:top w:w="0" w:type="dxa"/>
            <w:left w:w="0" w:type="dxa"/>
            <w:bottom w:w="0" w:type="dxa"/>
            <w:right w:w="0" w:type="dxa"/>
          </w:tblCellMar>
        </w:tblPrEx>
        <w:trPr>
          <w:trHeight w:val="312" w:hRule="atLeast"/>
          <w:jc w:val="center"/>
        </w:trPr>
        <w:tc>
          <w:tcPr>
            <w:tcW w:w="48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带动就业人数（人）</w:t>
            </w:r>
          </w:p>
        </w:tc>
        <w:tc>
          <w:tcPr>
            <w:tcW w:w="36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580</w:t>
            </w:r>
          </w:p>
        </w:tc>
        <w:tc>
          <w:tcPr>
            <w:tcW w:w="24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4209</w:t>
            </w:r>
          </w:p>
        </w:tc>
      </w:tr>
      <w:tr>
        <w:tblPrEx>
          <w:tblCellMar>
            <w:top w:w="0" w:type="dxa"/>
            <w:left w:w="0" w:type="dxa"/>
            <w:bottom w:w="0" w:type="dxa"/>
            <w:right w:w="0" w:type="dxa"/>
          </w:tblCellMar>
        </w:tblPrEx>
        <w:trPr>
          <w:trHeight w:val="312" w:hRule="atLeast"/>
          <w:jc w:val="center"/>
        </w:trPr>
        <w:tc>
          <w:tcPr>
            <w:tcW w:w="48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带动贫困人口（人）</w:t>
            </w:r>
          </w:p>
        </w:tc>
        <w:tc>
          <w:tcPr>
            <w:tcW w:w="36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0</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264</w:t>
            </w:r>
          </w:p>
        </w:tc>
        <w:tc>
          <w:tcPr>
            <w:tcW w:w="24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1617</w:t>
            </w:r>
          </w:p>
        </w:tc>
      </w:tr>
      <w:tr>
        <w:tblPrEx>
          <w:tblCellMar>
            <w:top w:w="0" w:type="dxa"/>
            <w:left w:w="0" w:type="dxa"/>
            <w:bottom w:w="0" w:type="dxa"/>
            <w:right w:w="0" w:type="dxa"/>
          </w:tblCellMar>
        </w:tblPrEx>
        <w:trPr>
          <w:trHeight w:val="312" w:hRule="atLeast"/>
          <w:jc w:val="center"/>
        </w:trPr>
        <w:tc>
          <w:tcPr>
            <w:tcW w:w="1309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填写单位：</w:t>
            </w:r>
            <w:r>
              <w:rPr>
                <w:rFonts w:hint="eastAsia" w:ascii="Times New Roman" w:hAnsi="Times New Roman" w:eastAsia="仿宋_GB2312" w:cs="仿宋"/>
                <w:color w:val="000000"/>
                <w:kern w:val="0"/>
                <w:sz w:val="24"/>
                <w:szCs w:val="24"/>
                <w:lang w:val="en-US" w:eastAsia="zh-CN" w:bidi="ar"/>
              </w:rPr>
              <w:t>莎车县商工局</w:t>
            </w:r>
            <w:r>
              <w:rPr>
                <w:rFonts w:hint="eastAsia" w:ascii="Times New Roman" w:hAnsi="Times New Roman" w:eastAsia="仿宋_GB2312" w:cs="仿宋"/>
                <w:color w:val="000000"/>
                <w:kern w:val="0"/>
                <w:sz w:val="24"/>
                <w:szCs w:val="24"/>
                <w:lang w:bidi="ar"/>
              </w:rPr>
              <w:t xml:space="preserve">                  填写人：               联系电话：       填写日期：     年     月      日</w:t>
            </w:r>
          </w:p>
        </w:tc>
      </w:tr>
      <w:tr>
        <w:tblPrEx>
          <w:tblCellMar>
            <w:top w:w="0" w:type="dxa"/>
            <w:left w:w="0" w:type="dxa"/>
            <w:bottom w:w="0" w:type="dxa"/>
            <w:right w:w="0" w:type="dxa"/>
          </w:tblCellMar>
        </w:tblPrEx>
        <w:trPr>
          <w:trHeight w:val="312" w:hRule="atLeast"/>
          <w:jc w:val="center"/>
        </w:trPr>
        <w:tc>
          <w:tcPr>
            <w:tcW w:w="1309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备注：本表由各县市商工局填写。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3717" w:type="dxa"/>
        <w:tblInd w:w="0" w:type="dxa"/>
        <w:tblLayout w:type="fixed"/>
        <w:tblCellMar>
          <w:top w:w="0" w:type="dxa"/>
          <w:left w:w="0" w:type="dxa"/>
          <w:bottom w:w="0" w:type="dxa"/>
          <w:right w:w="0" w:type="dxa"/>
        </w:tblCellMar>
      </w:tblPr>
      <w:tblGrid>
        <w:gridCol w:w="7167"/>
        <w:gridCol w:w="3297"/>
        <w:gridCol w:w="1346"/>
        <w:gridCol w:w="1907"/>
      </w:tblGrid>
      <w:tr>
        <w:tblPrEx>
          <w:tblCellMar>
            <w:top w:w="0" w:type="dxa"/>
            <w:left w:w="0" w:type="dxa"/>
            <w:bottom w:w="0" w:type="dxa"/>
            <w:right w:w="0" w:type="dxa"/>
          </w:tblCellMar>
        </w:tblPrEx>
        <w:trPr>
          <w:trHeight w:val="312" w:hRule="atLeast"/>
        </w:trPr>
        <w:tc>
          <w:tcPr>
            <w:tcW w:w="1371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基础表5  地区劳动密集型产业情况表（工信局）</w:t>
            </w:r>
          </w:p>
        </w:tc>
      </w:tr>
      <w:tr>
        <w:tblPrEx>
          <w:tblCellMar>
            <w:top w:w="0" w:type="dxa"/>
            <w:left w:w="0" w:type="dxa"/>
            <w:bottom w:w="0" w:type="dxa"/>
            <w:right w:w="0" w:type="dxa"/>
          </w:tblCellMar>
        </w:tblPrEx>
        <w:trPr>
          <w:trHeight w:val="312" w:hRule="atLeast"/>
        </w:trPr>
        <w:tc>
          <w:tcPr>
            <w:tcW w:w="71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32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trPr>
        <w:tc>
          <w:tcPr>
            <w:tcW w:w="71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劳动密集型产业产品销售额（万元）</w:t>
            </w:r>
          </w:p>
        </w:tc>
        <w:tc>
          <w:tcPr>
            <w:tcW w:w="32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210</w:t>
            </w:r>
          </w:p>
        </w:tc>
      </w:tr>
      <w:tr>
        <w:tblPrEx>
          <w:tblCellMar>
            <w:top w:w="0" w:type="dxa"/>
            <w:left w:w="0" w:type="dxa"/>
            <w:bottom w:w="0" w:type="dxa"/>
            <w:right w:w="0" w:type="dxa"/>
          </w:tblCellMar>
        </w:tblPrEx>
        <w:trPr>
          <w:trHeight w:val="312" w:hRule="atLeast"/>
        </w:trPr>
        <w:tc>
          <w:tcPr>
            <w:tcW w:w="71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其中：鞋业产业销售额（万元）</w:t>
            </w:r>
          </w:p>
        </w:tc>
        <w:tc>
          <w:tcPr>
            <w:tcW w:w="32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71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假发行业销售额（万元）</w:t>
            </w:r>
          </w:p>
        </w:tc>
        <w:tc>
          <w:tcPr>
            <w:tcW w:w="32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60</w:t>
            </w:r>
          </w:p>
        </w:tc>
      </w:tr>
      <w:tr>
        <w:tblPrEx>
          <w:tblCellMar>
            <w:top w:w="0" w:type="dxa"/>
            <w:left w:w="0" w:type="dxa"/>
            <w:bottom w:w="0" w:type="dxa"/>
            <w:right w:w="0" w:type="dxa"/>
          </w:tblCellMar>
        </w:tblPrEx>
        <w:trPr>
          <w:trHeight w:val="312" w:hRule="atLeast"/>
        </w:trPr>
        <w:tc>
          <w:tcPr>
            <w:tcW w:w="71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玩具行业销售额（万元）</w:t>
            </w:r>
          </w:p>
        </w:tc>
        <w:tc>
          <w:tcPr>
            <w:tcW w:w="32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71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电子装配行业销售额（万元）</w:t>
            </w:r>
          </w:p>
        </w:tc>
        <w:tc>
          <w:tcPr>
            <w:tcW w:w="32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150</w:t>
            </w:r>
          </w:p>
        </w:tc>
      </w:tr>
      <w:tr>
        <w:tblPrEx>
          <w:tblCellMar>
            <w:top w:w="0" w:type="dxa"/>
            <w:left w:w="0" w:type="dxa"/>
            <w:bottom w:w="0" w:type="dxa"/>
            <w:right w:w="0" w:type="dxa"/>
          </w:tblCellMar>
        </w:tblPrEx>
        <w:trPr>
          <w:trHeight w:val="312" w:hRule="atLeast"/>
        </w:trPr>
        <w:tc>
          <w:tcPr>
            <w:tcW w:w="71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劳动密集型产业产品出疆销售额（万元）</w:t>
            </w:r>
          </w:p>
        </w:tc>
        <w:tc>
          <w:tcPr>
            <w:tcW w:w="32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210</w:t>
            </w:r>
          </w:p>
        </w:tc>
      </w:tr>
      <w:tr>
        <w:tblPrEx>
          <w:tblCellMar>
            <w:top w:w="0" w:type="dxa"/>
            <w:left w:w="0" w:type="dxa"/>
            <w:bottom w:w="0" w:type="dxa"/>
            <w:right w:w="0" w:type="dxa"/>
          </w:tblCellMar>
        </w:tblPrEx>
        <w:trPr>
          <w:trHeight w:val="312" w:hRule="atLeast"/>
        </w:trPr>
        <w:tc>
          <w:tcPr>
            <w:tcW w:w="71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其中：鞋业产业出疆销售额（万元）</w:t>
            </w:r>
          </w:p>
        </w:tc>
        <w:tc>
          <w:tcPr>
            <w:tcW w:w="32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71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假发行业出疆销售额（万元）</w:t>
            </w:r>
          </w:p>
        </w:tc>
        <w:tc>
          <w:tcPr>
            <w:tcW w:w="32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60</w:t>
            </w:r>
          </w:p>
        </w:tc>
      </w:tr>
      <w:tr>
        <w:tblPrEx>
          <w:tblCellMar>
            <w:top w:w="0" w:type="dxa"/>
            <w:left w:w="0" w:type="dxa"/>
            <w:bottom w:w="0" w:type="dxa"/>
            <w:right w:w="0" w:type="dxa"/>
          </w:tblCellMar>
        </w:tblPrEx>
        <w:trPr>
          <w:trHeight w:val="312" w:hRule="atLeast"/>
        </w:trPr>
        <w:tc>
          <w:tcPr>
            <w:tcW w:w="71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玩具行业出疆销售额（万元）</w:t>
            </w:r>
          </w:p>
        </w:tc>
        <w:tc>
          <w:tcPr>
            <w:tcW w:w="32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71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电子装配行业出疆销售额（万元）</w:t>
            </w:r>
          </w:p>
        </w:tc>
        <w:tc>
          <w:tcPr>
            <w:tcW w:w="32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150</w:t>
            </w:r>
          </w:p>
        </w:tc>
      </w:tr>
      <w:tr>
        <w:tblPrEx>
          <w:tblCellMar>
            <w:top w:w="0" w:type="dxa"/>
            <w:left w:w="0" w:type="dxa"/>
            <w:bottom w:w="0" w:type="dxa"/>
            <w:right w:w="0" w:type="dxa"/>
          </w:tblCellMar>
        </w:tblPrEx>
        <w:trPr>
          <w:trHeight w:val="312" w:hRule="atLeast"/>
        </w:trPr>
        <w:tc>
          <w:tcPr>
            <w:tcW w:w="71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带动就业人数（人）</w:t>
            </w:r>
          </w:p>
        </w:tc>
        <w:tc>
          <w:tcPr>
            <w:tcW w:w="32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443</w:t>
            </w:r>
          </w:p>
        </w:tc>
      </w:tr>
      <w:tr>
        <w:tblPrEx>
          <w:tblCellMar>
            <w:top w:w="0" w:type="dxa"/>
            <w:left w:w="0" w:type="dxa"/>
            <w:bottom w:w="0" w:type="dxa"/>
            <w:right w:w="0" w:type="dxa"/>
          </w:tblCellMar>
        </w:tblPrEx>
        <w:trPr>
          <w:trHeight w:val="312" w:hRule="atLeast"/>
        </w:trPr>
        <w:tc>
          <w:tcPr>
            <w:tcW w:w="71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带动贫困人口（人）</w:t>
            </w:r>
          </w:p>
        </w:tc>
        <w:tc>
          <w:tcPr>
            <w:tcW w:w="32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245</w:t>
            </w:r>
          </w:p>
        </w:tc>
      </w:tr>
      <w:tr>
        <w:tblPrEx>
          <w:tblCellMar>
            <w:top w:w="0" w:type="dxa"/>
            <w:left w:w="0" w:type="dxa"/>
            <w:bottom w:w="0" w:type="dxa"/>
            <w:right w:w="0" w:type="dxa"/>
          </w:tblCellMar>
        </w:tblPrEx>
        <w:trPr>
          <w:trHeight w:val="312" w:hRule="atLeast"/>
        </w:trPr>
        <w:tc>
          <w:tcPr>
            <w:tcW w:w="1371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w:t>
            </w:r>
            <w:r>
              <w:rPr>
                <w:rFonts w:hint="eastAsia" w:ascii="Times New Roman" w:hAnsi="Times New Roman" w:eastAsia="仿宋_GB2312" w:cs="仿宋"/>
                <w:color w:val="000000"/>
                <w:kern w:val="0"/>
                <w:sz w:val="22"/>
                <w:lang w:val="en-US" w:eastAsia="zh-CN" w:bidi="ar"/>
              </w:rPr>
              <w:t>岳普湖</w:t>
            </w:r>
            <w:r>
              <w:rPr>
                <w:rFonts w:hint="eastAsia" w:ascii="Times New Roman" w:hAnsi="Times New Roman" w:eastAsia="仿宋_GB2312" w:cs="仿宋"/>
                <w:color w:val="000000"/>
                <w:kern w:val="0"/>
                <w:sz w:val="22"/>
                <w:lang w:bidi="ar"/>
              </w:rPr>
              <w:t>商信局     填写人：阿曼古     联系电话：            填写日期：2020年 1 月 8  日</w:t>
            </w:r>
          </w:p>
        </w:tc>
      </w:tr>
      <w:tr>
        <w:tblPrEx>
          <w:tblCellMar>
            <w:top w:w="0" w:type="dxa"/>
            <w:left w:w="0" w:type="dxa"/>
            <w:bottom w:w="0" w:type="dxa"/>
            <w:right w:w="0" w:type="dxa"/>
          </w:tblCellMar>
        </w:tblPrEx>
        <w:trPr>
          <w:trHeight w:val="312" w:hRule="atLeast"/>
        </w:trPr>
        <w:tc>
          <w:tcPr>
            <w:tcW w:w="1371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备注：本表由各县市商工局填写。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3677" w:type="dxa"/>
        <w:tblInd w:w="0" w:type="dxa"/>
        <w:tblLayout w:type="fixed"/>
        <w:tblCellMar>
          <w:top w:w="0" w:type="dxa"/>
          <w:left w:w="0" w:type="dxa"/>
          <w:bottom w:w="0" w:type="dxa"/>
          <w:right w:w="0" w:type="dxa"/>
        </w:tblCellMar>
      </w:tblPr>
      <w:tblGrid>
        <w:gridCol w:w="602"/>
        <w:gridCol w:w="5967"/>
        <w:gridCol w:w="746"/>
        <w:gridCol w:w="1462"/>
        <w:gridCol w:w="602"/>
        <w:gridCol w:w="4298"/>
      </w:tblGrid>
      <w:tr>
        <w:tblPrEx>
          <w:tblCellMar>
            <w:top w:w="0" w:type="dxa"/>
            <w:left w:w="0" w:type="dxa"/>
            <w:bottom w:w="0" w:type="dxa"/>
            <w:right w:w="0" w:type="dxa"/>
          </w:tblCellMar>
        </w:tblPrEx>
        <w:trPr>
          <w:trHeight w:val="340" w:hRule="atLeast"/>
        </w:trPr>
        <w:tc>
          <w:tcPr>
            <w:tcW w:w="13677"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基础表1 2018年南疆四地州部分劳动密集型产业专项资金项目相关文件需求表（工信局）</w:t>
            </w:r>
          </w:p>
        </w:tc>
      </w:tr>
      <w:tr>
        <w:tblPrEx>
          <w:tblCellMar>
            <w:top w:w="0" w:type="dxa"/>
            <w:left w:w="0" w:type="dxa"/>
            <w:bottom w:w="0" w:type="dxa"/>
            <w:right w:w="0" w:type="dxa"/>
          </w:tblCellMar>
        </w:tblPrEx>
        <w:trPr>
          <w:trHeight w:val="340" w:hRule="atLeast"/>
        </w:trPr>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序号</w:t>
            </w:r>
          </w:p>
        </w:tc>
        <w:tc>
          <w:tcPr>
            <w:tcW w:w="59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政策文件</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有/无</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政策文件名</w:t>
            </w: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文号</w:t>
            </w:r>
          </w:p>
        </w:tc>
        <w:tc>
          <w:tcPr>
            <w:tcW w:w="3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备注</w:t>
            </w:r>
          </w:p>
        </w:tc>
      </w:tr>
      <w:tr>
        <w:tblPrEx>
          <w:tblCellMar>
            <w:top w:w="0" w:type="dxa"/>
            <w:left w:w="0" w:type="dxa"/>
            <w:bottom w:w="0" w:type="dxa"/>
            <w:right w:w="0" w:type="dxa"/>
          </w:tblCellMar>
        </w:tblPrEx>
        <w:trPr>
          <w:trHeight w:val="340" w:hRule="atLeast"/>
        </w:trPr>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1</w:t>
            </w:r>
          </w:p>
        </w:tc>
        <w:tc>
          <w:tcPr>
            <w:tcW w:w="59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本地区制定的项目实施方案</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无</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3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财政采取预拨资金的方式，次年清算。</w:t>
            </w:r>
          </w:p>
        </w:tc>
      </w:tr>
      <w:tr>
        <w:tblPrEx>
          <w:tblCellMar>
            <w:top w:w="0" w:type="dxa"/>
            <w:left w:w="0" w:type="dxa"/>
            <w:bottom w:w="0" w:type="dxa"/>
            <w:right w:w="0" w:type="dxa"/>
          </w:tblCellMar>
        </w:tblPrEx>
        <w:trPr>
          <w:trHeight w:val="340" w:hRule="atLeast"/>
        </w:trPr>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2</w:t>
            </w:r>
          </w:p>
        </w:tc>
        <w:tc>
          <w:tcPr>
            <w:tcW w:w="59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本地区制定的申报指南、申报通知</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无</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按照《关于印发</w:t>
            </w:r>
            <w:r>
              <w:rPr>
                <w:rStyle w:val="35"/>
                <w:rFonts w:hint="default" w:ascii="Times New Roman" w:hAnsi="Times New Roman" w:eastAsia="仿宋_GB2312"/>
                <w:lang w:bidi="ar"/>
              </w:rPr>
              <w:t>&lt;</w:t>
            </w:r>
            <w:r>
              <w:rPr>
                <w:rFonts w:hint="eastAsia" w:ascii="Times New Roman" w:hAnsi="Times New Roman" w:eastAsia="仿宋_GB2312" w:cs="仿宋"/>
                <w:color w:val="000000"/>
                <w:kern w:val="0"/>
                <w:sz w:val="24"/>
                <w:szCs w:val="24"/>
                <w:lang w:bidi="ar"/>
              </w:rPr>
              <w:t>新疆维吾尔自治区南疆四地州部分劳动密集型产业专项资金管理暂行办法</w:t>
            </w:r>
            <w:r>
              <w:rPr>
                <w:rStyle w:val="35"/>
                <w:rFonts w:hint="default" w:ascii="Times New Roman" w:hAnsi="Times New Roman" w:eastAsia="仿宋_GB2312"/>
                <w:lang w:bidi="ar"/>
              </w:rPr>
              <w:t>&gt;</w:t>
            </w:r>
            <w:r>
              <w:rPr>
                <w:rFonts w:hint="eastAsia" w:ascii="Times New Roman" w:hAnsi="Times New Roman" w:eastAsia="仿宋_GB2312" w:cs="仿宋"/>
                <w:color w:val="000000"/>
                <w:kern w:val="0"/>
                <w:sz w:val="24"/>
                <w:szCs w:val="24"/>
                <w:lang w:bidi="ar"/>
              </w:rPr>
              <w:t>的通知》（新财建[2018]496号）文件执行</w:t>
            </w:r>
          </w:p>
        </w:tc>
      </w:tr>
      <w:tr>
        <w:tblPrEx>
          <w:tblCellMar>
            <w:top w:w="0" w:type="dxa"/>
            <w:left w:w="0" w:type="dxa"/>
            <w:bottom w:w="0" w:type="dxa"/>
            <w:right w:w="0" w:type="dxa"/>
          </w:tblCellMar>
        </w:tblPrEx>
        <w:trPr>
          <w:trHeight w:val="340" w:hRule="atLeast"/>
        </w:trPr>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3</w:t>
            </w:r>
          </w:p>
        </w:tc>
        <w:tc>
          <w:tcPr>
            <w:tcW w:w="59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受益企业申报材料</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有</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针对企业申报运费补贴、电费补贴，各准备5份申报材料,以备现场核查</w:t>
            </w:r>
          </w:p>
        </w:tc>
      </w:tr>
      <w:tr>
        <w:tblPrEx>
          <w:tblCellMar>
            <w:top w:w="0" w:type="dxa"/>
            <w:left w:w="0" w:type="dxa"/>
            <w:bottom w:w="0" w:type="dxa"/>
            <w:right w:w="0" w:type="dxa"/>
          </w:tblCellMar>
        </w:tblPrEx>
        <w:trPr>
          <w:trHeight w:val="340" w:hRule="atLeast"/>
        </w:trPr>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4</w:t>
            </w:r>
          </w:p>
        </w:tc>
        <w:tc>
          <w:tcPr>
            <w:tcW w:w="59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企业申报审核、审批等材料</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有</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3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40" w:hRule="atLeast"/>
        </w:trPr>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5</w:t>
            </w:r>
          </w:p>
        </w:tc>
        <w:tc>
          <w:tcPr>
            <w:tcW w:w="5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受益企业扶持清单（至少包括企业名称、所属县市、补贴类型、补贴金额）</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有</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3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40" w:hRule="atLeast"/>
        </w:trPr>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6</w:t>
            </w:r>
          </w:p>
        </w:tc>
        <w:tc>
          <w:tcPr>
            <w:tcW w:w="59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专项资金预算申请明细</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有</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3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40" w:hRule="atLeast"/>
        </w:trPr>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7</w:t>
            </w:r>
          </w:p>
        </w:tc>
        <w:tc>
          <w:tcPr>
            <w:tcW w:w="59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本专项资金政策宣传材料</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有</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3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40" w:hRule="atLeast"/>
        </w:trPr>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8</w:t>
            </w:r>
          </w:p>
        </w:tc>
        <w:tc>
          <w:tcPr>
            <w:tcW w:w="59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本地区劳动密集型产业中长期发展规划</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无</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40" w:hRule="atLeast"/>
        </w:trPr>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9</w:t>
            </w:r>
          </w:p>
        </w:tc>
        <w:tc>
          <w:tcPr>
            <w:tcW w:w="59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本项目相关的工作计划、工作总结等</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有</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3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40" w:hRule="atLeast"/>
        </w:trPr>
        <w:tc>
          <w:tcPr>
            <w:tcW w:w="13677"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填写单位：</w:t>
            </w:r>
            <w:r>
              <w:rPr>
                <w:rFonts w:hint="eastAsia" w:ascii="Times New Roman" w:hAnsi="Times New Roman" w:eastAsia="仿宋_GB2312" w:cs="仿宋"/>
                <w:color w:val="000000"/>
                <w:kern w:val="0"/>
                <w:sz w:val="24"/>
                <w:szCs w:val="24"/>
                <w:lang w:val="en-US" w:eastAsia="zh-CN" w:bidi="ar"/>
              </w:rPr>
              <w:t>克州工信局</w:t>
            </w:r>
            <w:r>
              <w:rPr>
                <w:rFonts w:hint="eastAsia" w:ascii="Times New Roman" w:hAnsi="Times New Roman" w:eastAsia="仿宋_GB2312" w:cs="仿宋"/>
                <w:color w:val="000000"/>
                <w:kern w:val="0"/>
                <w:sz w:val="24"/>
                <w:szCs w:val="24"/>
                <w:lang w:bidi="ar"/>
              </w:rPr>
              <w:t xml:space="preserve">                    填写人：           联系电话：       </w:t>
            </w:r>
            <w:r>
              <w:rPr>
                <w:rFonts w:hint="eastAsia" w:ascii="Times New Roman" w:hAnsi="Times New Roman" w:eastAsia="仿宋_GB2312" w:cs="仿宋"/>
                <w:color w:val="000000"/>
                <w:kern w:val="0"/>
                <w:sz w:val="24"/>
                <w:szCs w:val="24"/>
                <w:lang w:val="en-US" w:eastAsia="zh-CN" w:bidi="ar"/>
              </w:rPr>
              <w:t xml:space="preserve">  </w:t>
            </w:r>
            <w:r>
              <w:rPr>
                <w:rFonts w:hint="eastAsia" w:ascii="Times New Roman" w:hAnsi="Times New Roman" w:eastAsia="仿宋_GB2312" w:cs="仿宋"/>
                <w:color w:val="000000"/>
                <w:kern w:val="0"/>
                <w:sz w:val="24"/>
                <w:szCs w:val="24"/>
                <w:lang w:bidi="ar"/>
              </w:rPr>
              <w:t>填写日期：     年     月      日</w:t>
            </w:r>
          </w:p>
        </w:tc>
      </w:tr>
      <w:tr>
        <w:tblPrEx>
          <w:tblCellMar>
            <w:top w:w="0" w:type="dxa"/>
            <w:left w:w="0" w:type="dxa"/>
            <w:bottom w:w="0" w:type="dxa"/>
            <w:right w:w="0" w:type="dxa"/>
          </w:tblCellMar>
        </w:tblPrEx>
        <w:trPr>
          <w:trHeight w:val="340" w:hRule="atLeast"/>
        </w:trPr>
        <w:tc>
          <w:tcPr>
            <w:tcW w:w="13677"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注：本表由地州工信局项目负责人填写；上表行数不够的，请自行添加行数填写；本部分内容若填“有”，请提供相应政策制度文件或证明材料。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2505" w:type="dxa"/>
        <w:tblInd w:w="0" w:type="dxa"/>
        <w:tblLayout w:type="autofit"/>
        <w:tblCellMar>
          <w:top w:w="0" w:type="dxa"/>
          <w:left w:w="0" w:type="dxa"/>
          <w:bottom w:w="0" w:type="dxa"/>
          <w:right w:w="0" w:type="dxa"/>
        </w:tblCellMar>
      </w:tblPr>
      <w:tblGrid>
        <w:gridCol w:w="8392"/>
        <w:gridCol w:w="1865"/>
        <w:gridCol w:w="1124"/>
        <w:gridCol w:w="1124"/>
      </w:tblGrid>
      <w:tr>
        <w:tblPrEx>
          <w:tblCellMar>
            <w:top w:w="0" w:type="dxa"/>
            <w:left w:w="0" w:type="dxa"/>
            <w:bottom w:w="0" w:type="dxa"/>
            <w:right w:w="0" w:type="dxa"/>
          </w:tblCellMar>
        </w:tblPrEx>
        <w:trPr>
          <w:trHeight w:val="500" w:hRule="atLeast"/>
        </w:trPr>
        <w:tc>
          <w:tcPr>
            <w:tcW w:w="1250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基础表5  地区劳动密集型产业情况表（工信局）</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南疆四地州部分劳动密集型产业产品销售额（万元）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13000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电子装配行业销售额（万元）</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13000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南疆四地州部分劳动密集型产业产品出疆销售额（万元）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12000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其中：鞋业产业出疆销售额（万元）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假发行业出疆销售额（万元）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玩具行业出疆销售额（万元）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电子装配行业出疆销售额（万元）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12000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入驻南疆四地州部分劳动密集型企业数（家）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19</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宋体"/>
                <w:color w:val="000000"/>
                <w:sz w:val="22"/>
              </w:rPr>
            </w:pPr>
            <w:r>
              <w:rPr>
                <w:rFonts w:hint="eastAsia" w:ascii="Times New Roman" w:hAnsi="Times New Roman" w:eastAsia="仿宋_GB2312" w:cs="宋体"/>
                <w:color w:val="000000"/>
                <w:kern w:val="0"/>
                <w:sz w:val="22"/>
                <w:lang w:bidi="ar"/>
              </w:rPr>
              <w:t>3628</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带动贫困人口（人）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1700</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填写单位：克州工信局    填写人：安红鹤     联系电话：15909082896            填写日期：2020年1月7日</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备注：本表由各地州工信部门填写。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2577" w:type="dxa"/>
        <w:tblInd w:w="0" w:type="dxa"/>
        <w:tblLayout w:type="autofit"/>
        <w:tblCellMar>
          <w:top w:w="0" w:type="dxa"/>
          <w:left w:w="0" w:type="dxa"/>
          <w:bottom w:w="0" w:type="dxa"/>
          <w:right w:w="0" w:type="dxa"/>
        </w:tblCellMar>
      </w:tblPr>
      <w:tblGrid>
        <w:gridCol w:w="9477"/>
        <w:gridCol w:w="2184"/>
        <w:gridCol w:w="1141"/>
        <w:gridCol w:w="1142"/>
      </w:tblGrid>
      <w:tr>
        <w:tblPrEx>
          <w:tblCellMar>
            <w:top w:w="0" w:type="dxa"/>
            <w:left w:w="0" w:type="dxa"/>
            <w:bottom w:w="0" w:type="dxa"/>
            <w:right w:w="0" w:type="dxa"/>
          </w:tblCellMar>
        </w:tblPrEx>
        <w:trPr>
          <w:trHeight w:val="400" w:hRule="atLeast"/>
        </w:trPr>
        <w:tc>
          <w:tcPr>
            <w:tcW w:w="1258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基础表6  2018年新疆维吾尔自治区部门劳动密集型产业情况表（人社局）</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2017年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2018年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4"/>
                <w:szCs w:val="24"/>
              </w:rPr>
            </w:pPr>
            <w:r>
              <w:rPr>
                <w:rFonts w:hint="eastAsia" w:ascii="Times New Roman" w:hAnsi="Times New Roman" w:eastAsia="仿宋_GB2312" w:cs="仿宋"/>
                <w:b/>
                <w:color w:val="000000"/>
                <w:kern w:val="0"/>
                <w:sz w:val="24"/>
                <w:szCs w:val="24"/>
                <w:lang w:bidi="ar"/>
              </w:rPr>
              <w:t>2019年</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1.南疆四地州部分劳动密集型产业带动就业人数（人）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其中：鞋业带动就业人数（人）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51</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 xml:space="preserve">      假发带动就业人数（人）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 xml:space="preserve">      玩具带动就业人数（人）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 xml:space="preserve">      电子带动就业人数（人）</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2.南疆四地州部分劳动密集型产业带动贫困人口就业人数（人）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其中：鞋业带动贫困人口就业人数（人）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51</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 xml:space="preserve">      假发带动贫困人口就业人数（人）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 xml:space="preserve">      玩具带动贫困人口就业人数（人）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 xml:space="preserve">      电子带动贫困人口就业人数（人）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4"/>
                <w:szCs w:val="24"/>
              </w:rPr>
            </w:pP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填写单位： 新疆柏尔斯实业有限责任公司   填写人： 王秀红       联系电话： 18899266268    填写日期：2019 年 1 月 11 日</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4"/>
                <w:szCs w:val="24"/>
              </w:rPr>
            </w:pPr>
            <w:r>
              <w:rPr>
                <w:rFonts w:hint="eastAsia" w:ascii="Times New Roman" w:hAnsi="Times New Roman" w:eastAsia="仿宋_GB2312" w:cs="仿宋"/>
                <w:color w:val="000000"/>
                <w:kern w:val="0"/>
                <w:sz w:val="24"/>
                <w:szCs w:val="24"/>
                <w:lang w:bidi="ar"/>
              </w:rPr>
              <w:t>备注：本表由各地州人社部门填写。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2577" w:type="dxa"/>
        <w:tblInd w:w="0" w:type="dxa"/>
        <w:tblLayout w:type="autofit"/>
        <w:tblCellMar>
          <w:top w:w="0" w:type="dxa"/>
          <w:left w:w="0" w:type="dxa"/>
          <w:bottom w:w="0" w:type="dxa"/>
          <w:right w:w="0" w:type="dxa"/>
        </w:tblCellMar>
      </w:tblPr>
      <w:tblGrid>
        <w:gridCol w:w="9345"/>
        <w:gridCol w:w="1128"/>
        <w:gridCol w:w="1128"/>
        <w:gridCol w:w="1128"/>
      </w:tblGrid>
      <w:tr>
        <w:tblPrEx>
          <w:tblCellMar>
            <w:top w:w="0" w:type="dxa"/>
            <w:left w:w="0" w:type="dxa"/>
            <w:bottom w:w="0" w:type="dxa"/>
            <w:right w:w="0" w:type="dxa"/>
          </w:tblCellMar>
        </w:tblPrEx>
        <w:trPr>
          <w:trHeight w:val="400" w:hRule="atLeast"/>
        </w:trPr>
        <w:tc>
          <w:tcPr>
            <w:tcW w:w="1258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基础表6  2018年新疆维吾尔自治区部门劳动密集型产业情况表（人社局）</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1.南疆四地州部分劳动密集型产业带动就业人数（人）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859</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859</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2.南疆四地州部分劳动密集型产业带动贫困人口就业人数（人）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361</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361</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288"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填写单位：新疆步昆鞋业有限公司    填写人：图尔荪江·麦麦提江    联系电话：18935793545     填写日期：2020年1月11日</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备注：本表由各地州人社部门填写。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2577" w:type="dxa"/>
        <w:tblInd w:w="0" w:type="dxa"/>
        <w:tblLayout w:type="autofit"/>
        <w:tblCellMar>
          <w:top w:w="0" w:type="dxa"/>
          <w:left w:w="0" w:type="dxa"/>
          <w:bottom w:w="0" w:type="dxa"/>
          <w:right w:w="0" w:type="dxa"/>
        </w:tblCellMar>
      </w:tblPr>
      <w:tblGrid>
        <w:gridCol w:w="8540"/>
        <w:gridCol w:w="1979"/>
        <w:gridCol w:w="1031"/>
        <w:gridCol w:w="1031"/>
      </w:tblGrid>
      <w:tr>
        <w:tblPrEx>
          <w:tblCellMar>
            <w:top w:w="0" w:type="dxa"/>
            <w:left w:w="0" w:type="dxa"/>
            <w:bottom w:w="0" w:type="dxa"/>
            <w:right w:w="0" w:type="dxa"/>
          </w:tblCellMar>
        </w:tblPrEx>
        <w:trPr>
          <w:trHeight w:val="400" w:hRule="atLeast"/>
        </w:trPr>
        <w:tc>
          <w:tcPr>
            <w:tcW w:w="1258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基础表6  2018年新疆维吾尔自治区部门劳动密集型产业情况表（人社局）</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1.南疆四地州部分劳动密集型产业带动就业人数（人）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电子带动就业人数（人）</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1200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2.南疆四地州部分劳动密集型产业带动贫困人口就业人数（人）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800</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填写单位：新疆兆华智能科技有限公司 填写人：肖南  联系电话：18719977277 填写日期：2020年1月11 日</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备注：本表由各地州人社部门填写。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2277" w:type="dxa"/>
        <w:tblInd w:w="0" w:type="dxa"/>
        <w:tblLayout w:type="autofit"/>
        <w:tblCellMar>
          <w:top w:w="0" w:type="dxa"/>
          <w:left w:w="0" w:type="dxa"/>
          <w:bottom w:w="0" w:type="dxa"/>
          <w:right w:w="0" w:type="dxa"/>
        </w:tblCellMar>
      </w:tblPr>
      <w:tblGrid>
        <w:gridCol w:w="8476"/>
        <w:gridCol w:w="1754"/>
        <w:gridCol w:w="1023"/>
        <w:gridCol w:w="1024"/>
      </w:tblGrid>
      <w:tr>
        <w:tblPrEx>
          <w:tblCellMar>
            <w:top w:w="0" w:type="dxa"/>
            <w:left w:w="0" w:type="dxa"/>
            <w:bottom w:w="0" w:type="dxa"/>
            <w:right w:w="0" w:type="dxa"/>
          </w:tblCellMar>
        </w:tblPrEx>
        <w:trPr>
          <w:trHeight w:val="400" w:hRule="atLeast"/>
        </w:trPr>
        <w:tc>
          <w:tcPr>
            <w:tcW w:w="1227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基础表6  2018年新疆维吾尔自治区部门劳动密集型产业情况表（和田县人社局）</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1.南疆四地州部分劳动密集型产业带动就业人数（人）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2856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5509</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2762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5124</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电子带动就业人数（人）</w:t>
            </w:r>
          </w:p>
        </w:tc>
        <w:tc>
          <w:tcPr>
            <w:tcW w:w="17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385</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2.南疆四地州部分劳动密集型产业带动贫困人口就业人数（人）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2020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1019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1775</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245</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 和田县人社局       填写人：克里木           联系电话：0903-2041411       填写日期： 2020年 1月11日</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备注：本表由各地州人社部门填写。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2577" w:type="dxa"/>
        <w:tblInd w:w="0" w:type="dxa"/>
        <w:tblLayout w:type="autofit"/>
        <w:tblCellMar>
          <w:top w:w="0" w:type="dxa"/>
          <w:left w:w="0" w:type="dxa"/>
          <w:bottom w:w="0" w:type="dxa"/>
          <w:right w:w="0" w:type="dxa"/>
        </w:tblCellMar>
      </w:tblPr>
      <w:tblGrid>
        <w:gridCol w:w="8822"/>
        <w:gridCol w:w="2107"/>
        <w:gridCol w:w="1065"/>
        <w:gridCol w:w="1065"/>
      </w:tblGrid>
      <w:tr>
        <w:tblPrEx>
          <w:tblCellMar>
            <w:top w:w="0" w:type="dxa"/>
            <w:left w:w="0" w:type="dxa"/>
            <w:bottom w:w="0" w:type="dxa"/>
            <w:right w:w="0" w:type="dxa"/>
          </w:tblCellMar>
        </w:tblPrEx>
        <w:trPr>
          <w:trHeight w:val="400" w:hRule="atLeast"/>
        </w:trPr>
        <w:tc>
          <w:tcPr>
            <w:tcW w:w="1258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基础表6  2018年新疆维吾尔自治区部门劳动密集型产业情况表（人社局）</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1.南疆四地州部分劳动密集型产业带动就业人数（人）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400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1014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2754</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电子带动就业人数（人）</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54</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2.南疆四地州部分劳动密集型产业带动贫困人口就业人数（人）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153</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1222</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21</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填写单位：洛浦县人力资源和社会保障局      填写人：希尔艾力       联系电话：13999057225      填写日期：2020年01月11日</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备注：本表由各地州人社部门填写。</w:t>
            </w:r>
          </w:p>
        </w:tc>
      </w:tr>
      <w:tr>
        <w:tblPrEx>
          <w:tblCellMar>
            <w:top w:w="0" w:type="dxa"/>
            <w:left w:w="0" w:type="dxa"/>
            <w:bottom w:w="0" w:type="dxa"/>
            <w:right w:w="0" w:type="dxa"/>
          </w:tblCellMar>
        </w:tblPrEx>
        <w:trPr>
          <w:trHeight w:val="288" w:hRule="atLeast"/>
        </w:trPr>
        <w:tc>
          <w:tcPr>
            <w:tcW w:w="0" w:type="auto"/>
            <w:tcBorders>
              <w:top w:val="nil"/>
              <w:left w:val="nil"/>
              <w:bottom w:val="nil"/>
              <w:right w:val="nil"/>
            </w:tcBorders>
            <w:shd w:val="clear" w:color="auto" w:fill="auto"/>
            <w:noWrap/>
            <w:tcMar>
              <w:top w:w="12" w:type="dxa"/>
              <w:left w:w="12" w:type="dxa"/>
              <w:right w:w="12" w:type="dxa"/>
            </w:tcMar>
            <w:vAlign w:val="center"/>
          </w:tcPr>
          <w:p>
            <w:pPr>
              <w:jc w:val="center"/>
              <w:rPr>
                <w:rFonts w:ascii="Times New Roman" w:hAnsi="Times New Roman" w:eastAsia="仿宋_GB2312" w:cs="宋体"/>
                <w:color w:val="000000"/>
                <w:sz w:val="22"/>
              </w:rPr>
            </w:pPr>
          </w:p>
        </w:tc>
        <w:tc>
          <w:tcPr>
            <w:tcW w:w="0" w:type="auto"/>
            <w:tcBorders>
              <w:top w:val="nil"/>
              <w:left w:val="nil"/>
              <w:bottom w:val="nil"/>
              <w:right w:val="nil"/>
            </w:tcBorders>
            <w:shd w:val="clear" w:color="auto" w:fill="auto"/>
            <w:noWrap/>
            <w:tcMar>
              <w:top w:w="12" w:type="dxa"/>
              <w:left w:w="12" w:type="dxa"/>
              <w:right w:w="12" w:type="dxa"/>
            </w:tcMar>
            <w:vAlign w:val="center"/>
          </w:tcPr>
          <w:p>
            <w:pPr>
              <w:rPr>
                <w:rFonts w:ascii="Times New Roman" w:hAnsi="Times New Roman" w:eastAsia="仿宋_GB2312" w:cs="宋体"/>
                <w:color w:val="000000"/>
                <w:sz w:val="22"/>
              </w:rPr>
            </w:pPr>
          </w:p>
        </w:tc>
        <w:tc>
          <w:tcPr>
            <w:tcW w:w="0" w:type="auto"/>
            <w:tcBorders>
              <w:top w:val="nil"/>
              <w:left w:val="nil"/>
              <w:bottom w:val="nil"/>
              <w:right w:val="nil"/>
            </w:tcBorders>
            <w:shd w:val="clear" w:color="auto" w:fill="auto"/>
            <w:noWrap/>
            <w:tcMar>
              <w:top w:w="12" w:type="dxa"/>
              <w:left w:w="12" w:type="dxa"/>
              <w:right w:w="12" w:type="dxa"/>
            </w:tcMar>
            <w:vAlign w:val="center"/>
          </w:tcPr>
          <w:p>
            <w:pPr>
              <w:rPr>
                <w:rFonts w:ascii="Times New Roman" w:hAnsi="Times New Roman" w:eastAsia="仿宋_GB2312" w:cs="宋体"/>
                <w:color w:val="000000"/>
                <w:sz w:val="22"/>
              </w:rPr>
            </w:pPr>
          </w:p>
        </w:tc>
        <w:tc>
          <w:tcPr>
            <w:tcW w:w="0" w:type="auto"/>
            <w:tcBorders>
              <w:top w:val="nil"/>
              <w:left w:val="nil"/>
              <w:bottom w:val="nil"/>
              <w:right w:val="nil"/>
            </w:tcBorders>
            <w:shd w:val="clear" w:color="auto" w:fill="auto"/>
            <w:noWrap/>
            <w:tcMar>
              <w:top w:w="12" w:type="dxa"/>
              <w:left w:w="12" w:type="dxa"/>
              <w:right w:w="12" w:type="dxa"/>
            </w:tcMar>
            <w:vAlign w:val="center"/>
          </w:tcPr>
          <w:p>
            <w:pPr>
              <w:rPr>
                <w:rFonts w:ascii="Times New Roman" w:hAnsi="Times New Roman" w:eastAsia="仿宋_GB2312" w:cs="宋体"/>
                <w:color w:val="000000"/>
                <w:sz w:val="22"/>
              </w:rPr>
            </w:pP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2577" w:type="dxa"/>
        <w:tblInd w:w="0" w:type="dxa"/>
        <w:tblLayout w:type="autofit"/>
        <w:tblCellMar>
          <w:top w:w="0" w:type="dxa"/>
          <w:left w:w="0" w:type="dxa"/>
          <w:bottom w:w="0" w:type="dxa"/>
          <w:right w:w="0" w:type="dxa"/>
        </w:tblCellMar>
      </w:tblPr>
      <w:tblGrid>
        <w:gridCol w:w="8540"/>
        <w:gridCol w:w="2072"/>
        <w:gridCol w:w="1031"/>
        <w:gridCol w:w="1031"/>
      </w:tblGrid>
      <w:tr>
        <w:tblPrEx>
          <w:tblCellMar>
            <w:top w:w="0" w:type="dxa"/>
            <w:left w:w="0" w:type="dxa"/>
            <w:bottom w:w="0" w:type="dxa"/>
            <w:right w:w="0" w:type="dxa"/>
          </w:tblCellMar>
        </w:tblPrEx>
        <w:trPr>
          <w:trHeight w:val="400" w:hRule="atLeast"/>
        </w:trPr>
        <w:tc>
          <w:tcPr>
            <w:tcW w:w="1258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基础表6  2018年新疆维吾尔自治区部门劳动密集型产业情况表（人社局）</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1.南疆四地州部分劳动密集型产业带动就业人数（人）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1033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1864</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755</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电子带动就业人数（人）</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800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2.南疆四地州部分劳动密集型产业带动贫困人口就业人数（人）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848</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371</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500</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填写单位：墨玉县人力资源与社会保障局 填写人：何继军       联系电话： 15001529223    填写日期：2020 年  1 月  11  日</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备注：本表由各地州人社部门填写。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2577" w:type="dxa"/>
        <w:tblInd w:w="0" w:type="dxa"/>
        <w:tblLayout w:type="autofit"/>
        <w:tblCellMar>
          <w:top w:w="0" w:type="dxa"/>
          <w:left w:w="0" w:type="dxa"/>
          <w:bottom w:w="0" w:type="dxa"/>
          <w:right w:w="0" w:type="dxa"/>
        </w:tblCellMar>
      </w:tblPr>
      <w:tblGrid>
        <w:gridCol w:w="8540"/>
        <w:gridCol w:w="1979"/>
        <w:gridCol w:w="1031"/>
        <w:gridCol w:w="1031"/>
      </w:tblGrid>
      <w:tr>
        <w:tblPrEx>
          <w:tblCellMar>
            <w:top w:w="0" w:type="dxa"/>
            <w:left w:w="0" w:type="dxa"/>
            <w:bottom w:w="0" w:type="dxa"/>
            <w:right w:w="0" w:type="dxa"/>
          </w:tblCellMar>
        </w:tblPrEx>
        <w:trPr>
          <w:trHeight w:val="400" w:hRule="atLeast"/>
        </w:trPr>
        <w:tc>
          <w:tcPr>
            <w:tcW w:w="1258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基础表6  2018年新疆维吾尔自治区部门劳动密集型产业情况表（人社局）</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1.南疆四地州部分劳动密集型产业带动就业人数（人）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5494</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351</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1905</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290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电子带动就业人数（人）</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2948</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2.南疆四地州部分劳动密集型产业带动贫困人口就业人数（人）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2283</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155</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896</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90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righ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1142</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填写单位：皮山县人社局  填写人： 王红星             联系电话：17690657320      填写日期：2020年1月11日</w:t>
            </w:r>
          </w:p>
        </w:tc>
      </w:tr>
      <w:tr>
        <w:tblPrEx>
          <w:tblCellMar>
            <w:top w:w="0" w:type="dxa"/>
            <w:left w:w="0" w:type="dxa"/>
            <w:bottom w:w="0" w:type="dxa"/>
            <w:right w:w="0" w:type="dxa"/>
          </w:tblCellMar>
        </w:tblPrEx>
        <w:trPr>
          <w:trHeight w:val="312"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备注：本表由各地州人社部门填写。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4293" w:type="dxa"/>
        <w:tblInd w:w="0" w:type="dxa"/>
        <w:tblLayout w:type="autofit"/>
        <w:tblCellMar>
          <w:top w:w="0" w:type="dxa"/>
          <w:left w:w="0" w:type="dxa"/>
          <w:bottom w:w="0" w:type="dxa"/>
          <w:right w:w="0" w:type="dxa"/>
        </w:tblCellMar>
      </w:tblPr>
      <w:tblGrid>
        <w:gridCol w:w="9496"/>
        <w:gridCol w:w="2509"/>
        <w:gridCol w:w="1147"/>
        <w:gridCol w:w="1146"/>
      </w:tblGrid>
      <w:tr>
        <w:tblPrEx>
          <w:tblCellMar>
            <w:top w:w="0" w:type="dxa"/>
            <w:left w:w="0" w:type="dxa"/>
            <w:bottom w:w="0" w:type="dxa"/>
            <w:right w:w="0" w:type="dxa"/>
          </w:tblCellMar>
        </w:tblPrEx>
        <w:trPr>
          <w:trHeight w:val="360" w:hRule="atLeast"/>
        </w:trPr>
        <w:tc>
          <w:tcPr>
            <w:tcW w:w="1429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基础表6  2018年新疆维吾尔自治区部门劳动密集型产业情况表（人社局）</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1.南疆四地州部分劳动密集型产业带动就业人数（人）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5362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5785</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1378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5177</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608</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电子带动就业人数（人）</w:t>
            </w:r>
          </w:p>
        </w:tc>
        <w:tc>
          <w:tcPr>
            <w:tcW w:w="249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3984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2.南疆四地州部分劳动密集型产业带动贫困人口就业人数（人）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2147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1772</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606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1601</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171</w:t>
            </w:r>
          </w:p>
        </w:tc>
      </w:tr>
      <w:tr>
        <w:tblPrEx>
          <w:tblCellMar>
            <w:top w:w="0" w:type="dxa"/>
            <w:left w:w="0" w:type="dxa"/>
            <w:bottom w:w="0" w:type="dxa"/>
            <w:right w:w="0"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电子带动贫困人口就业人数（人）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1541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0</w:t>
            </w:r>
          </w:p>
        </w:tc>
      </w:tr>
      <w:tr>
        <w:tblPrEx>
          <w:tblCellMar>
            <w:top w:w="0" w:type="dxa"/>
            <w:left w:w="0" w:type="dxa"/>
            <w:bottom w:w="0" w:type="dxa"/>
            <w:right w:w="0" w:type="dxa"/>
          </w:tblCellMar>
        </w:tblPrEx>
        <w:trPr>
          <w:trHeight w:val="36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填写单位：于田县人力资源和社会保障局       填写人：莎拉买提      联系电话：18997651094     填写日期：2020年 1月 11日</w:t>
            </w:r>
          </w:p>
        </w:tc>
      </w:tr>
      <w:tr>
        <w:tblPrEx>
          <w:tblCellMar>
            <w:top w:w="0" w:type="dxa"/>
            <w:left w:w="0" w:type="dxa"/>
            <w:bottom w:w="0" w:type="dxa"/>
            <w:right w:w="0" w:type="dxa"/>
          </w:tblCellMar>
        </w:tblPrEx>
        <w:trPr>
          <w:trHeight w:val="36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备注：本表由各地州人社部门填写。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3610" w:type="dxa"/>
        <w:tblInd w:w="0" w:type="dxa"/>
        <w:tblLayout w:type="fixed"/>
        <w:tblCellMar>
          <w:top w:w="0" w:type="dxa"/>
          <w:left w:w="0" w:type="dxa"/>
          <w:bottom w:w="0" w:type="dxa"/>
          <w:right w:w="0" w:type="dxa"/>
        </w:tblCellMar>
      </w:tblPr>
      <w:tblGrid>
        <w:gridCol w:w="575"/>
        <w:gridCol w:w="5888"/>
        <w:gridCol w:w="1938"/>
        <w:gridCol w:w="1393"/>
        <w:gridCol w:w="575"/>
        <w:gridCol w:w="3241"/>
      </w:tblGrid>
      <w:tr>
        <w:tblPrEx>
          <w:tblCellMar>
            <w:top w:w="0" w:type="dxa"/>
            <w:left w:w="0" w:type="dxa"/>
            <w:bottom w:w="0" w:type="dxa"/>
            <w:right w:w="0" w:type="dxa"/>
          </w:tblCellMar>
        </w:tblPrEx>
        <w:trPr>
          <w:trHeight w:val="480" w:hRule="atLeast"/>
        </w:trPr>
        <w:tc>
          <w:tcPr>
            <w:tcW w:w="13610"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基础表2 2018年南疆四地州部分劳动密集型产业专项资金项目相关文件需求表（人社局）</w:t>
            </w:r>
          </w:p>
        </w:tc>
      </w:tr>
      <w:tr>
        <w:tblPrEx>
          <w:tblCellMar>
            <w:top w:w="0" w:type="dxa"/>
            <w:left w:w="0" w:type="dxa"/>
            <w:bottom w:w="0" w:type="dxa"/>
            <w:right w:w="0" w:type="dxa"/>
          </w:tblCellMar>
        </w:tblPrEx>
        <w:trPr>
          <w:trHeight w:val="288"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序号</w:t>
            </w:r>
          </w:p>
        </w:tc>
        <w:tc>
          <w:tcPr>
            <w:tcW w:w="5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政策文件</w:t>
            </w: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有/无</w:t>
            </w: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政策文件名</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文号</w:t>
            </w:r>
          </w:p>
        </w:tc>
        <w:tc>
          <w:tcPr>
            <w:tcW w:w="2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w:t>
            </w:r>
          </w:p>
        </w:tc>
      </w:tr>
      <w:tr>
        <w:tblPrEx>
          <w:tblCellMar>
            <w:top w:w="0" w:type="dxa"/>
            <w:left w:w="0" w:type="dxa"/>
            <w:bottom w:w="0" w:type="dxa"/>
            <w:right w:w="0" w:type="dxa"/>
          </w:tblCellMar>
        </w:tblPrEx>
        <w:trPr>
          <w:trHeight w:val="288"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w:t>
            </w:r>
          </w:p>
        </w:tc>
        <w:tc>
          <w:tcPr>
            <w:tcW w:w="5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本地区制定的项目实施方案</w:t>
            </w: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无</w:t>
            </w: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w:t>
            </w:r>
          </w:p>
        </w:tc>
        <w:tc>
          <w:tcPr>
            <w:tcW w:w="5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本地区制定的申报指南、申报通知</w:t>
            </w: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无</w:t>
            </w: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3</w:t>
            </w:r>
          </w:p>
        </w:tc>
        <w:tc>
          <w:tcPr>
            <w:tcW w:w="5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受益企业申报材料</w:t>
            </w: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各县市自留备查</w:t>
            </w: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6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4</w:t>
            </w:r>
          </w:p>
        </w:tc>
        <w:tc>
          <w:tcPr>
            <w:tcW w:w="5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企业申报审核、审批等材料</w:t>
            </w: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各县市自留备查</w:t>
            </w: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576"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5</w:t>
            </w:r>
          </w:p>
        </w:tc>
        <w:tc>
          <w:tcPr>
            <w:tcW w:w="57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受益企业扶持清单（至少包括企业名称、所属县市、补贴类型、补贴金额）</w:t>
            </w: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各县市自留备查</w:t>
            </w: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6</w:t>
            </w:r>
          </w:p>
        </w:tc>
        <w:tc>
          <w:tcPr>
            <w:tcW w:w="5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专项资金预算申请明细</w:t>
            </w: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各县市自留备查</w:t>
            </w: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7</w:t>
            </w:r>
          </w:p>
        </w:tc>
        <w:tc>
          <w:tcPr>
            <w:tcW w:w="5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本专项资金政策宣传材料</w:t>
            </w: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宣传册</w:t>
            </w: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8</w:t>
            </w:r>
          </w:p>
        </w:tc>
        <w:tc>
          <w:tcPr>
            <w:tcW w:w="5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本地区劳动密集型产业中长期发展规划</w:t>
            </w: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无</w:t>
            </w: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6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9</w:t>
            </w:r>
          </w:p>
        </w:tc>
        <w:tc>
          <w:tcPr>
            <w:tcW w:w="5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本项目相关的工作计划、工作总结等</w:t>
            </w: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各县市自留备查</w:t>
            </w:r>
          </w:p>
        </w:tc>
        <w:tc>
          <w:tcPr>
            <w:tcW w:w="139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26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r>
      <w:tr>
        <w:tblPrEx>
          <w:tblCellMar>
            <w:top w:w="0" w:type="dxa"/>
            <w:left w:w="0" w:type="dxa"/>
            <w:bottom w:w="0" w:type="dxa"/>
            <w:right w:w="0" w:type="dxa"/>
          </w:tblCellMar>
        </w:tblPrEx>
        <w:trPr>
          <w:trHeight w:val="288" w:hRule="atLeast"/>
        </w:trPr>
        <w:tc>
          <w:tcPr>
            <w:tcW w:w="13610"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填写单位：喀什地区人力资源和社会保障局                填写人：     </w:t>
            </w:r>
            <w:r>
              <w:rPr>
                <w:rFonts w:hint="eastAsia" w:ascii="Times New Roman" w:hAnsi="Times New Roman" w:eastAsia="仿宋_GB2312" w:cs="仿宋"/>
                <w:color w:val="000000"/>
                <w:kern w:val="0"/>
                <w:sz w:val="22"/>
                <w:lang w:val="en-US" w:eastAsia="zh-CN" w:bidi="ar"/>
              </w:rPr>
              <w:t xml:space="preserve">   </w:t>
            </w:r>
            <w:r>
              <w:rPr>
                <w:rFonts w:hint="eastAsia" w:ascii="Times New Roman" w:hAnsi="Times New Roman" w:eastAsia="仿宋_GB2312" w:cs="仿宋"/>
                <w:color w:val="000000"/>
                <w:kern w:val="0"/>
                <w:sz w:val="22"/>
                <w:lang w:bidi="ar"/>
              </w:rPr>
              <w:t xml:space="preserve">联系电话：    </w:t>
            </w:r>
            <w:r>
              <w:rPr>
                <w:rFonts w:hint="eastAsia" w:ascii="Times New Roman" w:hAnsi="Times New Roman" w:eastAsia="仿宋_GB2312" w:cs="仿宋"/>
                <w:color w:val="000000"/>
                <w:kern w:val="0"/>
                <w:sz w:val="22"/>
                <w:lang w:val="en-US" w:eastAsia="zh-CN" w:bidi="ar"/>
              </w:rPr>
              <w:t xml:space="preserve">       </w:t>
            </w:r>
            <w:r>
              <w:rPr>
                <w:rFonts w:hint="eastAsia" w:ascii="Times New Roman" w:hAnsi="Times New Roman" w:eastAsia="仿宋_GB2312" w:cs="仿宋"/>
                <w:color w:val="000000"/>
                <w:kern w:val="0"/>
                <w:sz w:val="22"/>
                <w:lang w:bidi="ar"/>
              </w:rPr>
              <w:t>填写日期：     年     月      日</w:t>
            </w:r>
          </w:p>
        </w:tc>
      </w:tr>
      <w:tr>
        <w:tblPrEx>
          <w:tblCellMar>
            <w:top w:w="0" w:type="dxa"/>
            <w:left w:w="0" w:type="dxa"/>
            <w:bottom w:w="0" w:type="dxa"/>
            <w:right w:w="0" w:type="dxa"/>
          </w:tblCellMar>
        </w:tblPrEx>
        <w:trPr>
          <w:trHeight w:val="288" w:hRule="atLeast"/>
        </w:trPr>
        <w:tc>
          <w:tcPr>
            <w:tcW w:w="13610"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注：本表由地州人社局项目负责人填写；上表行数不够的，请自行添加行数填写；本部分内容若填“有”，请提供相应政策制度文件或证明材料。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tbl>
      <w:tblPr>
        <w:tblStyle w:val="13"/>
        <w:tblW w:w="13677" w:type="dxa"/>
        <w:tblInd w:w="0" w:type="dxa"/>
        <w:tblLayout w:type="fixed"/>
        <w:tblCellMar>
          <w:top w:w="0" w:type="dxa"/>
          <w:left w:w="0" w:type="dxa"/>
          <w:bottom w:w="0" w:type="dxa"/>
          <w:right w:w="0" w:type="dxa"/>
        </w:tblCellMar>
      </w:tblPr>
      <w:tblGrid>
        <w:gridCol w:w="9372"/>
        <w:gridCol w:w="1492"/>
        <w:gridCol w:w="1546"/>
        <w:gridCol w:w="1267"/>
      </w:tblGrid>
      <w:tr>
        <w:tblPrEx>
          <w:tblCellMar>
            <w:top w:w="0" w:type="dxa"/>
            <w:left w:w="0" w:type="dxa"/>
            <w:bottom w:w="0" w:type="dxa"/>
            <w:right w:w="0" w:type="dxa"/>
          </w:tblCellMar>
        </w:tblPrEx>
        <w:trPr>
          <w:trHeight w:val="400" w:hRule="atLeast"/>
        </w:trPr>
        <w:tc>
          <w:tcPr>
            <w:tcW w:w="1367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基础表6  2018年新疆维吾尔自治区部门劳动密集型产业情况表（人社局）</w:t>
            </w:r>
          </w:p>
        </w:tc>
      </w:tr>
      <w:tr>
        <w:tblPrEx>
          <w:tblCellMar>
            <w:top w:w="0" w:type="dxa"/>
            <w:left w:w="0" w:type="dxa"/>
            <w:bottom w:w="0" w:type="dxa"/>
            <w:right w:w="0" w:type="dxa"/>
          </w:tblCellMar>
        </w:tblPrEx>
        <w:trPr>
          <w:trHeight w:val="312" w:hRule="atLeast"/>
        </w:trPr>
        <w:tc>
          <w:tcPr>
            <w:tcW w:w="93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分类</w:t>
            </w:r>
          </w:p>
        </w:tc>
        <w:tc>
          <w:tcPr>
            <w:tcW w:w="14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2017年</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2018年</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s="仿宋"/>
                <w:b/>
                <w:color w:val="000000"/>
                <w:sz w:val="22"/>
              </w:rPr>
            </w:pPr>
            <w:r>
              <w:rPr>
                <w:rFonts w:hint="eastAsia" w:ascii="Times New Roman" w:hAnsi="Times New Roman" w:eastAsia="仿宋_GB2312" w:cs="仿宋"/>
                <w:b/>
                <w:color w:val="000000"/>
                <w:kern w:val="0"/>
                <w:sz w:val="22"/>
                <w:lang w:bidi="ar"/>
              </w:rPr>
              <w:t>2019年</w:t>
            </w:r>
          </w:p>
        </w:tc>
      </w:tr>
      <w:tr>
        <w:tblPrEx>
          <w:tblCellMar>
            <w:top w:w="0" w:type="dxa"/>
            <w:left w:w="0" w:type="dxa"/>
            <w:bottom w:w="0" w:type="dxa"/>
            <w:right w:w="0" w:type="dxa"/>
          </w:tblCellMar>
        </w:tblPrEx>
        <w:trPr>
          <w:trHeight w:val="312" w:hRule="atLeast"/>
        </w:trPr>
        <w:tc>
          <w:tcPr>
            <w:tcW w:w="93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1.南疆四地州部分劳动密集型产业带动就业人数（人）</w:t>
            </w:r>
          </w:p>
        </w:tc>
        <w:tc>
          <w:tcPr>
            <w:tcW w:w="14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22611</w:t>
            </w:r>
          </w:p>
        </w:tc>
      </w:tr>
      <w:tr>
        <w:tblPrEx>
          <w:tblCellMar>
            <w:top w:w="0" w:type="dxa"/>
            <w:left w:w="0" w:type="dxa"/>
            <w:bottom w:w="0" w:type="dxa"/>
            <w:right w:w="0" w:type="dxa"/>
          </w:tblCellMar>
        </w:tblPrEx>
        <w:trPr>
          <w:trHeight w:val="312" w:hRule="atLeast"/>
        </w:trPr>
        <w:tc>
          <w:tcPr>
            <w:tcW w:w="93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其中：鞋业带动就业人数（人）</w:t>
            </w:r>
          </w:p>
        </w:tc>
        <w:tc>
          <w:tcPr>
            <w:tcW w:w="14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542</w:t>
            </w:r>
          </w:p>
        </w:tc>
      </w:tr>
      <w:tr>
        <w:tblPrEx>
          <w:tblCellMar>
            <w:top w:w="0" w:type="dxa"/>
            <w:left w:w="0" w:type="dxa"/>
            <w:bottom w:w="0" w:type="dxa"/>
            <w:right w:w="0" w:type="dxa"/>
          </w:tblCellMar>
        </w:tblPrEx>
        <w:trPr>
          <w:trHeight w:val="312" w:hRule="atLeast"/>
        </w:trPr>
        <w:tc>
          <w:tcPr>
            <w:tcW w:w="93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假发带动就业人数（人）</w:t>
            </w:r>
          </w:p>
        </w:tc>
        <w:tc>
          <w:tcPr>
            <w:tcW w:w="14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1343</w:t>
            </w:r>
          </w:p>
        </w:tc>
      </w:tr>
      <w:tr>
        <w:tblPrEx>
          <w:tblCellMar>
            <w:top w:w="0" w:type="dxa"/>
            <w:left w:w="0" w:type="dxa"/>
            <w:bottom w:w="0" w:type="dxa"/>
            <w:right w:w="0" w:type="dxa"/>
          </w:tblCellMar>
        </w:tblPrEx>
        <w:trPr>
          <w:trHeight w:val="312" w:hRule="atLeast"/>
        </w:trPr>
        <w:tc>
          <w:tcPr>
            <w:tcW w:w="93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玩具带动就业人数（人）</w:t>
            </w:r>
          </w:p>
        </w:tc>
        <w:tc>
          <w:tcPr>
            <w:tcW w:w="14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0</w:t>
            </w:r>
          </w:p>
        </w:tc>
      </w:tr>
      <w:tr>
        <w:tblPrEx>
          <w:tblCellMar>
            <w:top w:w="0" w:type="dxa"/>
            <w:left w:w="0" w:type="dxa"/>
            <w:bottom w:w="0" w:type="dxa"/>
            <w:right w:w="0" w:type="dxa"/>
          </w:tblCellMar>
        </w:tblPrEx>
        <w:trPr>
          <w:trHeight w:val="312" w:hRule="atLeast"/>
        </w:trPr>
        <w:tc>
          <w:tcPr>
            <w:tcW w:w="93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电子带动就业人数（人）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Times New Roman" w:hAnsi="Times New Roman" w:eastAsia="仿宋_GB2312" w:cs="仿宋"/>
                <w:color w:val="000000"/>
                <w:sz w:val="22"/>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20726</w:t>
            </w:r>
          </w:p>
        </w:tc>
      </w:tr>
      <w:tr>
        <w:tblPrEx>
          <w:tblCellMar>
            <w:top w:w="0" w:type="dxa"/>
            <w:left w:w="0" w:type="dxa"/>
            <w:bottom w:w="0" w:type="dxa"/>
            <w:right w:w="0" w:type="dxa"/>
          </w:tblCellMar>
        </w:tblPrEx>
        <w:trPr>
          <w:trHeight w:val="312" w:hRule="atLeast"/>
        </w:trPr>
        <w:tc>
          <w:tcPr>
            <w:tcW w:w="93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2.南疆四地州部分劳动密集型产业带动贫困人口就业人数（人）</w:t>
            </w:r>
          </w:p>
        </w:tc>
        <w:tc>
          <w:tcPr>
            <w:tcW w:w="14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6873</w:t>
            </w:r>
          </w:p>
        </w:tc>
      </w:tr>
      <w:tr>
        <w:tblPrEx>
          <w:tblCellMar>
            <w:top w:w="0" w:type="dxa"/>
            <w:left w:w="0" w:type="dxa"/>
            <w:bottom w:w="0" w:type="dxa"/>
            <w:right w:w="0" w:type="dxa"/>
          </w:tblCellMar>
        </w:tblPrEx>
        <w:trPr>
          <w:trHeight w:val="312" w:hRule="atLeast"/>
        </w:trPr>
        <w:tc>
          <w:tcPr>
            <w:tcW w:w="93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其中：鞋业带动贫困人口就业人数（人）</w:t>
            </w:r>
          </w:p>
        </w:tc>
        <w:tc>
          <w:tcPr>
            <w:tcW w:w="14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9</w:t>
            </w:r>
          </w:p>
        </w:tc>
      </w:tr>
      <w:tr>
        <w:tblPrEx>
          <w:tblCellMar>
            <w:top w:w="0" w:type="dxa"/>
            <w:left w:w="0" w:type="dxa"/>
            <w:bottom w:w="0" w:type="dxa"/>
            <w:right w:w="0" w:type="dxa"/>
          </w:tblCellMar>
        </w:tblPrEx>
        <w:trPr>
          <w:trHeight w:val="312" w:hRule="atLeast"/>
        </w:trPr>
        <w:tc>
          <w:tcPr>
            <w:tcW w:w="93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假发带动贫困人口就业人数（人）</w:t>
            </w:r>
          </w:p>
        </w:tc>
        <w:tc>
          <w:tcPr>
            <w:tcW w:w="14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638</w:t>
            </w:r>
          </w:p>
        </w:tc>
      </w:tr>
      <w:tr>
        <w:tblPrEx>
          <w:tblCellMar>
            <w:top w:w="0" w:type="dxa"/>
            <w:left w:w="0" w:type="dxa"/>
            <w:bottom w:w="0" w:type="dxa"/>
            <w:right w:w="0" w:type="dxa"/>
          </w:tblCellMar>
        </w:tblPrEx>
        <w:trPr>
          <w:trHeight w:val="312" w:hRule="atLeast"/>
        </w:trPr>
        <w:tc>
          <w:tcPr>
            <w:tcW w:w="93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玩具带动贫困人口就业人数（人）</w:t>
            </w:r>
          </w:p>
        </w:tc>
        <w:tc>
          <w:tcPr>
            <w:tcW w:w="14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0</w:t>
            </w:r>
          </w:p>
        </w:tc>
      </w:tr>
      <w:tr>
        <w:tblPrEx>
          <w:tblCellMar>
            <w:top w:w="0" w:type="dxa"/>
            <w:left w:w="0" w:type="dxa"/>
            <w:bottom w:w="0" w:type="dxa"/>
            <w:right w:w="0" w:type="dxa"/>
          </w:tblCellMar>
        </w:tblPrEx>
        <w:trPr>
          <w:trHeight w:val="312" w:hRule="atLeast"/>
        </w:trPr>
        <w:tc>
          <w:tcPr>
            <w:tcW w:w="93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 xml:space="preserve">      电子带动贫困人口就业人数（人）</w:t>
            </w:r>
          </w:p>
        </w:tc>
        <w:tc>
          <w:tcPr>
            <w:tcW w:w="14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ascii="Times New Roman" w:hAnsi="Times New Roman" w:eastAsia="仿宋_GB2312" w:cs="仿宋"/>
                <w:color w:val="000000"/>
                <w:sz w:val="22"/>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Times New Roman" w:hAnsi="Times New Roman" w:eastAsia="仿宋_GB2312"/>
                <w:color w:val="000000"/>
                <w:sz w:val="22"/>
              </w:rPr>
            </w:pPr>
            <w:r>
              <w:rPr>
                <w:rFonts w:ascii="Times New Roman" w:hAnsi="Times New Roman" w:eastAsia="仿宋_GB2312"/>
                <w:color w:val="000000"/>
                <w:kern w:val="0"/>
                <w:sz w:val="22"/>
                <w:lang w:bidi="ar"/>
              </w:rPr>
              <w:t>6226</w:t>
            </w:r>
          </w:p>
        </w:tc>
      </w:tr>
      <w:tr>
        <w:tblPrEx>
          <w:tblCellMar>
            <w:top w:w="0" w:type="dxa"/>
            <w:left w:w="0" w:type="dxa"/>
            <w:bottom w:w="0" w:type="dxa"/>
            <w:right w:w="0" w:type="dxa"/>
          </w:tblCellMar>
        </w:tblPrEx>
        <w:trPr>
          <w:trHeight w:val="312" w:hRule="atLeast"/>
        </w:trPr>
        <w:tc>
          <w:tcPr>
            <w:tcW w:w="1367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填写单位：喀什地区人力资源和社会保障局         填写人：       联系电话：             填写日期：     年     月      日</w:t>
            </w:r>
          </w:p>
        </w:tc>
      </w:tr>
      <w:tr>
        <w:tblPrEx>
          <w:tblCellMar>
            <w:top w:w="0" w:type="dxa"/>
            <w:left w:w="0" w:type="dxa"/>
            <w:bottom w:w="0" w:type="dxa"/>
            <w:right w:w="0" w:type="dxa"/>
          </w:tblCellMar>
        </w:tblPrEx>
        <w:trPr>
          <w:trHeight w:val="312" w:hRule="atLeast"/>
        </w:trPr>
        <w:tc>
          <w:tcPr>
            <w:tcW w:w="1367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Times New Roman" w:hAnsi="Times New Roman" w:eastAsia="仿宋_GB2312" w:cs="仿宋"/>
                <w:color w:val="000000"/>
                <w:sz w:val="22"/>
              </w:rPr>
            </w:pPr>
            <w:r>
              <w:rPr>
                <w:rFonts w:hint="eastAsia" w:ascii="Times New Roman" w:hAnsi="Times New Roman" w:eastAsia="仿宋_GB2312" w:cs="仿宋"/>
                <w:color w:val="000000"/>
                <w:kern w:val="0"/>
                <w:sz w:val="22"/>
                <w:lang w:bidi="ar"/>
              </w:rPr>
              <w:t>备注：本表由各地州人社部门填写。</w:t>
            </w:r>
          </w:p>
        </w:tc>
      </w:tr>
    </w:tbl>
    <w:p>
      <w:pPr>
        <w:pStyle w:val="23"/>
        <w:ind w:firstLine="640"/>
        <w:rPr>
          <w:rFonts w:eastAsia="仿宋" w:cs="仿宋"/>
          <w:sz w:val="32"/>
          <w:szCs w:val="32"/>
        </w:rPr>
        <w:sectPr>
          <w:pgSz w:w="16838" w:h="11906" w:orient="landscape"/>
          <w:pgMar w:top="1800" w:right="1440" w:bottom="1800" w:left="1440" w:header="851" w:footer="992" w:gutter="0"/>
          <w:pgNumType w:fmt="decimal"/>
          <w:cols w:space="425" w:num="1"/>
          <w:docGrid w:type="lines" w:linePitch="312" w:charSpace="0"/>
        </w:sectPr>
      </w:pPr>
    </w:p>
    <w:bookmarkEnd w:id="118"/>
    <w:bookmarkEnd w:id="119"/>
    <w:bookmarkEnd w:id="120"/>
    <w:bookmarkEnd w:id="121"/>
    <w:p>
      <w:pPr>
        <w:outlineLvl w:val="0"/>
        <w:rPr>
          <w:rFonts w:ascii="黑体" w:hAnsi="黑体" w:eastAsia="黑体" w:cs="黑体"/>
          <w:b/>
          <w:sz w:val="32"/>
          <w:szCs w:val="32"/>
        </w:rPr>
      </w:pPr>
      <w:bookmarkStart w:id="127" w:name="_Toc27343"/>
      <w:r>
        <w:rPr>
          <w:rFonts w:hint="eastAsia" w:ascii="黑体" w:hAnsi="黑体" w:eastAsia="黑体" w:cs="黑体"/>
          <w:b/>
          <w:sz w:val="32"/>
          <w:szCs w:val="32"/>
        </w:rPr>
        <w:t>附件</w:t>
      </w:r>
      <w:r>
        <w:rPr>
          <w:rFonts w:ascii="黑体" w:hAnsi="黑体" w:eastAsia="黑体" w:cs="黑体"/>
          <w:b/>
          <w:sz w:val="32"/>
          <w:szCs w:val="32"/>
        </w:rPr>
        <w:t>5</w:t>
      </w:r>
      <w:r>
        <w:rPr>
          <w:rFonts w:hint="eastAsia" w:ascii="黑体" w:hAnsi="黑体" w:eastAsia="黑体" w:cs="黑体"/>
          <w:b/>
          <w:sz w:val="32"/>
          <w:szCs w:val="32"/>
        </w:rPr>
        <w:t>南疆四地州部分劳动密集型产业专项资金支出明细</w:t>
      </w:r>
      <w:bookmarkEnd w:id="127"/>
    </w:p>
    <w:tbl>
      <w:tblPr>
        <w:tblStyle w:val="13"/>
        <w:tblW w:w="4997" w:type="pct"/>
        <w:jc w:val="center"/>
        <w:shd w:val="clear" w:color="auto" w:fill="auto"/>
        <w:tblLayout w:type="autofit"/>
        <w:tblCellMar>
          <w:top w:w="0" w:type="dxa"/>
          <w:left w:w="0" w:type="dxa"/>
          <w:bottom w:w="0" w:type="dxa"/>
          <w:right w:w="0" w:type="dxa"/>
        </w:tblCellMar>
      </w:tblPr>
      <w:tblGrid>
        <w:gridCol w:w="897"/>
        <w:gridCol w:w="911"/>
        <w:gridCol w:w="1356"/>
        <w:gridCol w:w="1255"/>
        <w:gridCol w:w="1597"/>
        <w:gridCol w:w="2143"/>
        <w:gridCol w:w="1225"/>
        <w:gridCol w:w="901"/>
        <w:gridCol w:w="906"/>
        <w:gridCol w:w="954"/>
        <w:gridCol w:w="929"/>
        <w:gridCol w:w="906"/>
      </w:tblGrid>
      <w:tr>
        <w:tblPrEx>
          <w:shd w:val="clear" w:color="auto" w:fill="auto"/>
          <w:tblCellMar>
            <w:top w:w="0" w:type="dxa"/>
            <w:left w:w="0" w:type="dxa"/>
            <w:bottom w:w="0" w:type="dxa"/>
            <w:right w:w="0" w:type="dxa"/>
          </w:tblCellMar>
        </w:tblPrEx>
        <w:trPr>
          <w:trHeight w:val="340" w:hRule="atLeast"/>
          <w:tblHeader/>
          <w:jc w:val="center"/>
        </w:trPr>
        <w:tc>
          <w:tcPr>
            <w:tcW w:w="321" w:type="pct"/>
            <w:vMerge w:val="restart"/>
            <w:tcBorders>
              <w:top w:val="single" w:color="000000" w:sz="4" w:space="0"/>
              <w:left w:val="single" w:color="000000" w:sz="4" w:space="0"/>
              <w:bottom w:val="single" w:color="000000" w:sz="4" w:space="0"/>
              <w:right w:val="single" w:color="000000" w:sz="4" w:space="0"/>
            </w:tcBorders>
            <w:shd w:val="clear" w:color="auto" w:fill="D7D7D7"/>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地区</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D7D7D7"/>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县市</w:t>
            </w:r>
          </w:p>
        </w:tc>
        <w:tc>
          <w:tcPr>
            <w:tcW w:w="1504" w:type="pct"/>
            <w:gridSpan w:val="3"/>
            <w:tcBorders>
              <w:top w:val="single" w:color="000000" w:sz="4" w:space="0"/>
              <w:left w:val="single" w:color="000000" w:sz="4" w:space="0"/>
              <w:bottom w:val="single" w:color="000000" w:sz="4" w:space="0"/>
              <w:right w:val="single" w:color="000000" w:sz="4" w:space="0"/>
            </w:tcBorders>
            <w:shd w:val="clear" w:color="auto" w:fill="D7D7D7"/>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预算金额（万元）</w:t>
            </w:r>
          </w:p>
        </w:tc>
        <w:tc>
          <w:tcPr>
            <w:tcW w:w="766" w:type="pct"/>
            <w:vMerge w:val="restart"/>
            <w:tcBorders>
              <w:top w:val="single" w:color="000000" w:sz="4" w:space="0"/>
              <w:left w:val="single" w:color="000000" w:sz="4" w:space="0"/>
              <w:bottom w:val="single" w:color="000000" w:sz="4" w:space="0"/>
              <w:right w:val="single" w:color="000000" w:sz="4" w:space="0"/>
            </w:tcBorders>
            <w:shd w:val="clear" w:color="auto" w:fill="D7D7D7"/>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截止</w:t>
            </w:r>
            <w:r>
              <w:rPr>
                <w:rFonts w:hint="default" w:ascii="Times New Roman" w:hAnsi="Times New Roman" w:eastAsia="仿宋_GB2312" w:cs="Times New Roman"/>
                <w:b/>
                <w:i w:val="0"/>
                <w:color w:val="000000"/>
                <w:kern w:val="0"/>
                <w:sz w:val="22"/>
                <w:szCs w:val="22"/>
                <w:u w:val="none"/>
                <w:lang w:val="en-US" w:eastAsia="zh-CN" w:bidi="ar"/>
              </w:rPr>
              <w:t>2019</w:t>
            </w:r>
            <w:r>
              <w:rPr>
                <w:rFonts w:hint="eastAsia" w:ascii="Times New Roman" w:hAnsi="Times New Roman" w:eastAsia="仿宋_GB2312" w:cs="仿宋_GB2312"/>
                <w:b/>
                <w:i w:val="0"/>
                <w:color w:val="000000"/>
                <w:kern w:val="0"/>
                <w:sz w:val="22"/>
                <w:szCs w:val="22"/>
                <w:u w:val="none"/>
                <w:lang w:val="en-US" w:eastAsia="zh-CN" w:bidi="ar"/>
              </w:rPr>
              <w:t>年</w:t>
            </w:r>
            <w:r>
              <w:rPr>
                <w:rFonts w:hint="default" w:ascii="Times New Roman" w:hAnsi="Times New Roman" w:eastAsia="仿宋_GB2312" w:cs="Times New Roman"/>
                <w:b/>
                <w:i w:val="0"/>
                <w:color w:val="000000"/>
                <w:kern w:val="0"/>
                <w:sz w:val="22"/>
                <w:szCs w:val="22"/>
                <w:u w:val="none"/>
                <w:lang w:val="en-US" w:eastAsia="zh-CN" w:bidi="ar"/>
              </w:rPr>
              <w:t>12</w:t>
            </w:r>
            <w:r>
              <w:rPr>
                <w:rFonts w:hint="eastAsia" w:ascii="Times New Roman" w:hAnsi="Times New Roman" w:eastAsia="仿宋_GB2312" w:cs="仿宋_GB2312"/>
                <w:b/>
                <w:i w:val="0"/>
                <w:color w:val="000000"/>
                <w:kern w:val="0"/>
                <w:sz w:val="22"/>
                <w:szCs w:val="22"/>
                <w:u w:val="none"/>
                <w:lang w:val="en-US" w:eastAsia="zh-CN" w:bidi="ar"/>
              </w:rPr>
              <w:t>月</w:t>
            </w:r>
            <w:r>
              <w:rPr>
                <w:rFonts w:hint="default" w:ascii="Times New Roman" w:hAnsi="Times New Roman" w:eastAsia="仿宋_GB2312" w:cs="Times New Roman"/>
                <w:b/>
                <w:i w:val="0"/>
                <w:color w:val="000000"/>
                <w:kern w:val="0"/>
                <w:sz w:val="22"/>
                <w:szCs w:val="22"/>
                <w:u w:val="none"/>
                <w:lang w:val="en-US" w:eastAsia="zh-CN" w:bidi="ar"/>
              </w:rPr>
              <w:t>31</w:t>
            </w:r>
            <w:r>
              <w:rPr>
                <w:rFonts w:hint="eastAsia" w:ascii="Times New Roman" w:hAnsi="Times New Roman" w:eastAsia="仿宋_GB2312" w:cs="仿宋_GB2312"/>
                <w:b/>
                <w:i w:val="0"/>
                <w:color w:val="000000"/>
                <w:kern w:val="0"/>
                <w:sz w:val="22"/>
                <w:szCs w:val="22"/>
                <w:u w:val="none"/>
                <w:lang w:val="en-US" w:eastAsia="zh-CN" w:bidi="ar"/>
              </w:rPr>
              <w:t>日实际支出合计（万元）</w:t>
            </w:r>
          </w:p>
        </w:tc>
        <w:tc>
          <w:tcPr>
            <w:tcW w:w="1757" w:type="pct"/>
            <w:gridSpan w:val="5"/>
            <w:tcBorders>
              <w:top w:val="single" w:color="000000" w:sz="4" w:space="0"/>
              <w:left w:val="single" w:color="000000" w:sz="4" w:space="0"/>
              <w:bottom w:val="single" w:color="000000" w:sz="4" w:space="0"/>
              <w:right w:val="single" w:color="000000" w:sz="4" w:space="0"/>
            </w:tcBorders>
            <w:shd w:val="clear" w:color="auto" w:fill="D7D7D7"/>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支出明细</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D7D7D7"/>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预算执行率</w:t>
            </w:r>
          </w:p>
        </w:tc>
      </w:tr>
      <w:tr>
        <w:tblPrEx>
          <w:tblCellMar>
            <w:top w:w="0" w:type="dxa"/>
            <w:left w:w="0" w:type="dxa"/>
            <w:bottom w:w="0" w:type="dxa"/>
            <w:right w:w="0" w:type="dxa"/>
          </w:tblCellMar>
        </w:tblPrEx>
        <w:trPr>
          <w:trHeight w:val="340" w:hRule="atLeast"/>
          <w:tblHeader/>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D7D7D7"/>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D7D7D7"/>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484" w:type="pct"/>
            <w:tcBorders>
              <w:top w:val="single" w:color="000000" w:sz="4" w:space="0"/>
              <w:left w:val="single" w:color="000000" w:sz="4" w:space="0"/>
              <w:bottom w:val="single" w:color="000000" w:sz="4" w:space="0"/>
              <w:right w:val="single" w:color="000000" w:sz="4" w:space="0"/>
            </w:tcBorders>
            <w:shd w:val="clear" w:color="auto" w:fill="D7D7D7"/>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当年预拨资金</w:t>
            </w:r>
          </w:p>
        </w:tc>
        <w:tc>
          <w:tcPr>
            <w:tcW w:w="449" w:type="pct"/>
            <w:tcBorders>
              <w:top w:val="single" w:color="000000" w:sz="4" w:space="0"/>
              <w:left w:val="single" w:color="000000" w:sz="4" w:space="0"/>
              <w:bottom w:val="single" w:color="000000" w:sz="4" w:space="0"/>
              <w:right w:val="single" w:color="000000" w:sz="4" w:space="0"/>
            </w:tcBorders>
            <w:shd w:val="clear" w:color="auto" w:fill="D7D7D7"/>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年中调增</w:t>
            </w:r>
          </w:p>
        </w:tc>
        <w:tc>
          <w:tcPr>
            <w:tcW w:w="570" w:type="pct"/>
            <w:tcBorders>
              <w:top w:val="single" w:color="000000" w:sz="4" w:space="0"/>
              <w:left w:val="single" w:color="000000" w:sz="4" w:space="0"/>
              <w:bottom w:val="single" w:color="000000" w:sz="4" w:space="0"/>
              <w:right w:val="single" w:color="000000" w:sz="4" w:space="0"/>
            </w:tcBorders>
            <w:shd w:val="clear" w:color="auto" w:fill="D7D7D7"/>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调增后预算</w:t>
            </w:r>
          </w:p>
        </w:tc>
        <w:tc>
          <w:tcPr>
            <w:tcW w:w="766" w:type="pct"/>
            <w:vMerge w:val="continue"/>
            <w:tcBorders>
              <w:top w:val="single" w:color="000000" w:sz="4" w:space="0"/>
              <w:left w:val="single" w:color="000000" w:sz="4" w:space="0"/>
              <w:bottom w:val="single" w:color="000000" w:sz="4" w:space="0"/>
              <w:right w:val="single" w:color="000000" w:sz="4" w:space="0"/>
            </w:tcBorders>
            <w:shd w:val="clear" w:color="auto" w:fill="D7D7D7"/>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438" w:type="pct"/>
            <w:tcBorders>
              <w:top w:val="single" w:color="000000" w:sz="4" w:space="0"/>
              <w:left w:val="single" w:color="000000" w:sz="4" w:space="0"/>
              <w:bottom w:val="single" w:color="000000" w:sz="4" w:space="0"/>
              <w:right w:val="single" w:color="000000" w:sz="4" w:space="0"/>
            </w:tcBorders>
            <w:shd w:val="clear" w:color="auto" w:fill="D7D7D7"/>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岗前培训补贴</w:t>
            </w:r>
          </w:p>
        </w:tc>
        <w:tc>
          <w:tcPr>
            <w:tcW w:w="322" w:type="pct"/>
            <w:tcBorders>
              <w:top w:val="single" w:color="000000" w:sz="4" w:space="0"/>
              <w:left w:val="single" w:color="000000" w:sz="4" w:space="0"/>
              <w:bottom w:val="single" w:color="000000" w:sz="4" w:space="0"/>
              <w:right w:val="single" w:color="000000" w:sz="4" w:space="0"/>
            </w:tcBorders>
            <w:shd w:val="clear" w:color="auto" w:fill="D7D7D7"/>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社会保险补贴</w:t>
            </w:r>
          </w:p>
        </w:tc>
        <w:tc>
          <w:tcPr>
            <w:tcW w:w="324" w:type="pct"/>
            <w:tcBorders>
              <w:top w:val="single" w:color="000000" w:sz="4" w:space="0"/>
              <w:left w:val="single" w:color="000000" w:sz="4" w:space="0"/>
              <w:bottom w:val="single" w:color="000000" w:sz="4" w:space="0"/>
              <w:right w:val="single" w:color="000000" w:sz="4" w:space="0"/>
            </w:tcBorders>
            <w:shd w:val="clear" w:color="auto" w:fill="D7D7D7"/>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一次性新增就业补贴</w:t>
            </w:r>
          </w:p>
        </w:tc>
        <w:tc>
          <w:tcPr>
            <w:tcW w:w="341" w:type="pct"/>
            <w:tcBorders>
              <w:top w:val="single" w:color="000000" w:sz="4" w:space="0"/>
              <w:left w:val="single" w:color="000000" w:sz="4" w:space="0"/>
              <w:bottom w:val="single" w:color="000000" w:sz="4" w:space="0"/>
              <w:right w:val="single" w:color="000000" w:sz="4" w:space="0"/>
            </w:tcBorders>
            <w:shd w:val="clear" w:color="auto" w:fill="D7D7D7"/>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运费补贴</w:t>
            </w:r>
          </w:p>
        </w:tc>
        <w:tc>
          <w:tcPr>
            <w:tcW w:w="331" w:type="pct"/>
            <w:tcBorders>
              <w:top w:val="single" w:color="000000" w:sz="4" w:space="0"/>
              <w:left w:val="single" w:color="000000" w:sz="4" w:space="0"/>
              <w:bottom w:val="single" w:color="000000" w:sz="4" w:space="0"/>
              <w:right w:val="single" w:color="000000" w:sz="4" w:space="0"/>
            </w:tcBorders>
            <w:shd w:val="clear" w:color="auto" w:fill="D7D7D7"/>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电费补贴</w:t>
            </w: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D7D7D7"/>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r>
      <w:tr>
        <w:tblPrEx>
          <w:tblCellMar>
            <w:top w:w="0" w:type="dxa"/>
            <w:left w:w="0" w:type="dxa"/>
            <w:bottom w:w="0" w:type="dxa"/>
            <w:right w:w="0" w:type="dxa"/>
          </w:tblCellMar>
        </w:tblPrEx>
        <w:trPr>
          <w:trHeight w:val="340" w:hRule="atLeast"/>
          <w:jc w:val="center"/>
        </w:trPr>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和田</w:t>
            </w:r>
          </w:p>
        </w:tc>
        <w:tc>
          <w:tcPr>
            <w:tcW w:w="32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皮山县</w:t>
            </w:r>
          </w:p>
        </w:tc>
        <w:tc>
          <w:tcPr>
            <w:tcW w:w="48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1,265.00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1,265.00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721.34</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660.12</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61.00</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0.22</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0.57</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墨玉县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1,555.00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1,555.00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1,366.15</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1,012.55</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284.20</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68.94</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0.46</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0.88</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和田市</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1,830.00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FF0000"/>
                <w:sz w:val="22"/>
                <w:szCs w:val="22"/>
                <w:u w:val="none"/>
              </w:rPr>
            </w:pPr>
            <w:r>
              <w:rPr>
                <w:rFonts w:hint="default" w:ascii="Times New Roman" w:hAnsi="Times New Roman" w:eastAsia="仿宋_GB2312" w:cs="Times New Roman"/>
                <w:i w:val="0"/>
                <w:color w:val="FF0000"/>
                <w:kern w:val="0"/>
                <w:sz w:val="22"/>
                <w:szCs w:val="22"/>
                <w:u w:val="none"/>
                <w:lang w:val="en-US" w:eastAsia="zh-CN" w:bidi="ar"/>
              </w:rPr>
              <w:t>-1,000.00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830.00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2,853.00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3,853.00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1,323.80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303.84</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1,019.96</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0.34</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洛浦县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2,310.00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2,310.00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1,485.28</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805.68</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169.60</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510.00</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0.64</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策勒县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1,215.00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1,215.00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807.37</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746.12</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61.25</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0.66</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于田县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2,910.00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2,910.00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1,315.70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1,028.40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177.30</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110.00</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0.45</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民丰县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12.00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12.00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11.83</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1.83</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0.99</w:t>
            </w:r>
          </w:p>
        </w:tc>
      </w:tr>
      <w:tr>
        <w:tblPrEx>
          <w:tblCellMar>
            <w:top w:w="0" w:type="dxa"/>
            <w:left w:w="0" w:type="dxa"/>
            <w:bottom w:w="0" w:type="dxa"/>
            <w:right w:w="0" w:type="dxa"/>
          </w:tblCellMar>
        </w:tblPrEx>
        <w:trPr>
          <w:trHeight w:val="340" w:hRule="atLeast"/>
          <w:jc w:val="center"/>
        </w:trPr>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合计</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13,950.00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13,950.00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7,031.46</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4,556.71</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0.00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631.10</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1,841.15</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2.51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0.50</w:t>
            </w:r>
          </w:p>
        </w:tc>
      </w:tr>
      <w:tr>
        <w:tblPrEx>
          <w:tblCellMar>
            <w:top w:w="0" w:type="dxa"/>
            <w:left w:w="0" w:type="dxa"/>
            <w:bottom w:w="0" w:type="dxa"/>
            <w:right w:w="0" w:type="dxa"/>
          </w:tblCellMar>
        </w:tblPrEx>
        <w:trPr>
          <w:trHeight w:val="340" w:hRule="atLeast"/>
          <w:jc w:val="center"/>
        </w:trPr>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喀什</w:t>
            </w:r>
          </w:p>
        </w:tc>
        <w:tc>
          <w:tcPr>
            <w:tcW w:w="32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经济开发区</w:t>
            </w:r>
          </w:p>
        </w:tc>
        <w:tc>
          <w:tcPr>
            <w:tcW w:w="48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90.00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90.00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180.00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156.15</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154.94</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1.21</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0.87</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巴楚县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伽师县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389.00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571.72</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960.72</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804.27</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709.22</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14.23</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80.81</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0.84</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喀什市</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675.00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675.00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630.10</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630.10</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0.93</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麦盖提</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1,536.00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FF0000"/>
                <w:sz w:val="22"/>
                <w:szCs w:val="22"/>
                <w:u w:val="none"/>
              </w:rPr>
            </w:pPr>
            <w:r>
              <w:rPr>
                <w:rFonts w:hint="default" w:ascii="Times New Roman" w:hAnsi="Times New Roman" w:eastAsia="仿宋_GB2312" w:cs="Times New Roman"/>
                <w:i w:val="0"/>
                <w:color w:val="FF0000"/>
                <w:kern w:val="0"/>
                <w:sz w:val="22"/>
                <w:szCs w:val="22"/>
                <w:u w:val="none"/>
                <w:lang w:val="en-US" w:eastAsia="zh-CN" w:bidi="ar"/>
              </w:rPr>
              <w:t>-106.00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1,430.00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1,244.23</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797.95</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8.28</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438.00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0.87</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莎车县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959.00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FF0000"/>
                <w:sz w:val="22"/>
                <w:szCs w:val="22"/>
                <w:u w:val="none"/>
              </w:rPr>
            </w:pPr>
            <w:r>
              <w:rPr>
                <w:rFonts w:hint="default" w:ascii="Times New Roman" w:hAnsi="Times New Roman" w:eastAsia="仿宋_GB2312" w:cs="Times New Roman"/>
                <w:i w:val="0"/>
                <w:color w:val="FF0000"/>
                <w:kern w:val="0"/>
                <w:sz w:val="22"/>
                <w:szCs w:val="22"/>
                <w:u w:val="none"/>
                <w:lang w:val="en-US" w:eastAsia="zh-CN" w:bidi="ar"/>
              </w:rPr>
              <w:t>-279.32</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679.68</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898.51</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867.06</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31.45</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1.32</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疏附县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411.00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130.00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541.00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537.33</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157.33</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380.00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0.99</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疏勒县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1,204.00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FF0000"/>
                <w:sz w:val="22"/>
                <w:szCs w:val="22"/>
                <w:u w:val="none"/>
              </w:rPr>
            </w:pPr>
            <w:r>
              <w:rPr>
                <w:rFonts w:hint="default" w:ascii="Times New Roman" w:hAnsi="Times New Roman" w:eastAsia="仿宋_GB2312" w:cs="Times New Roman"/>
                <w:i w:val="0"/>
                <w:color w:val="FF0000"/>
                <w:kern w:val="0"/>
                <w:sz w:val="22"/>
                <w:szCs w:val="22"/>
                <w:u w:val="none"/>
                <w:lang w:val="en-US" w:eastAsia="zh-CN" w:bidi="ar"/>
              </w:rPr>
              <w:t>-840.00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364.00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273.48</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233.48</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0.75</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叶城县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81.00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FF0000"/>
                <w:sz w:val="22"/>
                <w:szCs w:val="22"/>
                <w:u w:val="none"/>
              </w:rPr>
            </w:pPr>
            <w:r>
              <w:rPr>
                <w:rFonts w:hint="default" w:ascii="Times New Roman" w:hAnsi="Times New Roman" w:eastAsia="仿宋_GB2312" w:cs="Times New Roman"/>
                <w:i w:val="0"/>
                <w:color w:val="FF0000"/>
                <w:kern w:val="0"/>
                <w:sz w:val="22"/>
                <w:szCs w:val="22"/>
                <w:u w:val="none"/>
                <w:lang w:val="en-US" w:eastAsia="zh-CN" w:bidi="ar"/>
              </w:rPr>
              <w:t>-40.00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41.00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40.00</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0.98</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英吉沙县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117.00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117.00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107.61</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54.29</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4.46</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46.60</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2.26</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0.92</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岳普湖县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63.60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73.60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36.87</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29.14</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7.73</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0.50</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泽普县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449.00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410.00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859.00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1,016.30</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973.16</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42.04</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1.10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1.18</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塔县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r>
      <w:tr>
        <w:tblPrEx>
          <w:tblCellMar>
            <w:top w:w="0" w:type="dxa"/>
            <w:left w:w="0" w:type="dxa"/>
            <w:bottom w:w="0" w:type="dxa"/>
            <w:right w:w="0" w:type="dxa"/>
          </w:tblCellMar>
        </w:tblPrEx>
        <w:trPr>
          <w:trHeight w:val="340" w:hRule="atLeast"/>
          <w:jc w:val="center"/>
        </w:trPr>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合计</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5,921.00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5,921.00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5,744.84</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4,451.73</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58.42</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46.60</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1,183.52</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4.57</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0.97</w:t>
            </w:r>
          </w:p>
        </w:tc>
      </w:tr>
      <w:tr>
        <w:tblPrEx>
          <w:tblCellMar>
            <w:top w:w="0" w:type="dxa"/>
            <w:left w:w="0" w:type="dxa"/>
            <w:bottom w:w="0" w:type="dxa"/>
            <w:right w:w="0" w:type="dxa"/>
          </w:tblCellMar>
        </w:tblPrEx>
        <w:trPr>
          <w:trHeight w:val="340" w:hRule="atLeast"/>
          <w:jc w:val="center"/>
        </w:trPr>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阿克苏</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温宿县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482.00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482.00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77.22</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77.22</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0.16</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库车县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422.00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422.00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新和县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221.00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221.00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乌什县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40" w:hRule="atLeast"/>
          <w:jc w:val="center"/>
        </w:trPr>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合计</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1,225.00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1,225.00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77.22</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0.06</w:t>
            </w:r>
          </w:p>
        </w:tc>
      </w:tr>
      <w:tr>
        <w:tblPrEx>
          <w:tblCellMar>
            <w:top w:w="0" w:type="dxa"/>
            <w:left w:w="0" w:type="dxa"/>
            <w:bottom w:w="0" w:type="dxa"/>
            <w:right w:w="0" w:type="dxa"/>
          </w:tblCellMar>
        </w:tblPrEx>
        <w:trPr>
          <w:trHeight w:val="340" w:hRule="atLeast"/>
          <w:jc w:val="center"/>
        </w:trPr>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克州</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阿克陶县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206.00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206.00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242.63</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90.00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152.63</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1.18</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阿图什市</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477.50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477.50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70.56</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70.56</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0.15</w:t>
            </w:r>
          </w:p>
        </w:tc>
      </w:tr>
      <w:tr>
        <w:tblPrEx>
          <w:tblCellMar>
            <w:top w:w="0" w:type="dxa"/>
            <w:left w:w="0" w:type="dxa"/>
            <w:bottom w:w="0" w:type="dxa"/>
            <w:right w:w="0" w:type="dxa"/>
          </w:tblCellMar>
        </w:tblPrEx>
        <w:trPr>
          <w:trHeight w:val="340"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imes New Roman" w:hAnsi="Times New Roman" w:eastAsia="仿宋_GB2312" w:cs="仿宋_GB2312"/>
                <w:b/>
                <w:i w:val="0"/>
                <w:color w:val="000000"/>
                <w:sz w:val="22"/>
                <w:szCs w:val="22"/>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乌恰县</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20.50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20.50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40" w:hRule="atLeast"/>
          <w:jc w:val="center"/>
        </w:trPr>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合计</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704.00</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704.00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313.19</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160.56</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152.63</w:t>
            </w: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0.44</w:t>
            </w:r>
          </w:p>
        </w:tc>
      </w:tr>
    </w:tbl>
    <w:p>
      <w:pPr>
        <w:spacing w:line="500" w:lineRule="exact"/>
        <w:rPr>
          <w:rFonts w:ascii="Times New Roman" w:hAnsi="Times New Roman" w:eastAsia="黑体"/>
          <w:b/>
          <w:bCs/>
          <w:kern w:val="0"/>
          <w:sz w:val="32"/>
          <w:szCs w:val="32"/>
        </w:rPr>
        <w:sectPr>
          <w:pgSz w:w="16838" w:h="11906" w:orient="landscape"/>
          <w:pgMar w:top="1800" w:right="1440" w:bottom="1800" w:left="1440" w:header="851" w:footer="992" w:gutter="0"/>
          <w:pgNumType w:fmt="decimal"/>
          <w:cols w:space="425" w:num="1"/>
          <w:docGrid w:type="lines" w:linePitch="312" w:charSpace="0"/>
        </w:sectPr>
      </w:pPr>
    </w:p>
    <w:p>
      <w:pPr>
        <w:outlineLvl w:val="0"/>
        <w:rPr>
          <w:rFonts w:hint="eastAsia" w:ascii="黑体" w:hAnsi="黑体" w:eastAsia="黑体" w:cs="黑体"/>
          <w:b/>
          <w:sz w:val="32"/>
          <w:szCs w:val="32"/>
          <w:lang w:val="en-US" w:eastAsia="zh-CN"/>
        </w:rPr>
      </w:pPr>
      <w:bookmarkStart w:id="128" w:name="_Toc22301"/>
      <w:r>
        <w:rPr>
          <w:rFonts w:hint="eastAsia" w:ascii="黑体" w:hAnsi="黑体" w:eastAsia="黑体" w:cs="黑体"/>
          <w:b/>
          <w:sz w:val="32"/>
          <w:szCs w:val="32"/>
        </w:rPr>
        <w:t>附件</w:t>
      </w:r>
      <w:r>
        <w:rPr>
          <w:rFonts w:hint="eastAsia" w:ascii="黑体" w:hAnsi="黑体" w:eastAsia="黑体" w:cs="黑体"/>
          <w:b/>
          <w:sz w:val="32"/>
          <w:szCs w:val="32"/>
          <w:lang w:val="en-US" w:eastAsia="zh-CN"/>
        </w:rPr>
        <w:t>6企业申报材料核查清单</w:t>
      </w:r>
      <w:bookmarkEnd w:id="128"/>
    </w:p>
    <w:tbl>
      <w:tblPr>
        <w:tblStyle w:val="13"/>
        <w:tblW w:w="5000" w:type="pct"/>
        <w:jc w:val="center"/>
        <w:shd w:val="clear" w:color="auto" w:fill="auto"/>
        <w:tblLayout w:type="fixed"/>
        <w:tblCellMar>
          <w:top w:w="0" w:type="dxa"/>
          <w:left w:w="0" w:type="dxa"/>
          <w:bottom w:w="0" w:type="dxa"/>
          <w:right w:w="0" w:type="dxa"/>
        </w:tblCellMar>
      </w:tblPr>
      <w:tblGrid>
        <w:gridCol w:w="752"/>
        <w:gridCol w:w="810"/>
        <w:gridCol w:w="2745"/>
        <w:gridCol w:w="1625"/>
        <w:gridCol w:w="2398"/>
      </w:tblGrid>
      <w:tr>
        <w:tblPrEx>
          <w:shd w:val="clear" w:color="auto" w:fill="auto"/>
          <w:tblCellMar>
            <w:top w:w="0" w:type="dxa"/>
            <w:left w:w="0" w:type="dxa"/>
            <w:bottom w:w="0" w:type="dxa"/>
            <w:right w:w="0" w:type="dxa"/>
          </w:tblCellMar>
        </w:tblPrEx>
        <w:trPr>
          <w:trHeight w:val="340" w:hRule="atLeast"/>
          <w:jc w:val="center"/>
        </w:trPr>
        <w:tc>
          <w:tcPr>
            <w:tcW w:w="451"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地区</w:t>
            </w:r>
          </w:p>
        </w:tc>
        <w:tc>
          <w:tcPr>
            <w:tcW w:w="486"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县市</w:t>
            </w:r>
          </w:p>
        </w:tc>
        <w:tc>
          <w:tcPr>
            <w:tcW w:w="1647"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企业名称</w:t>
            </w:r>
          </w:p>
        </w:tc>
        <w:tc>
          <w:tcPr>
            <w:tcW w:w="975"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补贴类型</w:t>
            </w:r>
          </w:p>
        </w:tc>
        <w:tc>
          <w:tcPr>
            <w:tcW w:w="1439"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金额（万元）</w:t>
            </w:r>
          </w:p>
        </w:tc>
      </w:tr>
      <w:tr>
        <w:tblPrEx>
          <w:tblCellMar>
            <w:top w:w="0" w:type="dxa"/>
            <w:left w:w="0" w:type="dxa"/>
            <w:bottom w:w="0" w:type="dxa"/>
            <w:right w:w="0" w:type="dxa"/>
          </w:tblCellMar>
        </w:tblPrEx>
        <w:trPr>
          <w:trHeight w:val="340" w:hRule="atLeast"/>
          <w:jc w:val="center"/>
        </w:trPr>
        <w:tc>
          <w:tcPr>
            <w:tcW w:w="451"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和田</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和田县鑫澜鞋业有限公司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106.44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新疆广益汇佳电子科技有限公司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30.96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新疆圣喜步体育用品进出口有限公司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9.72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和田县众鑫鞋业贸易有限公司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48.24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和田县怡源泉鞋业贸易有限公司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37.20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和田县国媛鞋业有限公司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运费</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282.75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和田县龙旺鞋业有限公司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运费</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19.80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和田县融和鞋业有限公司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运费</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339.08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和田县国媛鞋业有限公司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电费</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default" w:ascii="Times New Roman" w:hAnsi="Times New Roman" w:eastAsia="仿宋_GB2312" w:cs="Times New Roman"/>
                <w:i w:val="0"/>
                <w:color w:val="000000"/>
                <w:sz w:val="22"/>
                <w:szCs w:val="22"/>
                <w:u w:val="none"/>
                <w:lang w:val="en-US" w:eastAsia="zh-CN"/>
              </w:rPr>
            </w:pPr>
            <w:r>
              <w:rPr>
                <w:rFonts w:hint="eastAsia" w:ascii="Times New Roman" w:hAnsi="Times New Roman" w:eastAsia="仿宋_GB2312" w:cs="Times New Roman"/>
                <w:i w:val="0"/>
                <w:color w:val="000000"/>
                <w:sz w:val="22"/>
                <w:szCs w:val="22"/>
                <w:u w:val="none"/>
                <w:lang w:val="en-US" w:eastAsia="zh-CN"/>
              </w:rPr>
              <w:t>2.26（2020年1月拨付）</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和田县鑫淼鞋业贸易有限公司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电费</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default" w:ascii="Times New Roman" w:hAnsi="Times New Roman" w:eastAsia="仿宋_GB2312" w:cs="Times New Roman"/>
                <w:i w:val="0"/>
                <w:color w:val="000000"/>
                <w:sz w:val="22"/>
                <w:szCs w:val="22"/>
                <w:u w:val="none"/>
                <w:lang w:val="en-US" w:eastAsia="zh-CN"/>
              </w:rPr>
            </w:pPr>
            <w:r>
              <w:rPr>
                <w:rFonts w:hint="eastAsia" w:ascii="Times New Roman" w:hAnsi="Times New Roman" w:eastAsia="仿宋_GB2312" w:cs="Times New Roman"/>
                <w:i w:val="0"/>
                <w:color w:val="000000"/>
                <w:sz w:val="22"/>
                <w:szCs w:val="22"/>
                <w:u w:val="none"/>
                <w:lang w:val="en-US" w:eastAsia="zh-CN"/>
              </w:rPr>
              <w:t>0.57（2020年1月拨付）</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新疆广益汇佳电子科技有限公司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电费</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default" w:ascii="Times New Roman" w:hAnsi="Times New Roman" w:eastAsia="仿宋_GB2312" w:cs="Times New Roman"/>
                <w:i w:val="0"/>
                <w:color w:val="000000"/>
                <w:sz w:val="22"/>
                <w:szCs w:val="22"/>
                <w:u w:val="none"/>
                <w:lang w:val="en-US" w:eastAsia="zh-CN"/>
              </w:rPr>
            </w:pPr>
            <w:r>
              <w:rPr>
                <w:rFonts w:hint="eastAsia" w:ascii="Times New Roman" w:hAnsi="Times New Roman" w:eastAsia="仿宋_GB2312" w:cs="Times New Roman"/>
                <w:i w:val="0"/>
                <w:color w:val="000000"/>
                <w:sz w:val="22"/>
                <w:szCs w:val="22"/>
                <w:u w:val="none"/>
                <w:lang w:val="en-US" w:eastAsia="zh-CN"/>
              </w:rPr>
              <w:t>0.04（2020年1月拨付）</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墨玉县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和田迈科思科技有限公司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141.48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墨玉县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新疆瑞丽丝发制品有限公司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新增就业</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77.90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洛浦县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和田茂源发制品有限责任公司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18.48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洛浦县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洛浦县佳美丝发制品有限公司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21.84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洛浦县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和田卓越发制品有限公司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18.24 </w:t>
            </w:r>
          </w:p>
        </w:tc>
      </w:tr>
      <w:tr>
        <w:tblPrEx>
          <w:tblCellMar>
            <w:top w:w="0" w:type="dxa"/>
            <w:left w:w="0" w:type="dxa"/>
            <w:bottom w:w="0" w:type="dxa"/>
            <w:right w:w="0" w:type="dxa"/>
          </w:tblCellMar>
        </w:tblPrEx>
        <w:trPr>
          <w:trHeight w:val="340" w:hRule="atLeast"/>
          <w:jc w:val="center"/>
        </w:trPr>
        <w:tc>
          <w:tcPr>
            <w:tcW w:w="451"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b/>
                <w:i w:val="0"/>
                <w:color w:val="000000"/>
                <w:sz w:val="22"/>
                <w:szCs w:val="22"/>
                <w:u w:val="none"/>
              </w:rPr>
            </w:pPr>
            <w:r>
              <w:rPr>
                <w:rFonts w:hint="eastAsia" w:ascii="Times New Roman" w:hAnsi="Times New Roman" w:eastAsia="仿宋_GB2312" w:cs="仿宋_GB2312"/>
                <w:b/>
                <w:i w:val="0"/>
                <w:color w:val="000000"/>
                <w:kern w:val="0"/>
                <w:sz w:val="22"/>
                <w:szCs w:val="22"/>
                <w:u w:val="none"/>
                <w:lang w:val="en-US" w:eastAsia="zh-CN" w:bidi="ar"/>
              </w:rPr>
              <w:t>喀什</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疏附县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喀什恩科电子科技有限公司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50.16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疏附县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喀什宏尚新材料科技有限公司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16.08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疏附县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喀什吉帆电子科技有限公司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14.64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疏附县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喀什恩科电子科技有限公司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运费</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157.50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疏附县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喀什吉帆电子科技有限公司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运费</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108.22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伽师县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喀什古的电子科技有限公司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40.18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伽师县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喀什厘米电子科技有限公司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39.31 </w:t>
            </w:r>
          </w:p>
        </w:tc>
      </w:tr>
      <w:tr>
        <w:tblPrEx>
          <w:tblCellMar>
            <w:top w:w="0" w:type="dxa"/>
            <w:left w:w="0" w:type="dxa"/>
            <w:bottom w:w="0" w:type="dxa"/>
            <w:right w:w="0" w:type="dxa"/>
          </w:tblCellMar>
        </w:tblPrEx>
        <w:trPr>
          <w:trHeight w:val="340" w:hRule="atLeast"/>
          <w:jc w:val="center"/>
        </w:trPr>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Times New Roman" w:hAnsi="Times New Roman" w:eastAsia="仿宋_GB2312" w:cs="仿宋_GB2312"/>
                <w:b/>
                <w:i w:val="0"/>
                <w:color w:val="000000"/>
                <w:sz w:val="22"/>
                <w:szCs w:val="22"/>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伽师县</w:t>
            </w:r>
          </w:p>
        </w:tc>
        <w:tc>
          <w:tcPr>
            <w:tcW w:w="164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伽师县顺安合发制品有限公司</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仿宋_GB2312" w:cs="仿宋_GB2312"/>
                <w:i w:val="0"/>
                <w:color w:val="000000"/>
                <w:sz w:val="22"/>
                <w:szCs w:val="22"/>
                <w:u w:val="none"/>
              </w:rPr>
            </w:pPr>
            <w:r>
              <w:rPr>
                <w:rFonts w:hint="eastAsia" w:ascii="Times New Roman" w:hAnsi="Times New Roman" w:eastAsia="仿宋_GB2312" w:cs="仿宋_GB2312"/>
                <w:i w:val="0"/>
                <w:color w:val="000000"/>
                <w:kern w:val="0"/>
                <w:sz w:val="22"/>
                <w:szCs w:val="22"/>
                <w:u w:val="none"/>
                <w:lang w:val="en-US" w:eastAsia="zh-CN" w:bidi="ar"/>
              </w:rPr>
              <w:t>岗前培训</w:t>
            </w:r>
          </w:p>
        </w:tc>
        <w:tc>
          <w:tcPr>
            <w:tcW w:w="14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32.11 </w:t>
            </w:r>
          </w:p>
        </w:tc>
      </w:tr>
    </w:tbl>
    <w:p>
      <w:pPr>
        <w:spacing w:line="500" w:lineRule="exact"/>
        <w:rPr>
          <w:rFonts w:hint="default" w:ascii="黑体" w:hAnsi="黑体" w:eastAsia="黑体" w:cs="黑体"/>
          <w:b/>
          <w:sz w:val="32"/>
          <w:szCs w:val="32"/>
          <w:lang w:val="en-US" w:eastAsia="zh-CN"/>
        </w:rPr>
      </w:pPr>
    </w:p>
    <w:p>
      <w:pPr>
        <w:spacing w:line="500" w:lineRule="exact"/>
        <w:rPr>
          <w:rFonts w:ascii="Times New Roman" w:hAnsi="Times New Roman" w:eastAsia="黑体"/>
          <w:b/>
          <w:bCs/>
          <w:kern w:val="0"/>
          <w:sz w:val="32"/>
          <w:szCs w:val="32"/>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rPr>
          <w:rFonts w:ascii="Times New Roman" w:hAnsi="Times New Roman" w:eastAsia="仿宋_GB2312"/>
          <w:sz w:val="22"/>
        </w:rPr>
      </w:pPr>
      <w:r>
        <w:rPr>
          <w:rStyle w:val="17"/>
          <w:rFonts w:ascii="Times New Roman" w:hAnsi="Times New Roman" w:eastAsia="仿宋_GB2312"/>
          <w:sz w:val="22"/>
        </w:rPr>
        <w:footnoteRef/>
      </w:r>
      <w:r>
        <w:rPr>
          <w:rFonts w:ascii="Times New Roman" w:hAnsi="Times New Roman" w:eastAsia="仿宋_GB2312"/>
          <w:sz w:val="22"/>
        </w:rPr>
        <w:t xml:space="preserve"> </w:t>
      </w:r>
      <w:r>
        <w:rPr>
          <w:rFonts w:hint="eastAsia" w:ascii="Times New Roman" w:hAnsi="Times New Roman" w:eastAsia="仿宋_GB2312"/>
          <w:sz w:val="22"/>
        </w:rPr>
        <w:t>“1”是紧紧围绕总目标、抓好反恐维稳工作；“3”是全面贯彻落实新发展理念，抓好“三大攻坚战”；“3”是全力推动高质量发展，抓好三项重点工作；“改革开放”是不断深化改革、扩大开放，进一步用好稳定红利，发挥新疆劳动力成本低、能源资源丰富等优势，充分发挥市场机制的作用，最大限度地吸引国内外各类企业来疆投资兴业。</w:t>
      </w:r>
    </w:p>
    <w:p>
      <w:pPr>
        <w:pStyle w:val="1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736329"/>
    <w:multiLevelType w:val="singleLevel"/>
    <w:tmpl w:val="9C736329"/>
    <w:lvl w:ilvl="0" w:tentative="0">
      <w:start w:val="4"/>
      <w:numFmt w:val="decimal"/>
      <w:lvlText w:val="%1."/>
      <w:lvlJc w:val="left"/>
      <w:pPr>
        <w:tabs>
          <w:tab w:val="left" w:pos="312"/>
        </w:tabs>
      </w:pPr>
    </w:lvl>
  </w:abstractNum>
  <w:abstractNum w:abstractNumId="1">
    <w:nsid w:val="E84B2666"/>
    <w:multiLevelType w:val="singleLevel"/>
    <w:tmpl w:val="E84B2666"/>
    <w:lvl w:ilvl="0" w:tentative="0">
      <w:start w:val="2"/>
      <w:numFmt w:val="decimal"/>
      <w:lvlText w:val="%1."/>
      <w:lvlJc w:val="left"/>
      <w:pPr>
        <w:tabs>
          <w:tab w:val="left" w:pos="312"/>
        </w:tabs>
      </w:pPr>
    </w:lvl>
  </w:abstractNum>
  <w:abstractNum w:abstractNumId="2">
    <w:nsid w:val="FE2C6512"/>
    <w:multiLevelType w:val="singleLevel"/>
    <w:tmpl w:val="FE2C6512"/>
    <w:lvl w:ilvl="0" w:tentative="0">
      <w:start w:val="1"/>
      <w:numFmt w:val="chineseCounting"/>
      <w:suff w:val="nothing"/>
      <w:lvlText w:val="（%1）"/>
      <w:lvlJc w:val="left"/>
      <w:rPr>
        <w:rFonts w:hint="eastAsia"/>
      </w:rPr>
    </w:lvl>
  </w:abstractNum>
  <w:abstractNum w:abstractNumId="3">
    <w:nsid w:val="16FE94CC"/>
    <w:multiLevelType w:val="singleLevel"/>
    <w:tmpl w:val="16FE94CC"/>
    <w:lvl w:ilvl="0" w:tentative="0">
      <w:start w:val="2"/>
      <w:numFmt w:val="chineseCounting"/>
      <w:suff w:val="nothing"/>
      <w:lvlText w:val="（%1）"/>
      <w:lvlJc w:val="left"/>
      <w:rPr>
        <w:rFonts w:hint="eastAsia"/>
      </w:rPr>
    </w:lvl>
  </w:abstractNum>
  <w:abstractNum w:abstractNumId="4">
    <w:nsid w:val="20230D62"/>
    <w:multiLevelType w:val="multilevel"/>
    <w:tmpl w:val="20230D62"/>
    <w:lvl w:ilvl="0" w:tentative="0">
      <w:start w:val="1"/>
      <w:numFmt w:val="chineseCountingThousand"/>
      <w:suff w:val="space"/>
      <w:lvlText w:val="%1."/>
      <w:lvlJc w:val="left"/>
      <w:pPr>
        <w:ind w:left="85" w:hanging="85"/>
      </w:pPr>
      <w:rPr>
        <w:rFonts w:hint="eastAsia"/>
      </w:rPr>
    </w:lvl>
    <w:lvl w:ilvl="1" w:tentative="0">
      <w:start w:val="1"/>
      <w:numFmt w:val="chineseCountingThousand"/>
      <w:pStyle w:val="3"/>
      <w:suff w:val="space"/>
      <w:lvlText w:val="(%2)"/>
      <w:lvlJc w:val="left"/>
      <w:pPr>
        <w:ind w:left="170" w:hanging="85"/>
      </w:pPr>
      <w:rPr>
        <w:rFonts w:hint="eastAsia"/>
      </w:rPr>
    </w:lvl>
    <w:lvl w:ilvl="2" w:tentative="0">
      <w:start w:val="1"/>
      <w:numFmt w:val="decimal"/>
      <w:suff w:val="space"/>
      <w:lvlText w:val="%3."/>
      <w:lvlJc w:val="left"/>
      <w:pPr>
        <w:ind w:left="255" w:hanging="85"/>
      </w:pPr>
      <w:rPr>
        <w:rFonts w:hint="eastAsia"/>
      </w:rPr>
    </w:lvl>
    <w:lvl w:ilvl="3" w:tentative="0">
      <w:start w:val="1"/>
      <w:numFmt w:val="decimal"/>
      <w:suff w:val="space"/>
      <w:lvlText w:val="（%4）"/>
      <w:lvlJc w:val="left"/>
      <w:pPr>
        <w:ind w:left="340" w:hanging="85"/>
      </w:pPr>
      <w:rPr>
        <w:rFonts w:hint="eastAsia"/>
      </w:rPr>
    </w:lvl>
    <w:lvl w:ilvl="4" w:tentative="0">
      <w:start w:val="1"/>
      <w:numFmt w:val="lowerLetter"/>
      <w:suff w:val="space"/>
      <w:lvlText w:val="(%5)"/>
      <w:lvlJc w:val="left"/>
      <w:pPr>
        <w:ind w:left="425" w:hanging="85"/>
      </w:pPr>
      <w:rPr>
        <w:rFonts w:hint="eastAsia"/>
      </w:rPr>
    </w:lvl>
    <w:lvl w:ilvl="5" w:tentative="0">
      <w:start w:val="1"/>
      <w:numFmt w:val="decimal"/>
      <w:lvlText w:val="%1.%2.%3.%4.%5.%6"/>
      <w:lvlJc w:val="left"/>
      <w:pPr>
        <w:ind w:left="510" w:hanging="85"/>
      </w:pPr>
      <w:rPr>
        <w:rFonts w:hint="eastAsia"/>
      </w:rPr>
    </w:lvl>
    <w:lvl w:ilvl="6" w:tentative="0">
      <w:start w:val="1"/>
      <w:numFmt w:val="decimal"/>
      <w:lvlText w:val="%1.%2.%3.%4.%5.%6.%7"/>
      <w:lvlJc w:val="left"/>
      <w:pPr>
        <w:ind w:left="595" w:hanging="85"/>
      </w:pPr>
      <w:rPr>
        <w:rFonts w:hint="eastAsia"/>
      </w:rPr>
    </w:lvl>
    <w:lvl w:ilvl="7" w:tentative="0">
      <w:start w:val="1"/>
      <w:numFmt w:val="decimal"/>
      <w:lvlText w:val="%1.%2.%3.%4.%5.%6.%7.%8"/>
      <w:lvlJc w:val="left"/>
      <w:pPr>
        <w:ind w:left="680" w:hanging="85"/>
      </w:pPr>
      <w:rPr>
        <w:rFonts w:hint="eastAsia"/>
      </w:rPr>
    </w:lvl>
    <w:lvl w:ilvl="8" w:tentative="0">
      <w:start w:val="1"/>
      <w:numFmt w:val="decimal"/>
      <w:lvlText w:val="%1.%2.%3.%4.%5.%6.%7.%8.%9"/>
      <w:lvlJc w:val="left"/>
      <w:pPr>
        <w:ind w:left="765" w:hanging="85"/>
      </w:pPr>
      <w:rPr>
        <w:rFonts w:hint="eastAsia"/>
      </w:rPr>
    </w:lvl>
  </w:abstractNum>
  <w:abstractNum w:abstractNumId="5">
    <w:nsid w:val="2E66A2F7"/>
    <w:multiLevelType w:val="singleLevel"/>
    <w:tmpl w:val="2E66A2F7"/>
    <w:lvl w:ilvl="0" w:tentative="0">
      <w:start w:val="1"/>
      <w:numFmt w:val="chineseCounting"/>
      <w:suff w:val="nothing"/>
      <w:lvlText w:val="%1、"/>
      <w:lvlJc w:val="left"/>
      <w:rPr>
        <w:rFonts w:hint="eastAsia"/>
      </w:rPr>
    </w:lvl>
  </w:abstractNum>
  <w:abstractNum w:abstractNumId="6">
    <w:nsid w:val="44E73FA1"/>
    <w:multiLevelType w:val="singleLevel"/>
    <w:tmpl w:val="44E73FA1"/>
    <w:lvl w:ilvl="0" w:tentative="0">
      <w:start w:val="2"/>
      <w:numFmt w:val="chineseCounting"/>
      <w:suff w:val="nothing"/>
      <w:lvlText w:val="%1、"/>
      <w:lvlJc w:val="left"/>
      <w:rPr>
        <w:rFonts w:hint="eastAsia"/>
      </w:rPr>
    </w:lvl>
  </w:abstractNum>
  <w:abstractNum w:abstractNumId="7">
    <w:nsid w:val="45DC7614"/>
    <w:multiLevelType w:val="singleLevel"/>
    <w:tmpl w:val="45DC7614"/>
    <w:lvl w:ilvl="0" w:tentative="0">
      <w:start w:val="6"/>
      <w:numFmt w:val="chineseCounting"/>
      <w:suff w:val="nothing"/>
      <w:lvlText w:val="%1、"/>
      <w:lvlJc w:val="left"/>
      <w:rPr>
        <w:rFonts w:hint="eastAsia"/>
      </w:rPr>
    </w:lvl>
  </w:abstractNum>
  <w:abstractNum w:abstractNumId="8">
    <w:nsid w:val="4E0C2D58"/>
    <w:multiLevelType w:val="singleLevel"/>
    <w:tmpl w:val="4E0C2D58"/>
    <w:lvl w:ilvl="0" w:tentative="0">
      <w:start w:val="5"/>
      <w:numFmt w:val="decimal"/>
      <w:lvlText w:val="%1."/>
      <w:lvlJc w:val="left"/>
      <w:pPr>
        <w:tabs>
          <w:tab w:val="left" w:pos="312"/>
        </w:tabs>
      </w:pPr>
    </w:lvl>
  </w:abstractNum>
  <w:abstractNum w:abstractNumId="9">
    <w:nsid w:val="53757CBB"/>
    <w:multiLevelType w:val="multilevel"/>
    <w:tmpl w:val="53757CBB"/>
    <w:lvl w:ilvl="0" w:tentative="0">
      <w:start w:val="1"/>
      <w:numFmt w:val="chineseCountingThousand"/>
      <w:pStyle w:val="21"/>
      <w:suff w:val="space"/>
      <w:lvlText w:val="%1、"/>
      <w:lvlJc w:val="left"/>
      <w:pPr>
        <w:ind w:left="0" w:firstLine="0"/>
      </w:pPr>
      <w:rPr>
        <w:rFonts w:hint="eastAsia"/>
      </w:rPr>
    </w:lvl>
    <w:lvl w:ilvl="1" w:tentative="0">
      <w:start w:val="1"/>
      <w:numFmt w:val="chineseCountingThousand"/>
      <w:pStyle w:val="20"/>
      <w:suff w:val="space"/>
      <w:lvlText w:val="（%2）"/>
      <w:lvlJc w:val="left"/>
      <w:pPr>
        <w:ind w:left="0" w:firstLine="0"/>
      </w:pPr>
      <w:rPr>
        <w:rFonts w:hint="eastAsia"/>
      </w:rPr>
    </w:lvl>
    <w:lvl w:ilvl="2" w:tentative="0">
      <w:start w:val="1"/>
      <w:numFmt w:val="decimal"/>
      <w:pStyle w:val="19"/>
      <w:suff w:val="space"/>
      <w:lvlText w:val="%3、"/>
      <w:lvlJc w:val="left"/>
      <w:pPr>
        <w:ind w:left="0" w:firstLine="0"/>
      </w:pPr>
      <w:rPr>
        <w:rFonts w:hint="eastAsia"/>
      </w:rPr>
    </w:lvl>
    <w:lvl w:ilvl="3" w:tentative="0">
      <w:start w:val="1"/>
      <w:numFmt w:val="decimal"/>
      <w:suff w:val="space"/>
      <w:lvlText w:val="（%4）"/>
      <w:lvlJc w:val="left"/>
      <w:pPr>
        <w:ind w:left="0" w:firstLine="0"/>
      </w:pPr>
      <w:rPr>
        <w:rFonts w:hint="eastAsia"/>
      </w:rPr>
    </w:lvl>
    <w:lvl w:ilvl="4" w:tentative="0">
      <w:start w:val="1"/>
      <w:numFmt w:val="decimal"/>
      <w:suff w:val="space"/>
      <w:lvlText w:val="%5）"/>
      <w:lvlJc w:val="left"/>
      <w:pPr>
        <w:ind w:left="0" w:firstLine="0"/>
      </w:pPr>
      <w:rPr>
        <w:rFonts w:hint="eastAsia"/>
      </w:rPr>
    </w:lvl>
    <w:lvl w:ilvl="5" w:tentative="0">
      <w:start w:val="1"/>
      <w:numFmt w:val="lowerRoman"/>
      <w:suff w:val="space"/>
      <w:lvlText w:val="%6"/>
      <w:lvlJc w:val="left"/>
      <w:pPr>
        <w:ind w:left="0" w:firstLine="0"/>
      </w:pPr>
      <w:rPr>
        <w:rFonts w:hint="eastAsia"/>
      </w:rPr>
    </w:lvl>
    <w:lvl w:ilvl="6" w:tentative="0">
      <w:start w:val="1"/>
      <w:numFmt w:val="lowerRoman"/>
      <w:suff w:val="space"/>
      <w:lvlText w:val="%7）"/>
      <w:lvlJc w:val="left"/>
      <w:pPr>
        <w:ind w:left="0" w:firstLine="0"/>
      </w:pPr>
      <w:rPr>
        <w:rFonts w:hint="default"/>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0">
    <w:nsid w:val="56C6A14B"/>
    <w:multiLevelType w:val="singleLevel"/>
    <w:tmpl w:val="56C6A14B"/>
    <w:lvl w:ilvl="0" w:tentative="0">
      <w:start w:val="2"/>
      <w:numFmt w:val="chineseCounting"/>
      <w:suff w:val="nothing"/>
      <w:lvlText w:val="（%1）"/>
      <w:lvlJc w:val="left"/>
      <w:rPr>
        <w:rFonts w:hint="eastAsia"/>
      </w:rPr>
    </w:lvl>
  </w:abstractNum>
  <w:num w:numId="1">
    <w:abstractNumId w:val="4"/>
  </w:num>
  <w:num w:numId="2">
    <w:abstractNumId w:val="9"/>
  </w:num>
  <w:num w:numId="3">
    <w:abstractNumId w:val="1"/>
  </w:num>
  <w:num w:numId="4">
    <w:abstractNumId w:val="6"/>
  </w:num>
  <w:num w:numId="5">
    <w:abstractNumId w:val="10"/>
  </w:num>
  <w:num w:numId="6">
    <w:abstractNumId w:val="3"/>
  </w:num>
  <w:num w:numId="7">
    <w:abstractNumId w:val="7"/>
  </w:num>
  <w:num w:numId="8">
    <w:abstractNumId w:val="5"/>
  </w:num>
  <w:num w:numId="9">
    <w:abstractNumId w:val="8"/>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1F05BC8"/>
    <w:rsid w:val="00041024"/>
    <w:rsid w:val="000822DF"/>
    <w:rsid w:val="000C449F"/>
    <w:rsid w:val="000D538D"/>
    <w:rsid w:val="002057BC"/>
    <w:rsid w:val="00223ECD"/>
    <w:rsid w:val="002612E4"/>
    <w:rsid w:val="003126FF"/>
    <w:rsid w:val="00373227"/>
    <w:rsid w:val="00475970"/>
    <w:rsid w:val="004C5E97"/>
    <w:rsid w:val="00590987"/>
    <w:rsid w:val="005C49FF"/>
    <w:rsid w:val="006B1B74"/>
    <w:rsid w:val="006B24D3"/>
    <w:rsid w:val="008224DE"/>
    <w:rsid w:val="00840BA6"/>
    <w:rsid w:val="00854E41"/>
    <w:rsid w:val="008D3BB1"/>
    <w:rsid w:val="009F7326"/>
    <w:rsid w:val="00B0504A"/>
    <w:rsid w:val="00CD1836"/>
    <w:rsid w:val="00D80B4B"/>
    <w:rsid w:val="00E0341E"/>
    <w:rsid w:val="00EB5B79"/>
    <w:rsid w:val="00ED0DAC"/>
    <w:rsid w:val="00F24331"/>
    <w:rsid w:val="00FA4B1A"/>
    <w:rsid w:val="01061515"/>
    <w:rsid w:val="015B6E82"/>
    <w:rsid w:val="0165672F"/>
    <w:rsid w:val="01850B86"/>
    <w:rsid w:val="01962AE3"/>
    <w:rsid w:val="01992EC6"/>
    <w:rsid w:val="02131487"/>
    <w:rsid w:val="02165A47"/>
    <w:rsid w:val="025B0123"/>
    <w:rsid w:val="025B2541"/>
    <w:rsid w:val="025F057E"/>
    <w:rsid w:val="026622F0"/>
    <w:rsid w:val="028D5407"/>
    <w:rsid w:val="02B21682"/>
    <w:rsid w:val="02FF0E47"/>
    <w:rsid w:val="03181E4F"/>
    <w:rsid w:val="033C7331"/>
    <w:rsid w:val="034E305B"/>
    <w:rsid w:val="036B1753"/>
    <w:rsid w:val="037D371E"/>
    <w:rsid w:val="038E3ABE"/>
    <w:rsid w:val="03A2326E"/>
    <w:rsid w:val="03CC4FC5"/>
    <w:rsid w:val="03E84FC1"/>
    <w:rsid w:val="03EE4B50"/>
    <w:rsid w:val="04095DAB"/>
    <w:rsid w:val="04415FE2"/>
    <w:rsid w:val="044246DA"/>
    <w:rsid w:val="046814C0"/>
    <w:rsid w:val="04CB0C68"/>
    <w:rsid w:val="04F916D9"/>
    <w:rsid w:val="04FE1C23"/>
    <w:rsid w:val="05054BF8"/>
    <w:rsid w:val="05295FB3"/>
    <w:rsid w:val="053C78D9"/>
    <w:rsid w:val="05526DA3"/>
    <w:rsid w:val="056F1FB9"/>
    <w:rsid w:val="058F2523"/>
    <w:rsid w:val="05F12A27"/>
    <w:rsid w:val="06404DCD"/>
    <w:rsid w:val="065D5630"/>
    <w:rsid w:val="06CE1A8A"/>
    <w:rsid w:val="06D25135"/>
    <w:rsid w:val="06F07EBA"/>
    <w:rsid w:val="06F761EB"/>
    <w:rsid w:val="07562229"/>
    <w:rsid w:val="07671E67"/>
    <w:rsid w:val="077E01C6"/>
    <w:rsid w:val="078A6E49"/>
    <w:rsid w:val="07B6316F"/>
    <w:rsid w:val="07EA0DBE"/>
    <w:rsid w:val="082C1A6C"/>
    <w:rsid w:val="083F2BA3"/>
    <w:rsid w:val="084C13E2"/>
    <w:rsid w:val="085033E4"/>
    <w:rsid w:val="08511512"/>
    <w:rsid w:val="088A3898"/>
    <w:rsid w:val="088F138C"/>
    <w:rsid w:val="08E159E8"/>
    <w:rsid w:val="09343DDB"/>
    <w:rsid w:val="09616F56"/>
    <w:rsid w:val="09627B9C"/>
    <w:rsid w:val="0980408D"/>
    <w:rsid w:val="09874A32"/>
    <w:rsid w:val="09953DFF"/>
    <w:rsid w:val="09EB2ABB"/>
    <w:rsid w:val="0A0E5FDF"/>
    <w:rsid w:val="0A0E7958"/>
    <w:rsid w:val="0A3E1A37"/>
    <w:rsid w:val="0A57326B"/>
    <w:rsid w:val="0A57445D"/>
    <w:rsid w:val="0A663895"/>
    <w:rsid w:val="0A7868D0"/>
    <w:rsid w:val="0A8372FE"/>
    <w:rsid w:val="0A8D1914"/>
    <w:rsid w:val="0AD2641A"/>
    <w:rsid w:val="0ADA1B14"/>
    <w:rsid w:val="0ADD1A1A"/>
    <w:rsid w:val="0AF00334"/>
    <w:rsid w:val="0AF40287"/>
    <w:rsid w:val="0B023B25"/>
    <w:rsid w:val="0B3E3408"/>
    <w:rsid w:val="0B57514A"/>
    <w:rsid w:val="0B5C7518"/>
    <w:rsid w:val="0BD03362"/>
    <w:rsid w:val="0C20786E"/>
    <w:rsid w:val="0C590637"/>
    <w:rsid w:val="0C956C59"/>
    <w:rsid w:val="0C9B11F5"/>
    <w:rsid w:val="0CB95219"/>
    <w:rsid w:val="0CCC6EFC"/>
    <w:rsid w:val="0CD353D6"/>
    <w:rsid w:val="0CD41C16"/>
    <w:rsid w:val="0D2E0F31"/>
    <w:rsid w:val="0D330E83"/>
    <w:rsid w:val="0D3555BE"/>
    <w:rsid w:val="0D367A67"/>
    <w:rsid w:val="0D3C34DE"/>
    <w:rsid w:val="0D491F2F"/>
    <w:rsid w:val="0D542714"/>
    <w:rsid w:val="0D7B2D64"/>
    <w:rsid w:val="0DCC0276"/>
    <w:rsid w:val="0DFF510F"/>
    <w:rsid w:val="0E104A38"/>
    <w:rsid w:val="0E1B1DCB"/>
    <w:rsid w:val="0EA40982"/>
    <w:rsid w:val="0EBF4BA6"/>
    <w:rsid w:val="0EC05782"/>
    <w:rsid w:val="0EE85984"/>
    <w:rsid w:val="0EEA6F9C"/>
    <w:rsid w:val="0EF500EC"/>
    <w:rsid w:val="0F142C80"/>
    <w:rsid w:val="0F160535"/>
    <w:rsid w:val="0F190E1E"/>
    <w:rsid w:val="0F3369A2"/>
    <w:rsid w:val="0F430D2D"/>
    <w:rsid w:val="0F441A06"/>
    <w:rsid w:val="0FC21152"/>
    <w:rsid w:val="10113B51"/>
    <w:rsid w:val="102B4185"/>
    <w:rsid w:val="10406C74"/>
    <w:rsid w:val="104541AE"/>
    <w:rsid w:val="10CC2398"/>
    <w:rsid w:val="10EE6C1F"/>
    <w:rsid w:val="10F84A29"/>
    <w:rsid w:val="111C4B04"/>
    <w:rsid w:val="1125350F"/>
    <w:rsid w:val="113A10DA"/>
    <w:rsid w:val="114D38B8"/>
    <w:rsid w:val="114D46E9"/>
    <w:rsid w:val="11566E24"/>
    <w:rsid w:val="116C4FB6"/>
    <w:rsid w:val="11810E34"/>
    <w:rsid w:val="119E6E0F"/>
    <w:rsid w:val="11FB51C8"/>
    <w:rsid w:val="121B5B3D"/>
    <w:rsid w:val="1234527B"/>
    <w:rsid w:val="125E054D"/>
    <w:rsid w:val="129558CC"/>
    <w:rsid w:val="12A60D82"/>
    <w:rsid w:val="12FF2885"/>
    <w:rsid w:val="13270454"/>
    <w:rsid w:val="132A7AE4"/>
    <w:rsid w:val="133910FB"/>
    <w:rsid w:val="133C2461"/>
    <w:rsid w:val="13404062"/>
    <w:rsid w:val="134A23D5"/>
    <w:rsid w:val="134C00D6"/>
    <w:rsid w:val="13613A03"/>
    <w:rsid w:val="13681D2A"/>
    <w:rsid w:val="136C2668"/>
    <w:rsid w:val="137F112B"/>
    <w:rsid w:val="13A04E9E"/>
    <w:rsid w:val="13A57D3D"/>
    <w:rsid w:val="13BB1646"/>
    <w:rsid w:val="13DB67D4"/>
    <w:rsid w:val="141653B7"/>
    <w:rsid w:val="14182BA2"/>
    <w:rsid w:val="14193E9F"/>
    <w:rsid w:val="14330221"/>
    <w:rsid w:val="1433366A"/>
    <w:rsid w:val="1442712E"/>
    <w:rsid w:val="144D6EFF"/>
    <w:rsid w:val="145E57A7"/>
    <w:rsid w:val="14931474"/>
    <w:rsid w:val="14BB2AA7"/>
    <w:rsid w:val="14E72EAE"/>
    <w:rsid w:val="14E72F2C"/>
    <w:rsid w:val="14FC0029"/>
    <w:rsid w:val="15066A93"/>
    <w:rsid w:val="15096B7D"/>
    <w:rsid w:val="15156ED3"/>
    <w:rsid w:val="151A3221"/>
    <w:rsid w:val="156648D7"/>
    <w:rsid w:val="15855018"/>
    <w:rsid w:val="15A61D7C"/>
    <w:rsid w:val="15AC1F04"/>
    <w:rsid w:val="15BF43E0"/>
    <w:rsid w:val="15D00A0C"/>
    <w:rsid w:val="15DD7EE3"/>
    <w:rsid w:val="15F54394"/>
    <w:rsid w:val="15F75138"/>
    <w:rsid w:val="163C3A23"/>
    <w:rsid w:val="167766CE"/>
    <w:rsid w:val="168E4A9C"/>
    <w:rsid w:val="16CA5882"/>
    <w:rsid w:val="16DA262F"/>
    <w:rsid w:val="172668B2"/>
    <w:rsid w:val="173B31F4"/>
    <w:rsid w:val="17621361"/>
    <w:rsid w:val="17B17A67"/>
    <w:rsid w:val="17B55A04"/>
    <w:rsid w:val="17CD10AD"/>
    <w:rsid w:val="17E04849"/>
    <w:rsid w:val="18421965"/>
    <w:rsid w:val="184A79DB"/>
    <w:rsid w:val="18AA11A6"/>
    <w:rsid w:val="18BE32AF"/>
    <w:rsid w:val="18D00995"/>
    <w:rsid w:val="19516482"/>
    <w:rsid w:val="19586EB1"/>
    <w:rsid w:val="19787658"/>
    <w:rsid w:val="1983045E"/>
    <w:rsid w:val="199B03F3"/>
    <w:rsid w:val="199D49E0"/>
    <w:rsid w:val="19B716C8"/>
    <w:rsid w:val="19EA0510"/>
    <w:rsid w:val="19F64D91"/>
    <w:rsid w:val="1A0C1950"/>
    <w:rsid w:val="1A1C5F06"/>
    <w:rsid w:val="1A42705A"/>
    <w:rsid w:val="1A4D45FE"/>
    <w:rsid w:val="1A9633E9"/>
    <w:rsid w:val="1ABC3FED"/>
    <w:rsid w:val="1ADB5722"/>
    <w:rsid w:val="1AFB53F1"/>
    <w:rsid w:val="1B0D4668"/>
    <w:rsid w:val="1B68279C"/>
    <w:rsid w:val="1BF87B33"/>
    <w:rsid w:val="1C1A088E"/>
    <w:rsid w:val="1C5F3F43"/>
    <w:rsid w:val="1C934DC3"/>
    <w:rsid w:val="1CC60F0F"/>
    <w:rsid w:val="1CC74A88"/>
    <w:rsid w:val="1CE13D3F"/>
    <w:rsid w:val="1CE41D1C"/>
    <w:rsid w:val="1CEB2EFF"/>
    <w:rsid w:val="1CF17EE4"/>
    <w:rsid w:val="1D0C0131"/>
    <w:rsid w:val="1D287D23"/>
    <w:rsid w:val="1D290145"/>
    <w:rsid w:val="1D395FC0"/>
    <w:rsid w:val="1D580121"/>
    <w:rsid w:val="1D652C74"/>
    <w:rsid w:val="1D695DFF"/>
    <w:rsid w:val="1DA63EB0"/>
    <w:rsid w:val="1DAD05E1"/>
    <w:rsid w:val="1DB01ED7"/>
    <w:rsid w:val="1DD1583A"/>
    <w:rsid w:val="1DE24720"/>
    <w:rsid w:val="1DEA0E20"/>
    <w:rsid w:val="1E874B9F"/>
    <w:rsid w:val="1E8C4A06"/>
    <w:rsid w:val="1E8F6A4C"/>
    <w:rsid w:val="1EA217CA"/>
    <w:rsid w:val="1EF152DC"/>
    <w:rsid w:val="1F161D0E"/>
    <w:rsid w:val="1F1C4E7E"/>
    <w:rsid w:val="1F1F35B5"/>
    <w:rsid w:val="1F4B093F"/>
    <w:rsid w:val="1F547B02"/>
    <w:rsid w:val="1F621FEF"/>
    <w:rsid w:val="1F774BDF"/>
    <w:rsid w:val="1FB043D6"/>
    <w:rsid w:val="1FC9773B"/>
    <w:rsid w:val="1FD743AB"/>
    <w:rsid w:val="1FEA6D26"/>
    <w:rsid w:val="1FFE683B"/>
    <w:rsid w:val="200300BF"/>
    <w:rsid w:val="20294C4C"/>
    <w:rsid w:val="20961CFC"/>
    <w:rsid w:val="2097186E"/>
    <w:rsid w:val="20AE751C"/>
    <w:rsid w:val="20B00541"/>
    <w:rsid w:val="20CE328E"/>
    <w:rsid w:val="20D36844"/>
    <w:rsid w:val="20ED66CD"/>
    <w:rsid w:val="210F4A54"/>
    <w:rsid w:val="21264DDC"/>
    <w:rsid w:val="212C4A90"/>
    <w:rsid w:val="213C4593"/>
    <w:rsid w:val="21842B3B"/>
    <w:rsid w:val="21BC005C"/>
    <w:rsid w:val="21BF3C1E"/>
    <w:rsid w:val="21E45F7C"/>
    <w:rsid w:val="21F05BC8"/>
    <w:rsid w:val="222C0995"/>
    <w:rsid w:val="22510840"/>
    <w:rsid w:val="22703400"/>
    <w:rsid w:val="22981E09"/>
    <w:rsid w:val="22C134FD"/>
    <w:rsid w:val="22F0498C"/>
    <w:rsid w:val="232D2414"/>
    <w:rsid w:val="236D224B"/>
    <w:rsid w:val="23B53250"/>
    <w:rsid w:val="23DA774F"/>
    <w:rsid w:val="23DE36F3"/>
    <w:rsid w:val="23FC5246"/>
    <w:rsid w:val="2422113F"/>
    <w:rsid w:val="242B3F45"/>
    <w:rsid w:val="243B6A91"/>
    <w:rsid w:val="243E036B"/>
    <w:rsid w:val="243F25E4"/>
    <w:rsid w:val="244C4469"/>
    <w:rsid w:val="244E570D"/>
    <w:rsid w:val="24644B12"/>
    <w:rsid w:val="2485774D"/>
    <w:rsid w:val="24AA2A96"/>
    <w:rsid w:val="24D3038B"/>
    <w:rsid w:val="25011B44"/>
    <w:rsid w:val="250E0F05"/>
    <w:rsid w:val="25470AE2"/>
    <w:rsid w:val="254E1C4A"/>
    <w:rsid w:val="25766FCF"/>
    <w:rsid w:val="2577510B"/>
    <w:rsid w:val="25A90955"/>
    <w:rsid w:val="25B34A87"/>
    <w:rsid w:val="25FB1D5A"/>
    <w:rsid w:val="26061959"/>
    <w:rsid w:val="26180272"/>
    <w:rsid w:val="26227EC8"/>
    <w:rsid w:val="26301391"/>
    <w:rsid w:val="26626DE0"/>
    <w:rsid w:val="268B7663"/>
    <w:rsid w:val="26A24509"/>
    <w:rsid w:val="26B715F7"/>
    <w:rsid w:val="26DD6BAA"/>
    <w:rsid w:val="27342636"/>
    <w:rsid w:val="274820AB"/>
    <w:rsid w:val="27795AB7"/>
    <w:rsid w:val="27B02A81"/>
    <w:rsid w:val="27B2637E"/>
    <w:rsid w:val="27D20EA0"/>
    <w:rsid w:val="27E63DD8"/>
    <w:rsid w:val="27E63FF2"/>
    <w:rsid w:val="27E738C2"/>
    <w:rsid w:val="27ED24D3"/>
    <w:rsid w:val="282E16D4"/>
    <w:rsid w:val="282E6F3C"/>
    <w:rsid w:val="282F4EE8"/>
    <w:rsid w:val="283057A3"/>
    <w:rsid w:val="28410844"/>
    <w:rsid w:val="284721EC"/>
    <w:rsid w:val="285F73CC"/>
    <w:rsid w:val="28F96383"/>
    <w:rsid w:val="29071BE5"/>
    <w:rsid w:val="293451DE"/>
    <w:rsid w:val="29471AAF"/>
    <w:rsid w:val="2947336B"/>
    <w:rsid w:val="29560B0D"/>
    <w:rsid w:val="2966640D"/>
    <w:rsid w:val="296C22CA"/>
    <w:rsid w:val="29A430DC"/>
    <w:rsid w:val="29C45152"/>
    <w:rsid w:val="29C77FD8"/>
    <w:rsid w:val="2A8E3C29"/>
    <w:rsid w:val="2AB07C19"/>
    <w:rsid w:val="2ACF390A"/>
    <w:rsid w:val="2AF433E3"/>
    <w:rsid w:val="2B4028C5"/>
    <w:rsid w:val="2B790114"/>
    <w:rsid w:val="2BE95034"/>
    <w:rsid w:val="2BF57EEC"/>
    <w:rsid w:val="2BFB0CF0"/>
    <w:rsid w:val="2C64608B"/>
    <w:rsid w:val="2C992C5D"/>
    <w:rsid w:val="2CB84E7E"/>
    <w:rsid w:val="2CD3239A"/>
    <w:rsid w:val="2CF927B6"/>
    <w:rsid w:val="2CFD2EA0"/>
    <w:rsid w:val="2D1F728C"/>
    <w:rsid w:val="2D2A2EF8"/>
    <w:rsid w:val="2D5712D1"/>
    <w:rsid w:val="2D8449CF"/>
    <w:rsid w:val="2DA92E0C"/>
    <w:rsid w:val="2DCC6300"/>
    <w:rsid w:val="2DE858F0"/>
    <w:rsid w:val="2DF760DF"/>
    <w:rsid w:val="2E074B3D"/>
    <w:rsid w:val="2E353707"/>
    <w:rsid w:val="2E4C2380"/>
    <w:rsid w:val="2E9B5BD9"/>
    <w:rsid w:val="2EE93FA3"/>
    <w:rsid w:val="2EF35313"/>
    <w:rsid w:val="2F065C4F"/>
    <w:rsid w:val="2F066DA8"/>
    <w:rsid w:val="2F455182"/>
    <w:rsid w:val="2F586636"/>
    <w:rsid w:val="2F5B21D7"/>
    <w:rsid w:val="2F993B0D"/>
    <w:rsid w:val="2F9D4759"/>
    <w:rsid w:val="30042F1A"/>
    <w:rsid w:val="31375615"/>
    <w:rsid w:val="31381172"/>
    <w:rsid w:val="31451A55"/>
    <w:rsid w:val="315B18E5"/>
    <w:rsid w:val="3180106E"/>
    <w:rsid w:val="318C57EA"/>
    <w:rsid w:val="319723F6"/>
    <w:rsid w:val="31987B47"/>
    <w:rsid w:val="31BD103B"/>
    <w:rsid w:val="31C9456C"/>
    <w:rsid w:val="31F3205C"/>
    <w:rsid w:val="32161630"/>
    <w:rsid w:val="323D5056"/>
    <w:rsid w:val="328F43E2"/>
    <w:rsid w:val="32A35A99"/>
    <w:rsid w:val="32A5243E"/>
    <w:rsid w:val="32CB34B8"/>
    <w:rsid w:val="32EB5A6A"/>
    <w:rsid w:val="32FF517C"/>
    <w:rsid w:val="331C2BA9"/>
    <w:rsid w:val="332F190B"/>
    <w:rsid w:val="33450380"/>
    <w:rsid w:val="33813626"/>
    <w:rsid w:val="338E426A"/>
    <w:rsid w:val="339C4CAE"/>
    <w:rsid w:val="33D51E9A"/>
    <w:rsid w:val="33F258B5"/>
    <w:rsid w:val="33F86E56"/>
    <w:rsid w:val="341765E7"/>
    <w:rsid w:val="342C5A21"/>
    <w:rsid w:val="346A4A20"/>
    <w:rsid w:val="347030D1"/>
    <w:rsid w:val="34BB703B"/>
    <w:rsid w:val="34D257DA"/>
    <w:rsid w:val="34D94FE5"/>
    <w:rsid w:val="3508606D"/>
    <w:rsid w:val="354130C9"/>
    <w:rsid w:val="35497C32"/>
    <w:rsid w:val="357F2616"/>
    <w:rsid w:val="357F599E"/>
    <w:rsid w:val="35836DF8"/>
    <w:rsid w:val="35A3488F"/>
    <w:rsid w:val="35E50686"/>
    <w:rsid w:val="3632315E"/>
    <w:rsid w:val="363E6CD0"/>
    <w:rsid w:val="367B7A75"/>
    <w:rsid w:val="36B80657"/>
    <w:rsid w:val="36B807A4"/>
    <w:rsid w:val="36CB494A"/>
    <w:rsid w:val="36DF20EE"/>
    <w:rsid w:val="36E335DB"/>
    <w:rsid w:val="36EB2FB0"/>
    <w:rsid w:val="36EC075F"/>
    <w:rsid w:val="36F32CA3"/>
    <w:rsid w:val="376E2CD5"/>
    <w:rsid w:val="37754603"/>
    <w:rsid w:val="38211503"/>
    <w:rsid w:val="38230FE0"/>
    <w:rsid w:val="384E042C"/>
    <w:rsid w:val="387D3355"/>
    <w:rsid w:val="38DD3605"/>
    <w:rsid w:val="38FE56E1"/>
    <w:rsid w:val="3916588E"/>
    <w:rsid w:val="394E5E40"/>
    <w:rsid w:val="396F1F65"/>
    <w:rsid w:val="3970061B"/>
    <w:rsid w:val="397D4CC8"/>
    <w:rsid w:val="398C0454"/>
    <w:rsid w:val="39A23295"/>
    <w:rsid w:val="39D15EE7"/>
    <w:rsid w:val="3A367C55"/>
    <w:rsid w:val="3A3B23ED"/>
    <w:rsid w:val="3A5E7BCE"/>
    <w:rsid w:val="3A825298"/>
    <w:rsid w:val="3AFA70B5"/>
    <w:rsid w:val="3B0F3A7E"/>
    <w:rsid w:val="3B42010C"/>
    <w:rsid w:val="3B4B535D"/>
    <w:rsid w:val="3B54362E"/>
    <w:rsid w:val="3B7275AF"/>
    <w:rsid w:val="3C282D59"/>
    <w:rsid w:val="3C5A325E"/>
    <w:rsid w:val="3C5C1579"/>
    <w:rsid w:val="3C7F177B"/>
    <w:rsid w:val="3C8E1A5A"/>
    <w:rsid w:val="3CD74D1C"/>
    <w:rsid w:val="3CD77EFC"/>
    <w:rsid w:val="3CDC605B"/>
    <w:rsid w:val="3CF427F8"/>
    <w:rsid w:val="3D41676C"/>
    <w:rsid w:val="3D532D18"/>
    <w:rsid w:val="3D574428"/>
    <w:rsid w:val="3D591916"/>
    <w:rsid w:val="3D8202CC"/>
    <w:rsid w:val="3DB9629C"/>
    <w:rsid w:val="3DC1107A"/>
    <w:rsid w:val="3DEE1FBD"/>
    <w:rsid w:val="3DEE286F"/>
    <w:rsid w:val="3DFC43C4"/>
    <w:rsid w:val="3E137732"/>
    <w:rsid w:val="3E4709A9"/>
    <w:rsid w:val="3E583AC9"/>
    <w:rsid w:val="3E655DF9"/>
    <w:rsid w:val="3E6A5F70"/>
    <w:rsid w:val="3E6E4847"/>
    <w:rsid w:val="3E6E7FAC"/>
    <w:rsid w:val="3E923BB2"/>
    <w:rsid w:val="3EA42DAB"/>
    <w:rsid w:val="3EB97903"/>
    <w:rsid w:val="3ECD4DBF"/>
    <w:rsid w:val="3F0F1FF1"/>
    <w:rsid w:val="3F2241D3"/>
    <w:rsid w:val="3F573214"/>
    <w:rsid w:val="3F586247"/>
    <w:rsid w:val="3F6C1B40"/>
    <w:rsid w:val="3F72334C"/>
    <w:rsid w:val="3F8F0C9F"/>
    <w:rsid w:val="3FEC4985"/>
    <w:rsid w:val="40151B11"/>
    <w:rsid w:val="40594DC9"/>
    <w:rsid w:val="40BD2C96"/>
    <w:rsid w:val="41180BE0"/>
    <w:rsid w:val="41180E4A"/>
    <w:rsid w:val="414274D1"/>
    <w:rsid w:val="415559E3"/>
    <w:rsid w:val="418912EF"/>
    <w:rsid w:val="41D36319"/>
    <w:rsid w:val="422421A6"/>
    <w:rsid w:val="42994EBE"/>
    <w:rsid w:val="429A1B1B"/>
    <w:rsid w:val="42B7140E"/>
    <w:rsid w:val="42D16F43"/>
    <w:rsid w:val="43622202"/>
    <w:rsid w:val="437334EB"/>
    <w:rsid w:val="43935178"/>
    <w:rsid w:val="43BD15ED"/>
    <w:rsid w:val="43E5136A"/>
    <w:rsid w:val="43FA6DBB"/>
    <w:rsid w:val="440E715A"/>
    <w:rsid w:val="44137301"/>
    <w:rsid w:val="441B138E"/>
    <w:rsid w:val="443152B5"/>
    <w:rsid w:val="445426C4"/>
    <w:rsid w:val="44693FEF"/>
    <w:rsid w:val="44711185"/>
    <w:rsid w:val="448D6558"/>
    <w:rsid w:val="44A45318"/>
    <w:rsid w:val="44DF2C71"/>
    <w:rsid w:val="4503351C"/>
    <w:rsid w:val="450A2721"/>
    <w:rsid w:val="45106B5B"/>
    <w:rsid w:val="45171FAC"/>
    <w:rsid w:val="453907F3"/>
    <w:rsid w:val="45470B3E"/>
    <w:rsid w:val="45540B62"/>
    <w:rsid w:val="45774958"/>
    <w:rsid w:val="45A87223"/>
    <w:rsid w:val="45B429A4"/>
    <w:rsid w:val="45F7438D"/>
    <w:rsid w:val="45FB177C"/>
    <w:rsid w:val="464463B9"/>
    <w:rsid w:val="46553BE6"/>
    <w:rsid w:val="46984347"/>
    <w:rsid w:val="46B57EF0"/>
    <w:rsid w:val="46CD0454"/>
    <w:rsid w:val="46D41B97"/>
    <w:rsid w:val="46E155B5"/>
    <w:rsid w:val="46F37ED6"/>
    <w:rsid w:val="470935B5"/>
    <w:rsid w:val="47202704"/>
    <w:rsid w:val="47265D66"/>
    <w:rsid w:val="474A6B03"/>
    <w:rsid w:val="474D28AC"/>
    <w:rsid w:val="47580298"/>
    <w:rsid w:val="476C72F7"/>
    <w:rsid w:val="478D2902"/>
    <w:rsid w:val="4798311F"/>
    <w:rsid w:val="4836062C"/>
    <w:rsid w:val="484C5EBE"/>
    <w:rsid w:val="48520D95"/>
    <w:rsid w:val="48755CE4"/>
    <w:rsid w:val="48CE69DF"/>
    <w:rsid w:val="49533F99"/>
    <w:rsid w:val="499B1322"/>
    <w:rsid w:val="49D878F5"/>
    <w:rsid w:val="49E749A9"/>
    <w:rsid w:val="49EB1FC5"/>
    <w:rsid w:val="49F37F88"/>
    <w:rsid w:val="49F82DB1"/>
    <w:rsid w:val="49F950AC"/>
    <w:rsid w:val="4A745579"/>
    <w:rsid w:val="4A954A74"/>
    <w:rsid w:val="4A973961"/>
    <w:rsid w:val="4AAF3FE7"/>
    <w:rsid w:val="4ACC35FE"/>
    <w:rsid w:val="4AFB5FC3"/>
    <w:rsid w:val="4B00639F"/>
    <w:rsid w:val="4B096B7E"/>
    <w:rsid w:val="4B1C69E4"/>
    <w:rsid w:val="4B4F603D"/>
    <w:rsid w:val="4B550234"/>
    <w:rsid w:val="4B815871"/>
    <w:rsid w:val="4BB81D7A"/>
    <w:rsid w:val="4BB838EF"/>
    <w:rsid w:val="4BBA1567"/>
    <w:rsid w:val="4BBB0745"/>
    <w:rsid w:val="4BBF2563"/>
    <w:rsid w:val="4BC4101D"/>
    <w:rsid w:val="4C3859E8"/>
    <w:rsid w:val="4C457E2D"/>
    <w:rsid w:val="4C645E3C"/>
    <w:rsid w:val="4C916A77"/>
    <w:rsid w:val="4CD57034"/>
    <w:rsid w:val="4CE131F2"/>
    <w:rsid w:val="4D082031"/>
    <w:rsid w:val="4D576865"/>
    <w:rsid w:val="4D5C6770"/>
    <w:rsid w:val="4D911A70"/>
    <w:rsid w:val="4DAC0020"/>
    <w:rsid w:val="4DD32607"/>
    <w:rsid w:val="4DE11018"/>
    <w:rsid w:val="4DE95711"/>
    <w:rsid w:val="4E0F2D0E"/>
    <w:rsid w:val="4E28114E"/>
    <w:rsid w:val="4E3212FA"/>
    <w:rsid w:val="4E4D5698"/>
    <w:rsid w:val="4E633558"/>
    <w:rsid w:val="4EBB1CA8"/>
    <w:rsid w:val="4ECE72C9"/>
    <w:rsid w:val="4EFB13B3"/>
    <w:rsid w:val="4F14781C"/>
    <w:rsid w:val="4F3C4989"/>
    <w:rsid w:val="4F6212CB"/>
    <w:rsid w:val="4FB569A9"/>
    <w:rsid w:val="4FCF11DC"/>
    <w:rsid w:val="4FD66983"/>
    <w:rsid w:val="4FF77634"/>
    <w:rsid w:val="500A7425"/>
    <w:rsid w:val="50104C1B"/>
    <w:rsid w:val="50337D6D"/>
    <w:rsid w:val="5036122A"/>
    <w:rsid w:val="504F1EFA"/>
    <w:rsid w:val="50515E98"/>
    <w:rsid w:val="508E7898"/>
    <w:rsid w:val="50DD09D9"/>
    <w:rsid w:val="511860B7"/>
    <w:rsid w:val="511A10F6"/>
    <w:rsid w:val="51A25322"/>
    <w:rsid w:val="52335C9C"/>
    <w:rsid w:val="5247323B"/>
    <w:rsid w:val="5251578B"/>
    <w:rsid w:val="52551FB4"/>
    <w:rsid w:val="52620D6E"/>
    <w:rsid w:val="526C6D43"/>
    <w:rsid w:val="526F33E5"/>
    <w:rsid w:val="529B7BAB"/>
    <w:rsid w:val="52E52FE7"/>
    <w:rsid w:val="52FB2028"/>
    <w:rsid w:val="53044106"/>
    <w:rsid w:val="530C33A6"/>
    <w:rsid w:val="533C2D89"/>
    <w:rsid w:val="53420575"/>
    <w:rsid w:val="53595DCB"/>
    <w:rsid w:val="53B13BCD"/>
    <w:rsid w:val="53E67151"/>
    <w:rsid w:val="543F59E3"/>
    <w:rsid w:val="544D7E4D"/>
    <w:rsid w:val="54DC016D"/>
    <w:rsid w:val="54F71071"/>
    <w:rsid w:val="55094D4D"/>
    <w:rsid w:val="55181009"/>
    <w:rsid w:val="55674833"/>
    <w:rsid w:val="55783B6D"/>
    <w:rsid w:val="558B4120"/>
    <w:rsid w:val="558C65C0"/>
    <w:rsid w:val="55CE667A"/>
    <w:rsid w:val="55D91B7B"/>
    <w:rsid w:val="55FE0654"/>
    <w:rsid w:val="56494F95"/>
    <w:rsid w:val="565A12D8"/>
    <w:rsid w:val="568E4FDF"/>
    <w:rsid w:val="56C257BD"/>
    <w:rsid w:val="56D0150D"/>
    <w:rsid w:val="570A38D4"/>
    <w:rsid w:val="5729713E"/>
    <w:rsid w:val="572C0F80"/>
    <w:rsid w:val="572E6736"/>
    <w:rsid w:val="572F05FB"/>
    <w:rsid w:val="573725E4"/>
    <w:rsid w:val="574A24A2"/>
    <w:rsid w:val="57622FCD"/>
    <w:rsid w:val="576721D0"/>
    <w:rsid w:val="57F25FBA"/>
    <w:rsid w:val="57F70A94"/>
    <w:rsid w:val="58063B81"/>
    <w:rsid w:val="58293C99"/>
    <w:rsid w:val="582E4297"/>
    <w:rsid w:val="5853319B"/>
    <w:rsid w:val="585A7066"/>
    <w:rsid w:val="58BB7E58"/>
    <w:rsid w:val="59021E1D"/>
    <w:rsid w:val="59086EF3"/>
    <w:rsid w:val="592B5D4D"/>
    <w:rsid w:val="59342911"/>
    <w:rsid w:val="599B13DC"/>
    <w:rsid w:val="59C018A5"/>
    <w:rsid w:val="59CE2505"/>
    <w:rsid w:val="59DC0048"/>
    <w:rsid w:val="59F461CD"/>
    <w:rsid w:val="59FB741B"/>
    <w:rsid w:val="5A052D63"/>
    <w:rsid w:val="5A1F7C0F"/>
    <w:rsid w:val="5AD02D84"/>
    <w:rsid w:val="5BA6003A"/>
    <w:rsid w:val="5BE30FDE"/>
    <w:rsid w:val="5C491951"/>
    <w:rsid w:val="5C4E2712"/>
    <w:rsid w:val="5C4F4108"/>
    <w:rsid w:val="5C6E4EC0"/>
    <w:rsid w:val="5C7915D4"/>
    <w:rsid w:val="5C953F0B"/>
    <w:rsid w:val="5C9B0C45"/>
    <w:rsid w:val="5CA31D41"/>
    <w:rsid w:val="5CA41621"/>
    <w:rsid w:val="5CCD3CD2"/>
    <w:rsid w:val="5D081024"/>
    <w:rsid w:val="5D194858"/>
    <w:rsid w:val="5D4A6013"/>
    <w:rsid w:val="5D521232"/>
    <w:rsid w:val="5D54109A"/>
    <w:rsid w:val="5D6B517C"/>
    <w:rsid w:val="5D7D4B4A"/>
    <w:rsid w:val="5DA133F6"/>
    <w:rsid w:val="5DAA4289"/>
    <w:rsid w:val="5DAD4F22"/>
    <w:rsid w:val="5DDA47AB"/>
    <w:rsid w:val="5DDF5AFB"/>
    <w:rsid w:val="5DFA34EA"/>
    <w:rsid w:val="5E046245"/>
    <w:rsid w:val="5E723355"/>
    <w:rsid w:val="5E7A7634"/>
    <w:rsid w:val="5E8D4041"/>
    <w:rsid w:val="5EF605F5"/>
    <w:rsid w:val="5F107AFD"/>
    <w:rsid w:val="5F2A432A"/>
    <w:rsid w:val="5F431A70"/>
    <w:rsid w:val="5F51754B"/>
    <w:rsid w:val="5F5C30BA"/>
    <w:rsid w:val="5F672379"/>
    <w:rsid w:val="5FC249E1"/>
    <w:rsid w:val="5FCA47A5"/>
    <w:rsid w:val="5FDC6ECE"/>
    <w:rsid w:val="5FEA1678"/>
    <w:rsid w:val="5FEF1BF7"/>
    <w:rsid w:val="600A0E3E"/>
    <w:rsid w:val="603335BC"/>
    <w:rsid w:val="60504CF5"/>
    <w:rsid w:val="60CB3755"/>
    <w:rsid w:val="61034680"/>
    <w:rsid w:val="610C1D53"/>
    <w:rsid w:val="612B200C"/>
    <w:rsid w:val="615E61B3"/>
    <w:rsid w:val="61875FC4"/>
    <w:rsid w:val="61992303"/>
    <w:rsid w:val="619A1C27"/>
    <w:rsid w:val="61CD3DB8"/>
    <w:rsid w:val="61D51D6C"/>
    <w:rsid w:val="61E3398E"/>
    <w:rsid w:val="61EA52E2"/>
    <w:rsid w:val="61F25BE5"/>
    <w:rsid w:val="623A0DB7"/>
    <w:rsid w:val="627D48E2"/>
    <w:rsid w:val="627F39FB"/>
    <w:rsid w:val="628936AD"/>
    <w:rsid w:val="62C16CF0"/>
    <w:rsid w:val="62D80272"/>
    <w:rsid w:val="63066B5E"/>
    <w:rsid w:val="636108E3"/>
    <w:rsid w:val="637C6163"/>
    <w:rsid w:val="638777A2"/>
    <w:rsid w:val="639B4C16"/>
    <w:rsid w:val="63BF06C9"/>
    <w:rsid w:val="63D87E1F"/>
    <w:rsid w:val="63F05B4D"/>
    <w:rsid w:val="63F44811"/>
    <w:rsid w:val="64491823"/>
    <w:rsid w:val="646425F9"/>
    <w:rsid w:val="64771B21"/>
    <w:rsid w:val="64837207"/>
    <w:rsid w:val="648B3D08"/>
    <w:rsid w:val="648F4A9A"/>
    <w:rsid w:val="6494732B"/>
    <w:rsid w:val="64CD2381"/>
    <w:rsid w:val="64F60D82"/>
    <w:rsid w:val="65411E2B"/>
    <w:rsid w:val="659E14B5"/>
    <w:rsid w:val="65AC7F2C"/>
    <w:rsid w:val="65FE5129"/>
    <w:rsid w:val="660C6C5D"/>
    <w:rsid w:val="665538A3"/>
    <w:rsid w:val="66813B7D"/>
    <w:rsid w:val="668F5593"/>
    <w:rsid w:val="66961F99"/>
    <w:rsid w:val="66C127F7"/>
    <w:rsid w:val="66C32A5F"/>
    <w:rsid w:val="66E44B52"/>
    <w:rsid w:val="66E829DB"/>
    <w:rsid w:val="67131880"/>
    <w:rsid w:val="674000BB"/>
    <w:rsid w:val="6759556E"/>
    <w:rsid w:val="676C56BD"/>
    <w:rsid w:val="677F3B7E"/>
    <w:rsid w:val="67C80195"/>
    <w:rsid w:val="67FA0C27"/>
    <w:rsid w:val="68021678"/>
    <w:rsid w:val="68477B4B"/>
    <w:rsid w:val="68726557"/>
    <w:rsid w:val="68886C34"/>
    <w:rsid w:val="689867DD"/>
    <w:rsid w:val="68C03D27"/>
    <w:rsid w:val="68C847DB"/>
    <w:rsid w:val="68DA5E37"/>
    <w:rsid w:val="6959067A"/>
    <w:rsid w:val="69A15604"/>
    <w:rsid w:val="69B63A38"/>
    <w:rsid w:val="69EC564F"/>
    <w:rsid w:val="69F40BD8"/>
    <w:rsid w:val="69F70E25"/>
    <w:rsid w:val="6AC67C38"/>
    <w:rsid w:val="6ADB55E6"/>
    <w:rsid w:val="6ADC7CE2"/>
    <w:rsid w:val="6B1E1CDD"/>
    <w:rsid w:val="6B644C8C"/>
    <w:rsid w:val="6B7523AB"/>
    <w:rsid w:val="6B7B6D1C"/>
    <w:rsid w:val="6B804BE8"/>
    <w:rsid w:val="6BA42E3A"/>
    <w:rsid w:val="6BAE1AF2"/>
    <w:rsid w:val="6BE364D2"/>
    <w:rsid w:val="6BE83D42"/>
    <w:rsid w:val="6C3507D4"/>
    <w:rsid w:val="6C40537A"/>
    <w:rsid w:val="6C4666C5"/>
    <w:rsid w:val="6C597F94"/>
    <w:rsid w:val="6C6E28F6"/>
    <w:rsid w:val="6C7F4B43"/>
    <w:rsid w:val="6CA72210"/>
    <w:rsid w:val="6CAD262A"/>
    <w:rsid w:val="6CD070F0"/>
    <w:rsid w:val="6CD25E5C"/>
    <w:rsid w:val="6D0836DD"/>
    <w:rsid w:val="6D2507BA"/>
    <w:rsid w:val="6D475D8F"/>
    <w:rsid w:val="6D9850C3"/>
    <w:rsid w:val="6DB05771"/>
    <w:rsid w:val="6DB91A15"/>
    <w:rsid w:val="6DDB1531"/>
    <w:rsid w:val="6DDB3808"/>
    <w:rsid w:val="6DE67E52"/>
    <w:rsid w:val="6DFB70B6"/>
    <w:rsid w:val="6E104CC1"/>
    <w:rsid w:val="6EB13BB1"/>
    <w:rsid w:val="6EBD6356"/>
    <w:rsid w:val="6ECE0C0C"/>
    <w:rsid w:val="6F06398E"/>
    <w:rsid w:val="6F7947F0"/>
    <w:rsid w:val="6F824331"/>
    <w:rsid w:val="6FAC4EEA"/>
    <w:rsid w:val="6FCF49DA"/>
    <w:rsid w:val="6FE70E7E"/>
    <w:rsid w:val="703756A9"/>
    <w:rsid w:val="70396F0E"/>
    <w:rsid w:val="704006C5"/>
    <w:rsid w:val="708A326C"/>
    <w:rsid w:val="70BB40CC"/>
    <w:rsid w:val="70C00A48"/>
    <w:rsid w:val="70CE46F5"/>
    <w:rsid w:val="70D21D2C"/>
    <w:rsid w:val="70E1337E"/>
    <w:rsid w:val="70FC6888"/>
    <w:rsid w:val="70FE12D1"/>
    <w:rsid w:val="710B4AA1"/>
    <w:rsid w:val="71145666"/>
    <w:rsid w:val="713B6B73"/>
    <w:rsid w:val="716A2333"/>
    <w:rsid w:val="719243B6"/>
    <w:rsid w:val="71B4598D"/>
    <w:rsid w:val="72057B5D"/>
    <w:rsid w:val="72176DCE"/>
    <w:rsid w:val="7229213D"/>
    <w:rsid w:val="72416FFE"/>
    <w:rsid w:val="72630485"/>
    <w:rsid w:val="72BD259E"/>
    <w:rsid w:val="72C479BA"/>
    <w:rsid w:val="72EE15A4"/>
    <w:rsid w:val="72F370C8"/>
    <w:rsid w:val="73001B45"/>
    <w:rsid w:val="73364EE5"/>
    <w:rsid w:val="73473530"/>
    <w:rsid w:val="7357694E"/>
    <w:rsid w:val="735801BD"/>
    <w:rsid w:val="735F1672"/>
    <w:rsid w:val="7394583F"/>
    <w:rsid w:val="739C013E"/>
    <w:rsid w:val="73C42391"/>
    <w:rsid w:val="73D61F75"/>
    <w:rsid w:val="740D414E"/>
    <w:rsid w:val="74241932"/>
    <w:rsid w:val="742945D8"/>
    <w:rsid w:val="747C6434"/>
    <w:rsid w:val="74800F0C"/>
    <w:rsid w:val="74CF6AC4"/>
    <w:rsid w:val="74E26CBD"/>
    <w:rsid w:val="74F20BB5"/>
    <w:rsid w:val="7516684C"/>
    <w:rsid w:val="751873E7"/>
    <w:rsid w:val="754A5B72"/>
    <w:rsid w:val="755A61A7"/>
    <w:rsid w:val="75A60CD6"/>
    <w:rsid w:val="75B64CE7"/>
    <w:rsid w:val="75D514E4"/>
    <w:rsid w:val="75DC2406"/>
    <w:rsid w:val="75F0768C"/>
    <w:rsid w:val="760F244C"/>
    <w:rsid w:val="76142B49"/>
    <w:rsid w:val="76381D3E"/>
    <w:rsid w:val="7674053E"/>
    <w:rsid w:val="768A1BCC"/>
    <w:rsid w:val="769F4539"/>
    <w:rsid w:val="76AA273F"/>
    <w:rsid w:val="76B20D0F"/>
    <w:rsid w:val="76B84713"/>
    <w:rsid w:val="76C56E46"/>
    <w:rsid w:val="76C80BFC"/>
    <w:rsid w:val="76D3759E"/>
    <w:rsid w:val="76E46C36"/>
    <w:rsid w:val="773D5536"/>
    <w:rsid w:val="774914F5"/>
    <w:rsid w:val="77572E96"/>
    <w:rsid w:val="77663147"/>
    <w:rsid w:val="786C269F"/>
    <w:rsid w:val="78810CAB"/>
    <w:rsid w:val="78871B29"/>
    <w:rsid w:val="788A3E34"/>
    <w:rsid w:val="78B23B6E"/>
    <w:rsid w:val="78D07435"/>
    <w:rsid w:val="78D14F17"/>
    <w:rsid w:val="78D53F93"/>
    <w:rsid w:val="78DA7534"/>
    <w:rsid w:val="79064295"/>
    <w:rsid w:val="791A464F"/>
    <w:rsid w:val="791F4B10"/>
    <w:rsid w:val="796A158A"/>
    <w:rsid w:val="79727BA0"/>
    <w:rsid w:val="797E326D"/>
    <w:rsid w:val="798F0AC8"/>
    <w:rsid w:val="79C6218E"/>
    <w:rsid w:val="79DB691F"/>
    <w:rsid w:val="79FA257A"/>
    <w:rsid w:val="7A121A5F"/>
    <w:rsid w:val="7A2C46DA"/>
    <w:rsid w:val="7A3062FE"/>
    <w:rsid w:val="7A485226"/>
    <w:rsid w:val="7AB63D44"/>
    <w:rsid w:val="7AB65375"/>
    <w:rsid w:val="7ABA27F7"/>
    <w:rsid w:val="7ABB01AD"/>
    <w:rsid w:val="7AE07306"/>
    <w:rsid w:val="7AF7718E"/>
    <w:rsid w:val="7B0C0138"/>
    <w:rsid w:val="7B4A3A3E"/>
    <w:rsid w:val="7B766224"/>
    <w:rsid w:val="7B7871D3"/>
    <w:rsid w:val="7B9E6A90"/>
    <w:rsid w:val="7C226D85"/>
    <w:rsid w:val="7C7A1AF1"/>
    <w:rsid w:val="7C9B6090"/>
    <w:rsid w:val="7CAD2E05"/>
    <w:rsid w:val="7CDF1688"/>
    <w:rsid w:val="7D073F05"/>
    <w:rsid w:val="7D0E1E1C"/>
    <w:rsid w:val="7D414278"/>
    <w:rsid w:val="7D585912"/>
    <w:rsid w:val="7D6024A5"/>
    <w:rsid w:val="7D6A2DE4"/>
    <w:rsid w:val="7D8A6C75"/>
    <w:rsid w:val="7DAB2316"/>
    <w:rsid w:val="7DCF00AB"/>
    <w:rsid w:val="7DF23D38"/>
    <w:rsid w:val="7E040351"/>
    <w:rsid w:val="7E293058"/>
    <w:rsid w:val="7E8D3C43"/>
    <w:rsid w:val="7E996678"/>
    <w:rsid w:val="7EC72B12"/>
    <w:rsid w:val="7EDA7611"/>
    <w:rsid w:val="7EEC690E"/>
    <w:rsid w:val="7EEF39B6"/>
    <w:rsid w:val="7F154584"/>
    <w:rsid w:val="7F5259D3"/>
    <w:rsid w:val="7F9C301B"/>
    <w:rsid w:val="7FAA0D5A"/>
    <w:rsid w:val="7FB60F4C"/>
    <w:rsid w:val="7FBC16ED"/>
    <w:rsid w:val="7FCC63CB"/>
    <w:rsid w:val="7FFC6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4"/>
    <w:unhideWhenUsed/>
    <w:qFormat/>
    <w:uiPriority w:val="9"/>
    <w:pPr>
      <w:keepNext/>
      <w:keepLines/>
      <w:numPr>
        <w:ilvl w:val="1"/>
        <w:numId w:val="1"/>
      </w:numPr>
      <w:spacing w:before="120" w:after="60"/>
      <w:outlineLvl w:val="1"/>
    </w:pPr>
    <w:rPr>
      <w:rFonts w:ascii="Times New Roman" w:hAnsi="Times New Roman" w:cstheme="majorBidi"/>
      <w:b/>
      <w:bCs/>
      <w:sz w:val="24"/>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annotation text"/>
    <w:basedOn w:val="1"/>
    <w:link w:val="36"/>
    <w:qFormat/>
    <w:uiPriority w:val="0"/>
    <w:pPr>
      <w:jc w:val="left"/>
    </w:pPr>
  </w:style>
  <w:style w:type="paragraph" w:styleId="6">
    <w:name w:val="Balloon Text"/>
    <w:basedOn w:val="1"/>
    <w:link w:val="38"/>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qFormat/>
    <w:uiPriority w:val="0"/>
  </w:style>
  <w:style w:type="paragraph" w:styleId="10">
    <w:name w:val="footnote text"/>
    <w:basedOn w:val="1"/>
    <w:qFormat/>
    <w:uiPriority w:val="0"/>
    <w:pPr>
      <w:snapToGrid w:val="0"/>
      <w:jc w:val="left"/>
    </w:pPr>
    <w:rPr>
      <w:sz w:val="18"/>
    </w:rPr>
  </w:style>
  <w:style w:type="paragraph" w:styleId="11">
    <w:name w:val="toc 2"/>
    <w:basedOn w:val="1"/>
    <w:next w:val="1"/>
    <w:qFormat/>
    <w:uiPriority w:val="0"/>
    <w:pPr>
      <w:ind w:left="420" w:leftChars="200"/>
    </w:pPr>
  </w:style>
  <w:style w:type="paragraph" w:styleId="12">
    <w:name w:val="annotation subject"/>
    <w:basedOn w:val="5"/>
    <w:next w:val="5"/>
    <w:link w:val="37"/>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styleId="17">
    <w:name w:val="footnote reference"/>
    <w:basedOn w:val="15"/>
    <w:qFormat/>
    <w:uiPriority w:val="0"/>
    <w:rPr>
      <w:vertAlign w:val="superscript"/>
    </w:rPr>
  </w:style>
  <w:style w:type="paragraph" w:customStyle="1" w:styleId="18">
    <w:name w:val="黑体1"/>
    <w:basedOn w:val="1"/>
    <w:qFormat/>
    <w:uiPriority w:val="0"/>
    <w:pPr>
      <w:widowControl/>
      <w:overflowPunct w:val="0"/>
      <w:autoSpaceDE w:val="0"/>
      <w:autoSpaceDN w:val="0"/>
      <w:adjustRightInd w:val="0"/>
      <w:spacing w:line="560" w:lineRule="exact"/>
      <w:ind w:firstLine="803" w:firstLineChars="250"/>
      <w:textAlignment w:val="baseline"/>
    </w:pPr>
    <w:rPr>
      <w:rFonts w:ascii="黑体" w:hAnsi="黑体" w:eastAsia="黑体"/>
      <w:b/>
      <w:kern w:val="0"/>
      <w:sz w:val="32"/>
      <w:szCs w:val="28"/>
    </w:rPr>
  </w:style>
  <w:style w:type="paragraph" w:customStyle="1" w:styleId="19">
    <w:name w:val="三级标题"/>
    <w:basedOn w:val="20"/>
    <w:next w:val="22"/>
    <w:qFormat/>
    <w:uiPriority w:val="0"/>
    <w:pPr>
      <w:numPr>
        <w:ilvl w:val="2"/>
      </w:numPr>
      <w:outlineLvl w:val="2"/>
    </w:pPr>
    <w:rPr>
      <w:lang w:val="zh-CN"/>
    </w:rPr>
  </w:style>
  <w:style w:type="paragraph" w:customStyle="1" w:styleId="20">
    <w:name w:val="二级标题"/>
    <w:basedOn w:val="21"/>
    <w:next w:val="22"/>
    <w:qFormat/>
    <w:uiPriority w:val="0"/>
    <w:pPr>
      <w:numPr>
        <w:ilvl w:val="1"/>
      </w:numPr>
      <w:spacing w:before="156" w:after="156"/>
      <w:jc w:val="left"/>
      <w:outlineLvl w:val="1"/>
    </w:pPr>
  </w:style>
  <w:style w:type="paragraph" w:customStyle="1" w:styleId="21">
    <w:name w:val="一级标题"/>
    <w:basedOn w:val="22"/>
    <w:next w:val="22"/>
    <w:qFormat/>
    <w:uiPriority w:val="0"/>
    <w:pPr>
      <w:numPr>
        <w:ilvl w:val="0"/>
        <w:numId w:val="2"/>
      </w:numPr>
      <w:spacing w:before="50" w:beforeLines="50" w:after="50" w:afterLines="50" w:line="240" w:lineRule="auto"/>
      <w:ind w:firstLineChars="0"/>
      <w:jc w:val="center"/>
      <w:outlineLvl w:val="0"/>
    </w:pPr>
    <w:rPr>
      <w:b/>
      <w:sz w:val="24"/>
    </w:rPr>
  </w:style>
  <w:style w:type="paragraph" w:customStyle="1" w:styleId="22">
    <w:name w:val="正文格式"/>
    <w:basedOn w:val="1"/>
    <w:qFormat/>
    <w:uiPriority w:val="0"/>
    <w:pPr>
      <w:spacing w:line="264" w:lineRule="auto"/>
      <w:ind w:firstLine="200" w:firstLineChars="200"/>
      <w:jc w:val="left"/>
    </w:pPr>
    <w:rPr>
      <w:rFonts w:ascii="仿宋" w:hAnsi="Times New Roman" w:eastAsia="仿宋"/>
      <w:sz w:val="22"/>
      <w:szCs w:val="28"/>
    </w:rPr>
  </w:style>
  <w:style w:type="paragraph" w:customStyle="1" w:styleId="23">
    <w:name w:val="闻政正文"/>
    <w:basedOn w:val="1"/>
    <w:qFormat/>
    <w:uiPriority w:val="99"/>
    <w:pPr>
      <w:spacing w:line="500" w:lineRule="exact"/>
      <w:ind w:firstLine="883" w:firstLineChars="200"/>
    </w:pPr>
    <w:rPr>
      <w:rFonts w:ascii="Times New Roman" w:hAnsi="Times New Roman" w:eastAsia="仿宋_GB2312"/>
      <w:kern w:val="0"/>
      <w:sz w:val="28"/>
      <w:szCs w:val="28"/>
    </w:rPr>
  </w:style>
  <w:style w:type="paragraph" w:customStyle="1" w:styleId="24">
    <w:name w:val="正文-闻政"/>
    <w:basedOn w:val="1"/>
    <w:qFormat/>
    <w:uiPriority w:val="0"/>
    <w:pPr>
      <w:widowControl/>
      <w:spacing w:line="500" w:lineRule="exact"/>
      <w:ind w:firstLine="200" w:firstLineChars="200"/>
    </w:pPr>
    <w:rPr>
      <w:rFonts w:ascii="Times New Roman" w:hAnsi="Times New Roman" w:eastAsia="仿宋_GB2312"/>
      <w:kern w:val="0"/>
      <w:sz w:val="28"/>
      <w:szCs w:val="28"/>
    </w:rPr>
  </w:style>
  <w:style w:type="paragraph" w:customStyle="1" w:styleId="25">
    <w:name w:val="中等深浅列表 2 - 强调文字颜色 41"/>
    <w:basedOn w:val="1"/>
    <w:qFormat/>
    <w:uiPriority w:val="34"/>
    <w:pPr>
      <w:spacing w:line="500" w:lineRule="exact"/>
      <w:ind w:firstLine="420" w:firstLineChars="200"/>
    </w:pPr>
    <w:rPr>
      <w:rFonts w:ascii="Times New Roman" w:hAnsi="Times New Roman" w:eastAsia="仿宋"/>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8">
    <w:name w:val="font11"/>
    <w:basedOn w:val="15"/>
    <w:qFormat/>
    <w:uiPriority w:val="0"/>
    <w:rPr>
      <w:rFonts w:ascii="仿宋" w:hAnsi="仿宋" w:eastAsia="仿宋" w:cs="仿宋"/>
      <w:b/>
      <w:color w:val="000000"/>
      <w:sz w:val="22"/>
      <w:szCs w:val="22"/>
      <w:u w:val="none"/>
    </w:rPr>
  </w:style>
  <w:style w:type="character" w:customStyle="1" w:styleId="29">
    <w:name w:val="font41"/>
    <w:basedOn w:val="15"/>
    <w:qFormat/>
    <w:uiPriority w:val="0"/>
    <w:rPr>
      <w:rFonts w:hint="default" w:ascii="Times New Roman" w:hAnsi="Times New Roman" w:cs="Times New Roman"/>
      <w:color w:val="000000"/>
      <w:sz w:val="22"/>
      <w:szCs w:val="22"/>
      <w:u w:val="none"/>
    </w:rPr>
  </w:style>
  <w:style w:type="character" w:customStyle="1" w:styleId="30">
    <w:name w:val="font31"/>
    <w:basedOn w:val="15"/>
    <w:qFormat/>
    <w:uiPriority w:val="0"/>
    <w:rPr>
      <w:rFonts w:hint="eastAsia" w:ascii="仿宋" w:hAnsi="仿宋" w:eastAsia="仿宋" w:cs="仿宋"/>
      <w:color w:val="000000"/>
      <w:sz w:val="22"/>
      <w:szCs w:val="22"/>
      <w:u w:val="none"/>
    </w:rPr>
  </w:style>
  <w:style w:type="character" w:customStyle="1" w:styleId="31">
    <w:name w:val="font21"/>
    <w:basedOn w:val="15"/>
    <w:qFormat/>
    <w:uiPriority w:val="0"/>
    <w:rPr>
      <w:rFonts w:hint="eastAsia" w:ascii="宋体" w:hAnsi="宋体" w:eastAsia="宋体" w:cs="宋体"/>
      <w:color w:val="000000"/>
      <w:sz w:val="22"/>
      <w:szCs w:val="22"/>
      <w:u w:val="none"/>
    </w:rPr>
  </w:style>
  <w:style w:type="character" w:customStyle="1" w:styleId="32">
    <w:name w:val="font61"/>
    <w:basedOn w:val="15"/>
    <w:qFormat/>
    <w:uiPriority w:val="0"/>
    <w:rPr>
      <w:rFonts w:ascii="仿宋_GB2312" w:eastAsia="仿宋_GB2312" w:cs="仿宋_GB2312"/>
      <w:b/>
      <w:color w:val="000000"/>
      <w:sz w:val="22"/>
      <w:szCs w:val="22"/>
      <w:u w:val="none"/>
    </w:rPr>
  </w:style>
  <w:style w:type="character" w:customStyle="1" w:styleId="33">
    <w:name w:val="font51"/>
    <w:basedOn w:val="15"/>
    <w:qFormat/>
    <w:uiPriority w:val="0"/>
    <w:rPr>
      <w:rFonts w:hint="eastAsia" w:ascii="仿宋_GB2312" w:eastAsia="仿宋_GB2312" w:cs="仿宋_GB2312"/>
      <w:color w:val="000000"/>
      <w:sz w:val="22"/>
      <w:szCs w:val="22"/>
      <w:u w:val="none"/>
    </w:rPr>
  </w:style>
  <w:style w:type="character" w:customStyle="1" w:styleId="34">
    <w:name w:val="font101"/>
    <w:basedOn w:val="15"/>
    <w:qFormat/>
    <w:uiPriority w:val="0"/>
    <w:rPr>
      <w:rFonts w:hint="eastAsia" w:ascii="仿宋_GB2312" w:eastAsia="仿宋_GB2312" w:cs="仿宋_GB2312"/>
      <w:color w:val="000000"/>
      <w:sz w:val="22"/>
      <w:szCs w:val="22"/>
      <w:u w:val="none"/>
    </w:rPr>
  </w:style>
  <w:style w:type="character" w:customStyle="1" w:styleId="35">
    <w:name w:val="font01"/>
    <w:basedOn w:val="15"/>
    <w:qFormat/>
    <w:uiPriority w:val="0"/>
    <w:rPr>
      <w:rFonts w:hint="eastAsia" w:ascii="宋体" w:hAnsi="宋体" w:eastAsia="宋体" w:cs="宋体"/>
      <w:color w:val="000000"/>
      <w:sz w:val="24"/>
      <w:szCs w:val="24"/>
      <w:u w:val="none"/>
    </w:rPr>
  </w:style>
  <w:style w:type="character" w:customStyle="1" w:styleId="36">
    <w:name w:val="批注文字 字符"/>
    <w:basedOn w:val="15"/>
    <w:link w:val="5"/>
    <w:qFormat/>
    <w:uiPriority w:val="0"/>
    <w:rPr>
      <w:rFonts w:ascii="Calibri" w:hAnsi="Calibri"/>
      <w:kern w:val="2"/>
      <w:sz w:val="21"/>
      <w:szCs w:val="22"/>
    </w:rPr>
  </w:style>
  <w:style w:type="character" w:customStyle="1" w:styleId="37">
    <w:name w:val="批注主题 字符"/>
    <w:basedOn w:val="36"/>
    <w:link w:val="12"/>
    <w:qFormat/>
    <w:uiPriority w:val="0"/>
    <w:rPr>
      <w:rFonts w:ascii="Calibri" w:hAnsi="Calibri"/>
      <w:b/>
      <w:bCs/>
      <w:kern w:val="2"/>
      <w:sz w:val="21"/>
      <w:szCs w:val="22"/>
    </w:rPr>
  </w:style>
  <w:style w:type="character" w:customStyle="1" w:styleId="38">
    <w:name w:val="批注框文本 字符"/>
    <w:basedOn w:val="15"/>
    <w:link w:val="6"/>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22.png"/><Relationship Id="rId32" Type="http://schemas.openxmlformats.org/officeDocument/2006/relationships/chart" Target="charts/chart4.xml"/><Relationship Id="rId31" Type="http://schemas.openxmlformats.org/officeDocument/2006/relationships/chart" Target="charts/chart3.xml"/><Relationship Id="rId30" Type="http://schemas.openxmlformats.org/officeDocument/2006/relationships/image" Target="media/image21.wmf"/><Relationship Id="rId3" Type="http://schemas.openxmlformats.org/officeDocument/2006/relationships/footnotes" Target="footnotes.xml"/><Relationship Id="rId29" Type="http://schemas.openxmlformats.org/officeDocument/2006/relationships/image" Target="media/image20.wmf"/><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wmf"/><Relationship Id="rId24" Type="http://schemas.openxmlformats.org/officeDocument/2006/relationships/image" Target="media/image15.wmf"/><Relationship Id="rId23" Type="http://schemas.openxmlformats.org/officeDocument/2006/relationships/image" Target="media/image14.wmf"/><Relationship Id="rId22" Type="http://schemas.openxmlformats.org/officeDocument/2006/relationships/image" Target="media/image13.wmf"/><Relationship Id="rId21" Type="http://schemas.openxmlformats.org/officeDocument/2006/relationships/image" Target="media/image12.wmf"/><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image" Target="media/image3.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26032;&#30086;&#33258;&#27835;&#21306;&#37325;&#28857;&#35780;&#20215;&#39033;&#30446;\02&#19977;&#20010;&#39033;&#30446;&#30456;&#20851;&#26448;&#26009;\&#21335;&#30086;&#22235;&#22320;&#24030;&#21171;&#21160;&#23494;&#38598;&#22411;&#20135;&#19994;&#19987;&#39033;\&#36164;&#37329;&#24773;&#20917;&#34920;\01&#21508;&#22320;&#21306;&#36164;&#37329;&#27719;&#24635;-v2\&#25206;&#25345;&#20225;&#19994;&#28165;&#21333;-&#26356;&#26032;&#21518;.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Desktop\&#22993;&#33487;&#35775;&#35848;&#23433;&#25490;&#34920;&#65288;&#25277;&#26597;&#65289;V2-lqy-0102.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Desktop\&#22993;&#33487;&#35775;&#35848;&#23433;&#25490;&#34920;&#65288;&#25277;&#26597;&#65289;V2-lqy-0102.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Desktop\&#22993;&#33487;&#35775;&#35848;&#23433;&#25490;&#34920;&#65288;&#25277;&#26597;&#65289;V2-lqy-01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1100" b="0" i="0" u="none" strike="noStrike" kern="1200" cap="none" spc="0" normalizeH="0" baseline="0">
                    <a:solidFill>
                      <a:schemeClr val="tx1"/>
                    </a:solidFill>
                    <a:uFill>
                      <a:solidFill>
                        <a:schemeClr val="tx1"/>
                      </a:solidFill>
                    </a:uFill>
                    <a:latin typeface="Times New Roman" panose="02020603050405020304" charset="0"/>
                    <a:ea typeface="仿宋_GB2312" panose="02010609030101010101" pitchFamily="3" charset="-122"/>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'[扶持企业清单-更新后.xlsx]Sheet2'!$B$15:$F$15</c:f>
              <c:strCache>
                <c:ptCount val="5"/>
                <c:pt idx="0">
                  <c:v>电费补贴</c:v>
                </c:pt>
                <c:pt idx="1">
                  <c:v>岗前培训补贴</c:v>
                </c:pt>
                <c:pt idx="2">
                  <c:v>社会保险补贴</c:v>
                </c:pt>
                <c:pt idx="3">
                  <c:v>新增就业补贴</c:v>
                </c:pt>
                <c:pt idx="4">
                  <c:v>运费补贴</c:v>
                </c:pt>
              </c:strCache>
            </c:strRef>
          </c:cat>
          <c:val>
            <c:numRef>
              <c:f>'[扶持企业清单-更新后.xlsx]Sheet2'!$B$16:$F$16</c:f>
              <c:numCache>
                <c:formatCode>0%</c:formatCode>
                <c:ptCount val="5"/>
                <c:pt idx="0">
                  <c:v>0.0361990950226244</c:v>
                </c:pt>
                <c:pt idx="1">
                  <c:v>0.547511312217195</c:v>
                </c:pt>
                <c:pt idx="2">
                  <c:v>0.0407239819004525</c:v>
                </c:pt>
                <c:pt idx="3">
                  <c:v>0.0452488687782805</c:v>
                </c:pt>
                <c:pt idx="4">
                  <c:v>0.330316742081448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100" b="0" i="0" u="none" strike="noStrike" kern="1200" cap="none" spc="0" normalizeH="0" baseline="0">
                <a:solidFill>
                  <a:schemeClr val="tx1"/>
                </a:solidFill>
                <a:uFill>
                  <a:solidFill>
                    <a:schemeClr val="tx1"/>
                  </a:solidFill>
                </a:uFill>
                <a:latin typeface="Times New Roman" panose="02020603050405020304" charset="0"/>
                <a:ea typeface="仿宋_GB2312" panose="02010609030101010101" pitchFamily="3" charset="-122"/>
                <a:cs typeface="+mn-cs"/>
              </a:defRPr>
            </a:pPr>
          </a:p>
        </c:txPr>
      </c:legendEntry>
      <c:legendEntry>
        <c:idx val="1"/>
        <c:txPr>
          <a:bodyPr rot="0" spcFirstLastPara="0" vertOverflow="ellipsis" vert="horz" wrap="square" anchor="ctr" anchorCtr="1"/>
          <a:lstStyle/>
          <a:p>
            <a:pPr>
              <a:defRPr lang="zh-CN" sz="1100" b="0" i="0" u="none" strike="noStrike" kern="1200" cap="none" spc="0" normalizeH="0" baseline="0">
                <a:solidFill>
                  <a:schemeClr val="tx1"/>
                </a:solidFill>
                <a:uFill>
                  <a:solidFill>
                    <a:schemeClr val="tx1"/>
                  </a:solidFill>
                </a:uFill>
                <a:latin typeface="Times New Roman" panose="02020603050405020304" charset="0"/>
                <a:ea typeface="仿宋_GB2312" panose="02010609030101010101" pitchFamily="3" charset="-122"/>
                <a:cs typeface="+mn-cs"/>
              </a:defRPr>
            </a:pPr>
          </a:p>
        </c:txPr>
      </c:legendEntry>
      <c:legendEntry>
        <c:idx val="2"/>
        <c:txPr>
          <a:bodyPr rot="0" spcFirstLastPara="0" vertOverflow="ellipsis" vert="horz" wrap="square" anchor="ctr" anchorCtr="1"/>
          <a:lstStyle/>
          <a:p>
            <a:pPr>
              <a:defRPr lang="zh-CN" sz="1100" b="0" i="0" u="none" strike="noStrike" kern="1200" cap="none" spc="0" normalizeH="0" baseline="0">
                <a:solidFill>
                  <a:schemeClr val="tx1"/>
                </a:solidFill>
                <a:uFill>
                  <a:solidFill>
                    <a:schemeClr val="tx1"/>
                  </a:solidFill>
                </a:uFill>
                <a:latin typeface="Times New Roman" panose="02020603050405020304" charset="0"/>
                <a:ea typeface="仿宋_GB2312" panose="02010609030101010101" pitchFamily="3" charset="-122"/>
                <a:cs typeface="+mn-cs"/>
              </a:defRPr>
            </a:pPr>
          </a:p>
        </c:txPr>
      </c:legendEntry>
      <c:legendEntry>
        <c:idx val="3"/>
        <c:txPr>
          <a:bodyPr rot="0" spcFirstLastPara="0" vertOverflow="ellipsis" vert="horz" wrap="square" anchor="ctr" anchorCtr="1"/>
          <a:lstStyle/>
          <a:p>
            <a:pPr>
              <a:defRPr lang="zh-CN" sz="1100" b="0" i="0" u="none" strike="noStrike" kern="1200" cap="none" spc="0" normalizeH="0" baseline="0">
                <a:solidFill>
                  <a:schemeClr val="tx1"/>
                </a:solidFill>
                <a:uFill>
                  <a:solidFill>
                    <a:schemeClr val="tx1"/>
                  </a:solidFill>
                </a:uFill>
                <a:latin typeface="Times New Roman" panose="02020603050405020304" charset="0"/>
                <a:ea typeface="仿宋_GB2312" panose="02010609030101010101" pitchFamily="3" charset="-122"/>
                <a:cs typeface="+mn-cs"/>
              </a:defRPr>
            </a:pPr>
          </a:p>
        </c:txPr>
      </c:legendEntry>
      <c:legendEntry>
        <c:idx val="4"/>
        <c:txPr>
          <a:bodyPr rot="0" spcFirstLastPara="0" vertOverflow="ellipsis" vert="horz" wrap="square" anchor="ctr" anchorCtr="1"/>
          <a:lstStyle/>
          <a:p>
            <a:pPr>
              <a:defRPr lang="zh-CN" sz="1100" b="0" i="0" u="none" strike="noStrike" kern="1200" cap="none" spc="0" normalizeH="0" baseline="0">
                <a:solidFill>
                  <a:schemeClr val="tx1"/>
                </a:solidFill>
                <a:uFill>
                  <a:solidFill>
                    <a:schemeClr val="tx1"/>
                  </a:solidFill>
                </a:uFill>
                <a:latin typeface="Times New Roman" panose="02020603050405020304" charset="0"/>
                <a:ea typeface="仿宋_GB2312" panose="02010609030101010101" pitchFamily="3" charset="-122"/>
                <a:cs typeface="+mn-cs"/>
              </a:defRPr>
            </a:pPr>
          </a:p>
        </c:txPr>
      </c:legendEntry>
      <c:layout/>
      <c:overlay val="0"/>
      <c:spPr>
        <a:noFill/>
        <a:ln>
          <a:noFill/>
        </a:ln>
        <a:effectLst/>
      </c:spPr>
      <c:txPr>
        <a:bodyPr rot="0" spcFirstLastPara="1" vertOverflow="ellipsis" vert="horz" wrap="square" anchor="ctr" anchorCtr="1"/>
        <a:lstStyle/>
        <a:p>
          <a:pPr>
            <a:defRPr lang="zh-CN" sz="1100" b="0" i="0" u="none" strike="noStrike" kern="1200" cap="none" spc="0" normalizeH="0" baseline="0">
              <a:solidFill>
                <a:schemeClr val="tx1"/>
              </a:solidFill>
              <a:uFill>
                <a:solidFill>
                  <a:schemeClr val="tx1"/>
                </a:solidFill>
              </a:uFill>
              <a:latin typeface="Times New Roman" panose="02020603050405020304" charset="0"/>
              <a:ea typeface="仿宋_GB2312" panose="02010609030101010101" pitchFamily="3" charset="-122"/>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1100" u="none" strike="noStrike" kern="1200" cap="none" spc="0" normalizeH="0">
          <a:solidFill>
            <a:schemeClr val="tx1"/>
          </a:solidFill>
          <a:uFill>
            <a:solidFill>
              <a:schemeClr val="tx1"/>
            </a:solidFill>
          </a:uFill>
          <a:latin typeface="Times New Roman" panose="02020603050405020304" charset="0"/>
          <a:ea typeface="仿宋_GB2312" panose="02010609030101010101" pitchFamily="3"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cap="none" spc="0" normalizeH="0" baseline="0">
                    <a:solidFill>
                      <a:schemeClr val="tx1"/>
                    </a:solidFill>
                    <a:uFill>
                      <a:solidFill>
                        <a:schemeClr val="tx1"/>
                      </a:solidFill>
                    </a:uFill>
                    <a:latin typeface="Times New Roman" panose="02020603050405020304" charset="0"/>
                    <a:ea typeface="仿宋_GB2312" panose="02010609030101010101" pitchFamily="3"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Sheet5!$D$6:$D$12</c:f>
              <c:strCache>
                <c:ptCount val="7"/>
                <c:pt idx="0">
                  <c:v>您对补贴资金政策宣传情况的评价</c:v>
                </c:pt>
                <c:pt idx="1">
                  <c:v>您对补贴资金申报指南（或申报通知）明确性的评价</c:v>
                </c:pt>
                <c:pt idx="2">
                  <c:v>您对补贴资金申报流程便捷性的评价</c:v>
                </c:pt>
                <c:pt idx="3">
                  <c:v>您对补贴资金申报审核的公正性的评价</c:v>
                </c:pt>
                <c:pt idx="4">
                  <c:v>您对补贴资金申报审核结果公开性的评价</c:v>
                </c:pt>
                <c:pt idx="5">
                  <c:v>您对补贴资金发放及时性的评价</c:v>
                </c:pt>
                <c:pt idx="6">
                  <c:v>您对企业补贴政策的整体评价</c:v>
                </c:pt>
              </c:strCache>
            </c:strRef>
          </c:cat>
          <c:val>
            <c:numRef>
              <c:f>Sheet5!$E$6:$E$12</c:f>
              <c:numCache>
                <c:formatCode>0.00%</c:formatCode>
                <c:ptCount val="7"/>
                <c:pt idx="0">
                  <c:v>0.908</c:v>
                </c:pt>
                <c:pt idx="1">
                  <c:v>0.908</c:v>
                </c:pt>
                <c:pt idx="2">
                  <c:v>0.858</c:v>
                </c:pt>
                <c:pt idx="3">
                  <c:v>0.933</c:v>
                </c:pt>
                <c:pt idx="4">
                  <c:v>0.908</c:v>
                </c:pt>
                <c:pt idx="5">
                  <c:v>0.858</c:v>
                </c:pt>
                <c:pt idx="6">
                  <c:v>0.925</c:v>
                </c:pt>
              </c:numCache>
            </c:numRef>
          </c:val>
        </c:ser>
        <c:dLbls>
          <c:showLegendKey val="0"/>
          <c:showVal val="0"/>
          <c:showCatName val="0"/>
          <c:showSerName val="0"/>
          <c:showPercent val="0"/>
          <c:showBubbleSize val="0"/>
        </c:dLbls>
        <c:gapWidth val="219"/>
        <c:overlap val="-27"/>
        <c:axId val="932966048"/>
        <c:axId val="932967680"/>
      </c:barChart>
      <c:catAx>
        <c:axId val="932966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cap="none" spc="0" normalizeH="0" baseline="0">
                <a:solidFill>
                  <a:schemeClr val="tx1"/>
                </a:solidFill>
                <a:uFill>
                  <a:solidFill>
                    <a:schemeClr val="tx1"/>
                  </a:solidFill>
                </a:uFill>
                <a:latin typeface="Times New Roman" panose="02020603050405020304" charset="0"/>
                <a:ea typeface="仿宋_GB2312" panose="02010609030101010101" pitchFamily="3" charset="-122"/>
                <a:cs typeface="+mn-cs"/>
              </a:defRPr>
            </a:pPr>
          </a:p>
        </c:txPr>
        <c:crossAx val="932967680"/>
        <c:crosses val="autoZero"/>
        <c:auto val="1"/>
        <c:lblAlgn val="ctr"/>
        <c:lblOffset val="100"/>
        <c:noMultiLvlLbl val="0"/>
      </c:catAx>
      <c:valAx>
        <c:axId val="932967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cap="none" spc="0" normalizeH="0" baseline="0">
                <a:solidFill>
                  <a:schemeClr val="tx1"/>
                </a:solidFill>
                <a:uFill>
                  <a:solidFill>
                    <a:schemeClr val="tx1"/>
                  </a:solidFill>
                </a:uFill>
                <a:latin typeface="Times New Roman" panose="02020603050405020304" charset="0"/>
                <a:ea typeface="仿宋_GB2312" panose="02010609030101010101" pitchFamily="3" charset="-122"/>
                <a:cs typeface="+mn-cs"/>
              </a:defRPr>
            </a:pPr>
          </a:p>
        </c:txPr>
        <c:crossAx val="9329660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u="none" strike="noStrike" kern="1200" cap="none" spc="0" normalizeH="0">
          <a:solidFill>
            <a:schemeClr val="tx1"/>
          </a:solidFill>
          <a:uFill>
            <a:solidFill>
              <a:schemeClr val="tx1"/>
            </a:solidFill>
          </a:uFill>
          <a:latin typeface="Times New Roman" panose="02020603050405020304" charset="0"/>
          <a:ea typeface="仿宋_GB2312" panose="02010609030101010101" pitchFamily="3"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Sheet5!$D$6:$D$12</c:f>
              <c:strCache>
                <c:ptCount val="7"/>
                <c:pt idx="0">
                  <c:v>您对补贴资金政策宣传情况的评价</c:v>
                </c:pt>
                <c:pt idx="1">
                  <c:v>您对补贴资金申报指南（或申报通知）明确性的评价</c:v>
                </c:pt>
                <c:pt idx="2">
                  <c:v>您对补贴资金申报流程便捷性的评价</c:v>
                </c:pt>
                <c:pt idx="3">
                  <c:v>您对补贴资金申报审核的公正性的评价</c:v>
                </c:pt>
                <c:pt idx="4">
                  <c:v>您对补贴资金申报审核结果公开性的评价</c:v>
                </c:pt>
                <c:pt idx="5">
                  <c:v>您对补贴资金发放及时性的评价</c:v>
                </c:pt>
                <c:pt idx="6">
                  <c:v>您对企业补贴政策的整体评价</c:v>
                </c:pt>
              </c:strCache>
            </c:strRef>
          </c:cat>
          <c:val>
            <c:numRef>
              <c:f>Sheet5!$E$6:$E$12</c:f>
              <c:numCache>
                <c:formatCode>0.00%</c:formatCode>
                <c:ptCount val="7"/>
                <c:pt idx="0">
                  <c:v>0.908</c:v>
                </c:pt>
                <c:pt idx="1">
                  <c:v>0.908</c:v>
                </c:pt>
                <c:pt idx="2">
                  <c:v>0.858</c:v>
                </c:pt>
                <c:pt idx="3">
                  <c:v>0.933</c:v>
                </c:pt>
                <c:pt idx="4">
                  <c:v>0.908</c:v>
                </c:pt>
                <c:pt idx="5">
                  <c:v>0.858</c:v>
                </c:pt>
                <c:pt idx="6">
                  <c:v>0.925</c:v>
                </c:pt>
              </c:numCache>
            </c:numRef>
          </c:val>
        </c:ser>
        <c:dLbls>
          <c:showLegendKey val="0"/>
          <c:showVal val="0"/>
          <c:showCatName val="0"/>
          <c:showSerName val="0"/>
          <c:showPercent val="0"/>
          <c:showBubbleSize val="0"/>
        </c:dLbls>
        <c:gapWidth val="219"/>
        <c:overlap val="-27"/>
        <c:axId val="932960608"/>
        <c:axId val="932973120"/>
      </c:barChart>
      <c:catAx>
        <c:axId val="932960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32973120"/>
        <c:crosses val="autoZero"/>
        <c:auto val="1"/>
        <c:lblAlgn val="ctr"/>
        <c:lblOffset val="100"/>
        <c:noMultiLvlLbl val="0"/>
      </c:catAx>
      <c:valAx>
        <c:axId val="93297312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329606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Sheet4!$D$5</c:f>
              <c:strCache>
                <c:ptCount val="1"/>
                <c:pt idx="0">
                  <c:v>满意度</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Sheet4!$C$6:$C$11</c:f>
              <c:strCache>
                <c:ptCount val="6"/>
                <c:pt idx="0">
                  <c:v>您对企业福利待遇的评价</c:v>
                </c:pt>
                <c:pt idx="1">
                  <c:v>您对企业提供的培训次数的评价</c:v>
                </c:pt>
                <c:pt idx="2">
                  <c:v>您对企业提供的培训质量的评价</c:v>
                </c:pt>
                <c:pt idx="3">
                  <c:v>您对企业工作环境的评价</c:v>
                </c:pt>
                <c:pt idx="4">
                  <c:v>您对企业工作时间的评价</c:v>
                </c:pt>
                <c:pt idx="5">
                  <c:v>您对企业整体的评价</c:v>
                </c:pt>
              </c:strCache>
            </c:strRef>
          </c:cat>
          <c:val>
            <c:numRef>
              <c:f>Sheet4!$D$6:$D$11</c:f>
              <c:numCache>
                <c:formatCode>0.00%</c:formatCode>
                <c:ptCount val="6"/>
                <c:pt idx="0">
                  <c:v>0.971</c:v>
                </c:pt>
                <c:pt idx="1">
                  <c:v>0.976</c:v>
                </c:pt>
                <c:pt idx="2">
                  <c:v>0.967</c:v>
                </c:pt>
                <c:pt idx="3">
                  <c:v>0.976</c:v>
                </c:pt>
                <c:pt idx="4">
                  <c:v>0.976</c:v>
                </c:pt>
                <c:pt idx="5">
                  <c:v>0.967</c:v>
                </c:pt>
              </c:numCache>
            </c:numRef>
          </c:val>
        </c:ser>
        <c:dLbls>
          <c:showLegendKey val="0"/>
          <c:showVal val="0"/>
          <c:showCatName val="0"/>
          <c:showSerName val="0"/>
          <c:showPercent val="0"/>
          <c:showBubbleSize val="0"/>
        </c:dLbls>
        <c:gapWidth val="219"/>
        <c:overlap val="-27"/>
        <c:axId val="932972576"/>
        <c:axId val="932961152"/>
      </c:barChart>
      <c:catAx>
        <c:axId val="932972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32961152"/>
        <c:crosses val="autoZero"/>
        <c:auto val="1"/>
        <c:lblAlgn val="ctr"/>
        <c:lblOffset val="100"/>
        <c:noMultiLvlLbl val="0"/>
      </c:catAx>
      <c:valAx>
        <c:axId val="93296115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329725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B69F88-4D60-47E5-8AE5-41D170B266AD}">
  <ds:schemaRefs/>
</ds:datastoreItem>
</file>

<file path=docProps/app.xml><?xml version="1.0" encoding="utf-8"?>
<Properties xmlns="http://schemas.openxmlformats.org/officeDocument/2006/extended-properties" xmlns:vt="http://schemas.openxmlformats.org/officeDocument/2006/docPropsVTypes">
  <Template>Normal</Template>
  <Pages>98</Pages>
  <Words>44574</Words>
  <Characters>50032</Characters>
  <Lines>404</Lines>
  <Paragraphs>113</Paragraphs>
  <TotalTime>1</TotalTime>
  <ScaleCrop>false</ScaleCrop>
  <LinksUpToDate>false</LinksUpToDate>
  <CharactersWithSpaces>52252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2020-01-02T05:52:00Z</dcterms:created>
  <dc:creator>San.</dc:creator>
  <cp:lastModifiedBy>立方羊</cp:lastModifiedBy>
  <dcterms:modified xsi:type="dcterms:W3CDTF">2020-04-13T05:30:15Z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