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4F5E43">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sz w:val="32"/>
          <w:szCs w:val="32"/>
          <w:highlight w:val="none"/>
        </w:rPr>
      </w:pPr>
    </w:p>
    <w:p w14:paraId="01E08F00">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4FFFE8D">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新疆维吾尔自治区人民政府驻上海办事处</w:t>
      </w:r>
    </w:p>
    <w:p w14:paraId="6B6B484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eastAsia="zh-CN"/>
        </w:rPr>
        <w:t xml:space="preserve"> 2023年度</w:t>
      </w:r>
      <w:r>
        <w:rPr>
          <w:rFonts w:hint="eastAsia" w:ascii="方正小标宋_GBK" w:hAnsi="宋体" w:eastAsia="方正小标宋_GBK"/>
          <w:sz w:val="44"/>
          <w:szCs w:val="44"/>
          <w:highlight w:val="none"/>
        </w:rPr>
        <w:t>部门决算</w:t>
      </w:r>
    </w:p>
    <w:p w14:paraId="680BC966">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04EF389F">
      <w:pPr>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br w:type="page"/>
      </w:r>
    </w:p>
    <w:p w14:paraId="66F394B9">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仿宋_GB2312" w:hAnsi="仿宋_GB2312" w:eastAsia="仿宋_GB2312" w:cs="仿宋_GB2312"/>
          <w:b/>
          <w:bCs w:val="0"/>
          <w:kern w:val="0"/>
          <w:sz w:val="32"/>
          <w:szCs w:val="32"/>
          <w:highlight w:val="none"/>
        </w:rPr>
        <w:t>目  录</w:t>
      </w:r>
    </w:p>
    <w:p w14:paraId="39AD4DAA">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_Toc32314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0F559BF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_Toc30567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F18CD8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13FAC1D7">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_Toc29374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第二部分 部门决算情况说明</w:t>
      </w:r>
      <w:r>
        <w:rPr>
          <w:rFonts w:hint="eastAsia" w:ascii="仿宋_GB2312" w:hAnsi="仿宋_GB2312" w:eastAsia="仿宋_GB2312" w:cs="仿宋_GB2312"/>
          <w:b/>
          <w:bCs/>
          <w:sz w:val="32"/>
          <w:szCs w:val="32"/>
          <w:highlight w:val="none"/>
        </w:rPr>
        <w:fldChar w:fldCharType="end"/>
      </w:r>
    </w:p>
    <w:p w14:paraId="75D6CE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_Toc25314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6FF53B6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_Toc12142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7276FCA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_Toc13201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73B695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_Toc26564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543756E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_Toc20360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5425F49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_Toc30870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74896AE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七</w:t>
      </w:r>
      <w:r>
        <w:rPr>
          <w:rFonts w:hint="eastAsia" w:ascii="仿宋_GB2312" w:hAnsi="仿宋_GB2312" w:eastAsia="仿宋_GB2312" w:cs="仿宋_GB2312"/>
          <w:bCs/>
          <w:kern w:val="0"/>
          <w:sz w:val="32"/>
          <w:szCs w:val="32"/>
          <w:highlight w:val="none"/>
        </w:rPr>
        <w:t>、</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0650FCD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_Toc5810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0E8C8711">
      <w:pP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_Toc5810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57A494B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_Toc1235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293A7BC">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_Toc14519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机关运行经费支出情况</w:t>
      </w:r>
      <w:r>
        <w:rPr>
          <w:rFonts w:hint="eastAsia" w:ascii="仿宋_GB2312" w:hAnsi="仿宋_GB2312" w:eastAsia="仿宋_GB2312" w:cs="仿宋_GB2312"/>
          <w:sz w:val="32"/>
          <w:szCs w:val="32"/>
          <w:highlight w:val="none"/>
        </w:rPr>
        <w:fldChar w:fldCharType="end"/>
      </w:r>
    </w:p>
    <w:p w14:paraId="5C3D11A3">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1CC113F5">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_Toc8391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5094662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_Toc11283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18E76BC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十二、其他需说明的事项</w:t>
      </w:r>
    </w:p>
    <w:p w14:paraId="7C495751">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_Toc3250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第三部分 专业名词解释</w:t>
      </w:r>
      <w:r>
        <w:rPr>
          <w:rFonts w:hint="eastAsia" w:ascii="仿宋_GB2312" w:hAnsi="仿宋_GB2312" w:eastAsia="仿宋_GB2312" w:cs="仿宋_GB2312"/>
          <w:b/>
          <w:bCs/>
          <w:sz w:val="32"/>
          <w:szCs w:val="32"/>
          <w:highlight w:val="none"/>
        </w:rPr>
        <w:fldChar w:fldCharType="end"/>
      </w:r>
    </w:p>
    <w:p w14:paraId="1AD08C7B">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_Toc22784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334AE48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_Toc2183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74197FE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_Toc24532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63AA784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_Toc32434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539062A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_Toc28786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7A06A4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_Toc14869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30B3173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3CB820C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_Toc29106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七、《财政拨款“三公”经费支出决算表》</w:t>
      </w:r>
      <w:r>
        <w:rPr>
          <w:rFonts w:hint="eastAsia" w:ascii="仿宋_GB2312" w:hAnsi="仿宋_GB2312" w:eastAsia="仿宋_GB2312" w:cs="仿宋_GB2312"/>
          <w:sz w:val="32"/>
          <w:szCs w:val="32"/>
          <w:highlight w:val="none"/>
        </w:rPr>
        <w:fldChar w:fldCharType="end"/>
      </w:r>
    </w:p>
    <w:p w14:paraId="5FC0CEB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kern w:val="0"/>
          <w:sz w:val="32"/>
          <w:szCs w:val="32"/>
          <w:highlight w:val="none"/>
        </w:rPr>
      </w:pPr>
      <w:r>
        <w:rPr>
          <w:rFonts w:hint="eastAsia" w:ascii="仿宋_GB2312" w:hAnsi="仿宋_GB2312" w:eastAsia="仿宋_GB2312" w:cs="仿宋_GB2312"/>
          <w:bCs/>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_Toc7643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rPr>
        <w:t>《政府性基金预算财政拨款收入支出决算表》</w:t>
      </w:r>
      <w:r>
        <w:rPr>
          <w:rFonts w:hint="eastAsia" w:ascii="仿宋_GB2312" w:hAnsi="仿宋_GB2312" w:eastAsia="仿宋_GB2312" w:cs="仿宋_GB2312"/>
          <w:bCs/>
          <w:kern w:val="0"/>
          <w:sz w:val="32"/>
          <w:szCs w:val="32"/>
          <w:highlight w:val="none"/>
        </w:rPr>
        <w:fldChar w:fldCharType="end"/>
      </w:r>
    </w:p>
    <w:p w14:paraId="515223A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kern w:val="0"/>
          <w:sz w:val="32"/>
          <w:szCs w:val="32"/>
          <w:highlight w:val="none"/>
          <w:lang w:eastAsia="zh-CN"/>
        </w:rPr>
      </w:pP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bCs/>
          <w:kern w:val="0"/>
          <w:sz w:val="32"/>
          <w:szCs w:val="32"/>
          <w:highlight w:val="none"/>
          <w:lang w:eastAsia="zh-CN"/>
        </w:rPr>
        <w:t>》</w:t>
      </w:r>
    </w:p>
    <w:p w14:paraId="0A45657D">
      <w:pPr>
        <w:keepNext w:val="0"/>
        <w:keepLines w:val="0"/>
        <w:pageBreakBefore w:val="0"/>
        <w:widowControl w:val="0"/>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end"/>
      </w:r>
    </w:p>
    <w:p w14:paraId="589DE21C">
      <w:pP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br w:type="page"/>
      </w:r>
    </w:p>
    <w:p w14:paraId="7F7C6CF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s="黑体"/>
          <w:sz w:val="32"/>
          <w:szCs w:val="32"/>
          <w:highlight w:val="none"/>
        </w:rPr>
      </w:pPr>
      <w:bookmarkStart w:id="0" w:name="_Toc24028"/>
      <w:bookmarkStart w:id="1" w:name="_Toc32314"/>
      <w:r>
        <w:rPr>
          <w:rFonts w:hint="eastAsia" w:ascii="黑体" w:hAnsi="黑体" w:eastAsia="黑体" w:cs="黑体"/>
          <w:sz w:val="32"/>
          <w:szCs w:val="32"/>
          <w:highlight w:val="none"/>
        </w:rPr>
        <w:t xml:space="preserve">第一部分 </w:t>
      </w:r>
      <w:r>
        <w:rPr>
          <w:rFonts w:hint="eastAsia" w:ascii="黑体" w:hAnsi="黑体" w:eastAsia="黑体" w:cs="黑体"/>
          <w:sz w:val="32"/>
          <w:szCs w:val="32"/>
          <w:highlight w:val="none"/>
          <w:lang w:eastAsia="zh-CN"/>
        </w:rPr>
        <w:t>单位</w:t>
      </w:r>
      <w:r>
        <w:rPr>
          <w:rFonts w:hint="eastAsia" w:ascii="黑体" w:hAnsi="黑体" w:eastAsia="黑体" w:cs="黑体"/>
          <w:sz w:val="32"/>
          <w:szCs w:val="32"/>
          <w:highlight w:val="none"/>
        </w:rPr>
        <w:t>概况</w:t>
      </w:r>
      <w:bookmarkEnd w:id="0"/>
      <w:bookmarkEnd w:id="1"/>
    </w:p>
    <w:p w14:paraId="59D3199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黑体"/>
          <w:bCs/>
          <w:kern w:val="0"/>
          <w:sz w:val="32"/>
          <w:szCs w:val="32"/>
          <w:highlight w:val="none"/>
        </w:rPr>
      </w:pPr>
      <w:bookmarkStart w:id="2" w:name="_Toc30567"/>
      <w:bookmarkStart w:id="3" w:name="_Toc30738"/>
      <w:r>
        <w:rPr>
          <w:rFonts w:hint="eastAsia" w:ascii="黑体" w:hAnsi="黑体" w:eastAsia="黑体" w:cs="黑体"/>
          <w:bCs/>
          <w:kern w:val="0"/>
          <w:sz w:val="32"/>
          <w:szCs w:val="32"/>
          <w:highlight w:val="none"/>
        </w:rPr>
        <w:t>一、主要职能</w:t>
      </w:r>
      <w:bookmarkEnd w:id="2"/>
      <w:bookmarkEnd w:id="3"/>
    </w:p>
    <w:p w14:paraId="67B9C19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sz w:val="32"/>
          <w:szCs w:val="32"/>
          <w:highlight w:val="none"/>
        </w:rPr>
      </w:pPr>
      <w:bookmarkStart w:id="4" w:name="_Toc31238"/>
      <w:bookmarkStart w:id="5" w:name="_Toc2151"/>
      <w:r>
        <w:rPr>
          <w:rFonts w:hint="eastAsia" w:ascii="仿宋_GB2312" w:hAnsi="仿宋_GB2312" w:eastAsia="仿宋_GB2312" w:cs="仿宋_GB2312"/>
          <w:sz w:val="32"/>
          <w:szCs w:val="32"/>
          <w:highlight w:val="none"/>
        </w:rPr>
        <w:t>新疆维吾尔自治区人民政府驻上海办事处是自治区人民政府派驻在上海市的</w:t>
      </w:r>
      <w:r>
        <w:rPr>
          <w:rFonts w:hint="eastAsia" w:ascii="仿宋_GB2312" w:hAnsi="仿宋_GB2312" w:eastAsia="仿宋_GB2312" w:cs="仿宋_GB2312"/>
          <w:sz w:val="32"/>
          <w:szCs w:val="32"/>
          <w:highlight w:val="none"/>
          <w:lang w:val="en-US" w:eastAsia="zh-CN"/>
        </w:rPr>
        <w:t>常设</w:t>
      </w:r>
      <w:r>
        <w:rPr>
          <w:rFonts w:hint="eastAsia" w:ascii="仿宋_GB2312" w:hAnsi="仿宋_GB2312" w:eastAsia="仿宋_GB2312" w:cs="仿宋_GB2312"/>
          <w:sz w:val="32"/>
          <w:szCs w:val="32"/>
          <w:highlight w:val="none"/>
        </w:rPr>
        <w:t>驻外机构，主要职责是协助自治区做好信息联络、经济协作交流、接待和社会化事务等工作</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负责自治区领导和公务人员的接待工作；加强新疆与上海</w:t>
      </w:r>
      <w:r>
        <w:rPr>
          <w:rFonts w:hint="eastAsia" w:ascii="仿宋_GB2312" w:hAnsi="仿宋_GB2312" w:eastAsia="仿宋_GB2312" w:cs="仿宋_GB2312"/>
          <w:sz w:val="32"/>
          <w:szCs w:val="32"/>
          <w:highlight w:val="none"/>
          <w:lang w:val="en-US" w:eastAsia="zh-CN"/>
        </w:rPr>
        <w:t>及</w:t>
      </w:r>
      <w:r>
        <w:rPr>
          <w:rFonts w:hint="eastAsia" w:ascii="仿宋_GB2312" w:hAnsi="仿宋_GB2312" w:eastAsia="仿宋_GB2312" w:cs="仿宋_GB2312"/>
          <w:sz w:val="32"/>
          <w:szCs w:val="32"/>
          <w:highlight w:val="none"/>
        </w:rPr>
        <w:t>周边江、浙等省市的政府间的联系与沟通；协助做好新疆来沪经营人员和在校学生的管理工作；维护新疆驻沪企业的合法权益；协助上海司法部门处理突发事件；处理来信来访以及内部管理等事务性工作；为自治区提供信息及调研报告；促进区域间的合作与交流，为自治区招商引资提供协调服务；为新疆来沪人员提供“吃、住、行”等服务保障。</w:t>
      </w:r>
    </w:p>
    <w:p w14:paraId="38F066C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黑体"/>
          <w:bCs/>
          <w:kern w:val="0"/>
          <w:sz w:val="32"/>
          <w:szCs w:val="32"/>
          <w:highlight w:val="none"/>
        </w:rPr>
      </w:pPr>
      <w:r>
        <w:rPr>
          <w:rFonts w:hint="eastAsia" w:ascii="黑体" w:hAnsi="黑体" w:eastAsia="黑体" w:cs="黑体"/>
          <w:bCs/>
          <w:kern w:val="0"/>
          <w:sz w:val="32"/>
          <w:szCs w:val="32"/>
          <w:highlight w:val="none"/>
        </w:rPr>
        <w:t>二、机构设置</w:t>
      </w:r>
      <w:r>
        <w:rPr>
          <w:rFonts w:hint="eastAsia" w:ascii="黑体" w:hAnsi="黑体" w:eastAsia="黑体" w:cs="黑体"/>
          <w:bCs/>
          <w:kern w:val="0"/>
          <w:sz w:val="32"/>
          <w:szCs w:val="32"/>
          <w:highlight w:val="none"/>
          <w:lang w:eastAsia="zh-CN"/>
        </w:rPr>
        <w:t>及</w:t>
      </w:r>
      <w:bookmarkEnd w:id="4"/>
      <w:r>
        <w:rPr>
          <w:rFonts w:hint="eastAsia" w:ascii="黑体" w:hAnsi="黑体" w:eastAsia="黑体" w:cs="黑体"/>
          <w:bCs/>
          <w:kern w:val="0"/>
          <w:sz w:val="32"/>
          <w:szCs w:val="32"/>
          <w:highlight w:val="none"/>
          <w:lang w:eastAsia="zh-CN"/>
        </w:rPr>
        <w:t>人员</w:t>
      </w:r>
      <w:r>
        <w:rPr>
          <w:rFonts w:hint="eastAsia" w:ascii="黑体" w:hAnsi="黑体" w:eastAsia="黑体" w:cs="黑体"/>
          <w:bCs/>
          <w:kern w:val="0"/>
          <w:sz w:val="32"/>
          <w:szCs w:val="32"/>
          <w:highlight w:val="none"/>
        </w:rPr>
        <w:t>情况</w:t>
      </w:r>
      <w:bookmarkEnd w:id="5"/>
    </w:p>
    <w:p w14:paraId="30159FC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新疆维吾尔自治区人民政府驻上海办事处单位</w:t>
      </w:r>
      <w:r>
        <w:rPr>
          <w:rFonts w:hint="eastAsia" w:ascii="仿宋_GB2312" w:hAnsi="仿宋_GB2312" w:eastAsia="仿宋_GB2312" w:cs="仿宋_GB2312"/>
          <w:spacing w:val="0"/>
          <w:sz w:val="32"/>
          <w:szCs w:val="32"/>
          <w:highlight w:val="none"/>
          <w:lang w:eastAsia="zh-CN"/>
        </w:rPr>
        <w:t>2023年度</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实有人数</w:t>
      </w:r>
      <w:r>
        <w:rPr>
          <w:rFonts w:hint="eastAsia" w:ascii="仿宋_GB2312" w:hAnsi="仿宋_GB2312" w:eastAsia="仿宋_GB2312" w:cs="仿宋_GB2312"/>
          <w:sz w:val="32"/>
          <w:szCs w:val="32"/>
          <w:highlight w:val="none"/>
          <w:lang w:val="zh-CN" w:eastAsia="zh-CN"/>
        </w:rPr>
        <w:t>1</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人，其中：在职人员</w:t>
      </w:r>
      <w:r>
        <w:rPr>
          <w:rFonts w:hint="eastAsia" w:ascii="仿宋_GB2312" w:hAnsi="仿宋_GB2312" w:eastAsia="仿宋_GB2312" w:cs="仿宋_GB2312"/>
          <w:sz w:val="32"/>
          <w:szCs w:val="32"/>
          <w:highlight w:val="none"/>
          <w:lang w:val="zh-CN" w:eastAsia="zh-CN"/>
        </w:rPr>
        <w:t>11</w:t>
      </w:r>
      <w:r>
        <w:rPr>
          <w:rFonts w:hint="eastAsia" w:ascii="仿宋_GB2312" w:hAnsi="仿宋_GB2312" w:eastAsia="仿宋_GB2312" w:cs="仿宋_GB2312"/>
          <w:sz w:val="32"/>
          <w:szCs w:val="32"/>
          <w:highlight w:val="none"/>
        </w:rPr>
        <w:t>人</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离休人员</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rPr>
        <w:t>人，退休人员</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rPr>
        <w:t>人。</w:t>
      </w:r>
    </w:p>
    <w:p w14:paraId="223DFDF2">
      <w:pPr>
        <w:ind w:firstLine="640" w:firstLineChars="200"/>
        <w:rPr>
          <w:rFonts w:ascii="仿宋_GB2312" w:eastAsia="仿宋_GB2312"/>
          <w:sz w:val="32"/>
          <w:szCs w:val="32"/>
        </w:rPr>
      </w:pPr>
      <w:r>
        <w:rPr>
          <w:rFonts w:hint="eastAsia" w:ascii="仿宋_GB2312" w:hAnsi="仿宋_GB2312" w:eastAsia="仿宋_GB2312" w:cs="仿宋_GB2312"/>
          <w:bCs/>
          <w:kern w:val="0"/>
          <w:sz w:val="32"/>
          <w:szCs w:val="32"/>
          <w:highlight w:val="none"/>
        </w:rPr>
        <w:t>单位无下属预算单位，下设</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bCs/>
          <w:kern w:val="0"/>
          <w:sz w:val="32"/>
          <w:szCs w:val="32"/>
          <w:highlight w:val="none"/>
        </w:rPr>
        <w:t>个处室，分别是：</w:t>
      </w:r>
      <w:r>
        <w:rPr>
          <w:rFonts w:hint="eastAsia" w:ascii="仿宋_GB2312" w:hAnsi="黑体" w:eastAsia="仿宋_GB2312" w:cs="宋体"/>
          <w:bCs/>
          <w:kern w:val="0"/>
          <w:sz w:val="32"/>
          <w:szCs w:val="32"/>
        </w:rPr>
        <w:t>综合处、信息联络处、接待处</w:t>
      </w:r>
      <w:r>
        <w:rPr>
          <w:rFonts w:hint="eastAsia" w:ascii="仿宋_GB2312" w:hAnsi="宋体" w:eastAsia="仿宋_GB2312" w:cs="宋体"/>
          <w:kern w:val="0"/>
          <w:sz w:val="32"/>
          <w:szCs w:val="32"/>
        </w:rPr>
        <w:t>。</w:t>
      </w:r>
    </w:p>
    <w:p w14:paraId="2948617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s="黑体"/>
          <w:sz w:val="32"/>
          <w:szCs w:val="32"/>
          <w:highlight w:val="none"/>
        </w:rPr>
      </w:pPr>
      <w:bookmarkStart w:id="6" w:name="_Toc29374"/>
      <w:bookmarkStart w:id="7" w:name="_Toc3092"/>
      <w:r>
        <w:rPr>
          <w:rFonts w:hint="eastAsia" w:ascii="黑体" w:hAnsi="黑体" w:eastAsia="黑体" w:cs="黑体"/>
          <w:sz w:val="32"/>
          <w:szCs w:val="32"/>
          <w:highlight w:val="none"/>
        </w:rPr>
        <w:t>第</w:t>
      </w:r>
      <w:r>
        <w:rPr>
          <w:rFonts w:hint="eastAsia" w:ascii="黑体" w:hAnsi="黑体" w:eastAsia="黑体" w:cs="黑体"/>
          <w:sz w:val="32"/>
          <w:szCs w:val="32"/>
          <w:highlight w:val="none"/>
          <w:lang w:val="en-US" w:eastAsia="zh-CN"/>
        </w:rPr>
        <w:t>二</w:t>
      </w:r>
      <w:r>
        <w:rPr>
          <w:rFonts w:hint="eastAsia" w:ascii="黑体" w:hAnsi="黑体" w:eastAsia="黑体" w:cs="黑体"/>
          <w:sz w:val="32"/>
          <w:szCs w:val="32"/>
          <w:highlight w:val="none"/>
        </w:rPr>
        <w:t>部分 部门决算情况说明</w:t>
      </w:r>
      <w:bookmarkEnd w:id="6"/>
      <w:bookmarkEnd w:id="7"/>
    </w:p>
    <w:p w14:paraId="0338CB6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黑体"/>
          <w:bCs/>
          <w:kern w:val="0"/>
          <w:sz w:val="32"/>
          <w:szCs w:val="32"/>
          <w:highlight w:val="none"/>
        </w:rPr>
      </w:pPr>
      <w:bookmarkStart w:id="8" w:name="_Toc12566"/>
      <w:bookmarkStart w:id="9" w:name="_Toc25314"/>
      <w:r>
        <w:rPr>
          <w:rFonts w:hint="eastAsia" w:ascii="黑体" w:hAnsi="黑体" w:eastAsia="黑体" w:cs="黑体"/>
          <w:bCs/>
          <w:kern w:val="0"/>
          <w:sz w:val="32"/>
          <w:szCs w:val="32"/>
          <w:highlight w:val="none"/>
        </w:rPr>
        <w:t>一、收入支出决算总体情况说明</w:t>
      </w:r>
      <w:bookmarkEnd w:id="8"/>
      <w:bookmarkEnd w:id="9"/>
    </w:p>
    <w:p w14:paraId="112CBD85">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pacing w:val="0"/>
          <w:sz w:val="32"/>
          <w:szCs w:val="32"/>
          <w:highlight w:val="none"/>
          <w:lang w:eastAsia="zh-CN"/>
        </w:rPr>
        <w:t>2023年度</w:t>
      </w:r>
      <w:r>
        <w:rPr>
          <w:rFonts w:hint="eastAsia" w:ascii="仿宋_GB2312" w:hAnsi="仿宋_GB2312" w:eastAsia="仿宋_GB2312" w:cs="仿宋_GB2312"/>
          <w:b/>
          <w:bCs/>
          <w:spacing w:val="0"/>
          <w:sz w:val="32"/>
          <w:szCs w:val="32"/>
          <w:highlight w:val="none"/>
          <w:lang w:val="en-US" w:eastAsia="zh-CN"/>
        </w:rPr>
        <w:t>收入总计</w:t>
      </w:r>
      <w:r>
        <w:rPr>
          <w:rFonts w:hint="eastAsia" w:ascii="仿宋_GB2312" w:hAnsi="仿宋_GB2312" w:eastAsia="仿宋_GB2312" w:cs="仿宋_GB2312"/>
          <w:b/>
          <w:bCs/>
          <w:sz w:val="32"/>
          <w:szCs w:val="32"/>
          <w:highlight w:val="none"/>
          <w:lang w:eastAsia="zh-CN"/>
        </w:rPr>
        <w:t>1,481.10</w:t>
      </w:r>
      <w:r>
        <w:rPr>
          <w:rFonts w:hint="eastAsia" w:ascii="仿宋_GB2312" w:hAnsi="仿宋_GB2312" w:eastAsia="仿宋_GB2312" w:cs="仿宋_GB2312"/>
          <w:b/>
          <w:bCs/>
          <w:sz w:val="32"/>
          <w:szCs w:val="32"/>
          <w:highlight w:val="none"/>
        </w:rPr>
        <w:t>万元</w:t>
      </w: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sz w:val="32"/>
          <w:szCs w:val="32"/>
          <w:highlight w:val="none"/>
          <w:lang w:val="en-US" w:eastAsia="zh-CN"/>
        </w:rPr>
        <w:t>其中：本年收入合计</w:t>
      </w:r>
      <w:r>
        <w:rPr>
          <w:rFonts w:hint="eastAsia" w:ascii="仿宋_GB2312" w:hAnsi="仿宋_GB2312" w:eastAsia="仿宋_GB2312" w:cs="仿宋_GB2312"/>
          <w:sz w:val="32"/>
          <w:szCs w:val="32"/>
          <w:highlight w:val="none"/>
          <w:lang w:eastAsia="zh-CN"/>
        </w:rPr>
        <w:t>618.17</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，使用非财政拨款结余0.00</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，年初结转和结余862.93</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w:t>
      </w:r>
    </w:p>
    <w:p w14:paraId="06DC7151">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lang w:val="en-US" w:eastAsia="zh-CN"/>
        </w:rPr>
        <w:t>2023</w:t>
      </w:r>
      <w:r>
        <w:rPr>
          <w:rFonts w:hint="eastAsia" w:ascii="仿宋_GB2312" w:hAnsi="仿宋_GB2312" w:eastAsia="仿宋_GB2312" w:cs="仿宋_GB2312"/>
          <w:b/>
          <w:bCs/>
          <w:sz w:val="32"/>
          <w:szCs w:val="32"/>
          <w:highlight w:val="none"/>
        </w:rPr>
        <w:t>年</w:t>
      </w:r>
      <w:r>
        <w:rPr>
          <w:rFonts w:hint="eastAsia" w:ascii="仿宋_GB2312" w:hAnsi="仿宋_GB2312" w:eastAsia="仿宋_GB2312" w:cs="仿宋_GB2312"/>
          <w:b/>
          <w:bCs/>
          <w:sz w:val="32"/>
          <w:szCs w:val="32"/>
          <w:highlight w:val="none"/>
          <w:lang w:val="en-US" w:eastAsia="zh-CN"/>
        </w:rPr>
        <w:t>度</w:t>
      </w:r>
      <w:r>
        <w:rPr>
          <w:rFonts w:hint="eastAsia" w:ascii="仿宋_GB2312" w:hAnsi="仿宋_GB2312" w:eastAsia="仿宋_GB2312" w:cs="仿宋_GB2312"/>
          <w:b/>
          <w:bCs/>
          <w:sz w:val="32"/>
          <w:szCs w:val="32"/>
          <w:highlight w:val="none"/>
        </w:rPr>
        <w:t>支出</w:t>
      </w:r>
      <w:r>
        <w:rPr>
          <w:rFonts w:hint="eastAsia" w:ascii="仿宋_GB2312" w:hAnsi="仿宋_GB2312" w:eastAsia="仿宋_GB2312" w:cs="仿宋_GB2312"/>
          <w:b/>
          <w:bCs/>
          <w:sz w:val="32"/>
          <w:szCs w:val="32"/>
          <w:highlight w:val="none"/>
          <w:lang w:val="en-US" w:eastAsia="zh-CN"/>
        </w:rPr>
        <w:t>总计</w:t>
      </w:r>
      <w:r>
        <w:rPr>
          <w:rFonts w:hint="eastAsia" w:ascii="仿宋_GB2312" w:hAnsi="仿宋_GB2312" w:eastAsia="仿宋_GB2312" w:cs="仿宋_GB2312"/>
          <w:b/>
          <w:bCs/>
          <w:sz w:val="32"/>
          <w:szCs w:val="32"/>
          <w:highlight w:val="none"/>
          <w:lang w:eastAsia="zh-CN"/>
        </w:rPr>
        <w:t>1,481.10</w:t>
      </w:r>
      <w:r>
        <w:rPr>
          <w:rFonts w:hint="eastAsia" w:ascii="仿宋_GB2312" w:hAnsi="仿宋_GB2312" w:eastAsia="仿宋_GB2312" w:cs="仿宋_GB2312"/>
          <w:b/>
          <w:bCs/>
          <w:sz w:val="32"/>
          <w:szCs w:val="32"/>
          <w:highlight w:val="none"/>
        </w:rPr>
        <w:t>万元</w:t>
      </w: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sz w:val="32"/>
          <w:szCs w:val="32"/>
          <w:highlight w:val="none"/>
          <w:lang w:val="en-US" w:eastAsia="zh-CN"/>
        </w:rPr>
        <w:t>其中：本年支出合计</w:t>
      </w:r>
      <w:r>
        <w:rPr>
          <w:rFonts w:hint="eastAsia" w:ascii="仿宋_GB2312" w:hAnsi="仿宋_GB2312" w:eastAsia="仿宋_GB2312" w:cs="仿宋_GB2312"/>
          <w:sz w:val="32"/>
          <w:szCs w:val="32"/>
          <w:highlight w:val="none"/>
          <w:lang w:eastAsia="zh-CN"/>
        </w:rPr>
        <w:t>747.84</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结余分配</w:t>
      </w:r>
      <w:r>
        <w:rPr>
          <w:rFonts w:hint="eastAsia" w:ascii="仿宋_GB2312" w:hAnsi="仿宋_GB2312" w:eastAsia="仿宋_GB2312" w:cs="仿宋_GB2312"/>
          <w:sz w:val="32"/>
          <w:szCs w:val="32"/>
          <w:highlight w:val="none"/>
          <w:lang w:eastAsia="zh-CN"/>
        </w:rPr>
        <w:t>0.00</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，年末结转和结余733.27</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w:t>
      </w:r>
    </w:p>
    <w:p w14:paraId="415FB1E9">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highlight w:val="none"/>
          <w:lang w:val="en-US" w:eastAsia="zh-CN"/>
        </w:rPr>
        <w:t>收入</w:t>
      </w:r>
      <w:r>
        <w:rPr>
          <w:rFonts w:hint="eastAsia" w:ascii="仿宋_GB2312" w:hAnsi="仿宋_GB2312" w:eastAsia="仿宋_GB2312" w:cs="仿宋_GB2312"/>
          <w:b/>
          <w:bCs/>
          <w:sz w:val="32"/>
          <w:szCs w:val="32"/>
          <w:highlight w:val="none"/>
        </w:rPr>
        <w:t>支出</w:t>
      </w:r>
      <w:r>
        <w:rPr>
          <w:rFonts w:hint="eastAsia" w:ascii="仿宋_GB2312" w:hAnsi="仿宋_GB2312" w:eastAsia="仿宋_GB2312" w:cs="仿宋_GB2312"/>
          <w:b/>
          <w:bCs/>
          <w:sz w:val="32"/>
          <w:szCs w:val="32"/>
          <w:highlight w:val="none"/>
          <w:lang w:val="en-US" w:eastAsia="zh-CN"/>
        </w:rPr>
        <w:t>总体</w:t>
      </w:r>
      <w:r>
        <w:rPr>
          <w:rFonts w:hint="eastAsia" w:ascii="仿宋_GB2312" w:hAnsi="仿宋_GB2312" w:eastAsia="仿宋_GB2312" w:cs="仿宋_GB2312"/>
          <w:b/>
          <w:bCs/>
          <w:sz w:val="32"/>
          <w:szCs w:val="32"/>
          <w:highlight w:val="none"/>
        </w:rPr>
        <w:t>与上年相比</w:t>
      </w: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sz w:val="32"/>
          <w:szCs w:val="32"/>
          <w:highlight w:val="none"/>
          <w:lang w:val="zh-CN"/>
        </w:rPr>
        <w:t>减少81.19万元</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zh-CN"/>
        </w:rPr>
        <w:t>下降5.20%</w:t>
      </w:r>
      <w:r>
        <w:rPr>
          <w:rFonts w:hint="eastAsia" w:ascii="仿宋_GB2312" w:hAnsi="仿宋_GB2312" w:eastAsia="仿宋_GB2312" w:cs="仿宋_GB2312"/>
          <w:sz w:val="32"/>
          <w:szCs w:val="32"/>
          <w:highlight w:val="none"/>
          <w:lang w:eastAsia="zh-CN"/>
        </w:rPr>
        <w:t>，主要原因是</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按照新财资管[2021]3</w:t>
      </w:r>
      <w:r>
        <w:rPr>
          <w:rFonts w:hint="eastAsia" w:ascii="仿宋_GB2312" w:hAnsi="仿宋_GB2312" w:eastAsia="仿宋_GB2312" w:cs="仿宋_GB2312"/>
          <w:sz w:val="32"/>
          <w:szCs w:val="32"/>
          <w:lang w:val="en-US" w:eastAsia="zh-CN"/>
        </w:rPr>
        <w:t>1号通知要求，我办原下属事业单位天山宾馆因经营性事</w:t>
      </w:r>
    </w:p>
    <w:p w14:paraId="100DFBD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lang w:val="en-US" w:eastAsia="zh-CN"/>
        </w:rPr>
        <w:t>业单位改革，在2022年度将净资产转入造成当年收入增加，同比造成2023年度收入支出减少</w:t>
      </w:r>
      <w:r>
        <w:rPr>
          <w:rFonts w:hint="eastAsia" w:ascii="仿宋_GB2312" w:hAnsi="仿宋_GB2312" w:eastAsia="仿宋_GB2312" w:cs="仿宋_GB2312"/>
          <w:sz w:val="32"/>
          <w:szCs w:val="32"/>
          <w:highlight w:val="none"/>
          <w:lang w:eastAsia="zh-CN"/>
        </w:rPr>
        <w:t>。</w:t>
      </w:r>
    </w:p>
    <w:p w14:paraId="5A9A50B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黑体"/>
          <w:bCs/>
          <w:kern w:val="0"/>
          <w:sz w:val="32"/>
          <w:szCs w:val="32"/>
          <w:highlight w:val="none"/>
        </w:rPr>
      </w:pPr>
      <w:bookmarkStart w:id="10" w:name="_Toc12142"/>
      <w:bookmarkStart w:id="11" w:name="_Toc1979"/>
      <w:r>
        <w:rPr>
          <w:rFonts w:hint="eastAsia" w:ascii="黑体" w:hAnsi="黑体" w:eastAsia="黑体" w:cs="黑体"/>
          <w:bCs/>
          <w:kern w:val="0"/>
          <w:sz w:val="32"/>
          <w:szCs w:val="32"/>
          <w:highlight w:val="none"/>
          <w:lang w:eastAsia="zh-CN"/>
        </w:rPr>
        <w:t>二、</w:t>
      </w:r>
      <w:r>
        <w:rPr>
          <w:rFonts w:hint="eastAsia" w:ascii="黑体" w:hAnsi="黑体" w:eastAsia="黑体" w:cs="黑体"/>
          <w:bCs/>
          <w:kern w:val="0"/>
          <w:sz w:val="32"/>
          <w:szCs w:val="32"/>
          <w:highlight w:val="none"/>
        </w:rPr>
        <w:t>收入</w:t>
      </w:r>
      <w:r>
        <w:rPr>
          <w:rFonts w:hint="eastAsia" w:ascii="黑体" w:hAnsi="黑体" w:eastAsia="黑体" w:cs="黑体"/>
          <w:bCs/>
          <w:kern w:val="0"/>
          <w:sz w:val="32"/>
          <w:szCs w:val="32"/>
          <w:highlight w:val="none"/>
          <w:lang w:eastAsia="zh-CN"/>
        </w:rPr>
        <w:t>决算</w:t>
      </w:r>
      <w:r>
        <w:rPr>
          <w:rFonts w:hint="eastAsia" w:ascii="黑体" w:hAnsi="黑体" w:eastAsia="黑体" w:cs="黑体"/>
          <w:bCs/>
          <w:kern w:val="0"/>
          <w:sz w:val="32"/>
          <w:szCs w:val="32"/>
          <w:highlight w:val="none"/>
        </w:rPr>
        <w:t>情况说明</w:t>
      </w:r>
      <w:bookmarkEnd w:id="10"/>
      <w:bookmarkEnd w:id="11"/>
    </w:p>
    <w:p w14:paraId="0DA993DA">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本年收入</w:t>
      </w:r>
      <w:r>
        <w:rPr>
          <w:rFonts w:hint="eastAsia" w:ascii="仿宋_GB2312" w:hAnsi="仿宋_GB2312" w:eastAsia="仿宋_GB2312" w:cs="仿宋_GB2312"/>
          <w:b/>
          <w:bCs/>
          <w:sz w:val="32"/>
          <w:szCs w:val="32"/>
          <w:highlight w:val="none"/>
          <w:lang w:eastAsia="zh-CN"/>
        </w:rPr>
        <w:t>618.17</w:t>
      </w:r>
      <w:r>
        <w:rPr>
          <w:rFonts w:hint="eastAsia" w:ascii="仿宋_GB2312" w:hAnsi="仿宋_GB2312" w:eastAsia="仿宋_GB2312" w:cs="仿宋_GB2312"/>
          <w:b/>
          <w:bCs/>
          <w:sz w:val="32"/>
          <w:szCs w:val="32"/>
          <w:highlight w:val="none"/>
        </w:rPr>
        <w:t>万元，</w:t>
      </w:r>
      <w:r>
        <w:rPr>
          <w:rFonts w:hint="eastAsia" w:ascii="仿宋_GB2312" w:hAnsi="仿宋_GB2312" w:eastAsia="仿宋_GB2312" w:cs="仿宋_GB2312"/>
          <w:sz w:val="32"/>
          <w:szCs w:val="32"/>
          <w:highlight w:val="none"/>
        </w:rPr>
        <w:t>其中：财政拨款收入</w:t>
      </w:r>
      <w:r>
        <w:rPr>
          <w:rFonts w:hint="eastAsia" w:ascii="仿宋_GB2312" w:hAnsi="仿宋_GB2312" w:eastAsia="仿宋_GB2312" w:cs="仿宋_GB2312"/>
          <w:sz w:val="32"/>
          <w:szCs w:val="32"/>
          <w:highlight w:val="none"/>
          <w:lang w:val="zh-CN"/>
        </w:rPr>
        <w:t>618.16</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zh-CN"/>
        </w:rPr>
        <w:t>100.00</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；上级补助收入</w:t>
      </w:r>
      <w:r>
        <w:rPr>
          <w:rFonts w:hint="eastAsia" w:ascii="仿宋_GB2312" w:hAnsi="仿宋_GB2312" w:eastAsia="仿宋_GB2312" w:cs="仿宋_GB2312"/>
          <w:sz w:val="32"/>
          <w:szCs w:val="32"/>
          <w:highlight w:val="none"/>
          <w:lang w:val="zh-CN"/>
        </w:rPr>
        <w:t>0.00</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zh-CN"/>
        </w:rPr>
        <w:t>0.00</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；事业收入</w:t>
      </w:r>
      <w:r>
        <w:rPr>
          <w:rFonts w:hint="eastAsia" w:ascii="仿宋_GB2312" w:hAnsi="仿宋_GB2312" w:eastAsia="仿宋_GB2312" w:cs="仿宋_GB2312"/>
          <w:sz w:val="32"/>
          <w:szCs w:val="32"/>
          <w:highlight w:val="none"/>
          <w:lang w:val="zh-CN"/>
        </w:rPr>
        <w:t>0.00</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zh-CN"/>
        </w:rPr>
        <w:t>0.00</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；经营收入</w:t>
      </w:r>
      <w:r>
        <w:rPr>
          <w:rFonts w:hint="eastAsia" w:ascii="仿宋_GB2312" w:hAnsi="仿宋_GB2312" w:eastAsia="仿宋_GB2312" w:cs="仿宋_GB2312"/>
          <w:sz w:val="32"/>
          <w:szCs w:val="32"/>
          <w:highlight w:val="none"/>
          <w:lang w:val="zh-CN"/>
        </w:rPr>
        <w:t>0.00</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zh-CN"/>
        </w:rPr>
        <w:t>0.00</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附属单位上缴收入</w:t>
      </w:r>
      <w:r>
        <w:rPr>
          <w:rFonts w:hint="eastAsia" w:ascii="仿宋_GB2312" w:hAnsi="仿宋_GB2312" w:eastAsia="仿宋_GB2312" w:cs="仿宋_GB2312"/>
          <w:sz w:val="32"/>
          <w:szCs w:val="32"/>
          <w:highlight w:val="none"/>
          <w:lang w:val="zh-CN"/>
        </w:rPr>
        <w:t>0.00</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zh-CN"/>
        </w:rPr>
        <w:t>0.00</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；其他收入</w:t>
      </w:r>
      <w:r>
        <w:rPr>
          <w:rFonts w:hint="eastAsia" w:ascii="仿宋_GB2312" w:hAnsi="仿宋_GB2312" w:eastAsia="仿宋_GB2312" w:cs="仿宋_GB2312"/>
          <w:sz w:val="32"/>
          <w:szCs w:val="32"/>
          <w:highlight w:val="none"/>
          <w:lang w:val="zh-CN"/>
        </w:rPr>
        <w:t>0.01</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zh-CN"/>
        </w:rPr>
        <w:t>0.00</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w:t>
      </w:r>
    </w:p>
    <w:p w14:paraId="6AB4053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黑体"/>
          <w:bCs/>
          <w:kern w:val="0"/>
          <w:sz w:val="32"/>
          <w:szCs w:val="32"/>
          <w:highlight w:val="none"/>
          <w:lang w:eastAsia="zh-CN"/>
        </w:rPr>
      </w:pPr>
      <w:bookmarkStart w:id="12" w:name="_Toc27961"/>
      <w:bookmarkStart w:id="13" w:name="_Toc13201"/>
      <w:r>
        <w:rPr>
          <w:rFonts w:hint="eastAsia" w:ascii="黑体" w:hAnsi="黑体" w:eastAsia="黑体" w:cs="黑体"/>
          <w:bCs/>
          <w:kern w:val="0"/>
          <w:sz w:val="32"/>
          <w:szCs w:val="32"/>
          <w:highlight w:val="none"/>
          <w:lang w:eastAsia="zh-CN"/>
        </w:rPr>
        <w:t>三、支出决算情况说明</w:t>
      </w:r>
      <w:bookmarkEnd w:id="12"/>
      <w:bookmarkEnd w:id="13"/>
    </w:p>
    <w:p w14:paraId="7C69983E">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rPr>
        <w:t>本年支出</w:t>
      </w:r>
      <w:r>
        <w:rPr>
          <w:rFonts w:hint="eastAsia" w:ascii="仿宋_GB2312" w:hAnsi="仿宋_GB2312" w:eastAsia="仿宋_GB2312" w:cs="仿宋_GB2312"/>
          <w:b/>
          <w:bCs/>
          <w:sz w:val="32"/>
          <w:szCs w:val="32"/>
          <w:highlight w:val="none"/>
          <w:lang w:eastAsia="zh-CN"/>
        </w:rPr>
        <w:t>747.84万元</w:t>
      </w:r>
      <w:r>
        <w:rPr>
          <w:rFonts w:hint="eastAsia" w:ascii="仿宋_GB2312" w:hAnsi="仿宋_GB2312" w:eastAsia="仿宋_GB2312" w:cs="仿宋_GB2312"/>
          <w:b/>
          <w:bCs/>
          <w:sz w:val="32"/>
          <w:szCs w:val="32"/>
          <w:highlight w:val="none"/>
        </w:rPr>
        <w:t>，</w:t>
      </w:r>
      <w:r>
        <w:rPr>
          <w:rFonts w:hint="eastAsia" w:ascii="仿宋_GB2312" w:hAnsi="仿宋_GB2312" w:eastAsia="仿宋_GB2312" w:cs="仿宋_GB2312"/>
          <w:sz w:val="32"/>
          <w:szCs w:val="32"/>
          <w:highlight w:val="none"/>
        </w:rPr>
        <w:t>其中：基本支出</w:t>
      </w:r>
      <w:r>
        <w:rPr>
          <w:rFonts w:hint="eastAsia" w:ascii="仿宋_GB2312" w:hAnsi="仿宋_GB2312" w:eastAsia="仿宋_GB2312" w:cs="仿宋_GB2312"/>
          <w:sz w:val="32"/>
          <w:szCs w:val="32"/>
          <w:highlight w:val="none"/>
          <w:lang w:eastAsia="zh-CN"/>
        </w:rPr>
        <w:t>350.96万元</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占46.93%；</w:t>
      </w:r>
      <w:r>
        <w:rPr>
          <w:rFonts w:hint="eastAsia" w:ascii="仿宋_GB2312" w:hAnsi="仿宋_GB2312" w:eastAsia="仿宋_GB2312" w:cs="仿宋_GB2312"/>
          <w:sz w:val="32"/>
          <w:szCs w:val="32"/>
          <w:highlight w:val="none"/>
        </w:rPr>
        <w:t>项目支出</w:t>
      </w:r>
      <w:r>
        <w:rPr>
          <w:rFonts w:hint="eastAsia" w:ascii="仿宋_GB2312" w:hAnsi="仿宋_GB2312" w:eastAsia="仿宋_GB2312" w:cs="仿宋_GB2312"/>
          <w:sz w:val="32"/>
          <w:szCs w:val="32"/>
          <w:highlight w:val="none"/>
          <w:lang w:eastAsia="zh-CN"/>
        </w:rPr>
        <w:t>396.87万元</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占53.07</w:t>
      </w:r>
      <w:r>
        <w:rPr>
          <w:rFonts w:hint="eastAsia" w:ascii="仿宋_GB2312" w:hAnsi="仿宋_GB2312" w:eastAsia="仿宋_GB2312" w:cs="仿宋_GB2312"/>
          <w:sz w:val="32"/>
          <w:szCs w:val="32"/>
          <w:highlight w:val="none"/>
          <w:lang w:val="zh-CN"/>
        </w:rPr>
        <w:t>%</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上缴上级支出</w:t>
      </w:r>
      <w:r>
        <w:rPr>
          <w:rFonts w:hint="eastAsia" w:ascii="仿宋_GB2312" w:hAnsi="仿宋_GB2312" w:eastAsia="仿宋_GB2312" w:cs="仿宋_GB2312"/>
          <w:sz w:val="32"/>
          <w:szCs w:val="32"/>
          <w:highlight w:val="none"/>
          <w:lang w:eastAsia="zh-CN"/>
        </w:rPr>
        <w:t>0.00万元</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占0.00</w:t>
      </w:r>
      <w:r>
        <w:rPr>
          <w:rFonts w:hint="eastAsia" w:ascii="仿宋_GB2312" w:hAnsi="仿宋_GB2312" w:eastAsia="仿宋_GB2312" w:cs="仿宋_GB2312"/>
          <w:sz w:val="32"/>
          <w:szCs w:val="32"/>
          <w:highlight w:val="none"/>
          <w:lang w:val="zh-CN"/>
        </w:rPr>
        <w:t>%</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经营支出</w:t>
      </w:r>
      <w:r>
        <w:rPr>
          <w:rFonts w:hint="eastAsia" w:ascii="仿宋_GB2312" w:hAnsi="仿宋_GB2312" w:eastAsia="仿宋_GB2312" w:cs="仿宋_GB2312"/>
          <w:sz w:val="32"/>
          <w:szCs w:val="32"/>
          <w:highlight w:val="none"/>
          <w:lang w:eastAsia="zh-CN"/>
        </w:rPr>
        <w:t>0.00万元</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占0.00%；</w:t>
      </w:r>
      <w:r>
        <w:rPr>
          <w:rFonts w:hint="eastAsia" w:ascii="仿宋_GB2312" w:hAnsi="仿宋_GB2312" w:eastAsia="仿宋_GB2312" w:cs="仿宋_GB2312"/>
          <w:sz w:val="32"/>
          <w:szCs w:val="32"/>
          <w:highlight w:val="none"/>
        </w:rPr>
        <w:t>对附属单位补助支出</w:t>
      </w:r>
      <w:r>
        <w:rPr>
          <w:rFonts w:hint="eastAsia" w:ascii="仿宋_GB2312" w:hAnsi="仿宋_GB2312" w:eastAsia="仿宋_GB2312" w:cs="仿宋_GB2312"/>
          <w:sz w:val="32"/>
          <w:szCs w:val="32"/>
          <w:highlight w:val="none"/>
          <w:lang w:eastAsia="zh-CN"/>
        </w:rPr>
        <w:t>0.00万元</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占0.00</w:t>
      </w:r>
      <w:r>
        <w:rPr>
          <w:rFonts w:hint="eastAsia" w:ascii="仿宋_GB2312" w:hAnsi="仿宋_GB2312" w:eastAsia="仿宋_GB2312" w:cs="仿宋_GB2312"/>
          <w:sz w:val="32"/>
          <w:szCs w:val="32"/>
          <w:highlight w:val="none"/>
          <w:lang w:val="zh-CN"/>
        </w:rPr>
        <w:t>%</w:t>
      </w:r>
      <w:r>
        <w:rPr>
          <w:rFonts w:hint="eastAsia" w:ascii="仿宋_GB2312" w:hAnsi="仿宋_GB2312" w:eastAsia="仿宋_GB2312" w:cs="仿宋_GB2312"/>
          <w:sz w:val="32"/>
          <w:szCs w:val="32"/>
          <w:highlight w:val="none"/>
          <w:lang w:eastAsia="zh-CN"/>
        </w:rPr>
        <w:t>。</w:t>
      </w:r>
      <w:bookmarkStart w:id="52" w:name="_GoBack"/>
      <w:bookmarkEnd w:id="52"/>
    </w:p>
    <w:p w14:paraId="5395A4F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黑体"/>
          <w:bCs/>
          <w:kern w:val="0"/>
          <w:sz w:val="32"/>
          <w:szCs w:val="32"/>
          <w:highlight w:val="none"/>
          <w:lang w:eastAsia="zh-CN"/>
        </w:rPr>
      </w:pPr>
      <w:bookmarkStart w:id="14" w:name="_Toc4393"/>
      <w:bookmarkStart w:id="15" w:name="_Toc26564"/>
      <w:r>
        <w:rPr>
          <w:rFonts w:hint="eastAsia" w:ascii="黑体" w:hAnsi="黑体" w:eastAsia="黑体" w:cs="黑体"/>
          <w:bCs/>
          <w:kern w:val="0"/>
          <w:sz w:val="32"/>
          <w:szCs w:val="32"/>
          <w:highlight w:val="none"/>
          <w:lang w:eastAsia="zh-CN"/>
        </w:rPr>
        <w:t>四、财政拨款收入支出决算总体情况说明</w:t>
      </w:r>
      <w:bookmarkEnd w:id="14"/>
      <w:bookmarkEnd w:id="15"/>
    </w:p>
    <w:p w14:paraId="4290EDEA">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pacing w:val="0"/>
          <w:sz w:val="32"/>
          <w:szCs w:val="32"/>
          <w:highlight w:val="none"/>
          <w:lang w:eastAsia="zh-CN"/>
        </w:rPr>
        <w:t>2023年度</w:t>
      </w:r>
      <w:r>
        <w:rPr>
          <w:rFonts w:hint="eastAsia" w:ascii="仿宋_GB2312" w:hAnsi="仿宋_GB2312" w:eastAsia="仿宋_GB2312" w:cs="仿宋_GB2312"/>
          <w:b/>
          <w:bCs/>
          <w:sz w:val="32"/>
          <w:szCs w:val="32"/>
          <w:highlight w:val="none"/>
        </w:rPr>
        <w:t>财政拨款收入</w:t>
      </w:r>
      <w:r>
        <w:rPr>
          <w:rFonts w:hint="eastAsia" w:ascii="仿宋_GB2312" w:hAnsi="仿宋_GB2312" w:eastAsia="仿宋_GB2312" w:cs="仿宋_GB2312"/>
          <w:b/>
          <w:bCs/>
          <w:sz w:val="32"/>
          <w:szCs w:val="32"/>
          <w:highlight w:val="none"/>
          <w:lang w:val="en-US" w:eastAsia="zh-CN"/>
        </w:rPr>
        <w:t>总计</w:t>
      </w:r>
      <w:r>
        <w:rPr>
          <w:rFonts w:hint="eastAsia" w:ascii="仿宋_GB2312" w:hAnsi="仿宋_GB2312" w:eastAsia="仿宋_GB2312" w:cs="仿宋_GB2312"/>
          <w:b/>
          <w:bCs/>
          <w:sz w:val="32"/>
          <w:szCs w:val="32"/>
          <w:highlight w:val="none"/>
          <w:lang w:val="zh-CN"/>
        </w:rPr>
        <w:t>747.97</w:t>
      </w:r>
      <w:r>
        <w:rPr>
          <w:rFonts w:hint="eastAsia" w:ascii="仿宋_GB2312" w:hAnsi="仿宋_GB2312" w:eastAsia="仿宋_GB2312" w:cs="仿宋_GB2312"/>
          <w:b/>
          <w:bCs/>
          <w:sz w:val="32"/>
          <w:szCs w:val="32"/>
          <w:highlight w:val="none"/>
        </w:rPr>
        <w:t>万元，</w:t>
      </w:r>
      <w:r>
        <w:rPr>
          <w:rFonts w:hint="eastAsia" w:ascii="仿宋_GB2312" w:hAnsi="仿宋_GB2312" w:eastAsia="仿宋_GB2312" w:cs="仿宋_GB2312"/>
          <w:sz w:val="32"/>
          <w:szCs w:val="32"/>
          <w:highlight w:val="none"/>
          <w:lang w:val="en-US" w:eastAsia="zh-CN"/>
        </w:rPr>
        <w:t>其中：年初财政拨款结转和结余</w:t>
      </w:r>
      <w:r>
        <w:rPr>
          <w:rFonts w:hint="eastAsia" w:ascii="仿宋_GB2312" w:hAnsi="仿宋_GB2312" w:eastAsia="仿宋_GB2312" w:cs="仿宋_GB2312"/>
          <w:sz w:val="32"/>
          <w:szCs w:val="32"/>
          <w:highlight w:val="none"/>
          <w:lang w:val="zh-CN"/>
        </w:rPr>
        <w:t>129.80</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本年财政拨款收入</w:t>
      </w:r>
      <w:r>
        <w:rPr>
          <w:rFonts w:hint="eastAsia" w:ascii="仿宋_GB2312" w:hAnsi="仿宋_GB2312" w:eastAsia="仿宋_GB2312" w:cs="仿宋_GB2312"/>
          <w:sz w:val="32"/>
          <w:szCs w:val="32"/>
          <w:highlight w:val="none"/>
          <w:lang w:val="zh-CN"/>
        </w:rPr>
        <w:t>618.16</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b/>
          <w:bCs/>
          <w:sz w:val="32"/>
          <w:szCs w:val="32"/>
          <w:highlight w:val="none"/>
        </w:rPr>
        <w:t>财政拨款支出</w:t>
      </w:r>
      <w:r>
        <w:rPr>
          <w:rFonts w:hint="eastAsia" w:ascii="仿宋_GB2312" w:hAnsi="仿宋_GB2312" w:eastAsia="仿宋_GB2312" w:cs="仿宋_GB2312"/>
          <w:b/>
          <w:bCs/>
          <w:sz w:val="32"/>
          <w:szCs w:val="32"/>
          <w:highlight w:val="none"/>
          <w:lang w:val="en-US" w:eastAsia="zh-CN"/>
        </w:rPr>
        <w:t>总计</w:t>
      </w:r>
      <w:r>
        <w:rPr>
          <w:rFonts w:hint="eastAsia" w:ascii="仿宋_GB2312" w:hAnsi="仿宋_GB2312" w:eastAsia="仿宋_GB2312" w:cs="仿宋_GB2312"/>
          <w:b/>
          <w:bCs/>
          <w:sz w:val="32"/>
          <w:szCs w:val="32"/>
          <w:highlight w:val="none"/>
          <w:lang w:val="zh-CN"/>
        </w:rPr>
        <w:t>747.97</w:t>
      </w:r>
      <w:r>
        <w:rPr>
          <w:rFonts w:hint="eastAsia" w:ascii="仿宋_GB2312" w:hAnsi="仿宋_GB2312" w:eastAsia="仿宋_GB2312" w:cs="仿宋_GB2312"/>
          <w:b/>
          <w:bCs/>
          <w:sz w:val="32"/>
          <w:szCs w:val="32"/>
          <w:highlight w:val="none"/>
        </w:rPr>
        <w:t>万元，</w:t>
      </w:r>
      <w:r>
        <w:rPr>
          <w:rFonts w:hint="eastAsia" w:ascii="仿宋_GB2312" w:hAnsi="仿宋_GB2312" w:eastAsia="仿宋_GB2312" w:cs="仿宋_GB2312"/>
          <w:sz w:val="32"/>
          <w:szCs w:val="32"/>
          <w:highlight w:val="none"/>
          <w:lang w:val="en-US" w:eastAsia="zh-CN"/>
        </w:rPr>
        <w:t>其中：年末财政拨款结转和结余</w:t>
      </w:r>
      <w:r>
        <w:rPr>
          <w:rFonts w:hint="eastAsia" w:ascii="仿宋_GB2312" w:hAnsi="仿宋_GB2312" w:eastAsia="仿宋_GB2312" w:cs="仿宋_GB2312"/>
          <w:sz w:val="32"/>
          <w:szCs w:val="32"/>
          <w:highlight w:val="none"/>
          <w:lang w:val="zh-CN"/>
        </w:rPr>
        <w:t>157.84</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本年财政拨款支出</w:t>
      </w:r>
      <w:r>
        <w:rPr>
          <w:rFonts w:hint="eastAsia" w:ascii="仿宋_GB2312" w:hAnsi="仿宋_GB2312" w:eastAsia="仿宋_GB2312" w:cs="仿宋_GB2312"/>
          <w:sz w:val="32"/>
          <w:szCs w:val="32"/>
          <w:highlight w:val="none"/>
          <w:lang w:val="zh-CN"/>
        </w:rPr>
        <w:t>590.13</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w:t>
      </w:r>
    </w:p>
    <w:p w14:paraId="7E02DE38">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财政拨款</w:t>
      </w:r>
      <w:r>
        <w:rPr>
          <w:rFonts w:hint="eastAsia" w:ascii="仿宋_GB2312" w:hAnsi="仿宋_GB2312" w:eastAsia="仿宋_GB2312" w:cs="仿宋_GB2312"/>
          <w:b/>
          <w:bCs/>
          <w:sz w:val="32"/>
          <w:szCs w:val="32"/>
          <w:highlight w:val="none"/>
          <w:lang w:val="en-US" w:eastAsia="zh-CN"/>
        </w:rPr>
        <w:t>收入支出总体</w:t>
      </w:r>
      <w:r>
        <w:rPr>
          <w:rFonts w:hint="eastAsia" w:ascii="仿宋_GB2312" w:hAnsi="仿宋_GB2312" w:eastAsia="仿宋_GB2312" w:cs="仿宋_GB2312"/>
          <w:b/>
          <w:bCs/>
          <w:sz w:val="32"/>
          <w:szCs w:val="32"/>
          <w:highlight w:val="none"/>
        </w:rPr>
        <w:t>与上年相比，</w:t>
      </w:r>
      <w:r>
        <w:rPr>
          <w:rFonts w:hint="eastAsia" w:ascii="仿宋_GB2312" w:hAnsi="仿宋_GB2312" w:eastAsia="仿宋_GB2312" w:cs="仿宋_GB2312"/>
          <w:sz w:val="32"/>
          <w:szCs w:val="32"/>
          <w:highlight w:val="none"/>
          <w:lang w:val="zh-CN"/>
        </w:rPr>
        <w:t>增加72.45万元</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zh-CN"/>
        </w:rPr>
        <w:t>增长10.73%，</w:t>
      </w:r>
      <w:r>
        <w:rPr>
          <w:rFonts w:hint="eastAsia" w:ascii="仿宋_GB2312" w:hAnsi="仿宋_GB2312" w:eastAsia="仿宋_GB2312" w:cs="仿宋_GB2312"/>
          <w:sz w:val="32"/>
          <w:szCs w:val="32"/>
          <w:highlight w:val="none"/>
          <w:lang w:eastAsia="zh-CN"/>
        </w:rPr>
        <w:t>主要原因是</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一是2023年度人员经费财政预算有所增加</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二是年末财政拨款结余和结转增加导致</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b/>
          <w:bCs/>
          <w:sz w:val="32"/>
          <w:szCs w:val="32"/>
          <w:highlight w:val="none"/>
        </w:rPr>
        <w:t>与</w:t>
      </w:r>
      <w:r>
        <w:rPr>
          <w:rFonts w:hint="eastAsia" w:ascii="仿宋_GB2312" w:hAnsi="仿宋_GB2312" w:eastAsia="仿宋_GB2312" w:cs="仿宋_GB2312"/>
          <w:b/>
          <w:bCs/>
          <w:sz w:val="32"/>
          <w:szCs w:val="32"/>
          <w:highlight w:val="none"/>
          <w:lang w:eastAsia="zh-CN"/>
        </w:rPr>
        <w:t>年初预算数</w:t>
      </w:r>
      <w:r>
        <w:rPr>
          <w:rFonts w:hint="eastAsia" w:ascii="仿宋_GB2312" w:hAnsi="仿宋_GB2312" w:eastAsia="仿宋_GB2312" w:cs="仿宋_GB2312"/>
          <w:b/>
          <w:bCs/>
          <w:sz w:val="32"/>
          <w:szCs w:val="32"/>
          <w:highlight w:val="none"/>
        </w:rPr>
        <w:t>相比</w:t>
      </w: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sz w:val="32"/>
          <w:szCs w:val="32"/>
          <w:highlight w:val="none"/>
          <w:lang w:eastAsia="zh-CN"/>
        </w:rPr>
        <w:t>年初预算数</w:t>
      </w:r>
      <w:r>
        <w:rPr>
          <w:rFonts w:hint="eastAsia" w:ascii="仿宋_GB2312" w:hAnsi="仿宋_GB2312" w:eastAsia="仿宋_GB2312" w:cs="仿宋_GB2312"/>
          <w:sz w:val="32"/>
          <w:szCs w:val="32"/>
          <w:highlight w:val="none"/>
          <w:lang w:val="zh-CN"/>
        </w:rPr>
        <w:t>594.98</w:t>
      </w:r>
      <w:r>
        <w:rPr>
          <w:rFonts w:hint="eastAsia" w:ascii="仿宋_GB2312" w:hAnsi="仿宋_GB2312" w:eastAsia="仿宋_GB2312" w:cs="仿宋_GB2312"/>
          <w:sz w:val="32"/>
          <w:szCs w:val="32"/>
          <w:highlight w:val="none"/>
        </w:rPr>
        <w:t>万元，决算数</w:t>
      </w:r>
      <w:r>
        <w:rPr>
          <w:rFonts w:hint="eastAsia" w:ascii="仿宋_GB2312" w:hAnsi="仿宋_GB2312" w:eastAsia="仿宋_GB2312" w:cs="仿宋_GB2312"/>
          <w:sz w:val="32"/>
          <w:szCs w:val="32"/>
          <w:highlight w:val="none"/>
          <w:lang w:val="zh-CN"/>
        </w:rPr>
        <w:t>747.97</w:t>
      </w:r>
      <w:r>
        <w:rPr>
          <w:rFonts w:hint="eastAsia" w:ascii="仿宋_GB2312" w:hAnsi="仿宋_GB2312" w:eastAsia="仿宋_GB2312" w:cs="仿宋_GB2312"/>
          <w:sz w:val="32"/>
          <w:szCs w:val="32"/>
          <w:highlight w:val="none"/>
        </w:rPr>
        <w:t>万元，预决算差异率</w:t>
      </w:r>
      <w:r>
        <w:rPr>
          <w:rFonts w:hint="eastAsia" w:ascii="仿宋_GB2312" w:hAnsi="仿宋_GB2312" w:eastAsia="仿宋_GB2312" w:cs="仿宋_GB2312"/>
          <w:sz w:val="32"/>
          <w:szCs w:val="32"/>
          <w:highlight w:val="none"/>
          <w:lang w:eastAsia="zh-CN"/>
        </w:rPr>
        <w:t>25.71%，主要原因是：</w:t>
      </w:r>
      <w:r>
        <w:rPr>
          <w:rFonts w:hint="eastAsia" w:ascii="仿宋_GB2312" w:hAnsi="仿宋_GB2312" w:eastAsia="仿宋_GB2312" w:cs="仿宋_GB2312"/>
          <w:sz w:val="32"/>
          <w:szCs w:val="32"/>
          <w:highlight w:val="none"/>
          <w:lang w:val="en-US" w:eastAsia="zh-CN"/>
        </w:rPr>
        <w:t>年中追加年度考核奖奖金和年初财政拨款结转和结余所致</w:t>
      </w:r>
      <w:r>
        <w:rPr>
          <w:rFonts w:hint="eastAsia" w:ascii="仿宋_GB2312" w:hAnsi="仿宋_GB2312" w:eastAsia="仿宋_GB2312" w:cs="仿宋_GB2312"/>
          <w:sz w:val="32"/>
          <w:szCs w:val="32"/>
          <w:highlight w:val="none"/>
        </w:rPr>
        <w:t>。</w:t>
      </w:r>
    </w:p>
    <w:p w14:paraId="5E006F7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hAnsi="仿宋_GB2312" w:eastAsia="仿宋_GB2312" w:cs="仿宋_GB2312"/>
          <w:bCs/>
          <w:kern w:val="0"/>
          <w:sz w:val="32"/>
          <w:szCs w:val="32"/>
          <w:highlight w:val="none"/>
          <w:lang w:eastAsia="zh-CN"/>
        </w:rPr>
      </w:pPr>
      <w:bookmarkStart w:id="16" w:name="_Toc13833"/>
      <w:bookmarkStart w:id="17" w:name="_Toc20360"/>
      <w:r>
        <w:rPr>
          <w:rFonts w:hint="eastAsia" w:ascii="黑体" w:hAnsi="黑体" w:eastAsia="黑体" w:cs="黑体"/>
          <w:bCs/>
          <w:kern w:val="0"/>
          <w:sz w:val="32"/>
          <w:szCs w:val="32"/>
          <w:highlight w:val="none"/>
          <w:lang w:eastAsia="zh-CN"/>
        </w:rPr>
        <w:t>五、一般公共预算财政拨款支出决算情况说明</w:t>
      </w:r>
      <w:bookmarkEnd w:id="16"/>
      <w:bookmarkEnd w:id="17"/>
    </w:p>
    <w:p w14:paraId="762F9E6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s="黑体"/>
          <w:sz w:val="32"/>
          <w:szCs w:val="32"/>
          <w:highlight w:val="none"/>
          <w:lang w:eastAsia="zh-CN"/>
        </w:rPr>
      </w:pPr>
      <w:r>
        <w:rPr>
          <w:rFonts w:hint="eastAsia" w:ascii="黑体" w:hAnsi="黑体" w:eastAsia="黑体" w:cs="黑体"/>
          <w:sz w:val="32"/>
          <w:szCs w:val="32"/>
          <w:highlight w:val="none"/>
          <w:lang w:eastAsia="zh-CN"/>
        </w:rPr>
        <w:t>（一）一般公共预算财政拨款支出决算总体情况</w:t>
      </w:r>
    </w:p>
    <w:p w14:paraId="19BCE4EC">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rPr>
          <w:rFonts w:hint="eastAsia" w:ascii="仿宋_GB2312" w:hAnsi="仿宋_GB2312" w:eastAsia="仿宋_GB2312" w:cs="仿宋_GB2312"/>
          <w:spacing w:val="0"/>
          <w:sz w:val="32"/>
          <w:szCs w:val="32"/>
          <w:highlight w:val="none"/>
        </w:rPr>
      </w:pPr>
      <w:r>
        <w:rPr>
          <w:rFonts w:hint="eastAsia" w:ascii="仿宋_GB2312" w:hAnsi="仿宋_GB2312" w:eastAsia="仿宋_GB2312" w:cs="仿宋_GB2312"/>
          <w:b/>
          <w:bCs/>
          <w:spacing w:val="0"/>
          <w:sz w:val="32"/>
          <w:szCs w:val="32"/>
          <w:highlight w:val="none"/>
          <w:lang w:eastAsia="zh-CN"/>
        </w:rPr>
        <w:t>2023年度一般公共预算财政拨款支出</w:t>
      </w:r>
      <w:r>
        <w:rPr>
          <w:rFonts w:hint="eastAsia" w:ascii="仿宋_GB2312" w:hAnsi="仿宋_GB2312" w:eastAsia="仿宋_GB2312" w:cs="仿宋_GB2312"/>
          <w:b/>
          <w:bCs/>
          <w:sz w:val="32"/>
          <w:szCs w:val="32"/>
          <w:highlight w:val="none"/>
          <w:lang w:eastAsia="zh-CN"/>
        </w:rPr>
        <w:t>590.13</w:t>
      </w:r>
      <w:r>
        <w:rPr>
          <w:rFonts w:hint="eastAsia" w:ascii="仿宋_GB2312" w:hAnsi="仿宋_GB2312" w:eastAsia="仿宋_GB2312" w:cs="仿宋_GB2312"/>
          <w:b/>
          <w:bCs/>
          <w:spacing w:val="0"/>
          <w:sz w:val="32"/>
          <w:szCs w:val="32"/>
          <w:highlight w:val="none"/>
          <w:lang w:eastAsia="zh-CN"/>
        </w:rPr>
        <w:t>万元，</w:t>
      </w:r>
      <w:r>
        <w:rPr>
          <w:rFonts w:hint="eastAsia" w:ascii="仿宋_GB2312" w:hAnsi="仿宋_GB2312" w:eastAsia="仿宋_GB2312" w:cs="仿宋_GB2312"/>
          <w:spacing w:val="0"/>
          <w:sz w:val="32"/>
          <w:szCs w:val="32"/>
          <w:highlight w:val="none"/>
          <w:lang w:eastAsia="zh-CN"/>
        </w:rPr>
        <w:t>占本年支出合计的</w:t>
      </w:r>
      <w:r>
        <w:rPr>
          <w:rFonts w:hint="eastAsia" w:ascii="仿宋_GB2312" w:hAnsi="仿宋_GB2312" w:eastAsia="仿宋_GB2312" w:cs="仿宋_GB2312"/>
          <w:sz w:val="32"/>
          <w:szCs w:val="32"/>
          <w:highlight w:val="none"/>
          <w:lang w:val="zh-CN"/>
        </w:rPr>
        <w:t>78.91%</w:t>
      </w:r>
      <w:r>
        <w:rPr>
          <w:rFonts w:hint="eastAsia" w:ascii="仿宋_GB2312" w:hAnsi="仿宋_GB2312" w:eastAsia="仿宋_GB2312" w:cs="仿宋_GB2312"/>
          <w:spacing w:val="0"/>
          <w:sz w:val="32"/>
          <w:szCs w:val="32"/>
          <w:highlight w:val="none"/>
          <w:lang w:eastAsia="zh-CN"/>
        </w:rPr>
        <w:t>，</w:t>
      </w:r>
      <w:r>
        <w:rPr>
          <w:rFonts w:hint="eastAsia" w:ascii="仿宋_GB2312" w:hAnsi="仿宋_GB2312" w:eastAsia="仿宋_GB2312" w:cs="仿宋_GB2312"/>
          <w:b/>
          <w:bCs/>
          <w:spacing w:val="0"/>
          <w:sz w:val="32"/>
          <w:szCs w:val="32"/>
          <w:highlight w:val="none"/>
        </w:rPr>
        <w:t>与上年相比，</w:t>
      </w:r>
      <w:r>
        <w:rPr>
          <w:rFonts w:hint="eastAsia" w:ascii="仿宋_GB2312" w:hAnsi="仿宋_GB2312" w:eastAsia="仿宋_GB2312" w:cs="仿宋_GB2312"/>
          <w:sz w:val="32"/>
          <w:szCs w:val="32"/>
          <w:highlight w:val="none"/>
          <w:lang w:val="zh-CN"/>
        </w:rPr>
        <w:t>增加44.41万元</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zh-CN"/>
        </w:rPr>
        <w:t>增长8.14%，</w:t>
      </w:r>
      <w:r>
        <w:rPr>
          <w:rFonts w:hint="eastAsia" w:ascii="仿宋_GB2312" w:hAnsi="仿宋_GB2312" w:eastAsia="仿宋_GB2312" w:cs="仿宋_GB2312"/>
          <w:spacing w:val="0"/>
          <w:sz w:val="32"/>
          <w:szCs w:val="32"/>
          <w:highlight w:val="none"/>
        </w:rPr>
        <w:t>主要原因是：</w:t>
      </w:r>
      <w:r>
        <w:rPr>
          <w:rFonts w:hint="eastAsia" w:ascii="仿宋_GB2312" w:hAnsi="仿宋_GB2312" w:eastAsia="仿宋_GB2312" w:cs="仿宋_GB2312"/>
          <w:spacing w:val="0"/>
          <w:sz w:val="32"/>
          <w:szCs w:val="32"/>
          <w:highlight w:val="none"/>
          <w:lang w:val="en-US" w:eastAsia="zh-CN"/>
        </w:rPr>
        <w:t>人员经费较上年有所增加</w:t>
      </w:r>
      <w:r>
        <w:rPr>
          <w:rFonts w:hint="eastAsia" w:ascii="仿宋_GB2312" w:hAnsi="仿宋_GB2312" w:eastAsia="仿宋_GB2312" w:cs="仿宋_GB2312"/>
          <w:spacing w:val="0"/>
          <w:sz w:val="32"/>
          <w:szCs w:val="32"/>
          <w:highlight w:val="none"/>
        </w:rPr>
        <w:t>。</w:t>
      </w:r>
    </w:p>
    <w:p w14:paraId="40B7EB36">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rPr>
          <w:rFonts w:hint="eastAsia" w:ascii="仿宋_GB2312" w:hAnsi="仿宋_GB2312" w:eastAsia="仿宋_GB2312" w:cs="仿宋_GB2312"/>
          <w:color w:val="auto"/>
          <w:spacing w:val="0"/>
          <w:sz w:val="32"/>
          <w:szCs w:val="32"/>
          <w:highlight w:val="none"/>
        </w:rPr>
      </w:pPr>
      <w:r>
        <w:rPr>
          <w:rFonts w:hint="eastAsia" w:ascii="仿宋_GB2312" w:hAnsi="仿宋_GB2312" w:eastAsia="仿宋_GB2312" w:cs="仿宋_GB2312"/>
          <w:b/>
          <w:bCs/>
          <w:sz w:val="32"/>
          <w:szCs w:val="32"/>
          <w:highlight w:val="none"/>
        </w:rPr>
        <w:t>与</w:t>
      </w:r>
      <w:r>
        <w:rPr>
          <w:rFonts w:hint="eastAsia" w:ascii="仿宋_GB2312" w:hAnsi="仿宋_GB2312" w:eastAsia="仿宋_GB2312" w:cs="仿宋_GB2312"/>
          <w:b/>
          <w:bCs/>
          <w:sz w:val="32"/>
          <w:szCs w:val="32"/>
          <w:highlight w:val="none"/>
          <w:lang w:eastAsia="zh-CN"/>
        </w:rPr>
        <w:t>年初预算数</w:t>
      </w:r>
      <w:r>
        <w:rPr>
          <w:rFonts w:hint="eastAsia" w:ascii="仿宋_GB2312" w:hAnsi="仿宋_GB2312" w:eastAsia="仿宋_GB2312" w:cs="仿宋_GB2312"/>
          <w:b/>
          <w:bCs/>
          <w:sz w:val="32"/>
          <w:szCs w:val="32"/>
          <w:highlight w:val="none"/>
        </w:rPr>
        <w:t>相比</w:t>
      </w: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sz w:val="32"/>
          <w:szCs w:val="32"/>
          <w:highlight w:val="none"/>
          <w:lang w:eastAsia="zh-CN"/>
        </w:rPr>
        <w:t>年初预算数</w:t>
      </w:r>
      <w:r>
        <w:rPr>
          <w:rFonts w:hint="eastAsia" w:ascii="仿宋_GB2312" w:hAnsi="仿宋_GB2312" w:eastAsia="仿宋_GB2312" w:cs="仿宋_GB2312"/>
          <w:sz w:val="32"/>
          <w:szCs w:val="32"/>
          <w:highlight w:val="none"/>
          <w:lang w:val="zh-CN"/>
        </w:rPr>
        <w:t>594.98</w:t>
      </w:r>
      <w:r>
        <w:rPr>
          <w:rFonts w:hint="eastAsia" w:ascii="仿宋_GB2312" w:hAnsi="仿宋_GB2312" w:eastAsia="仿宋_GB2312" w:cs="仿宋_GB2312"/>
          <w:sz w:val="32"/>
          <w:szCs w:val="32"/>
          <w:highlight w:val="none"/>
        </w:rPr>
        <w:t>万元，决算数</w:t>
      </w:r>
      <w:r>
        <w:rPr>
          <w:rFonts w:hint="eastAsia" w:ascii="仿宋_GB2312" w:hAnsi="仿宋_GB2312" w:eastAsia="仿宋_GB2312" w:cs="仿宋_GB2312"/>
          <w:sz w:val="32"/>
          <w:szCs w:val="32"/>
          <w:highlight w:val="none"/>
          <w:lang w:val="zh-CN"/>
        </w:rPr>
        <w:t>590.13</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color w:val="auto"/>
          <w:sz w:val="32"/>
          <w:szCs w:val="32"/>
          <w:highlight w:val="none"/>
        </w:rPr>
        <w:t>预决算差异率</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rPr>
        <w:t>0.82%</w:t>
      </w:r>
      <w:r>
        <w:rPr>
          <w:rFonts w:hint="eastAsia" w:ascii="仿宋_GB2312" w:hAnsi="仿宋_GB2312" w:eastAsia="仿宋_GB2312" w:cs="仿宋_GB2312"/>
          <w:color w:val="auto"/>
          <w:sz w:val="32"/>
          <w:szCs w:val="32"/>
          <w:highlight w:val="none"/>
          <w:lang w:eastAsia="zh-CN"/>
        </w:rPr>
        <w:t>，主要原因是：</w:t>
      </w:r>
      <w:r>
        <w:rPr>
          <w:rFonts w:hint="eastAsia" w:ascii="仿宋_GB2312" w:hAnsi="仿宋_GB2312" w:eastAsia="仿宋_GB2312" w:cs="仿宋_GB2312"/>
          <w:color w:val="auto"/>
          <w:sz w:val="32"/>
          <w:szCs w:val="32"/>
          <w:highlight w:val="none"/>
          <w:lang w:val="en-US" w:eastAsia="zh-CN"/>
        </w:rPr>
        <w:t>项目实施时间跨越到下年度，经费未全部支付完毕</w:t>
      </w:r>
      <w:r>
        <w:rPr>
          <w:rFonts w:hint="eastAsia" w:ascii="仿宋_GB2312" w:hAnsi="仿宋_GB2312" w:eastAsia="仿宋_GB2312" w:cs="仿宋_GB2312"/>
          <w:color w:val="auto"/>
          <w:sz w:val="32"/>
          <w:szCs w:val="32"/>
          <w:highlight w:val="none"/>
        </w:rPr>
        <w:t>。</w:t>
      </w:r>
    </w:p>
    <w:p w14:paraId="7011603E">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s="黑体"/>
          <w:b w:val="0"/>
          <w:bCs w:val="0"/>
          <w:sz w:val="32"/>
          <w:szCs w:val="32"/>
          <w:highlight w:val="none"/>
          <w:lang w:eastAsia="zh-CN"/>
        </w:rPr>
      </w:pPr>
      <w:r>
        <w:rPr>
          <w:rFonts w:hint="eastAsia" w:ascii="黑体" w:hAnsi="黑体" w:eastAsia="黑体" w:cs="黑体"/>
          <w:b w:val="0"/>
          <w:bCs w:val="0"/>
          <w:sz w:val="32"/>
          <w:szCs w:val="32"/>
          <w:highlight w:val="none"/>
          <w:lang w:eastAsia="zh-CN"/>
        </w:rPr>
        <w:t>一般公共预算</w:t>
      </w:r>
      <w:r>
        <w:rPr>
          <w:rFonts w:hint="eastAsia" w:ascii="黑体" w:hAnsi="黑体" w:eastAsia="黑体" w:cs="黑体"/>
          <w:b w:val="0"/>
          <w:bCs w:val="0"/>
          <w:sz w:val="32"/>
          <w:szCs w:val="32"/>
          <w:highlight w:val="none"/>
          <w:lang w:val="en-US" w:eastAsia="zh-CN"/>
        </w:rPr>
        <w:t>财政拨款支出决算</w:t>
      </w:r>
      <w:r>
        <w:rPr>
          <w:rFonts w:hint="eastAsia" w:ascii="黑体" w:hAnsi="黑体" w:eastAsia="黑体" w:cs="黑体"/>
          <w:b w:val="0"/>
          <w:bCs w:val="0"/>
          <w:sz w:val="32"/>
          <w:szCs w:val="32"/>
          <w:highlight w:val="none"/>
          <w:lang w:eastAsia="zh-CN"/>
        </w:rPr>
        <w:t>结构情况</w:t>
      </w:r>
    </w:p>
    <w:p w14:paraId="763F1AB1">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Chars="200" w:right="0" w:rightChars="0" w:firstLine="320" w:firstLineChars="100"/>
        <w:jc w:val="left"/>
        <w:textAlignment w:val="auto"/>
        <w:rPr>
          <w:rFonts w:hint="eastAsia" w:ascii="仿宋_GB2312" w:hAnsi="仿宋_GB2312" w:eastAsia="仿宋_GB2312" w:cs="仿宋_GB2312"/>
          <w:kern w:val="2"/>
          <w:sz w:val="32"/>
          <w:szCs w:val="32"/>
          <w:highlight w:val="none"/>
          <w:u w:val="single"/>
          <w:lang w:val="zh-CN" w:eastAsia="zh-CN" w:bidi="ar-SA"/>
        </w:rPr>
      </w:pPr>
      <w:r>
        <w:rPr>
          <w:rFonts w:hint="eastAsia" w:ascii="仿宋_GB2312" w:hAnsi="仿宋_GB2312" w:eastAsia="仿宋_GB2312" w:cs="仿宋_GB2312"/>
          <w:kern w:val="2"/>
          <w:sz w:val="32"/>
          <w:szCs w:val="32"/>
          <w:highlight w:val="none"/>
          <w:lang w:val="en-US" w:eastAsia="zh-CN" w:bidi="ar-SA"/>
        </w:rPr>
        <w:t>1.</w:t>
      </w:r>
      <w:r>
        <w:rPr>
          <w:rFonts w:hint="eastAsia" w:ascii="仿宋_GB2312" w:hAnsi="仿宋_GB2312" w:eastAsia="仿宋_GB2312" w:cs="仿宋_GB2312"/>
          <w:kern w:val="2"/>
          <w:sz w:val="32"/>
          <w:szCs w:val="32"/>
          <w:highlight w:val="none"/>
          <w:lang w:val="zh-CN" w:eastAsia="zh-CN" w:bidi="ar-SA"/>
        </w:rPr>
        <w:t>一般公共服务支出（类）509.40万元，占86.32%；</w:t>
      </w:r>
    </w:p>
    <w:p w14:paraId="0EA3D56D">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Chars="200" w:right="0" w:rightChars="0" w:firstLine="320" w:firstLineChars="100"/>
        <w:jc w:val="left"/>
        <w:textAlignment w:val="auto"/>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en-US" w:eastAsia="zh-CN" w:bidi="ar-SA"/>
        </w:rPr>
        <w:t>2.</w:t>
      </w:r>
      <w:r>
        <w:rPr>
          <w:rFonts w:hint="eastAsia" w:ascii="仿宋_GB2312" w:hAnsi="仿宋_GB2312" w:eastAsia="仿宋_GB2312" w:cs="仿宋_GB2312"/>
          <w:kern w:val="2"/>
          <w:sz w:val="32"/>
          <w:szCs w:val="32"/>
          <w:highlight w:val="none"/>
          <w:lang w:val="zh-CN" w:eastAsia="zh-CN" w:bidi="ar-SA"/>
        </w:rPr>
        <w:t>社会保障和就业 支出（类）31.32万元，占5.31%；</w:t>
      </w:r>
    </w:p>
    <w:p w14:paraId="07491C8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Chars="200" w:right="0" w:rightChars="0" w:firstLine="320" w:firstLineChars="100"/>
        <w:jc w:val="left"/>
        <w:textAlignment w:val="auto"/>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en-US" w:eastAsia="zh-CN" w:bidi="ar-SA"/>
        </w:rPr>
        <w:t>3.</w:t>
      </w:r>
      <w:r>
        <w:rPr>
          <w:rFonts w:hint="eastAsia" w:ascii="仿宋_GB2312" w:hAnsi="仿宋_GB2312" w:eastAsia="仿宋_GB2312" w:cs="仿宋_GB2312"/>
          <w:kern w:val="2"/>
          <w:sz w:val="32"/>
          <w:szCs w:val="32"/>
          <w:highlight w:val="none"/>
          <w:lang w:val="zh-CN" w:eastAsia="zh-CN" w:bidi="ar-SA"/>
        </w:rPr>
        <w:t>卫生健康支出（类）27.43万元，占 4.65%；</w:t>
      </w:r>
    </w:p>
    <w:p w14:paraId="10C2C86C">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Chars="200" w:right="0" w:rightChars="0" w:firstLine="320" w:firstLineChars="100"/>
        <w:jc w:val="left"/>
        <w:textAlignment w:val="auto"/>
        <w:rPr>
          <w:rFonts w:hint="eastAsia" w:ascii="仿宋_GB2312" w:hAnsi="仿宋_GB2312" w:eastAsia="仿宋_GB2312" w:cs="仿宋_GB2312"/>
          <w:kern w:val="2"/>
          <w:sz w:val="32"/>
          <w:szCs w:val="32"/>
          <w:highlight w:val="none"/>
          <w:lang w:val="zh-CN" w:eastAsia="zh-CN" w:bidi="ar-SA"/>
        </w:rPr>
      </w:pPr>
      <w:r>
        <w:rPr>
          <w:rFonts w:hint="eastAsia" w:ascii="仿宋_GB2312" w:hAnsi="仿宋_GB2312" w:eastAsia="仿宋_GB2312" w:cs="仿宋_GB2312"/>
          <w:kern w:val="2"/>
          <w:sz w:val="32"/>
          <w:szCs w:val="32"/>
          <w:highlight w:val="none"/>
          <w:lang w:val="en-US" w:eastAsia="zh-CN" w:bidi="ar-SA"/>
        </w:rPr>
        <w:t>4.</w:t>
      </w:r>
      <w:r>
        <w:rPr>
          <w:rFonts w:hint="eastAsia" w:ascii="仿宋_GB2312" w:hAnsi="仿宋_GB2312" w:eastAsia="仿宋_GB2312" w:cs="仿宋_GB2312"/>
          <w:kern w:val="2"/>
          <w:sz w:val="32"/>
          <w:szCs w:val="32"/>
          <w:highlight w:val="none"/>
          <w:lang w:val="zh-CN" w:eastAsia="zh-CN" w:bidi="ar-SA"/>
        </w:rPr>
        <w:t>住房保障支出（类）21.98万元，占3.72%。</w:t>
      </w:r>
    </w:p>
    <w:p w14:paraId="38AECE1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200"/>
        <w:jc w:val="left"/>
        <w:textAlignment w:val="auto"/>
        <w:outlineLvl w:val="2"/>
        <w:rPr>
          <w:rFonts w:hint="eastAsia" w:ascii="黑体" w:hAnsi="黑体" w:eastAsia="黑体" w:cs="黑体"/>
          <w:sz w:val="32"/>
          <w:szCs w:val="32"/>
          <w:highlight w:val="none"/>
          <w:lang w:eastAsia="zh-CN"/>
        </w:rPr>
      </w:pPr>
      <w:r>
        <w:rPr>
          <w:rFonts w:hint="eastAsia" w:ascii="黑体" w:hAnsi="黑体" w:eastAsia="黑体" w:cs="黑体"/>
          <w:sz w:val="32"/>
          <w:szCs w:val="32"/>
          <w:highlight w:val="none"/>
          <w:lang w:eastAsia="zh-CN"/>
        </w:rPr>
        <w:t>（</w:t>
      </w:r>
      <w:r>
        <w:rPr>
          <w:rFonts w:hint="eastAsia" w:ascii="黑体" w:hAnsi="黑体" w:eastAsia="黑体" w:cs="黑体"/>
          <w:sz w:val="32"/>
          <w:szCs w:val="32"/>
          <w:highlight w:val="none"/>
          <w:lang w:val="en-US" w:eastAsia="zh-CN"/>
        </w:rPr>
        <w:t>三）</w:t>
      </w:r>
      <w:r>
        <w:rPr>
          <w:rFonts w:hint="eastAsia" w:ascii="黑体" w:hAnsi="黑体" w:eastAsia="黑体" w:cs="黑体"/>
          <w:sz w:val="32"/>
          <w:szCs w:val="32"/>
          <w:highlight w:val="none"/>
          <w:lang w:eastAsia="zh-CN"/>
        </w:rPr>
        <w:t>一般公共预算财政拨款支出决算具体情况</w:t>
      </w:r>
    </w:p>
    <w:p w14:paraId="0AA64302">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pacing w:val="0"/>
          <w:sz w:val="32"/>
          <w:szCs w:val="32"/>
          <w:highlight w:val="none"/>
        </w:rPr>
      </w:pPr>
      <w:r>
        <w:rPr>
          <w:rFonts w:hint="eastAsia" w:ascii="仿宋_GB2312" w:hAnsi="仿宋_GB2312" w:eastAsia="仿宋_GB2312" w:cs="仿宋_GB2312"/>
          <w:kern w:val="0"/>
          <w:sz w:val="32"/>
          <w:szCs w:val="32"/>
          <w:highlight w:val="none"/>
          <w:lang w:val="en-US" w:eastAsia="zh-CN"/>
        </w:rPr>
        <w:t>1.</w:t>
      </w:r>
      <w:r>
        <w:rPr>
          <w:rFonts w:hint="eastAsia" w:ascii="仿宋_GB2312" w:hAnsi="仿宋_GB2312" w:eastAsia="仿宋_GB2312" w:cs="仿宋_GB2312"/>
          <w:kern w:val="0"/>
          <w:sz w:val="32"/>
          <w:szCs w:val="32"/>
          <w:highlight w:val="none"/>
        </w:rPr>
        <w:t>一般公共服务支出（类）政府办公厅（室）及相关机构事务（款）行政运行（项）:</w:t>
      </w:r>
      <w:r>
        <w:rPr>
          <w:rFonts w:hint="eastAsia" w:ascii="仿宋_GB2312" w:hAnsi="仿宋_GB2312" w:eastAsia="仿宋_GB2312" w:cs="仿宋_GB2312"/>
          <w:kern w:val="0"/>
          <w:sz w:val="32"/>
          <w:szCs w:val="32"/>
          <w:highlight w:val="none"/>
          <w:lang w:val="en-US" w:eastAsia="zh-CN"/>
        </w:rPr>
        <w:t>支出决算数</w:t>
      </w:r>
      <w:r>
        <w:rPr>
          <w:rFonts w:hint="eastAsia" w:ascii="仿宋_GB2312" w:hAnsi="仿宋_GB2312" w:eastAsia="仿宋_GB2312" w:cs="仿宋_GB2312"/>
          <w:kern w:val="0"/>
          <w:sz w:val="32"/>
          <w:szCs w:val="32"/>
          <w:highlight w:val="none"/>
        </w:rPr>
        <w:t>为</w:t>
      </w:r>
      <w:r>
        <w:rPr>
          <w:rFonts w:hint="eastAsia" w:ascii="仿宋_GB2312" w:hAnsi="仿宋_GB2312" w:eastAsia="仿宋_GB2312" w:cs="仿宋_GB2312"/>
          <w:kern w:val="0"/>
          <w:sz w:val="32"/>
          <w:szCs w:val="32"/>
          <w:highlight w:val="none"/>
          <w:lang w:val="en-US" w:eastAsia="zh-CN"/>
        </w:rPr>
        <w:t>270.24</w:t>
      </w:r>
      <w:r>
        <w:rPr>
          <w:rFonts w:hint="eastAsia" w:ascii="仿宋_GB2312" w:hAnsi="仿宋_GB2312" w:eastAsia="仿宋_GB2312" w:cs="仿宋_GB2312"/>
          <w:kern w:val="0"/>
          <w:sz w:val="32"/>
          <w:szCs w:val="32"/>
          <w:highlight w:val="none"/>
        </w:rPr>
        <w:t>万元，比上年</w:t>
      </w:r>
      <w:r>
        <w:rPr>
          <w:rFonts w:hint="eastAsia" w:ascii="仿宋_GB2312" w:hAnsi="仿宋_GB2312" w:eastAsia="仿宋_GB2312" w:cs="仿宋_GB2312"/>
          <w:kern w:val="0"/>
          <w:sz w:val="32"/>
          <w:szCs w:val="32"/>
          <w:highlight w:val="none"/>
          <w:lang w:val="en-US" w:eastAsia="zh-CN"/>
        </w:rPr>
        <w:t>决算</w:t>
      </w:r>
      <w:r>
        <w:rPr>
          <w:rFonts w:hint="eastAsia" w:ascii="仿宋_GB2312" w:hAnsi="仿宋_GB2312" w:eastAsia="仿宋_GB2312" w:cs="仿宋_GB2312"/>
          <w:kern w:val="0"/>
          <w:sz w:val="32"/>
          <w:szCs w:val="32"/>
          <w:highlight w:val="none"/>
        </w:rPr>
        <w:t>增加</w:t>
      </w:r>
      <w:r>
        <w:rPr>
          <w:rFonts w:hint="eastAsia" w:ascii="仿宋_GB2312" w:hAnsi="仿宋_GB2312" w:eastAsia="仿宋_GB2312" w:cs="仿宋_GB2312"/>
          <w:kern w:val="0"/>
          <w:sz w:val="32"/>
          <w:szCs w:val="32"/>
          <w:highlight w:val="none"/>
          <w:lang w:val="en-US" w:eastAsia="zh-CN"/>
        </w:rPr>
        <w:t>21.47</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8.63</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spacing w:val="0"/>
          <w:sz w:val="32"/>
          <w:szCs w:val="32"/>
          <w:highlight w:val="none"/>
          <w:lang w:val="en-US" w:eastAsia="zh-CN"/>
        </w:rPr>
        <w:t>人员经费较上年有所增加</w:t>
      </w:r>
      <w:r>
        <w:rPr>
          <w:rFonts w:hint="eastAsia" w:ascii="仿宋_GB2312" w:hAnsi="仿宋_GB2312" w:eastAsia="仿宋_GB2312" w:cs="仿宋_GB2312"/>
          <w:spacing w:val="0"/>
          <w:sz w:val="32"/>
          <w:szCs w:val="32"/>
          <w:highlight w:val="none"/>
        </w:rPr>
        <w:t>。</w:t>
      </w:r>
    </w:p>
    <w:p w14:paraId="2A00CC83">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lang w:val="en-US" w:eastAsia="zh-CN"/>
        </w:rPr>
        <w:t>2.</w:t>
      </w:r>
      <w:r>
        <w:rPr>
          <w:rFonts w:hint="eastAsia" w:ascii="仿宋_GB2312" w:hAnsi="仿宋_GB2312" w:eastAsia="仿宋_GB2312" w:cs="仿宋_GB2312"/>
          <w:kern w:val="0"/>
          <w:sz w:val="32"/>
          <w:szCs w:val="32"/>
          <w:highlight w:val="none"/>
        </w:rPr>
        <w:t>一般公共服务支出（类）政府办公厅（室）及相关机构事务（款）其他政府办公厅（室）及相关机构事务支出（项）:</w:t>
      </w:r>
      <w:r>
        <w:rPr>
          <w:rFonts w:hint="eastAsia" w:ascii="仿宋_GB2312" w:hAnsi="仿宋_GB2312" w:eastAsia="仿宋_GB2312" w:cs="仿宋_GB2312"/>
          <w:kern w:val="0"/>
          <w:sz w:val="32"/>
          <w:szCs w:val="32"/>
          <w:highlight w:val="none"/>
          <w:lang w:val="en-US" w:eastAsia="zh-CN"/>
        </w:rPr>
        <w:t>支出决算数</w:t>
      </w:r>
      <w:r>
        <w:rPr>
          <w:rFonts w:hint="eastAsia" w:ascii="仿宋_GB2312" w:hAnsi="仿宋_GB2312" w:eastAsia="仿宋_GB2312" w:cs="仿宋_GB2312"/>
          <w:kern w:val="0"/>
          <w:sz w:val="32"/>
          <w:szCs w:val="32"/>
          <w:highlight w:val="none"/>
        </w:rPr>
        <w:t>为</w:t>
      </w:r>
      <w:r>
        <w:rPr>
          <w:rFonts w:hint="eastAsia" w:ascii="仿宋_GB2312" w:hAnsi="仿宋_GB2312" w:eastAsia="仿宋_GB2312" w:cs="仿宋_GB2312"/>
          <w:kern w:val="0"/>
          <w:sz w:val="32"/>
          <w:szCs w:val="32"/>
          <w:highlight w:val="none"/>
          <w:lang w:val="en-US" w:eastAsia="zh-CN"/>
        </w:rPr>
        <w:t>239.16</w:t>
      </w:r>
      <w:r>
        <w:rPr>
          <w:rFonts w:hint="eastAsia" w:ascii="仿宋_GB2312" w:hAnsi="仿宋_GB2312" w:eastAsia="仿宋_GB2312" w:cs="仿宋_GB2312"/>
          <w:kern w:val="0"/>
          <w:sz w:val="32"/>
          <w:szCs w:val="32"/>
          <w:highlight w:val="none"/>
        </w:rPr>
        <w:t>万元，比上年</w:t>
      </w:r>
      <w:r>
        <w:rPr>
          <w:rFonts w:hint="eastAsia" w:ascii="仿宋_GB2312" w:hAnsi="仿宋_GB2312" w:eastAsia="仿宋_GB2312" w:cs="仿宋_GB2312"/>
          <w:kern w:val="0"/>
          <w:sz w:val="32"/>
          <w:szCs w:val="32"/>
          <w:highlight w:val="none"/>
          <w:lang w:val="en-US" w:eastAsia="zh-CN"/>
        </w:rPr>
        <w:t>决算</w:t>
      </w:r>
      <w:r>
        <w:rPr>
          <w:rFonts w:hint="eastAsia" w:ascii="仿宋_GB2312" w:hAnsi="仿宋_GB2312" w:eastAsia="仿宋_GB2312" w:cs="仿宋_GB2312"/>
          <w:kern w:val="0"/>
          <w:sz w:val="32"/>
          <w:szCs w:val="32"/>
          <w:highlight w:val="none"/>
        </w:rPr>
        <w:t>增加</w:t>
      </w:r>
      <w:r>
        <w:rPr>
          <w:rFonts w:hint="eastAsia" w:ascii="仿宋_GB2312" w:hAnsi="仿宋_GB2312" w:eastAsia="仿宋_GB2312" w:cs="仿宋_GB2312"/>
          <w:kern w:val="0"/>
          <w:sz w:val="32"/>
          <w:szCs w:val="32"/>
          <w:highlight w:val="none"/>
          <w:lang w:val="en-US" w:eastAsia="zh-CN"/>
        </w:rPr>
        <w:t>8.28</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3.59</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项目经费年初预算计划完成度比较高，执行率比上年度好从而导致增长</w:t>
      </w:r>
      <w:r>
        <w:rPr>
          <w:rFonts w:hint="eastAsia" w:ascii="仿宋_GB2312" w:hAnsi="仿宋_GB2312" w:eastAsia="仿宋_GB2312" w:cs="仿宋_GB2312"/>
          <w:kern w:val="0"/>
          <w:sz w:val="32"/>
          <w:szCs w:val="32"/>
          <w:highlight w:val="none"/>
          <w:lang w:eastAsia="zh-CN"/>
        </w:rPr>
        <w:t>。</w:t>
      </w:r>
    </w:p>
    <w:p w14:paraId="6149A4F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pacing w:val="0"/>
          <w:sz w:val="32"/>
          <w:szCs w:val="32"/>
          <w:highlight w:val="none"/>
        </w:rPr>
      </w:pPr>
      <w:r>
        <w:rPr>
          <w:rFonts w:hint="eastAsia" w:ascii="仿宋_GB2312" w:hAnsi="仿宋_GB2312" w:eastAsia="仿宋_GB2312" w:cs="仿宋_GB2312"/>
          <w:kern w:val="0"/>
          <w:sz w:val="32"/>
          <w:szCs w:val="32"/>
          <w:highlight w:val="none"/>
          <w:lang w:val="en-US" w:eastAsia="zh-CN"/>
        </w:rPr>
        <w:t>3</w:t>
      </w:r>
      <w:r>
        <w:rPr>
          <w:rFonts w:hint="eastAsia" w:ascii="仿宋_GB2312" w:hAnsi="仿宋_GB2312" w:eastAsia="仿宋_GB2312" w:cs="仿宋_GB2312"/>
          <w:kern w:val="0"/>
          <w:sz w:val="32"/>
          <w:szCs w:val="32"/>
          <w:highlight w:val="none"/>
        </w:rPr>
        <w:t>.社会保障和就业支出</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lang w:val="en-US" w:eastAsia="zh-CN"/>
        </w:rPr>
        <w:t>类）行政事业单位养老支出</w:t>
      </w:r>
      <w:r>
        <w:rPr>
          <w:rFonts w:hint="eastAsia" w:ascii="仿宋_GB2312" w:hAnsi="仿宋_GB2312" w:eastAsia="仿宋_GB2312" w:cs="仿宋_GB2312"/>
          <w:kern w:val="0"/>
          <w:sz w:val="32"/>
          <w:szCs w:val="32"/>
          <w:highlight w:val="none"/>
        </w:rPr>
        <w:t>（款）机关事业单位基本养老保险缴费支出（项）:</w:t>
      </w:r>
      <w:r>
        <w:rPr>
          <w:rFonts w:hint="eastAsia" w:ascii="仿宋_GB2312" w:hAnsi="仿宋_GB2312" w:eastAsia="仿宋_GB2312" w:cs="仿宋_GB2312"/>
          <w:kern w:val="0"/>
          <w:sz w:val="32"/>
          <w:szCs w:val="32"/>
          <w:highlight w:val="none"/>
          <w:lang w:val="en-US" w:eastAsia="zh-CN"/>
        </w:rPr>
        <w:t>支出决算数</w:t>
      </w:r>
      <w:r>
        <w:rPr>
          <w:rFonts w:hint="eastAsia" w:ascii="仿宋_GB2312" w:hAnsi="仿宋_GB2312" w:eastAsia="仿宋_GB2312" w:cs="仿宋_GB2312"/>
          <w:kern w:val="0"/>
          <w:sz w:val="32"/>
          <w:szCs w:val="32"/>
          <w:highlight w:val="none"/>
        </w:rPr>
        <w:t>为</w:t>
      </w:r>
      <w:r>
        <w:rPr>
          <w:rFonts w:hint="eastAsia" w:ascii="仿宋_GB2312" w:hAnsi="仿宋_GB2312" w:eastAsia="仿宋_GB2312" w:cs="仿宋_GB2312"/>
          <w:kern w:val="0"/>
          <w:sz w:val="32"/>
          <w:szCs w:val="32"/>
          <w:highlight w:val="none"/>
          <w:lang w:val="en-US" w:eastAsia="zh-CN"/>
        </w:rPr>
        <w:t>31.32</w:t>
      </w:r>
      <w:r>
        <w:rPr>
          <w:rFonts w:hint="eastAsia" w:ascii="仿宋_GB2312" w:hAnsi="仿宋_GB2312" w:eastAsia="仿宋_GB2312" w:cs="仿宋_GB2312"/>
          <w:kern w:val="0"/>
          <w:sz w:val="32"/>
          <w:szCs w:val="32"/>
          <w:highlight w:val="none"/>
        </w:rPr>
        <w:t>万元，比上年</w:t>
      </w:r>
      <w:r>
        <w:rPr>
          <w:rFonts w:hint="eastAsia" w:ascii="仿宋_GB2312" w:hAnsi="仿宋_GB2312" w:eastAsia="仿宋_GB2312" w:cs="仿宋_GB2312"/>
          <w:kern w:val="0"/>
          <w:sz w:val="32"/>
          <w:szCs w:val="32"/>
          <w:highlight w:val="none"/>
          <w:lang w:val="en-US" w:eastAsia="zh-CN"/>
        </w:rPr>
        <w:t>决算</w:t>
      </w:r>
      <w:r>
        <w:rPr>
          <w:rFonts w:hint="eastAsia" w:ascii="仿宋_GB2312" w:hAnsi="仿宋_GB2312" w:eastAsia="仿宋_GB2312" w:cs="仿宋_GB2312"/>
          <w:kern w:val="0"/>
          <w:sz w:val="32"/>
          <w:szCs w:val="32"/>
          <w:highlight w:val="none"/>
        </w:rPr>
        <w:t>增加</w:t>
      </w:r>
      <w:r>
        <w:rPr>
          <w:rFonts w:hint="eastAsia" w:ascii="仿宋_GB2312" w:hAnsi="仿宋_GB2312" w:eastAsia="仿宋_GB2312" w:cs="仿宋_GB2312"/>
          <w:kern w:val="0"/>
          <w:sz w:val="32"/>
          <w:szCs w:val="32"/>
          <w:highlight w:val="none"/>
          <w:lang w:val="en-US" w:eastAsia="zh-CN"/>
        </w:rPr>
        <w:t>6.98</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28.69</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参保</w:t>
      </w:r>
      <w:r>
        <w:rPr>
          <w:rFonts w:hint="eastAsia" w:ascii="仿宋_GB2312" w:hAnsi="仿宋_GB2312" w:eastAsia="仿宋_GB2312" w:cs="仿宋_GB2312"/>
          <w:spacing w:val="0"/>
          <w:sz w:val="32"/>
          <w:szCs w:val="32"/>
          <w:highlight w:val="none"/>
          <w:lang w:val="en-US" w:eastAsia="zh-CN"/>
        </w:rPr>
        <w:t>人员数量较上年有所增加</w:t>
      </w:r>
      <w:r>
        <w:rPr>
          <w:rFonts w:hint="eastAsia" w:ascii="仿宋_GB2312" w:hAnsi="仿宋_GB2312" w:eastAsia="仿宋_GB2312" w:cs="仿宋_GB2312"/>
          <w:spacing w:val="0"/>
          <w:sz w:val="32"/>
          <w:szCs w:val="32"/>
          <w:highlight w:val="none"/>
        </w:rPr>
        <w:t>。</w:t>
      </w:r>
    </w:p>
    <w:p w14:paraId="31D0BF0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4.卫生健康支出</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lang w:val="en-US" w:eastAsia="zh-CN"/>
        </w:rPr>
        <w:t>类）行政事业单位医疗</w:t>
      </w:r>
      <w:r>
        <w:rPr>
          <w:rFonts w:hint="eastAsia" w:ascii="仿宋_GB2312" w:hAnsi="仿宋_GB2312" w:eastAsia="仿宋_GB2312" w:cs="仿宋_GB2312"/>
          <w:kern w:val="0"/>
          <w:sz w:val="32"/>
          <w:szCs w:val="32"/>
          <w:highlight w:val="none"/>
        </w:rPr>
        <w:t>（款）行政单位医疗（项）:</w:t>
      </w:r>
      <w:r>
        <w:rPr>
          <w:rFonts w:hint="eastAsia" w:ascii="仿宋_GB2312" w:hAnsi="仿宋_GB2312" w:eastAsia="仿宋_GB2312" w:cs="仿宋_GB2312"/>
          <w:kern w:val="0"/>
          <w:sz w:val="32"/>
          <w:szCs w:val="32"/>
          <w:highlight w:val="none"/>
          <w:lang w:val="en-US" w:eastAsia="zh-CN"/>
        </w:rPr>
        <w:t>支出决算数</w:t>
      </w:r>
      <w:r>
        <w:rPr>
          <w:rFonts w:hint="eastAsia" w:ascii="仿宋_GB2312" w:hAnsi="仿宋_GB2312" w:eastAsia="仿宋_GB2312" w:cs="仿宋_GB2312"/>
          <w:kern w:val="0"/>
          <w:sz w:val="32"/>
          <w:szCs w:val="32"/>
          <w:highlight w:val="none"/>
        </w:rPr>
        <w:t>为</w:t>
      </w:r>
      <w:r>
        <w:rPr>
          <w:rFonts w:hint="eastAsia" w:ascii="仿宋_GB2312" w:hAnsi="仿宋_GB2312" w:eastAsia="仿宋_GB2312" w:cs="仿宋_GB2312"/>
          <w:kern w:val="0"/>
          <w:sz w:val="32"/>
          <w:szCs w:val="32"/>
          <w:highlight w:val="none"/>
          <w:lang w:val="en-US" w:eastAsia="zh-CN"/>
        </w:rPr>
        <w:t>14.62</w:t>
      </w:r>
      <w:r>
        <w:rPr>
          <w:rFonts w:hint="eastAsia" w:ascii="仿宋_GB2312" w:hAnsi="仿宋_GB2312" w:eastAsia="仿宋_GB2312" w:cs="仿宋_GB2312"/>
          <w:kern w:val="0"/>
          <w:sz w:val="32"/>
          <w:szCs w:val="32"/>
          <w:highlight w:val="none"/>
        </w:rPr>
        <w:t>万元，比上年</w:t>
      </w:r>
      <w:r>
        <w:rPr>
          <w:rFonts w:hint="eastAsia" w:ascii="仿宋_GB2312" w:hAnsi="仿宋_GB2312" w:eastAsia="仿宋_GB2312" w:cs="仿宋_GB2312"/>
          <w:kern w:val="0"/>
          <w:sz w:val="32"/>
          <w:szCs w:val="32"/>
          <w:highlight w:val="none"/>
          <w:lang w:val="en-US" w:eastAsia="zh-CN"/>
        </w:rPr>
        <w:t>决算</w:t>
      </w:r>
      <w:r>
        <w:rPr>
          <w:rFonts w:hint="eastAsia" w:ascii="仿宋_GB2312" w:hAnsi="仿宋_GB2312" w:eastAsia="仿宋_GB2312" w:cs="仿宋_GB2312"/>
          <w:kern w:val="0"/>
          <w:sz w:val="32"/>
          <w:szCs w:val="32"/>
          <w:highlight w:val="none"/>
        </w:rPr>
        <w:t>增加</w:t>
      </w:r>
      <w:r>
        <w:rPr>
          <w:rFonts w:hint="eastAsia" w:ascii="仿宋_GB2312" w:hAnsi="仿宋_GB2312" w:eastAsia="仿宋_GB2312" w:cs="仿宋_GB2312"/>
          <w:kern w:val="0"/>
          <w:sz w:val="32"/>
          <w:szCs w:val="32"/>
          <w:highlight w:val="none"/>
          <w:lang w:val="en-US" w:eastAsia="zh-CN"/>
        </w:rPr>
        <w:t>1.41</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10.68</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参保</w:t>
      </w:r>
      <w:r>
        <w:rPr>
          <w:rFonts w:hint="eastAsia" w:ascii="仿宋_GB2312" w:hAnsi="仿宋_GB2312" w:eastAsia="仿宋_GB2312" w:cs="仿宋_GB2312"/>
          <w:spacing w:val="0"/>
          <w:sz w:val="32"/>
          <w:szCs w:val="32"/>
          <w:highlight w:val="none"/>
          <w:lang w:val="en-US" w:eastAsia="zh-CN"/>
        </w:rPr>
        <w:t>人员数量较上年有所增加</w:t>
      </w:r>
      <w:r>
        <w:rPr>
          <w:rFonts w:hint="eastAsia" w:ascii="仿宋_GB2312" w:hAnsi="仿宋_GB2312" w:eastAsia="仿宋_GB2312" w:cs="仿宋_GB2312"/>
          <w:spacing w:val="0"/>
          <w:sz w:val="32"/>
          <w:szCs w:val="32"/>
          <w:highlight w:val="none"/>
        </w:rPr>
        <w:t>。</w:t>
      </w:r>
    </w:p>
    <w:p w14:paraId="376AE467">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pacing w:val="0"/>
          <w:sz w:val="32"/>
          <w:szCs w:val="32"/>
          <w:highlight w:val="none"/>
        </w:rPr>
      </w:pPr>
      <w:r>
        <w:rPr>
          <w:rFonts w:hint="eastAsia" w:ascii="仿宋_GB2312" w:hAnsi="仿宋_GB2312" w:eastAsia="仿宋_GB2312" w:cs="仿宋_GB2312"/>
          <w:kern w:val="0"/>
          <w:sz w:val="32"/>
          <w:szCs w:val="32"/>
          <w:highlight w:val="none"/>
          <w:lang w:val="en-US" w:eastAsia="zh-CN"/>
        </w:rPr>
        <w:t>5.卫生健康支出</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lang w:val="en-US" w:eastAsia="zh-CN"/>
        </w:rPr>
        <w:t>类）行政事业单位医疗</w:t>
      </w:r>
      <w:r>
        <w:rPr>
          <w:rFonts w:hint="eastAsia" w:ascii="仿宋_GB2312" w:hAnsi="仿宋_GB2312" w:eastAsia="仿宋_GB2312" w:cs="仿宋_GB2312"/>
          <w:kern w:val="0"/>
          <w:sz w:val="32"/>
          <w:szCs w:val="32"/>
          <w:highlight w:val="none"/>
        </w:rPr>
        <w:t>（款）公务员医疗补助（项）:</w:t>
      </w:r>
      <w:r>
        <w:rPr>
          <w:rFonts w:hint="eastAsia" w:ascii="仿宋_GB2312" w:hAnsi="仿宋_GB2312" w:eastAsia="仿宋_GB2312" w:cs="仿宋_GB2312"/>
          <w:kern w:val="0"/>
          <w:sz w:val="32"/>
          <w:szCs w:val="32"/>
          <w:highlight w:val="none"/>
          <w:lang w:val="en-US" w:eastAsia="zh-CN"/>
        </w:rPr>
        <w:t>支出决算数</w:t>
      </w:r>
      <w:r>
        <w:rPr>
          <w:rFonts w:hint="eastAsia" w:ascii="仿宋_GB2312" w:hAnsi="仿宋_GB2312" w:eastAsia="仿宋_GB2312" w:cs="仿宋_GB2312"/>
          <w:kern w:val="0"/>
          <w:sz w:val="32"/>
          <w:szCs w:val="32"/>
          <w:highlight w:val="none"/>
        </w:rPr>
        <w:t>为</w:t>
      </w:r>
      <w:r>
        <w:rPr>
          <w:rFonts w:hint="eastAsia" w:ascii="仿宋_GB2312" w:hAnsi="仿宋_GB2312" w:eastAsia="仿宋_GB2312" w:cs="仿宋_GB2312"/>
          <w:kern w:val="0"/>
          <w:sz w:val="32"/>
          <w:szCs w:val="32"/>
          <w:highlight w:val="none"/>
          <w:lang w:val="en-US" w:eastAsia="zh-CN"/>
        </w:rPr>
        <w:t>12.82</w:t>
      </w:r>
      <w:r>
        <w:rPr>
          <w:rFonts w:hint="eastAsia" w:ascii="仿宋_GB2312" w:hAnsi="仿宋_GB2312" w:eastAsia="仿宋_GB2312" w:cs="仿宋_GB2312"/>
          <w:kern w:val="0"/>
          <w:sz w:val="32"/>
          <w:szCs w:val="32"/>
          <w:highlight w:val="none"/>
        </w:rPr>
        <w:t>万元，比上年</w:t>
      </w:r>
      <w:r>
        <w:rPr>
          <w:rFonts w:hint="eastAsia" w:ascii="仿宋_GB2312" w:hAnsi="仿宋_GB2312" w:eastAsia="仿宋_GB2312" w:cs="仿宋_GB2312"/>
          <w:kern w:val="0"/>
          <w:sz w:val="32"/>
          <w:szCs w:val="32"/>
          <w:highlight w:val="none"/>
          <w:lang w:val="en-US" w:eastAsia="zh-CN"/>
        </w:rPr>
        <w:t>决算</w:t>
      </w:r>
      <w:r>
        <w:rPr>
          <w:rFonts w:hint="eastAsia" w:ascii="仿宋_GB2312" w:hAnsi="仿宋_GB2312" w:eastAsia="仿宋_GB2312" w:cs="仿宋_GB2312"/>
          <w:kern w:val="0"/>
          <w:sz w:val="32"/>
          <w:szCs w:val="32"/>
          <w:highlight w:val="none"/>
        </w:rPr>
        <w:t>增加</w:t>
      </w:r>
      <w:r>
        <w:rPr>
          <w:rFonts w:hint="eastAsia" w:ascii="仿宋_GB2312" w:hAnsi="仿宋_GB2312" w:eastAsia="仿宋_GB2312" w:cs="仿宋_GB2312"/>
          <w:kern w:val="0"/>
          <w:sz w:val="32"/>
          <w:szCs w:val="32"/>
          <w:highlight w:val="none"/>
          <w:lang w:val="en-US" w:eastAsia="zh-CN"/>
        </w:rPr>
        <w:t>2.55</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24.82</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参保</w:t>
      </w:r>
      <w:r>
        <w:rPr>
          <w:rFonts w:hint="eastAsia" w:ascii="仿宋_GB2312" w:hAnsi="仿宋_GB2312" w:eastAsia="仿宋_GB2312" w:cs="仿宋_GB2312"/>
          <w:spacing w:val="0"/>
          <w:sz w:val="32"/>
          <w:szCs w:val="32"/>
          <w:highlight w:val="none"/>
          <w:lang w:val="en-US" w:eastAsia="zh-CN"/>
        </w:rPr>
        <w:t>人员数量较上年有所增加</w:t>
      </w:r>
      <w:r>
        <w:rPr>
          <w:rFonts w:hint="eastAsia" w:ascii="仿宋_GB2312" w:hAnsi="仿宋_GB2312" w:eastAsia="仿宋_GB2312" w:cs="仿宋_GB2312"/>
          <w:spacing w:val="0"/>
          <w:sz w:val="32"/>
          <w:szCs w:val="32"/>
          <w:highlight w:val="none"/>
        </w:rPr>
        <w:t>。</w:t>
      </w:r>
      <w:bookmarkStart w:id="18" w:name="_Toc30870"/>
      <w:bookmarkStart w:id="19" w:name="_Toc11146"/>
    </w:p>
    <w:p w14:paraId="334F7859">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6.住房保障支出</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lang w:val="en-US" w:eastAsia="zh-CN"/>
        </w:rPr>
        <w:t>类）住房改革支出</w:t>
      </w:r>
      <w:r>
        <w:rPr>
          <w:rFonts w:hint="eastAsia" w:ascii="仿宋_GB2312" w:hAnsi="仿宋_GB2312" w:eastAsia="仿宋_GB2312" w:cs="仿宋_GB2312"/>
          <w:kern w:val="0"/>
          <w:sz w:val="32"/>
          <w:szCs w:val="32"/>
          <w:highlight w:val="none"/>
        </w:rPr>
        <w:t>（款）住房公积金（项）:</w:t>
      </w:r>
      <w:r>
        <w:rPr>
          <w:rFonts w:hint="eastAsia" w:ascii="仿宋_GB2312" w:hAnsi="仿宋_GB2312" w:eastAsia="仿宋_GB2312" w:cs="仿宋_GB2312"/>
          <w:kern w:val="0"/>
          <w:sz w:val="32"/>
          <w:szCs w:val="32"/>
          <w:highlight w:val="none"/>
          <w:lang w:val="en-US" w:eastAsia="zh-CN"/>
        </w:rPr>
        <w:t>支出决算数</w:t>
      </w:r>
      <w:r>
        <w:rPr>
          <w:rFonts w:hint="eastAsia" w:ascii="仿宋_GB2312" w:hAnsi="仿宋_GB2312" w:eastAsia="仿宋_GB2312" w:cs="仿宋_GB2312"/>
          <w:kern w:val="0"/>
          <w:sz w:val="32"/>
          <w:szCs w:val="32"/>
          <w:highlight w:val="none"/>
        </w:rPr>
        <w:t>为</w:t>
      </w:r>
      <w:r>
        <w:rPr>
          <w:rFonts w:hint="eastAsia" w:ascii="仿宋_GB2312" w:hAnsi="仿宋_GB2312" w:eastAsia="仿宋_GB2312" w:cs="仿宋_GB2312"/>
          <w:kern w:val="0"/>
          <w:sz w:val="32"/>
          <w:szCs w:val="32"/>
          <w:highlight w:val="none"/>
          <w:lang w:val="en-US" w:eastAsia="zh-CN"/>
        </w:rPr>
        <w:t>21.98</w:t>
      </w:r>
      <w:r>
        <w:rPr>
          <w:rFonts w:hint="eastAsia" w:ascii="仿宋_GB2312" w:hAnsi="仿宋_GB2312" w:eastAsia="仿宋_GB2312" w:cs="仿宋_GB2312"/>
          <w:kern w:val="0"/>
          <w:sz w:val="32"/>
          <w:szCs w:val="32"/>
          <w:highlight w:val="none"/>
        </w:rPr>
        <w:t>万元，比上年</w:t>
      </w:r>
      <w:r>
        <w:rPr>
          <w:rFonts w:hint="eastAsia" w:ascii="仿宋_GB2312" w:hAnsi="仿宋_GB2312" w:eastAsia="仿宋_GB2312" w:cs="仿宋_GB2312"/>
          <w:kern w:val="0"/>
          <w:sz w:val="32"/>
          <w:szCs w:val="32"/>
          <w:highlight w:val="none"/>
          <w:lang w:val="en-US" w:eastAsia="zh-CN"/>
        </w:rPr>
        <w:t>决算</w:t>
      </w:r>
      <w:r>
        <w:rPr>
          <w:rFonts w:hint="eastAsia" w:ascii="仿宋_GB2312" w:hAnsi="仿宋_GB2312" w:eastAsia="仿宋_GB2312" w:cs="仿宋_GB2312"/>
          <w:kern w:val="0"/>
          <w:sz w:val="32"/>
          <w:szCs w:val="32"/>
          <w:highlight w:val="none"/>
        </w:rPr>
        <w:t>增加</w:t>
      </w:r>
      <w:r>
        <w:rPr>
          <w:rFonts w:hint="eastAsia" w:ascii="仿宋_GB2312" w:hAnsi="仿宋_GB2312" w:eastAsia="仿宋_GB2312" w:cs="仿宋_GB2312"/>
          <w:kern w:val="0"/>
          <w:sz w:val="32"/>
          <w:szCs w:val="32"/>
          <w:highlight w:val="none"/>
          <w:lang w:val="en-US" w:eastAsia="zh-CN"/>
        </w:rPr>
        <w:t>3.73</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20.42</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缴纳住房公积金</w:t>
      </w:r>
      <w:r>
        <w:rPr>
          <w:rFonts w:hint="eastAsia" w:ascii="仿宋_GB2312" w:hAnsi="仿宋_GB2312" w:eastAsia="仿宋_GB2312" w:cs="仿宋_GB2312"/>
          <w:spacing w:val="0"/>
          <w:sz w:val="32"/>
          <w:szCs w:val="32"/>
          <w:highlight w:val="none"/>
          <w:lang w:val="en-US" w:eastAsia="zh-CN"/>
        </w:rPr>
        <w:t>人员数量较上年有所增加</w:t>
      </w:r>
      <w:r>
        <w:rPr>
          <w:rFonts w:hint="eastAsia" w:ascii="仿宋_GB2312" w:hAnsi="仿宋_GB2312" w:eastAsia="仿宋_GB2312" w:cs="仿宋_GB2312"/>
          <w:spacing w:val="0"/>
          <w:sz w:val="32"/>
          <w:szCs w:val="32"/>
          <w:highlight w:val="none"/>
        </w:rPr>
        <w:t>。</w:t>
      </w:r>
    </w:p>
    <w:p w14:paraId="17BB761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30" w:leftChars="0"/>
        <w:jc w:val="left"/>
        <w:textAlignment w:val="auto"/>
        <w:outlineLvl w:val="1"/>
        <w:rPr>
          <w:rFonts w:hint="eastAsia" w:ascii="黑体" w:hAnsi="黑体" w:eastAsia="黑体" w:cs="黑体"/>
          <w:bCs/>
          <w:kern w:val="0"/>
          <w:sz w:val="32"/>
          <w:szCs w:val="32"/>
          <w:highlight w:val="none"/>
          <w:lang w:eastAsia="zh-CN"/>
        </w:rPr>
      </w:pPr>
      <w:r>
        <w:rPr>
          <w:rFonts w:hint="eastAsia" w:ascii="黑体" w:hAnsi="黑体" w:eastAsia="黑体" w:cs="黑体"/>
          <w:bCs/>
          <w:kern w:val="0"/>
          <w:sz w:val="32"/>
          <w:szCs w:val="32"/>
          <w:highlight w:val="none"/>
          <w:lang w:eastAsia="zh-CN"/>
        </w:rPr>
        <w:t>六、一般公共预算财政拨款基本支出决算情况说明</w:t>
      </w:r>
      <w:bookmarkEnd w:id="18"/>
      <w:bookmarkEnd w:id="19"/>
    </w:p>
    <w:p w14:paraId="4E313F21">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pacing w:val="0"/>
          <w:sz w:val="32"/>
          <w:szCs w:val="32"/>
          <w:highlight w:val="none"/>
          <w:lang w:eastAsia="zh-CN"/>
        </w:rPr>
        <w:t>2023年度</w:t>
      </w:r>
      <w:r>
        <w:rPr>
          <w:rFonts w:hint="eastAsia" w:ascii="仿宋_GB2312" w:hAnsi="仿宋_GB2312" w:eastAsia="仿宋_GB2312" w:cs="仿宋_GB2312"/>
          <w:b/>
          <w:bCs/>
          <w:sz w:val="32"/>
          <w:szCs w:val="32"/>
          <w:highlight w:val="none"/>
        </w:rPr>
        <w:t>一般公共预算财政拨款基本支出</w:t>
      </w:r>
      <w:r>
        <w:rPr>
          <w:rFonts w:hint="eastAsia" w:ascii="仿宋_GB2312" w:hAnsi="仿宋_GB2312" w:eastAsia="仿宋_GB2312" w:cs="仿宋_GB2312"/>
          <w:b/>
          <w:bCs/>
          <w:sz w:val="32"/>
          <w:szCs w:val="32"/>
          <w:highlight w:val="none"/>
          <w:lang w:eastAsia="zh-CN"/>
        </w:rPr>
        <w:t>350.96</w:t>
      </w:r>
      <w:r>
        <w:rPr>
          <w:rFonts w:hint="eastAsia" w:ascii="仿宋_GB2312" w:hAnsi="仿宋_GB2312" w:eastAsia="仿宋_GB2312" w:cs="仿宋_GB2312"/>
          <w:b/>
          <w:bCs/>
          <w:sz w:val="32"/>
          <w:szCs w:val="32"/>
          <w:highlight w:val="none"/>
        </w:rPr>
        <w:t>万元，</w:t>
      </w:r>
      <w:r>
        <w:rPr>
          <w:rFonts w:hint="eastAsia" w:ascii="仿宋_GB2312" w:hAnsi="仿宋_GB2312" w:eastAsia="仿宋_GB2312" w:cs="仿宋_GB2312"/>
          <w:sz w:val="32"/>
          <w:szCs w:val="32"/>
          <w:highlight w:val="none"/>
        </w:rPr>
        <w:t>其中：</w:t>
      </w:r>
      <w:r>
        <w:rPr>
          <w:rFonts w:hint="eastAsia" w:ascii="仿宋_GB2312" w:hAnsi="仿宋_GB2312" w:eastAsia="仿宋_GB2312" w:cs="仿宋_GB2312"/>
          <w:b/>
          <w:bCs/>
          <w:sz w:val="32"/>
          <w:szCs w:val="32"/>
          <w:highlight w:val="none"/>
        </w:rPr>
        <w:t>人员经费</w:t>
      </w:r>
      <w:r>
        <w:rPr>
          <w:rFonts w:hint="eastAsia" w:ascii="仿宋_GB2312" w:hAnsi="仿宋_GB2312" w:eastAsia="仿宋_GB2312" w:cs="仿宋_GB2312"/>
          <w:b/>
          <w:bCs/>
          <w:sz w:val="32"/>
          <w:szCs w:val="32"/>
          <w:highlight w:val="none"/>
          <w:lang w:eastAsia="zh-CN"/>
        </w:rPr>
        <w:t>293.93</w:t>
      </w:r>
      <w:r>
        <w:rPr>
          <w:rFonts w:hint="eastAsia" w:ascii="仿宋_GB2312" w:hAnsi="仿宋_GB2312" w:eastAsia="仿宋_GB2312" w:cs="仿宋_GB2312"/>
          <w:b/>
          <w:bCs/>
          <w:sz w:val="32"/>
          <w:szCs w:val="32"/>
          <w:highlight w:val="none"/>
        </w:rPr>
        <w:t>万元，</w:t>
      </w:r>
      <w:r>
        <w:rPr>
          <w:rFonts w:hint="eastAsia" w:ascii="仿宋_GB2312" w:hAnsi="仿宋_GB2312" w:eastAsia="仿宋_GB2312" w:cs="仿宋_GB2312"/>
          <w:sz w:val="32"/>
          <w:szCs w:val="32"/>
          <w:highlight w:val="none"/>
        </w:rPr>
        <w:t>包括：基本工资</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津贴补贴</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奖金</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机关事业单位基本养老保险缴费</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职工基本医疗保险缴费</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公务员医疗补助缴费</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其他社会保障缴费</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住房公积金</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其他工资福利支出</w:t>
      </w:r>
      <w:r>
        <w:rPr>
          <w:rFonts w:hint="eastAsia" w:ascii="仿宋_GB2312" w:hAnsi="仿宋_GB2312" w:eastAsia="仿宋_GB2312" w:cs="仿宋_GB2312"/>
          <w:sz w:val="32"/>
          <w:szCs w:val="32"/>
          <w:highlight w:val="none"/>
          <w:lang w:eastAsia="zh-CN"/>
        </w:rPr>
        <w:t>。</w:t>
      </w:r>
    </w:p>
    <w:p w14:paraId="2E2BB315">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rPr>
        <w:t>公用经费</w:t>
      </w:r>
      <w:r>
        <w:rPr>
          <w:rFonts w:hint="eastAsia" w:ascii="仿宋_GB2312" w:hAnsi="仿宋_GB2312" w:eastAsia="仿宋_GB2312" w:cs="仿宋_GB2312"/>
          <w:b/>
          <w:bCs/>
          <w:sz w:val="32"/>
          <w:szCs w:val="32"/>
          <w:highlight w:val="none"/>
          <w:lang w:eastAsia="zh-CN"/>
        </w:rPr>
        <w:t>57.03</w:t>
      </w:r>
      <w:r>
        <w:rPr>
          <w:rFonts w:hint="eastAsia" w:ascii="仿宋_GB2312" w:hAnsi="仿宋_GB2312" w:eastAsia="仿宋_GB2312" w:cs="仿宋_GB2312"/>
          <w:b/>
          <w:bCs/>
          <w:sz w:val="32"/>
          <w:szCs w:val="32"/>
          <w:highlight w:val="none"/>
        </w:rPr>
        <w:t>万元，</w:t>
      </w:r>
      <w:r>
        <w:rPr>
          <w:rFonts w:hint="eastAsia" w:ascii="仿宋_GB2312" w:hAnsi="仿宋_GB2312" w:eastAsia="仿宋_GB2312" w:cs="仿宋_GB2312"/>
          <w:sz w:val="32"/>
          <w:szCs w:val="32"/>
          <w:highlight w:val="none"/>
        </w:rPr>
        <w:t>包括：办公费</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电费</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邮电费</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取暖费</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差旅费</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公务接待费</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工会经费</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福利费</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公务用车运行维护费</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其他商品和服务支出</w:t>
      </w:r>
      <w:r>
        <w:rPr>
          <w:rFonts w:hint="eastAsia" w:ascii="仿宋_GB2312" w:hAnsi="仿宋_GB2312" w:eastAsia="仿宋_GB2312" w:cs="仿宋_GB2312"/>
          <w:sz w:val="32"/>
          <w:szCs w:val="32"/>
          <w:highlight w:val="none"/>
          <w:lang w:eastAsia="zh-CN"/>
        </w:rPr>
        <w:t>。</w:t>
      </w:r>
    </w:p>
    <w:p w14:paraId="554858E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hAnsi="仿宋_GB2312" w:eastAsia="仿宋_GB2312" w:cs="仿宋_GB2312"/>
          <w:bCs/>
          <w:kern w:val="0"/>
          <w:sz w:val="32"/>
          <w:szCs w:val="32"/>
          <w:highlight w:val="none"/>
          <w:lang w:eastAsia="zh-CN"/>
        </w:rPr>
      </w:pPr>
      <w:bookmarkStart w:id="20" w:name="_Toc7190"/>
      <w:bookmarkStart w:id="21" w:name="_Toc21518"/>
      <w:r>
        <w:rPr>
          <w:rFonts w:hint="eastAsia" w:ascii="黑体" w:hAnsi="黑体" w:eastAsia="黑体" w:cs="黑体"/>
          <w:bCs/>
          <w:kern w:val="0"/>
          <w:sz w:val="32"/>
          <w:szCs w:val="32"/>
          <w:highlight w:val="none"/>
          <w:lang w:val="en-US" w:eastAsia="zh-CN"/>
        </w:rPr>
        <w:t>七、</w:t>
      </w:r>
      <w:r>
        <w:rPr>
          <w:rFonts w:hint="eastAsia" w:ascii="黑体" w:hAnsi="黑体" w:eastAsia="黑体" w:cs="黑体"/>
          <w:bCs/>
          <w:kern w:val="0"/>
          <w:sz w:val="32"/>
          <w:szCs w:val="32"/>
          <w:highlight w:val="none"/>
          <w:lang w:eastAsia="zh-CN"/>
        </w:rPr>
        <w:t>财政拨款</w:t>
      </w:r>
      <w:r>
        <w:rPr>
          <w:rFonts w:hint="eastAsia" w:ascii="黑体" w:hAnsi="黑体" w:eastAsia="黑体" w:cs="黑体"/>
          <w:bCs/>
          <w:kern w:val="0"/>
          <w:sz w:val="32"/>
          <w:szCs w:val="32"/>
          <w:highlight w:val="none"/>
        </w:rPr>
        <w:t>“三公”经费支出</w:t>
      </w:r>
      <w:r>
        <w:rPr>
          <w:rFonts w:hint="eastAsia" w:ascii="黑体" w:hAnsi="黑体" w:eastAsia="黑体" w:cs="黑体"/>
          <w:bCs/>
          <w:kern w:val="0"/>
          <w:sz w:val="32"/>
          <w:szCs w:val="32"/>
          <w:highlight w:val="none"/>
          <w:lang w:eastAsia="zh-CN"/>
        </w:rPr>
        <w:t>决算</w:t>
      </w:r>
      <w:r>
        <w:rPr>
          <w:rFonts w:hint="eastAsia" w:ascii="黑体" w:hAnsi="黑体" w:eastAsia="黑体" w:cs="黑体"/>
          <w:bCs/>
          <w:kern w:val="0"/>
          <w:sz w:val="32"/>
          <w:szCs w:val="32"/>
          <w:highlight w:val="none"/>
        </w:rPr>
        <w:t>情况</w:t>
      </w:r>
      <w:r>
        <w:rPr>
          <w:rFonts w:hint="eastAsia" w:ascii="黑体" w:hAnsi="黑体" w:eastAsia="黑体" w:cs="黑体"/>
          <w:bCs/>
          <w:kern w:val="0"/>
          <w:sz w:val="32"/>
          <w:szCs w:val="32"/>
          <w:highlight w:val="none"/>
          <w:lang w:eastAsia="zh-CN"/>
        </w:rPr>
        <w:t>说明</w:t>
      </w:r>
      <w:bookmarkEnd w:id="20"/>
      <w:bookmarkEnd w:id="21"/>
    </w:p>
    <w:p w14:paraId="765646AC">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sz w:val="32"/>
          <w:szCs w:val="32"/>
          <w:highlight w:val="none"/>
          <w:lang w:val="zh-CN"/>
        </w:rPr>
      </w:pPr>
      <w:r>
        <w:rPr>
          <w:rFonts w:hint="eastAsia" w:ascii="仿宋_GB2312" w:hAnsi="仿宋_GB2312" w:eastAsia="仿宋_GB2312" w:cs="仿宋_GB2312"/>
          <w:b/>
          <w:bCs/>
          <w:sz w:val="32"/>
          <w:szCs w:val="32"/>
          <w:highlight w:val="none"/>
          <w:lang w:val="zh-CN" w:eastAsia="zh-CN"/>
        </w:rPr>
        <w:t>2023年度</w:t>
      </w:r>
      <w:r>
        <w:rPr>
          <w:rFonts w:hint="eastAsia" w:ascii="仿宋_GB2312" w:hAnsi="仿宋_GB2312" w:eastAsia="仿宋_GB2312" w:cs="仿宋_GB2312"/>
          <w:b/>
          <w:bCs/>
          <w:sz w:val="32"/>
          <w:szCs w:val="32"/>
          <w:highlight w:val="none"/>
          <w:lang w:val="en-US" w:eastAsia="zh-CN"/>
        </w:rPr>
        <w:t>财政拨款</w:t>
      </w:r>
      <w:r>
        <w:rPr>
          <w:rFonts w:hint="eastAsia" w:ascii="仿宋_GB2312" w:hAnsi="仿宋_GB2312" w:eastAsia="仿宋_GB2312" w:cs="仿宋_GB2312"/>
          <w:b/>
          <w:bCs/>
          <w:sz w:val="32"/>
          <w:szCs w:val="32"/>
          <w:highlight w:val="none"/>
          <w:lang w:val="zh-CN"/>
        </w:rPr>
        <w:t>“三公”经费支出</w:t>
      </w:r>
      <w:r>
        <w:rPr>
          <w:rFonts w:hint="eastAsia" w:ascii="仿宋_GB2312" w:hAnsi="仿宋_GB2312" w:eastAsia="仿宋_GB2312" w:cs="仿宋_GB2312"/>
          <w:b/>
          <w:bCs/>
          <w:sz w:val="32"/>
          <w:szCs w:val="32"/>
          <w:highlight w:val="none"/>
          <w:lang w:val="zh-CN" w:eastAsia="zh-CN"/>
        </w:rPr>
        <w:t>13.78</w:t>
      </w:r>
      <w:r>
        <w:rPr>
          <w:rFonts w:hint="eastAsia" w:ascii="仿宋_GB2312" w:hAnsi="仿宋_GB2312" w:eastAsia="仿宋_GB2312" w:cs="仿宋_GB2312"/>
          <w:b/>
          <w:bCs/>
          <w:sz w:val="32"/>
          <w:szCs w:val="32"/>
          <w:highlight w:val="none"/>
          <w:lang w:val="zh-CN"/>
        </w:rPr>
        <w:t>万元，</w:t>
      </w:r>
      <w:r>
        <w:rPr>
          <w:rFonts w:hint="eastAsia" w:ascii="仿宋_GB2312" w:hAnsi="仿宋_GB2312" w:eastAsia="仿宋_GB2312" w:cs="仿宋_GB2312"/>
          <w:sz w:val="32"/>
          <w:szCs w:val="32"/>
          <w:highlight w:val="none"/>
          <w:lang w:val="en-US" w:eastAsia="zh-CN"/>
        </w:rPr>
        <w:t>比上年</w:t>
      </w:r>
      <w:r>
        <w:rPr>
          <w:rFonts w:hint="eastAsia" w:ascii="仿宋_GB2312" w:hAnsi="仿宋_GB2312" w:eastAsia="仿宋_GB2312" w:cs="仿宋_GB2312"/>
          <w:sz w:val="32"/>
          <w:szCs w:val="32"/>
          <w:highlight w:val="none"/>
          <w:lang w:val="zh-CN"/>
        </w:rPr>
        <w:t>增加0.87万元，增长6.76%，</w:t>
      </w:r>
      <w:r>
        <w:rPr>
          <w:rFonts w:hint="eastAsia" w:ascii="仿宋_GB2312" w:hAnsi="仿宋_GB2312" w:eastAsia="仿宋_GB2312" w:cs="仿宋_GB2312"/>
          <w:sz w:val="32"/>
          <w:szCs w:val="32"/>
          <w:highlight w:val="none"/>
          <w:lang w:val="zh-CN" w:eastAsia="zh-CN"/>
        </w:rPr>
        <w:t>主要原因是：</w:t>
      </w:r>
      <w:r>
        <w:rPr>
          <w:rFonts w:hint="eastAsia" w:ascii="仿宋_GB2312" w:hAnsi="仿宋_GB2312" w:eastAsia="仿宋_GB2312" w:cs="仿宋_GB2312"/>
          <w:sz w:val="32"/>
          <w:szCs w:val="32"/>
          <w:highlight w:val="none"/>
          <w:lang w:val="en-US" w:eastAsia="zh-CN"/>
        </w:rPr>
        <w:t>公务接待费用较上年度有所增长</w:t>
      </w:r>
      <w:r>
        <w:rPr>
          <w:rFonts w:hint="eastAsia" w:ascii="仿宋_GB2312" w:hAnsi="仿宋_GB2312" w:eastAsia="仿宋_GB2312" w:cs="仿宋_GB2312"/>
          <w:sz w:val="32"/>
          <w:szCs w:val="32"/>
          <w:highlight w:val="none"/>
          <w:lang w:val="zh-CN"/>
        </w:rPr>
        <w:t>。其中</w:t>
      </w:r>
      <w:r>
        <w:rPr>
          <w:rFonts w:hint="eastAsia" w:ascii="仿宋_GB2312" w:hAnsi="仿宋_GB2312" w:eastAsia="仿宋_GB2312" w:cs="仿宋_GB2312"/>
          <w:sz w:val="32"/>
          <w:szCs w:val="32"/>
          <w:highlight w:val="none"/>
          <w:lang w:val="zh-CN" w:eastAsia="zh-CN"/>
        </w:rPr>
        <w:t>：</w:t>
      </w:r>
      <w:r>
        <w:rPr>
          <w:rFonts w:hint="eastAsia" w:ascii="仿宋_GB2312" w:hAnsi="仿宋_GB2312" w:eastAsia="仿宋_GB2312" w:cs="仿宋_GB2312"/>
          <w:sz w:val="32"/>
          <w:szCs w:val="32"/>
          <w:highlight w:val="none"/>
          <w:lang w:val="zh-CN"/>
        </w:rPr>
        <w:t>因公出国（境）费支出</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万元，占0.00%，比上年</w:t>
      </w:r>
      <w:r>
        <w:rPr>
          <w:rFonts w:hint="eastAsia" w:ascii="仿宋_GB2312" w:hAnsi="仿宋_GB2312" w:eastAsia="仿宋_GB2312" w:cs="仿宋_GB2312"/>
          <w:sz w:val="32"/>
          <w:szCs w:val="32"/>
          <w:highlight w:val="none"/>
          <w:lang w:val="en-US" w:eastAsia="zh-CN"/>
        </w:rPr>
        <w:t>增加0.00万元</w:t>
      </w:r>
      <w:r>
        <w:rPr>
          <w:rFonts w:hint="eastAsia" w:ascii="仿宋_GB2312" w:hAnsi="仿宋_GB2312" w:eastAsia="仿宋_GB2312" w:cs="仿宋_GB2312"/>
          <w:sz w:val="32"/>
          <w:szCs w:val="32"/>
          <w:highlight w:val="none"/>
          <w:lang w:val="zh-CN"/>
        </w:rPr>
        <w:t>，</w:t>
      </w:r>
      <w:r>
        <w:rPr>
          <w:rFonts w:hint="eastAsia" w:ascii="仿宋_GB2312" w:hAnsi="仿宋_GB2312" w:eastAsia="仿宋_GB2312" w:cs="仿宋_GB2312"/>
          <w:sz w:val="32"/>
          <w:szCs w:val="32"/>
          <w:highlight w:val="none"/>
          <w:lang w:val="en-US" w:eastAsia="zh-CN"/>
        </w:rPr>
        <w:t>增长0.00%。</w:t>
      </w:r>
      <w:r>
        <w:rPr>
          <w:rFonts w:hint="eastAsia" w:ascii="仿宋_GB2312" w:hAnsi="仿宋_GB2312" w:eastAsia="仿宋_GB2312" w:cs="仿宋_GB2312"/>
          <w:sz w:val="32"/>
          <w:szCs w:val="32"/>
          <w:highlight w:val="none"/>
          <w:lang w:val="zh-CN" w:eastAsia="zh-CN"/>
        </w:rPr>
        <w:t>主要原因是：</w:t>
      </w:r>
      <w:r>
        <w:rPr>
          <w:rFonts w:hint="eastAsia" w:ascii="仿宋_GB2312" w:hAnsi="仿宋_GB2312" w:eastAsia="仿宋_GB2312" w:cs="仿宋_GB2312"/>
          <w:sz w:val="32"/>
          <w:szCs w:val="32"/>
          <w:highlight w:val="none"/>
          <w:lang w:val="en-US" w:eastAsia="zh-CN"/>
        </w:rPr>
        <w:t>无因公出国</w:t>
      </w:r>
      <w:r>
        <w:rPr>
          <w:rFonts w:hint="eastAsia" w:ascii="仿宋_GB2312" w:hAnsi="仿宋_GB2312" w:eastAsia="仿宋_GB2312" w:cs="仿宋_GB2312"/>
          <w:sz w:val="32"/>
          <w:szCs w:val="32"/>
          <w:highlight w:val="none"/>
          <w:lang w:val="zh-CN"/>
        </w:rPr>
        <w:t>（境）费；公务用车购置及运行维护费支出</w:t>
      </w:r>
      <w:r>
        <w:rPr>
          <w:rFonts w:hint="eastAsia" w:ascii="仿宋_GB2312" w:hAnsi="仿宋_GB2312" w:eastAsia="仿宋_GB2312" w:cs="仿宋_GB2312"/>
          <w:sz w:val="32"/>
          <w:szCs w:val="32"/>
          <w:highlight w:val="none"/>
          <w:lang w:val="zh-CN" w:eastAsia="zh-CN"/>
        </w:rPr>
        <w:t>12.00</w:t>
      </w:r>
      <w:r>
        <w:rPr>
          <w:rFonts w:hint="eastAsia" w:ascii="仿宋_GB2312" w:hAnsi="仿宋_GB2312" w:eastAsia="仿宋_GB2312" w:cs="仿宋_GB2312"/>
          <w:sz w:val="32"/>
          <w:szCs w:val="32"/>
          <w:highlight w:val="none"/>
          <w:lang w:val="zh-CN"/>
        </w:rPr>
        <w:t>万元，占87.0</w:t>
      </w:r>
      <w:r>
        <w:rPr>
          <w:rFonts w:hint="eastAsia" w:ascii="仿宋_GB2312" w:hAnsi="仿宋_GB2312" w:eastAsia="仿宋_GB2312" w:cs="仿宋_GB2312"/>
          <w:sz w:val="32"/>
          <w:szCs w:val="32"/>
          <w:highlight w:val="none"/>
          <w:lang w:val="en-US" w:eastAsia="zh-CN"/>
        </w:rPr>
        <w:t>8</w:t>
      </w:r>
      <w:r>
        <w:rPr>
          <w:rFonts w:hint="eastAsia" w:ascii="仿宋_GB2312" w:hAnsi="仿宋_GB2312" w:eastAsia="仿宋_GB2312" w:cs="仿宋_GB2312"/>
          <w:sz w:val="32"/>
          <w:szCs w:val="32"/>
          <w:highlight w:val="none"/>
          <w:lang w:val="zh-CN"/>
        </w:rPr>
        <w:t>%，比上年减少0.00万元，下降0.0</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lang w:val="zh-CN"/>
        </w:rPr>
        <w:t>%，</w:t>
      </w:r>
      <w:r>
        <w:rPr>
          <w:rFonts w:hint="eastAsia" w:ascii="仿宋_GB2312" w:hAnsi="仿宋_GB2312" w:eastAsia="仿宋_GB2312" w:cs="仿宋_GB2312"/>
          <w:sz w:val="32"/>
          <w:szCs w:val="32"/>
          <w:highlight w:val="none"/>
          <w:lang w:val="zh-CN" w:eastAsia="zh-CN"/>
        </w:rPr>
        <w:t>主要原因是：</w:t>
      </w:r>
      <w:r>
        <w:rPr>
          <w:rFonts w:hint="eastAsia" w:ascii="仿宋_GB2312" w:hAnsi="仿宋_GB2312" w:eastAsia="仿宋_GB2312" w:cs="仿宋_GB2312"/>
          <w:sz w:val="32"/>
          <w:szCs w:val="32"/>
          <w:highlight w:val="none"/>
          <w:lang w:val="en-US" w:eastAsia="zh-CN"/>
        </w:rPr>
        <w:t>车况情况老化，但严格按照预算经费开展工作</w:t>
      </w:r>
      <w:r>
        <w:rPr>
          <w:rFonts w:hint="eastAsia" w:ascii="仿宋_GB2312" w:hAnsi="仿宋_GB2312" w:eastAsia="仿宋_GB2312" w:cs="仿宋_GB2312"/>
          <w:sz w:val="32"/>
          <w:szCs w:val="32"/>
          <w:highlight w:val="none"/>
          <w:lang w:val="zh-CN"/>
        </w:rPr>
        <w:t>；公务接待费支出</w:t>
      </w:r>
      <w:r>
        <w:rPr>
          <w:rFonts w:hint="eastAsia" w:ascii="仿宋_GB2312" w:hAnsi="仿宋_GB2312" w:eastAsia="仿宋_GB2312" w:cs="仿宋_GB2312"/>
          <w:sz w:val="32"/>
          <w:szCs w:val="32"/>
          <w:highlight w:val="none"/>
          <w:lang w:val="zh-CN" w:eastAsia="zh-CN"/>
        </w:rPr>
        <w:t>1.79</w:t>
      </w:r>
      <w:r>
        <w:rPr>
          <w:rFonts w:hint="eastAsia" w:ascii="仿宋_GB2312" w:hAnsi="仿宋_GB2312" w:eastAsia="仿宋_GB2312" w:cs="仿宋_GB2312"/>
          <w:sz w:val="32"/>
          <w:szCs w:val="32"/>
          <w:highlight w:val="none"/>
          <w:lang w:val="zh-CN"/>
        </w:rPr>
        <w:t>万元，占12.9</w:t>
      </w:r>
      <w:r>
        <w:rPr>
          <w:rFonts w:hint="eastAsia" w:ascii="仿宋_GB2312" w:hAnsi="仿宋_GB2312" w:eastAsia="仿宋_GB2312" w:cs="仿宋_GB2312"/>
          <w:sz w:val="32"/>
          <w:szCs w:val="32"/>
          <w:highlight w:val="none"/>
          <w:lang w:val="en-US" w:eastAsia="zh-CN"/>
        </w:rPr>
        <w:t>9</w:t>
      </w:r>
      <w:r>
        <w:rPr>
          <w:rFonts w:hint="eastAsia" w:ascii="仿宋_GB2312" w:hAnsi="仿宋_GB2312" w:eastAsia="仿宋_GB2312" w:cs="仿宋_GB2312"/>
          <w:sz w:val="32"/>
          <w:szCs w:val="32"/>
          <w:highlight w:val="none"/>
          <w:lang w:val="zh-CN"/>
        </w:rPr>
        <w:t>%，比上年增加0.88万元，增长96.</w:t>
      </w:r>
      <w:r>
        <w:rPr>
          <w:rFonts w:hint="eastAsia" w:ascii="仿宋_GB2312" w:hAnsi="仿宋_GB2312" w:eastAsia="仿宋_GB2312" w:cs="仿宋_GB2312"/>
          <w:sz w:val="32"/>
          <w:szCs w:val="32"/>
          <w:highlight w:val="none"/>
          <w:lang w:val="en-US" w:eastAsia="zh-CN"/>
        </w:rPr>
        <w:t>70</w:t>
      </w:r>
      <w:r>
        <w:rPr>
          <w:rFonts w:hint="eastAsia" w:ascii="仿宋_GB2312" w:hAnsi="仿宋_GB2312" w:eastAsia="仿宋_GB2312" w:cs="仿宋_GB2312"/>
          <w:sz w:val="32"/>
          <w:szCs w:val="32"/>
          <w:highlight w:val="none"/>
          <w:lang w:val="zh-CN"/>
        </w:rPr>
        <w:t>%，</w:t>
      </w:r>
      <w:r>
        <w:rPr>
          <w:rFonts w:hint="eastAsia" w:ascii="仿宋_GB2312" w:hAnsi="仿宋_GB2312" w:eastAsia="仿宋_GB2312" w:cs="仿宋_GB2312"/>
          <w:sz w:val="32"/>
          <w:szCs w:val="32"/>
          <w:highlight w:val="none"/>
          <w:lang w:val="zh-CN" w:eastAsia="zh-CN"/>
        </w:rPr>
        <w:t>主要原因是：</w:t>
      </w:r>
      <w:r>
        <w:rPr>
          <w:rFonts w:hint="eastAsia" w:ascii="仿宋_GB2312" w:hAnsi="仿宋_GB2312" w:eastAsia="仿宋_GB2312" w:cs="仿宋_GB2312"/>
          <w:sz w:val="32"/>
          <w:szCs w:val="32"/>
          <w:highlight w:val="none"/>
          <w:lang w:val="en-US" w:eastAsia="zh-CN"/>
        </w:rPr>
        <w:t>2022年度受疫情等客观因素影响，造成公务接待费用开支较少，2023年度工作正常开展，造成经费支出较上年度有较大增长</w:t>
      </w:r>
      <w:r>
        <w:rPr>
          <w:rFonts w:hint="eastAsia" w:ascii="仿宋_GB2312" w:hAnsi="仿宋_GB2312" w:eastAsia="仿宋_GB2312" w:cs="仿宋_GB2312"/>
          <w:sz w:val="32"/>
          <w:szCs w:val="32"/>
          <w:highlight w:val="none"/>
          <w:lang w:val="zh-CN"/>
        </w:rPr>
        <w:t>。</w:t>
      </w:r>
    </w:p>
    <w:p w14:paraId="2A2F5379">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b/>
          <w:bCs/>
          <w:sz w:val="32"/>
          <w:szCs w:val="32"/>
          <w:highlight w:val="none"/>
          <w:lang w:val="zh-CN"/>
        </w:rPr>
      </w:pPr>
      <w:r>
        <w:rPr>
          <w:rFonts w:hint="eastAsia" w:ascii="仿宋_GB2312" w:hAnsi="仿宋_GB2312" w:eastAsia="仿宋_GB2312" w:cs="仿宋_GB2312"/>
          <w:b/>
          <w:bCs/>
          <w:sz w:val="32"/>
          <w:szCs w:val="32"/>
          <w:highlight w:val="none"/>
          <w:lang w:val="zh-CN"/>
        </w:rPr>
        <w:t>具体情况如下：</w:t>
      </w:r>
    </w:p>
    <w:p w14:paraId="7120DCC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zh-CN"/>
        </w:rPr>
        <w:t>因公出国（境）费支出</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万元，</w:t>
      </w:r>
      <w:r>
        <w:rPr>
          <w:rFonts w:hint="eastAsia" w:ascii="仿宋_GB2312" w:hAnsi="仿宋_GB2312" w:eastAsia="仿宋_GB2312" w:cs="仿宋_GB2312"/>
          <w:sz w:val="32"/>
          <w:szCs w:val="32"/>
          <w:highlight w:val="none"/>
          <w:lang w:val="en-US" w:eastAsia="zh-CN"/>
        </w:rPr>
        <w:t>开支内容：无此项支出</w:t>
      </w:r>
      <w:r>
        <w:rPr>
          <w:rFonts w:hint="eastAsia" w:ascii="仿宋_GB2312" w:hAnsi="仿宋_GB2312" w:eastAsia="仿宋_GB2312" w:cs="仿宋_GB2312"/>
          <w:sz w:val="32"/>
          <w:szCs w:val="32"/>
          <w:highlight w:val="none"/>
          <w:lang w:val="zh-CN"/>
        </w:rPr>
        <w:t>。单位全年安排的因公出国（境）团组0个，因公出国（境）0人次。</w:t>
      </w:r>
    </w:p>
    <w:p w14:paraId="544109B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zh-CN"/>
        </w:rPr>
        <w:t>公务用车购置及运行维护费</w:t>
      </w:r>
      <w:r>
        <w:rPr>
          <w:rFonts w:hint="eastAsia" w:ascii="仿宋_GB2312" w:hAnsi="仿宋_GB2312" w:eastAsia="仿宋_GB2312" w:cs="仿宋_GB2312"/>
          <w:sz w:val="32"/>
          <w:szCs w:val="32"/>
          <w:highlight w:val="none"/>
          <w:lang w:val="zh-CN" w:eastAsia="zh-CN"/>
        </w:rPr>
        <w:t>12.00</w:t>
      </w:r>
      <w:r>
        <w:rPr>
          <w:rFonts w:hint="eastAsia" w:ascii="仿宋_GB2312" w:hAnsi="仿宋_GB2312" w:eastAsia="仿宋_GB2312" w:cs="仿宋_GB2312"/>
          <w:sz w:val="32"/>
          <w:szCs w:val="32"/>
          <w:highlight w:val="none"/>
          <w:lang w:val="zh-CN"/>
        </w:rPr>
        <w:t>万元</w:t>
      </w:r>
      <w:r>
        <w:rPr>
          <w:rFonts w:hint="eastAsia" w:ascii="仿宋_GB2312" w:hAnsi="仿宋_GB2312" w:eastAsia="仿宋_GB2312" w:cs="仿宋_GB2312"/>
          <w:sz w:val="32"/>
          <w:szCs w:val="32"/>
          <w:highlight w:val="none"/>
          <w:lang w:val="zh-CN" w:eastAsia="zh-CN"/>
        </w:rPr>
        <w:t>，</w:t>
      </w:r>
      <w:r>
        <w:rPr>
          <w:rFonts w:hint="eastAsia" w:ascii="仿宋_GB2312" w:hAnsi="仿宋_GB2312" w:eastAsia="仿宋_GB2312" w:cs="仿宋_GB2312"/>
          <w:sz w:val="32"/>
          <w:szCs w:val="32"/>
          <w:highlight w:val="none"/>
          <w:lang w:val="zh-CN"/>
        </w:rPr>
        <w:t>其中</w:t>
      </w:r>
      <w:r>
        <w:rPr>
          <w:rFonts w:hint="eastAsia" w:ascii="仿宋_GB2312" w:hAnsi="仿宋_GB2312" w:eastAsia="仿宋_GB2312" w:cs="仿宋_GB2312"/>
          <w:sz w:val="32"/>
          <w:szCs w:val="32"/>
          <w:highlight w:val="none"/>
          <w:lang w:val="zh-CN" w:eastAsia="zh-CN"/>
        </w:rPr>
        <w:t>：</w:t>
      </w:r>
      <w:r>
        <w:rPr>
          <w:rFonts w:hint="eastAsia" w:ascii="仿宋_GB2312" w:hAnsi="仿宋_GB2312" w:eastAsia="仿宋_GB2312" w:cs="仿宋_GB2312"/>
          <w:sz w:val="32"/>
          <w:szCs w:val="32"/>
          <w:highlight w:val="none"/>
          <w:lang w:val="zh-CN"/>
        </w:rPr>
        <w:t>公务用车购置费</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万元，公务用车运行维护费</w:t>
      </w:r>
      <w:r>
        <w:rPr>
          <w:rFonts w:hint="eastAsia" w:ascii="仿宋_GB2312" w:hAnsi="仿宋_GB2312" w:eastAsia="仿宋_GB2312" w:cs="仿宋_GB2312"/>
          <w:sz w:val="32"/>
          <w:szCs w:val="32"/>
          <w:highlight w:val="none"/>
          <w:lang w:val="zh-CN" w:eastAsia="zh-CN"/>
        </w:rPr>
        <w:t>12.00</w:t>
      </w:r>
      <w:r>
        <w:rPr>
          <w:rFonts w:hint="eastAsia" w:ascii="仿宋_GB2312" w:hAnsi="仿宋_GB2312" w:eastAsia="仿宋_GB2312" w:cs="仿宋_GB2312"/>
          <w:sz w:val="32"/>
          <w:szCs w:val="32"/>
          <w:highlight w:val="none"/>
          <w:lang w:val="zh-CN"/>
        </w:rPr>
        <w:t>万元。公务用车运行维护费开支内容包括</w:t>
      </w:r>
      <w:r>
        <w:rPr>
          <w:rFonts w:hint="eastAsia" w:ascii="仿宋_GB2312" w:hAnsi="仿宋_GB2312" w:eastAsia="仿宋_GB2312" w:cs="仿宋_GB2312"/>
          <w:sz w:val="32"/>
          <w:szCs w:val="32"/>
          <w:highlight w:val="none"/>
          <w:lang w:val="en-US" w:eastAsia="zh-CN"/>
        </w:rPr>
        <w:t>车辆维修费、燃料费、停车过路费、保险费、审验费</w:t>
      </w:r>
      <w:r>
        <w:rPr>
          <w:rFonts w:hint="eastAsia" w:ascii="仿宋_GB2312" w:hAnsi="仿宋_GB2312" w:eastAsia="仿宋_GB2312" w:cs="仿宋_GB2312"/>
          <w:sz w:val="32"/>
          <w:szCs w:val="32"/>
          <w:highlight w:val="none"/>
          <w:lang w:val="zh-CN"/>
        </w:rPr>
        <w:t>。公务用车购置数</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lang w:val="zh-CN"/>
        </w:rPr>
        <w:t>辆。公务用车保有量</w:t>
      </w:r>
      <w:r>
        <w:rPr>
          <w:rFonts w:hint="eastAsia" w:ascii="仿宋_GB2312" w:hAnsi="仿宋_GB2312" w:eastAsia="仿宋_GB2312" w:cs="仿宋_GB2312"/>
          <w:sz w:val="32"/>
          <w:szCs w:val="32"/>
          <w:highlight w:val="none"/>
          <w:lang w:val="zh-CN" w:eastAsia="zh-CN"/>
        </w:rPr>
        <w:t>6</w:t>
      </w:r>
      <w:r>
        <w:rPr>
          <w:rFonts w:hint="eastAsia" w:ascii="仿宋_GB2312" w:hAnsi="仿宋_GB2312" w:eastAsia="仿宋_GB2312" w:cs="仿宋_GB2312"/>
          <w:sz w:val="32"/>
          <w:szCs w:val="32"/>
          <w:highlight w:val="none"/>
          <w:lang w:val="zh-CN"/>
        </w:rPr>
        <w:t>辆。国有资产占用情况</w:t>
      </w:r>
      <w:r>
        <w:rPr>
          <w:rFonts w:hint="eastAsia" w:ascii="仿宋_GB2312" w:hAnsi="仿宋_GB2312" w:eastAsia="仿宋_GB2312" w:cs="仿宋_GB2312"/>
          <w:sz w:val="32"/>
          <w:szCs w:val="32"/>
          <w:highlight w:val="none"/>
          <w:lang w:val="en-US" w:eastAsia="zh-CN"/>
        </w:rPr>
        <w:t>中固定资产车辆</w:t>
      </w:r>
      <w:r>
        <w:rPr>
          <w:rFonts w:hint="eastAsia" w:ascii="仿宋_GB2312" w:hAnsi="仿宋_GB2312" w:eastAsia="仿宋_GB2312" w:cs="仿宋_GB2312"/>
          <w:sz w:val="32"/>
          <w:szCs w:val="32"/>
          <w:highlight w:val="none"/>
          <w:lang w:val="zh-CN" w:eastAsia="zh-CN"/>
        </w:rPr>
        <w:t>6</w:t>
      </w:r>
      <w:r>
        <w:rPr>
          <w:rFonts w:hint="eastAsia" w:ascii="仿宋_GB2312" w:hAnsi="仿宋_GB2312" w:eastAsia="仿宋_GB2312" w:cs="仿宋_GB2312"/>
          <w:sz w:val="32"/>
          <w:szCs w:val="32"/>
          <w:highlight w:val="none"/>
          <w:lang w:val="zh-CN"/>
        </w:rPr>
        <w:t>辆，</w:t>
      </w:r>
      <w:r>
        <w:rPr>
          <w:rFonts w:hint="eastAsia" w:ascii="仿宋_GB2312" w:hAnsi="仿宋_GB2312" w:eastAsia="仿宋_GB2312" w:cs="仿宋_GB2312"/>
          <w:sz w:val="32"/>
          <w:szCs w:val="32"/>
          <w:highlight w:val="none"/>
          <w:lang w:val="en-US" w:eastAsia="zh-CN"/>
        </w:rPr>
        <w:t>与公务用车保有量无差异</w:t>
      </w:r>
      <w:r>
        <w:rPr>
          <w:rFonts w:hint="eastAsia" w:ascii="仿宋_GB2312" w:hAnsi="仿宋_GB2312" w:eastAsia="仿宋_GB2312" w:cs="仿宋_GB2312"/>
          <w:sz w:val="32"/>
          <w:szCs w:val="32"/>
          <w:highlight w:val="none"/>
          <w:lang w:val="zh-CN"/>
        </w:rPr>
        <w:t>。</w:t>
      </w:r>
    </w:p>
    <w:p w14:paraId="3C1CB08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highlight w:val="none"/>
          <w:lang w:val="zh-CN"/>
        </w:rPr>
      </w:pPr>
      <w:r>
        <w:rPr>
          <w:rFonts w:hint="eastAsia" w:ascii="仿宋_GB2312" w:hAnsi="仿宋_GB2312" w:eastAsia="仿宋_GB2312" w:cs="仿宋_GB2312"/>
          <w:sz w:val="32"/>
          <w:szCs w:val="32"/>
          <w:highlight w:val="none"/>
          <w:lang w:val="zh-CN"/>
        </w:rPr>
        <w:t>公务接待费</w:t>
      </w:r>
      <w:r>
        <w:rPr>
          <w:rFonts w:hint="eastAsia" w:ascii="仿宋_GB2312" w:hAnsi="仿宋_GB2312" w:eastAsia="仿宋_GB2312" w:cs="仿宋_GB2312"/>
          <w:sz w:val="32"/>
          <w:szCs w:val="32"/>
          <w:highlight w:val="none"/>
          <w:lang w:val="zh-CN" w:eastAsia="zh-CN"/>
        </w:rPr>
        <w:t>1.79</w:t>
      </w:r>
      <w:r>
        <w:rPr>
          <w:rFonts w:hint="eastAsia" w:ascii="仿宋_GB2312" w:hAnsi="仿宋_GB2312" w:eastAsia="仿宋_GB2312" w:cs="仿宋_GB2312"/>
          <w:sz w:val="32"/>
          <w:szCs w:val="32"/>
          <w:highlight w:val="none"/>
          <w:lang w:val="zh-CN"/>
        </w:rPr>
        <w:t>万元，开支内容包括</w:t>
      </w:r>
      <w:r>
        <w:rPr>
          <w:rFonts w:hint="eastAsia" w:ascii="仿宋_GB2312" w:hAnsi="仿宋_GB2312" w:eastAsia="仿宋_GB2312" w:cs="仿宋_GB2312"/>
          <w:sz w:val="32"/>
          <w:szCs w:val="32"/>
          <w:highlight w:val="none"/>
          <w:lang w:val="en-US" w:eastAsia="zh-CN"/>
        </w:rPr>
        <w:t>公务接待工作餐费</w:t>
      </w:r>
      <w:r>
        <w:rPr>
          <w:rFonts w:hint="eastAsia" w:ascii="仿宋_GB2312" w:hAnsi="仿宋_GB2312" w:eastAsia="仿宋_GB2312" w:cs="仿宋_GB2312"/>
          <w:sz w:val="32"/>
          <w:szCs w:val="32"/>
          <w:highlight w:val="none"/>
          <w:lang w:val="zh-CN"/>
        </w:rPr>
        <w:t>。单位全年安排的国内公务接待</w:t>
      </w:r>
      <w:r>
        <w:rPr>
          <w:rFonts w:hint="eastAsia" w:ascii="仿宋_GB2312" w:hAnsi="仿宋_GB2312" w:eastAsia="仿宋_GB2312" w:cs="仿宋_GB2312"/>
          <w:sz w:val="32"/>
          <w:szCs w:val="32"/>
          <w:highlight w:val="none"/>
          <w:lang w:val="zh-CN" w:eastAsia="zh-CN"/>
        </w:rPr>
        <w:t>17</w:t>
      </w:r>
      <w:r>
        <w:rPr>
          <w:rFonts w:hint="eastAsia" w:ascii="仿宋_GB2312" w:hAnsi="仿宋_GB2312" w:eastAsia="仿宋_GB2312" w:cs="仿宋_GB2312"/>
          <w:sz w:val="32"/>
          <w:szCs w:val="32"/>
          <w:highlight w:val="none"/>
          <w:lang w:val="zh-CN"/>
        </w:rPr>
        <w:t>批次，</w:t>
      </w:r>
      <w:r>
        <w:rPr>
          <w:rFonts w:hint="eastAsia" w:ascii="仿宋_GB2312" w:hAnsi="仿宋_GB2312" w:eastAsia="仿宋_GB2312" w:cs="仿宋_GB2312"/>
          <w:sz w:val="32"/>
          <w:szCs w:val="32"/>
          <w:highlight w:val="none"/>
          <w:lang w:val="zh-CN" w:eastAsia="zh-CN"/>
        </w:rPr>
        <w:t>115</w:t>
      </w:r>
      <w:r>
        <w:rPr>
          <w:rFonts w:hint="eastAsia" w:ascii="仿宋_GB2312" w:hAnsi="仿宋_GB2312" w:eastAsia="仿宋_GB2312" w:cs="仿宋_GB2312"/>
          <w:sz w:val="32"/>
          <w:szCs w:val="32"/>
          <w:highlight w:val="none"/>
          <w:lang w:val="zh-CN"/>
        </w:rPr>
        <w:t>人次。</w:t>
      </w:r>
    </w:p>
    <w:p w14:paraId="138883FF">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sz w:val="32"/>
          <w:szCs w:val="32"/>
          <w:highlight w:val="none"/>
          <w:lang w:val="zh-CN"/>
        </w:rPr>
      </w:pPr>
      <w:r>
        <w:rPr>
          <w:rFonts w:hint="eastAsia" w:ascii="仿宋_GB2312" w:hAnsi="仿宋_GB2312" w:eastAsia="仿宋_GB2312" w:cs="仿宋_GB2312"/>
          <w:b/>
          <w:bCs/>
          <w:sz w:val="32"/>
          <w:szCs w:val="32"/>
          <w:highlight w:val="none"/>
          <w:lang w:val="zh-CN"/>
        </w:rPr>
        <w:t>与</w:t>
      </w:r>
      <w:r>
        <w:rPr>
          <w:rFonts w:hint="eastAsia" w:ascii="仿宋_GB2312" w:hAnsi="仿宋_GB2312" w:eastAsia="仿宋_GB2312" w:cs="仿宋_GB2312"/>
          <w:b/>
          <w:bCs/>
          <w:sz w:val="32"/>
          <w:szCs w:val="32"/>
          <w:highlight w:val="none"/>
          <w:lang w:val="en-US" w:eastAsia="zh-CN"/>
        </w:rPr>
        <w:t>全年</w:t>
      </w:r>
      <w:r>
        <w:rPr>
          <w:rFonts w:hint="eastAsia" w:ascii="仿宋_GB2312" w:hAnsi="仿宋_GB2312" w:eastAsia="仿宋_GB2312" w:cs="仿宋_GB2312"/>
          <w:b/>
          <w:bCs/>
          <w:sz w:val="32"/>
          <w:szCs w:val="32"/>
          <w:highlight w:val="none"/>
          <w:lang w:val="zh-CN" w:eastAsia="zh-CN"/>
        </w:rPr>
        <w:t>预算</w:t>
      </w:r>
      <w:r>
        <w:rPr>
          <w:rFonts w:hint="eastAsia" w:ascii="仿宋_GB2312" w:hAnsi="仿宋_GB2312" w:eastAsia="仿宋_GB2312" w:cs="仿宋_GB2312"/>
          <w:b/>
          <w:bCs/>
          <w:sz w:val="32"/>
          <w:szCs w:val="32"/>
          <w:highlight w:val="none"/>
          <w:lang w:val="zh-CN"/>
        </w:rPr>
        <w:t>相比，</w:t>
      </w:r>
      <w:r>
        <w:rPr>
          <w:rFonts w:hint="eastAsia" w:ascii="仿宋_GB2312" w:hAnsi="仿宋_GB2312" w:eastAsia="仿宋_GB2312" w:cs="仿宋_GB2312"/>
          <w:sz w:val="32"/>
          <w:szCs w:val="32"/>
          <w:highlight w:val="none"/>
          <w:lang w:val="zh-CN" w:eastAsia="zh-CN"/>
        </w:rPr>
        <w:t>财政拨款</w:t>
      </w:r>
      <w:r>
        <w:rPr>
          <w:rFonts w:hint="eastAsia" w:ascii="仿宋_GB2312" w:hAnsi="仿宋_GB2312" w:eastAsia="仿宋_GB2312" w:cs="仿宋_GB2312"/>
          <w:sz w:val="32"/>
          <w:szCs w:val="32"/>
          <w:highlight w:val="none"/>
          <w:lang w:val="zh-CN"/>
        </w:rPr>
        <w:t>“三公”经费支出</w:t>
      </w:r>
      <w:r>
        <w:rPr>
          <w:rFonts w:hint="eastAsia" w:ascii="仿宋_GB2312" w:hAnsi="仿宋_GB2312" w:eastAsia="仿宋_GB2312" w:cs="仿宋_GB2312"/>
          <w:sz w:val="32"/>
          <w:szCs w:val="32"/>
          <w:highlight w:val="none"/>
          <w:lang w:val="en-US" w:eastAsia="zh-CN"/>
        </w:rPr>
        <w:t>全年</w:t>
      </w:r>
      <w:r>
        <w:rPr>
          <w:rFonts w:hint="eastAsia" w:ascii="仿宋_GB2312" w:hAnsi="仿宋_GB2312" w:eastAsia="仿宋_GB2312" w:cs="仿宋_GB2312"/>
          <w:sz w:val="32"/>
          <w:szCs w:val="32"/>
          <w:highlight w:val="none"/>
          <w:lang w:val="zh-CN" w:eastAsia="zh-CN"/>
        </w:rPr>
        <w:t>预算数15.00</w:t>
      </w:r>
      <w:r>
        <w:rPr>
          <w:rFonts w:hint="eastAsia" w:ascii="仿宋_GB2312" w:hAnsi="仿宋_GB2312" w:eastAsia="仿宋_GB2312" w:cs="仿宋_GB2312"/>
          <w:sz w:val="32"/>
          <w:szCs w:val="32"/>
          <w:highlight w:val="none"/>
          <w:lang w:val="zh-CN"/>
        </w:rPr>
        <w:t>万元，决算数</w:t>
      </w:r>
      <w:r>
        <w:rPr>
          <w:rFonts w:hint="eastAsia" w:ascii="仿宋_GB2312" w:hAnsi="仿宋_GB2312" w:eastAsia="仿宋_GB2312" w:cs="仿宋_GB2312"/>
          <w:sz w:val="32"/>
          <w:szCs w:val="32"/>
          <w:highlight w:val="none"/>
          <w:lang w:val="zh-CN" w:eastAsia="zh-CN"/>
        </w:rPr>
        <w:t>13.78</w:t>
      </w:r>
      <w:r>
        <w:rPr>
          <w:rFonts w:hint="eastAsia" w:ascii="仿宋_GB2312" w:hAnsi="仿宋_GB2312" w:eastAsia="仿宋_GB2312" w:cs="仿宋_GB2312"/>
          <w:sz w:val="32"/>
          <w:szCs w:val="32"/>
          <w:highlight w:val="none"/>
          <w:lang w:val="zh-CN"/>
        </w:rPr>
        <w:t>万元，预决算差异率</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lang w:val="zh-CN" w:eastAsia="zh-CN"/>
        </w:rPr>
        <w:t>8.1</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lang w:val="zh-CN" w:eastAsia="zh-CN"/>
        </w:rPr>
        <w:t>%</w:t>
      </w:r>
      <w:r>
        <w:rPr>
          <w:rFonts w:hint="eastAsia" w:ascii="仿宋_GB2312" w:hAnsi="仿宋_GB2312" w:eastAsia="仿宋_GB2312" w:cs="仿宋_GB2312"/>
          <w:sz w:val="32"/>
          <w:szCs w:val="32"/>
          <w:highlight w:val="none"/>
          <w:lang w:val="zh-CN"/>
        </w:rPr>
        <w:t>，</w:t>
      </w:r>
      <w:r>
        <w:rPr>
          <w:rFonts w:hint="eastAsia" w:ascii="仿宋_GB2312" w:hAnsi="仿宋_GB2312" w:eastAsia="仿宋_GB2312" w:cs="仿宋_GB2312"/>
          <w:sz w:val="32"/>
          <w:szCs w:val="32"/>
          <w:highlight w:val="none"/>
          <w:lang w:val="zh-CN" w:eastAsia="zh-CN"/>
        </w:rPr>
        <w:t>主要原因是：</w:t>
      </w:r>
      <w:r>
        <w:rPr>
          <w:rFonts w:hint="eastAsia" w:ascii="仿宋_GB2312" w:hAnsi="仿宋_GB2312" w:eastAsia="仿宋_GB2312" w:cs="仿宋_GB2312"/>
          <w:sz w:val="32"/>
          <w:szCs w:val="32"/>
          <w:highlight w:val="none"/>
          <w:lang w:val="en-US" w:eastAsia="zh-CN"/>
        </w:rPr>
        <w:t>严格按照“三公”经费支出规定，节省公务接待费用开支造成</w:t>
      </w:r>
      <w:r>
        <w:rPr>
          <w:rFonts w:hint="eastAsia" w:ascii="仿宋_GB2312" w:hAnsi="仿宋_GB2312" w:eastAsia="仿宋_GB2312" w:cs="仿宋_GB2312"/>
          <w:sz w:val="32"/>
          <w:szCs w:val="32"/>
          <w:highlight w:val="none"/>
          <w:lang w:val="zh-CN"/>
        </w:rPr>
        <w:t>。其中：因公出国（境）费</w:t>
      </w:r>
      <w:r>
        <w:rPr>
          <w:rFonts w:hint="eastAsia" w:ascii="仿宋_GB2312" w:hAnsi="仿宋_GB2312" w:eastAsia="仿宋_GB2312" w:cs="仿宋_GB2312"/>
          <w:sz w:val="32"/>
          <w:szCs w:val="32"/>
          <w:highlight w:val="none"/>
          <w:lang w:val="en-US" w:eastAsia="zh-CN"/>
        </w:rPr>
        <w:t>全年预算数</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万元，决算数</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万元，预决算差异率</w:t>
      </w:r>
      <w:r>
        <w:rPr>
          <w:rFonts w:hint="eastAsia" w:ascii="仿宋_GB2312" w:hAnsi="仿宋_GB2312" w:eastAsia="仿宋_GB2312" w:cs="仿宋_GB2312"/>
          <w:sz w:val="32"/>
          <w:szCs w:val="32"/>
          <w:highlight w:val="none"/>
          <w:lang w:val="zh-CN" w:eastAsia="zh-CN"/>
        </w:rPr>
        <w:t>0.00%，主要原因是：</w:t>
      </w:r>
      <w:r>
        <w:rPr>
          <w:rFonts w:hint="eastAsia" w:ascii="仿宋_GB2312" w:eastAsia="仿宋_GB2312"/>
          <w:sz w:val="32"/>
          <w:szCs w:val="32"/>
          <w:highlight w:val="none"/>
        </w:rPr>
        <w:t>我单位无因公出国（境）费</w:t>
      </w:r>
      <w:r>
        <w:rPr>
          <w:rFonts w:hint="eastAsia" w:ascii="仿宋_GB2312" w:hAnsi="仿宋_GB2312" w:eastAsia="仿宋_GB2312" w:cs="仿宋_GB2312"/>
          <w:sz w:val="32"/>
          <w:szCs w:val="32"/>
          <w:highlight w:val="none"/>
          <w:lang w:val="zh-CN"/>
        </w:rPr>
        <w:t>；公务用车购置费</w:t>
      </w:r>
      <w:r>
        <w:rPr>
          <w:rFonts w:hint="eastAsia" w:ascii="仿宋_GB2312" w:hAnsi="仿宋_GB2312" w:eastAsia="仿宋_GB2312" w:cs="仿宋_GB2312"/>
          <w:sz w:val="32"/>
          <w:szCs w:val="32"/>
          <w:highlight w:val="none"/>
          <w:lang w:val="en-US" w:eastAsia="zh-CN"/>
        </w:rPr>
        <w:t>全年</w:t>
      </w:r>
      <w:r>
        <w:rPr>
          <w:rFonts w:hint="eastAsia" w:ascii="仿宋_GB2312" w:hAnsi="仿宋_GB2312" w:eastAsia="仿宋_GB2312" w:cs="仿宋_GB2312"/>
          <w:sz w:val="32"/>
          <w:szCs w:val="32"/>
          <w:highlight w:val="none"/>
          <w:lang w:val="zh-CN"/>
        </w:rPr>
        <w:t>预算数</w:t>
      </w:r>
      <w:r>
        <w:rPr>
          <w:rFonts w:hint="eastAsia" w:ascii="仿宋_GB2312" w:hAnsi="仿宋_GB2312" w:eastAsia="仿宋_GB2312" w:cs="仿宋_GB2312"/>
          <w:sz w:val="32"/>
          <w:szCs w:val="32"/>
          <w:highlight w:val="none"/>
          <w:lang w:val="en-US" w:eastAsia="zh-CN"/>
        </w:rPr>
        <w:t>0.00</w:t>
      </w:r>
      <w:r>
        <w:rPr>
          <w:rFonts w:hint="eastAsia" w:ascii="仿宋_GB2312" w:hAnsi="仿宋_GB2312" w:eastAsia="仿宋_GB2312" w:cs="仿宋_GB2312"/>
          <w:sz w:val="32"/>
          <w:szCs w:val="32"/>
          <w:highlight w:val="none"/>
          <w:lang w:val="zh-CN"/>
        </w:rPr>
        <w:t>万元，决算数</w:t>
      </w:r>
      <w:r>
        <w:rPr>
          <w:rFonts w:hint="eastAsia" w:ascii="仿宋_GB2312" w:hAnsi="仿宋_GB2312" w:eastAsia="仿宋_GB2312" w:cs="仿宋_GB2312"/>
          <w:sz w:val="32"/>
          <w:szCs w:val="32"/>
          <w:highlight w:val="none"/>
          <w:lang w:val="en-US" w:eastAsia="zh-CN"/>
        </w:rPr>
        <w:t>0.00</w:t>
      </w:r>
      <w:r>
        <w:rPr>
          <w:rFonts w:hint="eastAsia" w:ascii="仿宋_GB2312" w:hAnsi="仿宋_GB2312" w:eastAsia="仿宋_GB2312" w:cs="仿宋_GB2312"/>
          <w:sz w:val="32"/>
          <w:szCs w:val="32"/>
          <w:highlight w:val="none"/>
          <w:lang w:val="zh-CN"/>
        </w:rPr>
        <w:t>万元，预决算差异率</w:t>
      </w:r>
      <w:r>
        <w:rPr>
          <w:rFonts w:hint="eastAsia" w:ascii="仿宋_GB2312" w:hAnsi="仿宋_GB2312" w:eastAsia="仿宋_GB2312" w:cs="仿宋_GB2312"/>
          <w:sz w:val="32"/>
          <w:szCs w:val="32"/>
          <w:highlight w:val="none"/>
          <w:lang w:val="zh-CN" w:eastAsia="zh-CN"/>
        </w:rPr>
        <w:t>0.0</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lang w:val="zh-CN" w:eastAsia="zh-CN"/>
        </w:rPr>
        <w:t>%，主要原因是：</w:t>
      </w:r>
      <w:r>
        <w:rPr>
          <w:rFonts w:hint="eastAsia" w:ascii="仿宋_GB2312" w:eastAsia="仿宋_GB2312"/>
          <w:sz w:val="32"/>
          <w:szCs w:val="32"/>
          <w:highlight w:val="none"/>
        </w:rPr>
        <w:t>我单位无公务用车购置费</w:t>
      </w:r>
      <w:r>
        <w:rPr>
          <w:rFonts w:hint="eastAsia" w:ascii="仿宋_GB2312" w:hAnsi="仿宋_GB2312" w:eastAsia="仿宋_GB2312" w:cs="仿宋_GB2312"/>
          <w:sz w:val="32"/>
          <w:szCs w:val="32"/>
          <w:highlight w:val="none"/>
          <w:lang w:val="zh-CN"/>
        </w:rPr>
        <w:t>；公务用车运行费</w:t>
      </w:r>
      <w:r>
        <w:rPr>
          <w:rFonts w:hint="eastAsia" w:ascii="仿宋_GB2312" w:hAnsi="仿宋_GB2312" w:eastAsia="仿宋_GB2312" w:cs="仿宋_GB2312"/>
          <w:sz w:val="32"/>
          <w:szCs w:val="32"/>
          <w:highlight w:val="none"/>
          <w:lang w:val="en-US" w:eastAsia="zh-CN"/>
        </w:rPr>
        <w:t>全年</w:t>
      </w:r>
      <w:r>
        <w:rPr>
          <w:rFonts w:hint="eastAsia" w:ascii="仿宋_GB2312" w:hAnsi="仿宋_GB2312" w:eastAsia="仿宋_GB2312" w:cs="仿宋_GB2312"/>
          <w:sz w:val="32"/>
          <w:szCs w:val="32"/>
          <w:highlight w:val="none"/>
          <w:lang w:val="zh-CN"/>
        </w:rPr>
        <w:t>预算数</w:t>
      </w:r>
      <w:r>
        <w:rPr>
          <w:rFonts w:hint="eastAsia" w:ascii="仿宋_GB2312" w:hAnsi="仿宋_GB2312" w:eastAsia="仿宋_GB2312" w:cs="仿宋_GB2312"/>
          <w:sz w:val="32"/>
          <w:szCs w:val="32"/>
          <w:highlight w:val="none"/>
          <w:lang w:val="zh-CN" w:eastAsia="zh-CN"/>
        </w:rPr>
        <w:t>12.00</w:t>
      </w:r>
      <w:r>
        <w:rPr>
          <w:rFonts w:hint="eastAsia" w:ascii="仿宋_GB2312" w:hAnsi="仿宋_GB2312" w:eastAsia="仿宋_GB2312" w:cs="仿宋_GB2312"/>
          <w:sz w:val="32"/>
          <w:szCs w:val="32"/>
          <w:highlight w:val="none"/>
          <w:lang w:val="zh-CN"/>
        </w:rPr>
        <w:t>万元，决算数</w:t>
      </w:r>
      <w:r>
        <w:rPr>
          <w:rFonts w:hint="eastAsia" w:ascii="仿宋_GB2312" w:hAnsi="仿宋_GB2312" w:eastAsia="仿宋_GB2312" w:cs="仿宋_GB2312"/>
          <w:sz w:val="32"/>
          <w:szCs w:val="32"/>
          <w:highlight w:val="none"/>
          <w:lang w:val="zh-CN" w:eastAsia="zh-CN"/>
        </w:rPr>
        <w:t>12.00</w:t>
      </w:r>
      <w:r>
        <w:rPr>
          <w:rFonts w:hint="eastAsia" w:ascii="仿宋_GB2312" w:hAnsi="仿宋_GB2312" w:eastAsia="仿宋_GB2312" w:cs="仿宋_GB2312"/>
          <w:sz w:val="32"/>
          <w:szCs w:val="32"/>
          <w:highlight w:val="none"/>
          <w:lang w:val="zh-CN"/>
        </w:rPr>
        <w:t>万元，预决算差异率</w:t>
      </w:r>
      <w:r>
        <w:rPr>
          <w:rFonts w:hint="eastAsia" w:ascii="仿宋_GB2312" w:hAnsi="仿宋_GB2312" w:eastAsia="仿宋_GB2312" w:cs="仿宋_GB2312"/>
          <w:sz w:val="32"/>
          <w:szCs w:val="32"/>
          <w:highlight w:val="none"/>
          <w:lang w:val="zh-CN" w:eastAsia="zh-CN"/>
        </w:rPr>
        <w:t>0.0</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lang w:val="zh-CN" w:eastAsia="zh-CN"/>
        </w:rPr>
        <w:t>%</w:t>
      </w:r>
      <w:r>
        <w:rPr>
          <w:rFonts w:hint="eastAsia" w:ascii="仿宋_GB2312" w:hAnsi="仿宋_GB2312" w:eastAsia="仿宋_GB2312" w:cs="仿宋_GB2312"/>
          <w:sz w:val="32"/>
          <w:szCs w:val="32"/>
          <w:highlight w:val="none"/>
          <w:lang w:val="zh-CN"/>
        </w:rPr>
        <w:t>，</w:t>
      </w:r>
      <w:r>
        <w:rPr>
          <w:rFonts w:hint="eastAsia" w:ascii="仿宋_GB2312" w:hAnsi="仿宋_GB2312" w:eastAsia="仿宋_GB2312" w:cs="仿宋_GB2312"/>
          <w:sz w:val="32"/>
          <w:szCs w:val="32"/>
          <w:highlight w:val="none"/>
          <w:lang w:val="zh-CN" w:eastAsia="zh-CN"/>
        </w:rPr>
        <w:t>主要原因是：</w:t>
      </w:r>
      <w:r>
        <w:rPr>
          <w:rFonts w:hint="eastAsia" w:ascii="仿宋_GB2312" w:hAnsi="仿宋_GB2312" w:eastAsia="仿宋_GB2312" w:cs="仿宋_GB2312"/>
          <w:sz w:val="32"/>
          <w:szCs w:val="32"/>
          <w:highlight w:val="none"/>
          <w:lang w:val="en-US" w:eastAsia="zh-CN"/>
        </w:rPr>
        <w:t>车况情况老化，但严格按照预算经费开展工作</w:t>
      </w:r>
      <w:r>
        <w:rPr>
          <w:rFonts w:hint="eastAsia" w:ascii="仿宋_GB2312" w:hAnsi="仿宋_GB2312" w:eastAsia="仿宋_GB2312" w:cs="仿宋_GB2312"/>
          <w:sz w:val="32"/>
          <w:szCs w:val="32"/>
          <w:highlight w:val="none"/>
          <w:lang w:val="zh-CN"/>
        </w:rPr>
        <w:t>；公务接待费</w:t>
      </w:r>
      <w:r>
        <w:rPr>
          <w:rFonts w:hint="eastAsia" w:ascii="仿宋_GB2312" w:hAnsi="仿宋_GB2312" w:eastAsia="仿宋_GB2312" w:cs="仿宋_GB2312"/>
          <w:sz w:val="32"/>
          <w:szCs w:val="32"/>
          <w:highlight w:val="none"/>
          <w:lang w:val="en-US" w:eastAsia="zh-CN"/>
        </w:rPr>
        <w:t>全年</w:t>
      </w:r>
      <w:r>
        <w:rPr>
          <w:rFonts w:hint="eastAsia" w:ascii="仿宋_GB2312" w:hAnsi="仿宋_GB2312" w:eastAsia="仿宋_GB2312" w:cs="仿宋_GB2312"/>
          <w:sz w:val="32"/>
          <w:szCs w:val="32"/>
          <w:highlight w:val="none"/>
          <w:lang w:val="zh-CN"/>
        </w:rPr>
        <w:t>预算数</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lang w:val="zh-CN"/>
        </w:rPr>
        <w:t>万元，决算数</w:t>
      </w:r>
      <w:r>
        <w:rPr>
          <w:rFonts w:hint="eastAsia" w:ascii="仿宋_GB2312" w:hAnsi="仿宋_GB2312" w:eastAsia="仿宋_GB2312" w:cs="仿宋_GB2312"/>
          <w:sz w:val="32"/>
          <w:szCs w:val="32"/>
          <w:highlight w:val="none"/>
          <w:lang w:val="en-US" w:eastAsia="zh-CN"/>
        </w:rPr>
        <w:t>1.79</w:t>
      </w:r>
      <w:r>
        <w:rPr>
          <w:rFonts w:hint="eastAsia" w:ascii="仿宋_GB2312" w:hAnsi="仿宋_GB2312" w:eastAsia="仿宋_GB2312" w:cs="仿宋_GB2312"/>
          <w:sz w:val="32"/>
          <w:szCs w:val="32"/>
          <w:highlight w:val="none"/>
          <w:lang w:val="zh-CN"/>
        </w:rPr>
        <w:t>万元，预决算差异率</w:t>
      </w:r>
      <w:r>
        <w:rPr>
          <w:rFonts w:hint="eastAsia" w:ascii="仿宋_GB2312" w:hAnsi="仿宋_GB2312" w:eastAsia="仿宋_GB2312" w:cs="仿宋_GB2312"/>
          <w:sz w:val="32"/>
          <w:szCs w:val="32"/>
          <w:highlight w:val="none"/>
          <w:lang w:val="en-US" w:eastAsia="zh-CN"/>
        </w:rPr>
        <w:t>-40.33</w:t>
      </w:r>
      <w:r>
        <w:rPr>
          <w:rFonts w:hint="eastAsia" w:ascii="仿宋_GB2312" w:hAnsi="仿宋_GB2312" w:eastAsia="仿宋_GB2312" w:cs="仿宋_GB2312"/>
          <w:sz w:val="32"/>
          <w:szCs w:val="32"/>
          <w:highlight w:val="none"/>
          <w:lang w:val="zh-CN" w:eastAsia="zh-CN"/>
        </w:rPr>
        <w:t>%</w:t>
      </w:r>
      <w:r>
        <w:rPr>
          <w:rFonts w:hint="eastAsia" w:ascii="仿宋_GB2312" w:hAnsi="仿宋_GB2312" w:eastAsia="仿宋_GB2312" w:cs="仿宋_GB2312"/>
          <w:sz w:val="32"/>
          <w:szCs w:val="32"/>
          <w:highlight w:val="none"/>
          <w:lang w:val="zh-CN"/>
        </w:rPr>
        <w:t>，</w:t>
      </w:r>
      <w:r>
        <w:rPr>
          <w:rFonts w:hint="eastAsia" w:ascii="仿宋_GB2312" w:hAnsi="仿宋_GB2312" w:eastAsia="仿宋_GB2312" w:cs="仿宋_GB2312"/>
          <w:sz w:val="32"/>
          <w:szCs w:val="32"/>
          <w:highlight w:val="none"/>
          <w:lang w:val="zh-CN" w:eastAsia="zh-CN"/>
        </w:rPr>
        <w:t>主要原因是：</w:t>
      </w:r>
      <w:r>
        <w:rPr>
          <w:rFonts w:hint="eastAsia" w:ascii="仿宋_GB2312" w:hAnsi="仿宋_GB2312" w:eastAsia="仿宋_GB2312" w:cs="仿宋_GB2312"/>
          <w:sz w:val="32"/>
          <w:szCs w:val="32"/>
          <w:highlight w:val="none"/>
          <w:lang w:val="en-US" w:eastAsia="zh-CN"/>
        </w:rPr>
        <w:t>严格按照“三公”经费支出规定，节省公务接待费用开支造成</w:t>
      </w:r>
      <w:r>
        <w:rPr>
          <w:rFonts w:hint="eastAsia" w:ascii="仿宋_GB2312" w:hAnsi="仿宋_GB2312" w:eastAsia="仿宋_GB2312" w:cs="仿宋_GB2312"/>
          <w:sz w:val="32"/>
          <w:szCs w:val="32"/>
          <w:highlight w:val="none"/>
          <w:lang w:val="zh-CN"/>
        </w:rPr>
        <w:t>。</w:t>
      </w:r>
    </w:p>
    <w:p w14:paraId="5E9AD6D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黑体"/>
          <w:bCs/>
          <w:kern w:val="0"/>
          <w:sz w:val="32"/>
          <w:szCs w:val="32"/>
          <w:highlight w:val="none"/>
          <w:lang w:eastAsia="zh-CN"/>
        </w:rPr>
      </w:pPr>
      <w:bookmarkStart w:id="22" w:name="_Toc5810"/>
      <w:bookmarkStart w:id="23" w:name="_Toc7927"/>
      <w:r>
        <w:rPr>
          <w:rFonts w:hint="eastAsia" w:ascii="黑体" w:hAnsi="黑体" w:eastAsia="黑体" w:cs="黑体"/>
          <w:bCs/>
          <w:kern w:val="0"/>
          <w:sz w:val="32"/>
          <w:szCs w:val="32"/>
          <w:highlight w:val="none"/>
          <w:lang w:val="en-US" w:eastAsia="zh-CN"/>
        </w:rPr>
        <w:t>八</w:t>
      </w:r>
      <w:r>
        <w:rPr>
          <w:rFonts w:hint="eastAsia" w:ascii="黑体" w:hAnsi="黑体" w:eastAsia="黑体" w:cs="黑体"/>
          <w:bCs/>
          <w:kern w:val="0"/>
          <w:sz w:val="32"/>
          <w:szCs w:val="32"/>
          <w:highlight w:val="none"/>
          <w:lang w:eastAsia="zh-CN"/>
        </w:rPr>
        <w:t>、政府性基金预算财政拨款收入支出决算情况说明</w:t>
      </w:r>
      <w:bookmarkEnd w:id="22"/>
      <w:bookmarkEnd w:id="23"/>
    </w:p>
    <w:p w14:paraId="67091E3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我</w:t>
      </w:r>
      <w:r>
        <w:rPr>
          <w:rFonts w:hint="eastAsia" w:ascii="仿宋_GB2312" w:hAnsi="仿宋_GB2312" w:eastAsia="仿宋_GB2312" w:cs="仿宋_GB2312"/>
          <w:sz w:val="32"/>
          <w:szCs w:val="32"/>
          <w:highlight w:val="none"/>
          <w:lang w:val="en-US" w:eastAsia="zh-CN"/>
        </w:rPr>
        <w:t>单位</w:t>
      </w:r>
      <w:r>
        <w:rPr>
          <w:rFonts w:hint="eastAsia" w:ascii="仿宋_GB2312" w:hAnsi="仿宋_GB2312" w:eastAsia="仿宋_GB2312" w:cs="仿宋_GB2312"/>
          <w:sz w:val="32"/>
          <w:szCs w:val="32"/>
          <w:highlight w:val="none"/>
          <w:lang w:eastAsia="zh-CN"/>
        </w:rPr>
        <w:t>本年度无政府性基金预算财政拨款收入、支出</w:t>
      </w:r>
      <w:r>
        <w:rPr>
          <w:rFonts w:hint="eastAsia" w:ascii="仿宋_GB2312" w:hAnsi="仿宋_GB2312" w:eastAsia="仿宋_GB2312" w:cs="仿宋_GB2312"/>
          <w:sz w:val="32"/>
          <w:szCs w:val="32"/>
          <w:highlight w:val="none"/>
          <w:lang w:val="en-US" w:eastAsia="zh-CN"/>
        </w:rPr>
        <w:t>及结转和结余</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政府性基金预算财政拨款收入支出决算表为空表。</w:t>
      </w:r>
    </w:p>
    <w:p w14:paraId="7500A95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黑体"/>
          <w:bCs/>
          <w:kern w:val="0"/>
          <w:sz w:val="32"/>
          <w:szCs w:val="32"/>
          <w:highlight w:val="none"/>
          <w:lang w:eastAsia="zh-CN"/>
        </w:rPr>
      </w:pPr>
      <w:r>
        <w:rPr>
          <w:rFonts w:hint="eastAsia" w:ascii="黑体" w:hAnsi="黑体" w:eastAsia="黑体" w:cs="黑体"/>
          <w:bCs/>
          <w:kern w:val="0"/>
          <w:sz w:val="32"/>
          <w:szCs w:val="32"/>
          <w:highlight w:val="none"/>
          <w:lang w:val="en-US" w:eastAsia="zh-CN"/>
        </w:rPr>
        <w:t>九</w:t>
      </w:r>
      <w:r>
        <w:rPr>
          <w:rFonts w:hint="eastAsia" w:ascii="黑体" w:hAnsi="黑体" w:eastAsia="黑体" w:cs="黑体"/>
          <w:bCs/>
          <w:kern w:val="0"/>
          <w:sz w:val="32"/>
          <w:szCs w:val="32"/>
          <w:highlight w:val="none"/>
          <w:lang w:eastAsia="zh-CN"/>
        </w:rPr>
        <w:t>、国有资本经营预算财政拨款收入支出决算情况说明</w:t>
      </w:r>
    </w:p>
    <w:p w14:paraId="5D68BA3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我</w:t>
      </w:r>
      <w:r>
        <w:rPr>
          <w:rFonts w:hint="eastAsia" w:ascii="仿宋_GB2312" w:hAnsi="仿宋_GB2312" w:eastAsia="仿宋_GB2312" w:cs="仿宋_GB2312"/>
          <w:sz w:val="32"/>
          <w:szCs w:val="32"/>
          <w:highlight w:val="none"/>
          <w:lang w:val="en-US" w:eastAsia="zh-CN"/>
        </w:rPr>
        <w:t>单位</w:t>
      </w:r>
      <w:r>
        <w:rPr>
          <w:rFonts w:hint="eastAsia" w:ascii="仿宋_GB2312" w:hAnsi="仿宋_GB2312" w:eastAsia="仿宋_GB2312" w:cs="仿宋_GB2312"/>
          <w:sz w:val="32"/>
          <w:szCs w:val="32"/>
          <w:highlight w:val="none"/>
          <w:lang w:eastAsia="zh-CN"/>
        </w:rPr>
        <w:t>本年度无国有资本经营预算财政拨款收入、支出</w:t>
      </w:r>
      <w:r>
        <w:rPr>
          <w:rFonts w:hint="eastAsia" w:ascii="仿宋_GB2312" w:hAnsi="仿宋_GB2312" w:eastAsia="仿宋_GB2312" w:cs="仿宋_GB2312"/>
          <w:sz w:val="32"/>
          <w:szCs w:val="32"/>
          <w:highlight w:val="none"/>
          <w:lang w:val="en-US" w:eastAsia="zh-CN"/>
        </w:rPr>
        <w:t>及结转和结余</w:t>
      </w:r>
      <w:r>
        <w:rPr>
          <w:rFonts w:hint="eastAsia" w:ascii="仿宋_GB2312" w:hAnsi="仿宋_GB2312" w:eastAsia="仿宋_GB2312" w:cs="仿宋_GB2312"/>
          <w:sz w:val="32"/>
          <w:szCs w:val="32"/>
          <w:highlight w:val="none"/>
          <w:lang w:eastAsia="zh-CN"/>
        </w:rPr>
        <w:t>，国有资本经营</w:t>
      </w:r>
      <w:r>
        <w:rPr>
          <w:rFonts w:hint="eastAsia" w:ascii="仿宋_GB2312" w:hAnsi="仿宋_GB2312" w:eastAsia="仿宋_GB2312" w:cs="仿宋_GB2312"/>
          <w:sz w:val="32"/>
          <w:szCs w:val="32"/>
          <w:highlight w:val="none"/>
        </w:rPr>
        <w:t>预算财政拨款收入支出决算表为空表。</w:t>
      </w:r>
    </w:p>
    <w:p w14:paraId="049C879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黑体"/>
          <w:bCs/>
          <w:kern w:val="0"/>
          <w:sz w:val="32"/>
          <w:szCs w:val="32"/>
          <w:highlight w:val="none"/>
          <w:lang w:eastAsia="zh-CN"/>
        </w:rPr>
      </w:pPr>
      <w:bookmarkStart w:id="24" w:name="_Toc7314"/>
      <w:bookmarkStart w:id="25" w:name="_Toc1235"/>
      <w:r>
        <w:rPr>
          <w:rFonts w:hint="eastAsia" w:ascii="黑体" w:hAnsi="黑体" w:eastAsia="黑体" w:cs="黑体"/>
          <w:bCs/>
          <w:kern w:val="0"/>
          <w:sz w:val="32"/>
          <w:szCs w:val="32"/>
          <w:highlight w:val="none"/>
          <w:lang w:eastAsia="zh-CN"/>
        </w:rPr>
        <w:t>十</w:t>
      </w:r>
      <w:r>
        <w:rPr>
          <w:rFonts w:hint="eastAsia" w:ascii="黑体" w:hAnsi="黑体" w:eastAsia="黑体" w:cs="黑体"/>
          <w:bCs/>
          <w:kern w:val="0"/>
          <w:sz w:val="32"/>
          <w:szCs w:val="32"/>
          <w:highlight w:val="none"/>
        </w:rPr>
        <w:t>、其他重要事项的情况</w:t>
      </w:r>
      <w:r>
        <w:rPr>
          <w:rFonts w:hint="eastAsia" w:ascii="黑体" w:hAnsi="黑体" w:eastAsia="黑体" w:cs="黑体"/>
          <w:bCs/>
          <w:kern w:val="0"/>
          <w:sz w:val="32"/>
          <w:szCs w:val="32"/>
          <w:highlight w:val="none"/>
          <w:lang w:eastAsia="zh-CN"/>
        </w:rPr>
        <w:t>说明</w:t>
      </w:r>
      <w:bookmarkEnd w:id="24"/>
      <w:bookmarkEnd w:id="25"/>
    </w:p>
    <w:p w14:paraId="75CECF3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s="黑体"/>
          <w:sz w:val="32"/>
          <w:szCs w:val="32"/>
          <w:highlight w:val="none"/>
        </w:rPr>
      </w:pPr>
      <w:bookmarkStart w:id="26" w:name="_Toc14519"/>
      <w:bookmarkStart w:id="27" w:name="_Toc13105"/>
      <w:r>
        <w:rPr>
          <w:rFonts w:hint="eastAsia" w:ascii="黑体" w:hAnsi="黑体" w:eastAsia="黑体" w:cs="黑体"/>
          <w:sz w:val="32"/>
          <w:szCs w:val="32"/>
          <w:highlight w:val="none"/>
          <w:lang w:eastAsia="zh-CN"/>
        </w:rPr>
        <w:t>（一）</w:t>
      </w:r>
      <w:r>
        <w:rPr>
          <w:rFonts w:hint="eastAsia" w:ascii="黑体" w:hAnsi="黑体" w:eastAsia="黑体" w:cs="黑体"/>
          <w:sz w:val="32"/>
          <w:szCs w:val="32"/>
          <w:highlight w:val="none"/>
        </w:rPr>
        <w:t>机关运行经费支出情况</w:t>
      </w:r>
      <w:bookmarkEnd w:id="26"/>
      <w:bookmarkEnd w:id="27"/>
    </w:p>
    <w:p w14:paraId="0BB1FAAE">
      <w:pPr>
        <w:keepNext w:val="0"/>
        <w:keepLines w:val="0"/>
        <w:pageBreakBefore w:val="0"/>
        <w:widowControl w:val="0"/>
        <w:kinsoku/>
        <w:wordWrap/>
        <w:overflowPunct/>
        <w:topLinePunct w:val="0"/>
        <w:bidi w:val="0"/>
        <w:adjustRightInd/>
        <w:snapToGrid/>
        <w:ind w:firstLine="640"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zh-CN" w:eastAsia="zh-CN"/>
        </w:rPr>
        <w:t>2023年度</w:t>
      </w:r>
      <w:r>
        <w:rPr>
          <w:rFonts w:hint="eastAsia" w:ascii="仿宋_GB2312" w:hAnsi="仿宋_GB2312" w:eastAsia="仿宋_GB2312" w:cs="仿宋_GB2312"/>
          <w:sz w:val="32"/>
          <w:szCs w:val="32"/>
          <w:highlight w:val="none"/>
          <w:lang w:val="en-US" w:eastAsia="zh-CN"/>
        </w:rPr>
        <w:t>新疆维吾尔自治区人民政府驻上海办事处单位</w:t>
      </w:r>
      <w:r>
        <w:rPr>
          <w:rFonts w:hint="eastAsia" w:ascii="仿宋_GB2312" w:hAnsi="仿宋_GB2312" w:eastAsia="仿宋_GB2312" w:cs="仿宋_GB2312"/>
          <w:sz w:val="32"/>
          <w:szCs w:val="32"/>
          <w:highlight w:val="none"/>
          <w:lang w:val="zh-CN"/>
        </w:rPr>
        <w:t>（行政单位和参照公务员法管理事业单位）机关运行经费支出</w:t>
      </w:r>
      <w:r>
        <w:rPr>
          <w:rFonts w:hint="eastAsia" w:ascii="仿宋_GB2312" w:hAnsi="仿宋_GB2312" w:eastAsia="仿宋_GB2312" w:cs="仿宋_GB2312"/>
          <w:sz w:val="32"/>
          <w:szCs w:val="32"/>
          <w:highlight w:val="none"/>
          <w:lang w:val="zh-CN" w:eastAsia="zh-CN"/>
        </w:rPr>
        <w:t>57.03</w:t>
      </w:r>
      <w:r>
        <w:rPr>
          <w:rFonts w:hint="eastAsia" w:ascii="仿宋_GB2312" w:hAnsi="仿宋_GB2312" w:eastAsia="仿宋_GB2312" w:cs="仿宋_GB2312"/>
          <w:sz w:val="32"/>
          <w:szCs w:val="32"/>
          <w:highlight w:val="none"/>
          <w:lang w:val="zh-CN"/>
        </w:rPr>
        <w:t>万元，比上年增加14.82万元</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zh-CN"/>
        </w:rPr>
        <w:t>增长35.10%，主要原因是</w:t>
      </w:r>
      <w:r>
        <w:rPr>
          <w:rFonts w:hint="eastAsia" w:ascii="仿宋_GB2312" w:hAnsi="仿宋_GB2312" w:eastAsia="仿宋_GB2312" w:cs="仿宋_GB2312"/>
          <w:sz w:val="32"/>
          <w:szCs w:val="32"/>
          <w:highlight w:val="none"/>
          <w:lang w:val="zh-CN" w:eastAsia="zh-CN"/>
        </w:rPr>
        <w:t>：</w:t>
      </w:r>
      <w:r>
        <w:rPr>
          <w:rFonts w:hint="eastAsia" w:ascii="仿宋_GB2312" w:hAnsi="仿宋_GB2312" w:eastAsia="仿宋_GB2312" w:cs="仿宋_GB2312"/>
          <w:sz w:val="32"/>
          <w:szCs w:val="32"/>
          <w:highlight w:val="none"/>
          <w:lang w:val="en-US" w:eastAsia="zh-CN"/>
        </w:rPr>
        <w:t>2022年度受疫情等客观因素影响，造成</w:t>
      </w:r>
      <w:r>
        <w:rPr>
          <w:rFonts w:hint="eastAsia" w:ascii="仿宋_GB2312" w:hAnsi="仿宋_GB2312" w:eastAsia="仿宋_GB2312" w:cs="仿宋_GB2312"/>
          <w:sz w:val="32"/>
          <w:szCs w:val="32"/>
          <w:highlight w:val="none"/>
          <w:lang w:val="zh-CN"/>
        </w:rPr>
        <w:t>机关运行经费</w:t>
      </w:r>
      <w:r>
        <w:rPr>
          <w:rFonts w:hint="eastAsia" w:ascii="仿宋_GB2312" w:hAnsi="仿宋_GB2312" w:eastAsia="仿宋_GB2312" w:cs="仿宋_GB2312"/>
          <w:sz w:val="32"/>
          <w:szCs w:val="32"/>
          <w:highlight w:val="none"/>
          <w:lang w:val="en-US" w:eastAsia="zh-CN"/>
        </w:rPr>
        <w:t>开支较少，2023年度工作正常开展，造成经费支出较上年度有较大增长</w:t>
      </w:r>
      <w:r>
        <w:rPr>
          <w:rFonts w:hint="eastAsia" w:ascii="仿宋_GB2312" w:hAnsi="仿宋_GB2312" w:eastAsia="仿宋_GB2312" w:cs="仿宋_GB2312"/>
          <w:sz w:val="32"/>
          <w:szCs w:val="32"/>
          <w:highlight w:val="none"/>
          <w:lang w:val="zh-CN"/>
        </w:rPr>
        <w:t>。</w:t>
      </w:r>
    </w:p>
    <w:p w14:paraId="750377E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s="黑体"/>
          <w:sz w:val="32"/>
          <w:szCs w:val="32"/>
          <w:highlight w:val="none"/>
          <w:lang w:eastAsia="zh-CN"/>
        </w:rPr>
      </w:pPr>
      <w:bookmarkStart w:id="28" w:name="_Toc26704"/>
      <w:bookmarkStart w:id="29" w:name="_Toc227"/>
      <w:r>
        <w:rPr>
          <w:rFonts w:hint="eastAsia" w:ascii="黑体" w:hAnsi="黑体" w:eastAsia="黑体" w:cs="黑体"/>
          <w:sz w:val="32"/>
          <w:szCs w:val="32"/>
          <w:highlight w:val="none"/>
          <w:lang w:eastAsia="zh-CN"/>
        </w:rPr>
        <w:t>（二）政府采购情况</w:t>
      </w:r>
      <w:bookmarkEnd w:id="28"/>
      <w:bookmarkEnd w:id="29"/>
    </w:p>
    <w:p w14:paraId="0726A69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highlight w:val="none"/>
          <w:lang w:val="zh-CN"/>
        </w:rPr>
      </w:pPr>
      <w:r>
        <w:rPr>
          <w:rFonts w:hint="eastAsia" w:ascii="仿宋_GB2312" w:hAnsi="仿宋_GB2312" w:eastAsia="仿宋_GB2312" w:cs="仿宋_GB2312"/>
          <w:sz w:val="32"/>
          <w:szCs w:val="32"/>
          <w:highlight w:val="none"/>
          <w:lang w:val="zh-CN" w:eastAsia="zh-CN"/>
        </w:rPr>
        <w:t>2023年度</w:t>
      </w:r>
      <w:r>
        <w:rPr>
          <w:rFonts w:hint="eastAsia" w:ascii="仿宋_GB2312" w:hAnsi="仿宋_GB2312" w:eastAsia="仿宋_GB2312" w:cs="仿宋_GB2312"/>
          <w:sz w:val="32"/>
          <w:szCs w:val="32"/>
          <w:highlight w:val="none"/>
          <w:lang w:val="zh-CN"/>
        </w:rPr>
        <w:t>政府采购支出总额</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万元，其中：政府采购货物支出</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万元、政府采购工程支出</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万元、政府采购服务支出</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万元。</w:t>
      </w:r>
    </w:p>
    <w:p w14:paraId="2E4B928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zh-CN"/>
        </w:rPr>
        <w:t>授予中小企业合同金额</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万元，占政府采购支出总额的</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，其中：授予小微企业合同金额</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万元，占政府采购支出总额的</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en-US" w:eastAsia="zh-CN"/>
        </w:rPr>
        <w:t>。</w:t>
      </w:r>
    </w:p>
    <w:p w14:paraId="01979A4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黑体"/>
          <w:b w:val="0"/>
          <w:bCs w:val="0"/>
          <w:sz w:val="32"/>
          <w:szCs w:val="32"/>
          <w:highlight w:val="none"/>
          <w:lang w:val="zh-CN" w:eastAsia="zh-CN"/>
        </w:rPr>
      </w:pPr>
      <w:bookmarkStart w:id="30" w:name="_Toc8391"/>
      <w:bookmarkStart w:id="31" w:name="_Toc4591"/>
      <w:r>
        <w:rPr>
          <w:rFonts w:hint="eastAsia" w:ascii="黑体" w:hAnsi="黑体" w:eastAsia="黑体" w:cs="黑体"/>
          <w:b w:val="0"/>
          <w:bCs w:val="0"/>
          <w:sz w:val="32"/>
          <w:szCs w:val="32"/>
          <w:highlight w:val="none"/>
          <w:lang w:val="zh-CN" w:eastAsia="zh-CN"/>
        </w:rPr>
        <w:t>（三）国有资产占用情况说明</w:t>
      </w:r>
      <w:bookmarkEnd w:id="30"/>
      <w:bookmarkEnd w:id="31"/>
    </w:p>
    <w:p w14:paraId="087233D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highlight w:val="none"/>
          <w:lang w:val="zh-CN"/>
        </w:rPr>
      </w:pPr>
      <w:r>
        <w:rPr>
          <w:rFonts w:hint="eastAsia" w:ascii="仿宋_GB2312" w:hAnsi="仿宋_GB2312" w:eastAsia="仿宋_GB2312" w:cs="仿宋_GB2312"/>
          <w:sz w:val="32"/>
          <w:szCs w:val="32"/>
          <w:highlight w:val="none"/>
          <w:lang w:val="en-US" w:eastAsia="zh-CN"/>
        </w:rPr>
        <w:t>截至2023</w:t>
      </w:r>
      <w:r>
        <w:rPr>
          <w:rFonts w:hint="eastAsia" w:ascii="仿宋_GB2312" w:hAnsi="仿宋_GB2312" w:eastAsia="仿宋_GB2312" w:cs="仿宋_GB2312"/>
          <w:sz w:val="32"/>
          <w:szCs w:val="32"/>
          <w:highlight w:val="none"/>
          <w:lang w:val="zh-CN" w:eastAsia="zh-CN"/>
        </w:rPr>
        <w:t>年</w:t>
      </w:r>
      <w:r>
        <w:rPr>
          <w:rFonts w:hint="eastAsia" w:ascii="仿宋_GB2312" w:hAnsi="仿宋_GB2312" w:eastAsia="仿宋_GB2312" w:cs="仿宋_GB2312"/>
          <w:sz w:val="32"/>
          <w:szCs w:val="32"/>
          <w:highlight w:val="none"/>
          <w:lang w:val="en-US" w:eastAsia="zh-CN"/>
        </w:rPr>
        <w:t>12月31日</w:t>
      </w:r>
      <w:r>
        <w:rPr>
          <w:rFonts w:hint="eastAsia" w:ascii="仿宋_GB2312" w:hAnsi="仿宋_GB2312" w:eastAsia="仿宋_GB2312" w:cs="仿宋_GB2312"/>
          <w:sz w:val="32"/>
          <w:szCs w:val="32"/>
          <w:highlight w:val="none"/>
          <w:lang w:val="zh-CN" w:eastAsia="zh-CN"/>
        </w:rPr>
        <w:t>，</w:t>
      </w:r>
      <w:r>
        <w:rPr>
          <w:rFonts w:hint="eastAsia" w:ascii="仿宋_GB2312" w:hAnsi="仿宋_GB2312" w:eastAsia="仿宋_GB2312" w:cs="仿宋_GB2312"/>
          <w:sz w:val="32"/>
          <w:szCs w:val="32"/>
          <w:highlight w:val="none"/>
          <w:lang w:val="en-US" w:eastAsia="zh-CN"/>
        </w:rPr>
        <w:t>固定资产原值</w:t>
      </w:r>
      <w:r>
        <w:rPr>
          <w:rFonts w:hint="eastAsia" w:ascii="仿宋_GB2312" w:hAnsi="仿宋_GB2312" w:eastAsia="仿宋_GB2312" w:cs="仿宋_GB2312"/>
          <w:sz w:val="32"/>
          <w:szCs w:val="32"/>
          <w:highlight w:val="none"/>
          <w:lang w:val="zh-CN" w:eastAsia="zh-CN"/>
        </w:rPr>
        <w:t>3,339.48</w:t>
      </w:r>
      <w:r>
        <w:rPr>
          <w:rFonts w:hint="eastAsia" w:ascii="仿宋_GB2312" w:hAnsi="仿宋_GB2312" w:eastAsia="仿宋_GB2312" w:cs="仿宋_GB2312"/>
          <w:sz w:val="32"/>
          <w:szCs w:val="32"/>
          <w:highlight w:val="none"/>
          <w:lang w:val="en-US" w:eastAsia="zh-CN"/>
        </w:rPr>
        <w:t>万元，房</w:t>
      </w:r>
      <w:r>
        <w:rPr>
          <w:rFonts w:hint="eastAsia" w:ascii="仿宋_GB2312" w:hAnsi="仿宋_GB2312" w:eastAsia="仿宋_GB2312" w:cs="仿宋_GB2312"/>
          <w:sz w:val="32"/>
          <w:szCs w:val="32"/>
          <w:highlight w:val="none"/>
          <w:lang w:val="zh-CN"/>
        </w:rPr>
        <w:t>屋</w:t>
      </w:r>
      <w:r>
        <w:rPr>
          <w:rFonts w:hint="eastAsia" w:ascii="仿宋_GB2312" w:hAnsi="仿宋_GB2312" w:eastAsia="仿宋_GB2312" w:cs="仿宋_GB2312"/>
          <w:sz w:val="32"/>
          <w:szCs w:val="32"/>
          <w:highlight w:val="none"/>
          <w:lang w:val="zh-CN" w:eastAsia="zh-CN"/>
        </w:rPr>
        <w:t>11014.51</w:t>
      </w:r>
      <w:r>
        <w:rPr>
          <w:rFonts w:hint="eastAsia" w:ascii="仿宋_GB2312" w:hAnsi="仿宋_GB2312" w:eastAsia="仿宋_GB2312" w:cs="仿宋_GB2312"/>
          <w:sz w:val="32"/>
          <w:szCs w:val="32"/>
          <w:highlight w:val="none"/>
          <w:lang w:val="zh-CN"/>
        </w:rPr>
        <w:t>平方米</w:t>
      </w:r>
      <w:r>
        <w:rPr>
          <w:rFonts w:hint="eastAsia" w:ascii="仿宋_GB2312" w:hAnsi="仿宋_GB2312" w:eastAsia="仿宋_GB2312" w:cs="仿宋_GB2312"/>
          <w:sz w:val="32"/>
          <w:szCs w:val="32"/>
          <w:highlight w:val="none"/>
          <w:lang w:val="zh-CN" w:eastAsia="zh-CN"/>
        </w:rPr>
        <w:t>，价值2,794.97</w:t>
      </w:r>
      <w:r>
        <w:rPr>
          <w:rFonts w:hint="eastAsia" w:ascii="仿宋_GB2312" w:hAnsi="仿宋_GB2312" w:eastAsia="仿宋_GB2312" w:cs="仿宋_GB2312"/>
          <w:sz w:val="32"/>
          <w:szCs w:val="32"/>
          <w:highlight w:val="none"/>
          <w:lang w:val="zh-CN"/>
        </w:rPr>
        <w:t>万元</w:t>
      </w:r>
      <w:r>
        <w:rPr>
          <w:rFonts w:hint="eastAsia" w:ascii="仿宋_GB2312" w:hAnsi="仿宋_GB2312" w:eastAsia="仿宋_GB2312" w:cs="仿宋_GB2312"/>
          <w:sz w:val="32"/>
          <w:szCs w:val="32"/>
          <w:highlight w:val="none"/>
          <w:lang w:val="zh-CN" w:eastAsia="zh-CN"/>
        </w:rPr>
        <w:t>。</w:t>
      </w:r>
      <w:r>
        <w:rPr>
          <w:rFonts w:hint="eastAsia" w:ascii="仿宋_GB2312" w:hAnsi="仿宋_GB2312" w:eastAsia="仿宋_GB2312" w:cs="仿宋_GB2312"/>
          <w:sz w:val="32"/>
          <w:szCs w:val="32"/>
          <w:highlight w:val="none"/>
          <w:lang w:val="zh-CN"/>
        </w:rPr>
        <w:t>车辆</w:t>
      </w:r>
      <w:r>
        <w:rPr>
          <w:rFonts w:hint="eastAsia" w:ascii="仿宋_GB2312" w:hAnsi="仿宋_GB2312" w:eastAsia="仿宋_GB2312" w:cs="仿宋_GB2312"/>
          <w:sz w:val="32"/>
          <w:szCs w:val="32"/>
          <w:highlight w:val="none"/>
          <w:lang w:val="zh-CN" w:eastAsia="zh-CN"/>
        </w:rPr>
        <w:t>6</w:t>
      </w:r>
      <w:r>
        <w:rPr>
          <w:rFonts w:hint="eastAsia" w:ascii="仿宋_GB2312" w:hAnsi="仿宋_GB2312" w:eastAsia="仿宋_GB2312" w:cs="仿宋_GB2312"/>
          <w:sz w:val="32"/>
          <w:szCs w:val="32"/>
          <w:highlight w:val="none"/>
          <w:lang w:val="zh-CN"/>
        </w:rPr>
        <w:t>辆，价值</w:t>
      </w:r>
      <w:r>
        <w:rPr>
          <w:rFonts w:hint="eastAsia" w:ascii="仿宋_GB2312" w:hAnsi="仿宋_GB2312" w:eastAsia="仿宋_GB2312" w:cs="仿宋_GB2312"/>
          <w:sz w:val="32"/>
          <w:szCs w:val="32"/>
          <w:highlight w:val="none"/>
          <w:lang w:val="zh-CN" w:eastAsia="zh-CN"/>
        </w:rPr>
        <w:t>202.37</w:t>
      </w:r>
      <w:r>
        <w:rPr>
          <w:rFonts w:hint="eastAsia" w:ascii="仿宋_GB2312" w:hAnsi="仿宋_GB2312" w:eastAsia="仿宋_GB2312" w:cs="仿宋_GB2312"/>
          <w:sz w:val="32"/>
          <w:szCs w:val="32"/>
          <w:highlight w:val="none"/>
          <w:lang w:val="zh-CN"/>
        </w:rPr>
        <w:t>万元，其中：副部（省）级及以上领导用车</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lang w:val="zh-CN"/>
        </w:rPr>
        <w:t>辆、主要</w:t>
      </w:r>
      <w:r>
        <w:rPr>
          <w:rFonts w:hint="eastAsia" w:ascii="仿宋_GB2312" w:hAnsi="仿宋_GB2312" w:eastAsia="仿宋_GB2312" w:cs="仿宋_GB2312"/>
          <w:sz w:val="32"/>
          <w:szCs w:val="32"/>
          <w:highlight w:val="none"/>
          <w:lang w:val="en-US" w:eastAsia="zh-CN"/>
        </w:rPr>
        <w:t>负责人</w:t>
      </w:r>
      <w:r>
        <w:rPr>
          <w:rFonts w:hint="eastAsia" w:ascii="仿宋_GB2312" w:hAnsi="仿宋_GB2312" w:eastAsia="仿宋_GB2312" w:cs="仿宋_GB2312"/>
          <w:sz w:val="32"/>
          <w:szCs w:val="32"/>
          <w:highlight w:val="none"/>
          <w:lang w:val="zh-CN"/>
        </w:rPr>
        <w:t>用车</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lang w:val="zh-CN"/>
        </w:rPr>
        <w:t>辆、机要通信用车</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lang w:val="zh-CN"/>
        </w:rPr>
        <w:t>辆、应急保障用车</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lang w:val="zh-CN"/>
        </w:rPr>
        <w:t>辆、执法执勤用车</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lang w:val="zh-CN"/>
        </w:rPr>
        <w:t>辆、特种专业技术用车</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lang w:val="zh-CN"/>
        </w:rPr>
        <w:t>辆、离退休干部</w:t>
      </w:r>
      <w:r>
        <w:rPr>
          <w:rFonts w:hint="eastAsia" w:ascii="仿宋_GB2312" w:hAnsi="仿宋_GB2312" w:eastAsia="仿宋_GB2312" w:cs="仿宋_GB2312"/>
          <w:sz w:val="32"/>
          <w:szCs w:val="32"/>
          <w:highlight w:val="none"/>
          <w:lang w:val="en-US" w:eastAsia="zh-CN"/>
        </w:rPr>
        <w:t>服务</w:t>
      </w:r>
      <w:r>
        <w:rPr>
          <w:rFonts w:hint="eastAsia" w:ascii="仿宋_GB2312" w:hAnsi="仿宋_GB2312" w:eastAsia="仿宋_GB2312" w:cs="仿宋_GB2312"/>
          <w:sz w:val="32"/>
          <w:szCs w:val="32"/>
          <w:highlight w:val="none"/>
          <w:lang w:val="zh-CN"/>
        </w:rPr>
        <w:t>用车</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lang w:val="zh-CN"/>
        </w:rPr>
        <w:t>辆、其他用车</w:t>
      </w:r>
      <w:r>
        <w:rPr>
          <w:rFonts w:hint="eastAsia" w:ascii="仿宋_GB2312" w:hAnsi="仿宋_GB2312" w:eastAsia="仿宋_GB2312" w:cs="仿宋_GB2312"/>
          <w:sz w:val="32"/>
          <w:szCs w:val="32"/>
          <w:highlight w:val="none"/>
          <w:lang w:val="zh-CN" w:eastAsia="zh-CN"/>
        </w:rPr>
        <w:t>6</w:t>
      </w:r>
      <w:r>
        <w:rPr>
          <w:rFonts w:hint="eastAsia" w:ascii="仿宋_GB2312" w:hAnsi="仿宋_GB2312" w:eastAsia="仿宋_GB2312" w:cs="仿宋_GB2312"/>
          <w:sz w:val="32"/>
          <w:szCs w:val="32"/>
          <w:highlight w:val="none"/>
          <w:lang w:val="zh-CN"/>
        </w:rPr>
        <w:t>辆，其他用车主要是：</w:t>
      </w:r>
      <w:r>
        <w:rPr>
          <w:rFonts w:hint="eastAsia" w:ascii="仿宋_GB2312" w:hAnsi="仿宋_GB2312" w:eastAsia="仿宋_GB2312" w:cs="仿宋_GB2312"/>
          <w:sz w:val="32"/>
          <w:szCs w:val="32"/>
          <w:highlight w:val="none"/>
          <w:lang w:val="en-US" w:eastAsia="zh-CN"/>
        </w:rPr>
        <w:t>一般公务和接待用车</w:t>
      </w:r>
      <w:r>
        <w:rPr>
          <w:rFonts w:hint="eastAsia" w:ascii="仿宋_GB2312" w:hAnsi="仿宋_GB2312" w:eastAsia="仿宋_GB2312" w:cs="仿宋_GB2312"/>
          <w:sz w:val="32"/>
          <w:szCs w:val="32"/>
          <w:highlight w:val="none"/>
          <w:lang w:val="zh-CN"/>
        </w:rPr>
        <w:t>；单价100万元（含）以上设备（不含车辆）</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lang w:val="en-US" w:eastAsia="zh-CN"/>
        </w:rPr>
        <w:t>台（</w:t>
      </w:r>
      <w:r>
        <w:rPr>
          <w:rFonts w:hint="eastAsia" w:ascii="仿宋_GB2312" w:hAnsi="仿宋_GB2312" w:eastAsia="仿宋_GB2312" w:cs="仿宋_GB2312"/>
          <w:sz w:val="32"/>
          <w:szCs w:val="32"/>
          <w:highlight w:val="none"/>
          <w:lang w:val="zh-CN"/>
        </w:rPr>
        <w:t>套）。</w:t>
      </w:r>
    </w:p>
    <w:p w14:paraId="72A5921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hAnsi="仿宋_GB2312" w:eastAsia="仿宋_GB2312" w:cs="仿宋_GB2312"/>
          <w:bCs/>
          <w:kern w:val="0"/>
          <w:sz w:val="32"/>
          <w:szCs w:val="32"/>
          <w:highlight w:val="none"/>
          <w:lang w:eastAsia="zh-CN"/>
        </w:rPr>
      </w:pPr>
      <w:bookmarkStart w:id="32" w:name="_Toc435"/>
      <w:bookmarkStart w:id="33" w:name="_Toc11283"/>
      <w:r>
        <w:rPr>
          <w:rFonts w:hint="eastAsia" w:ascii="黑体" w:hAnsi="黑体" w:eastAsia="黑体" w:cs="黑体"/>
          <w:bCs/>
          <w:kern w:val="0"/>
          <w:sz w:val="32"/>
          <w:szCs w:val="32"/>
          <w:highlight w:val="none"/>
          <w:lang w:eastAsia="zh-CN"/>
        </w:rPr>
        <w:t>十</w:t>
      </w:r>
      <w:r>
        <w:rPr>
          <w:rFonts w:hint="eastAsia" w:ascii="黑体" w:hAnsi="黑体" w:eastAsia="黑体" w:cs="黑体"/>
          <w:bCs/>
          <w:kern w:val="0"/>
          <w:sz w:val="32"/>
          <w:szCs w:val="32"/>
          <w:highlight w:val="none"/>
          <w:lang w:val="en-US" w:eastAsia="zh-CN"/>
        </w:rPr>
        <w:t>一</w:t>
      </w:r>
      <w:r>
        <w:rPr>
          <w:rFonts w:hint="eastAsia" w:ascii="黑体" w:hAnsi="黑体" w:eastAsia="黑体" w:cs="黑体"/>
          <w:bCs/>
          <w:kern w:val="0"/>
          <w:sz w:val="32"/>
          <w:szCs w:val="32"/>
          <w:highlight w:val="none"/>
          <w:lang w:eastAsia="zh-CN"/>
        </w:rPr>
        <w:t>、预算绩效的情况说明</w:t>
      </w:r>
      <w:bookmarkEnd w:id="32"/>
      <w:bookmarkEnd w:id="33"/>
    </w:p>
    <w:p w14:paraId="189A131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根据预算绩效管理要求，</w:t>
      </w:r>
      <w:r>
        <w:rPr>
          <w:rFonts w:hint="eastAsia" w:ascii="仿宋_GB2312" w:hAnsi="仿宋_GB2312" w:eastAsia="仿宋_GB2312" w:cs="仿宋_GB2312"/>
          <w:sz w:val="32"/>
          <w:szCs w:val="32"/>
          <w:lang w:val="en-US" w:eastAsia="zh-CN"/>
        </w:rPr>
        <w:t>我单位2023年整体绩效自评表0个，全年预算总额0万元，实际执行0万元。我单位整体</w:t>
      </w:r>
      <w:r>
        <w:rPr>
          <w:rFonts w:hint="eastAsia" w:ascii="仿宋_GB2312" w:hAnsi="仿宋_GB2312" w:eastAsia="仿宋_GB2312" w:cs="仿宋_GB2312"/>
          <w:color w:val="auto"/>
          <w:kern w:val="0"/>
          <w:sz w:val="32"/>
          <w:szCs w:val="32"/>
          <w:highlight w:val="none"/>
          <w:lang w:eastAsia="zh-CN"/>
        </w:rPr>
        <w:t>支出</w:t>
      </w:r>
      <w:r>
        <w:rPr>
          <w:rFonts w:hint="eastAsia" w:ascii="仿宋_GB2312" w:hAnsi="仿宋_GB2312" w:eastAsia="仿宋_GB2312" w:cs="仿宋_GB2312"/>
          <w:sz w:val="32"/>
          <w:szCs w:val="32"/>
          <w:lang w:val="en-US" w:eastAsia="zh-CN"/>
        </w:rPr>
        <w:t>绩效自评表由主管部门编报并公开</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hAnsi="仿宋_GB2312" w:eastAsia="仿宋_GB2312" w:cs="仿宋_GB2312"/>
          <w:sz w:val="32"/>
          <w:szCs w:val="32"/>
          <w:highlight w:val="none"/>
          <w:lang w:eastAsia="zh-CN"/>
        </w:rPr>
        <w:t>预算绩效评价项目</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lang w:eastAsia="zh-CN"/>
        </w:rPr>
        <w:t>个，</w:t>
      </w:r>
      <w:r>
        <w:rPr>
          <w:rFonts w:hint="eastAsia" w:ascii="仿宋_GB2312" w:hAnsi="仿宋_GB2312" w:eastAsia="仿宋_GB2312" w:cs="仿宋_GB2312"/>
          <w:sz w:val="32"/>
          <w:szCs w:val="32"/>
          <w:highlight w:val="none"/>
          <w:lang w:val="en-US" w:eastAsia="zh-CN"/>
        </w:rPr>
        <w:t>全年预算数491.25</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全年执行数454.91</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。预算绩效管理取得的成效：一是</w:t>
      </w:r>
      <w:r>
        <w:rPr>
          <w:rFonts w:hint="eastAsia" w:ascii="仿宋_GB2312" w:hAnsi="仿宋_GB2312" w:eastAsia="仿宋_GB2312" w:cs="仿宋_GB2312"/>
          <w:sz w:val="32"/>
          <w:szCs w:val="32"/>
          <w:highlight w:val="none"/>
          <w:lang w:val="en-US" w:eastAsia="zh-CN"/>
        </w:rPr>
        <w:t>建立预算绩效管理制度，将事前、事中、事后的绩效管理监督机制贯穿预算执行全过程，保障了预算资金使用的科学性、合理性和安全性</w:t>
      </w:r>
      <w:r>
        <w:rPr>
          <w:rFonts w:hint="eastAsia" w:ascii="仿宋_GB2312" w:hAnsi="仿宋_GB2312" w:eastAsia="仿宋_GB2312" w:cs="仿宋_GB2312"/>
          <w:sz w:val="32"/>
          <w:szCs w:val="32"/>
          <w:highlight w:val="none"/>
          <w:lang w:eastAsia="zh-CN"/>
        </w:rPr>
        <w:t>；二是</w:t>
      </w:r>
      <w:r>
        <w:rPr>
          <w:rFonts w:hint="eastAsia" w:ascii="仿宋_GB2312" w:hAnsi="仿宋_GB2312" w:eastAsia="仿宋_GB2312" w:cs="仿宋_GB2312"/>
          <w:sz w:val="32"/>
          <w:szCs w:val="32"/>
          <w:highlight w:val="none"/>
          <w:lang w:val="en-US" w:eastAsia="zh-CN"/>
        </w:rPr>
        <w:t>充分运用绩效评价和评价结果，对实施项目逐项进行效果考核，综合评定预算资金产出效益，有效提升项目预算执行效率</w:t>
      </w:r>
      <w:r>
        <w:rPr>
          <w:rFonts w:hint="eastAsia" w:ascii="仿宋_GB2312" w:hAnsi="仿宋_GB2312" w:eastAsia="仿宋_GB2312" w:cs="仿宋_GB2312"/>
          <w:sz w:val="32"/>
          <w:szCs w:val="32"/>
          <w:highlight w:val="none"/>
          <w:lang w:eastAsia="zh-CN"/>
        </w:rPr>
        <w:t>。发现的问题及原因：一是</w:t>
      </w:r>
      <w:r>
        <w:rPr>
          <w:rFonts w:hint="eastAsia" w:ascii="仿宋_GB2312" w:hAnsi="仿宋_GB2312" w:eastAsia="仿宋_GB2312" w:cs="仿宋_GB2312"/>
          <w:sz w:val="32"/>
          <w:szCs w:val="32"/>
          <w:highlight w:val="none"/>
          <w:lang w:val="en-US" w:eastAsia="zh-CN"/>
        </w:rPr>
        <w:t>绩效评价工作理论知识不够、经验不足，绩效指标设置水平还需进一步提高</w:t>
      </w:r>
      <w:r>
        <w:rPr>
          <w:rFonts w:hint="eastAsia" w:ascii="仿宋_GB2312" w:hAnsi="仿宋_GB2312" w:eastAsia="仿宋_GB2312" w:cs="仿宋_GB2312"/>
          <w:sz w:val="32"/>
          <w:szCs w:val="32"/>
          <w:highlight w:val="none"/>
          <w:lang w:eastAsia="zh-CN"/>
        </w:rPr>
        <w:t>；二是</w:t>
      </w:r>
      <w:r>
        <w:rPr>
          <w:rFonts w:hint="eastAsia" w:ascii="仿宋_GB2312" w:hAnsi="仿宋_GB2312" w:eastAsia="仿宋_GB2312" w:cs="仿宋_GB2312"/>
          <w:sz w:val="32"/>
          <w:szCs w:val="32"/>
          <w:highlight w:val="none"/>
          <w:lang w:val="en-US" w:eastAsia="zh-CN"/>
        </w:rPr>
        <w:t>存在项目跨年执行，造成资金支付率不高，需要进一步改进</w:t>
      </w:r>
      <w:r>
        <w:rPr>
          <w:rFonts w:hint="eastAsia" w:ascii="仿宋_GB2312" w:hAnsi="仿宋_GB2312" w:eastAsia="仿宋_GB2312" w:cs="仿宋_GB2312"/>
          <w:sz w:val="32"/>
          <w:szCs w:val="32"/>
          <w:highlight w:val="none"/>
          <w:lang w:eastAsia="zh-CN"/>
        </w:rPr>
        <w:t>。下一步改进措施：一是</w:t>
      </w:r>
      <w:r>
        <w:rPr>
          <w:rFonts w:hint="eastAsia" w:ascii="仿宋_GB2312" w:hAnsi="仿宋_GB2312" w:eastAsia="仿宋_GB2312" w:cs="仿宋_GB2312"/>
          <w:sz w:val="32"/>
          <w:szCs w:val="32"/>
          <w:highlight w:val="none"/>
          <w:lang w:val="en-US" w:eastAsia="zh-CN"/>
        </w:rPr>
        <w:t>加强政策学习，提高工作人员的绩效评价理论水平，进一步发挥绩效管理工作效能</w:t>
      </w:r>
      <w:r>
        <w:rPr>
          <w:rFonts w:hint="eastAsia" w:ascii="仿宋_GB2312" w:hAnsi="仿宋_GB2312" w:eastAsia="仿宋_GB2312" w:cs="仿宋_GB2312"/>
          <w:sz w:val="32"/>
          <w:szCs w:val="32"/>
          <w:highlight w:val="none"/>
          <w:lang w:eastAsia="zh-CN"/>
        </w:rPr>
        <w:t>；二是</w:t>
      </w:r>
      <w:r>
        <w:rPr>
          <w:rFonts w:hint="eastAsia" w:ascii="仿宋_GB2312" w:hAnsi="仿宋_GB2312" w:eastAsia="仿宋_GB2312" w:cs="仿宋_GB2312"/>
          <w:sz w:val="32"/>
          <w:szCs w:val="32"/>
          <w:highlight w:val="none"/>
          <w:lang w:val="en-US" w:eastAsia="zh-CN"/>
        </w:rPr>
        <w:t>强化监督力度，充分统筹协调，加快推进项目资金执行力度，缩短工作周期，优化验收程序，不断提升资金支付率</w:t>
      </w:r>
      <w:r>
        <w:rPr>
          <w:rFonts w:hint="eastAsia" w:ascii="仿宋_GB2312" w:hAnsi="仿宋_GB2312" w:eastAsia="仿宋_GB2312" w:cs="仿宋_GB2312"/>
          <w:sz w:val="32"/>
          <w:szCs w:val="32"/>
          <w:highlight w:val="none"/>
          <w:lang w:eastAsia="zh-CN"/>
        </w:rPr>
        <w:t>。具体</w:t>
      </w:r>
      <w:r>
        <w:rPr>
          <w:rFonts w:hint="eastAsia" w:ascii="仿宋_GB2312" w:hAnsi="仿宋_GB2312" w:eastAsia="仿宋_GB2312" w:cs="仿宋_GB2312"/>
          <w:sz w:val="32"/>
          <w:szCs w:val="32"/>
          <w:highlight w:val="none"/>
        </w:rPr>
        <w:t>项目自评情况附绩效自评表</w:t>
      </w:r>
      <w:r>
        <w:rPr>
          <w:rFonts w:hint="eastAsia" w:ascii="仿宋_GB2312" w:hAnsi="仿宋_GB2312" w:eastAsia="仿宋_GB2312" w:cs="仿宋_GB2312"/>
          <w:sz w:val="32"/>
          <w:szCs w:val="32"/>
          <w:highlight w:val="none"/>
          <w:lang w:val="en-US" w:eastAsia="zh-CN"/>
        </w:rPr>
        <w:t>及自评报告</w:t>
      </w:r>
      <w:r>
        <w:rPr>
          <w:rFonts w:hint="eastAsia" w:ascii="仿宋_GB2312" w:hAnsi="仿宋_GB2312" w:eastAsia="仿宋_GB2312" w:cs="仿宋_GB2312"/>
          <w:sz w:val="32"/>
          <w:szCs w:val="32"/>
          <w:highlight w:val="none"/>
        </w:rPr>
        <w:t>。</w:t>
      </w:r>
    </w:p>
    <w:p w14:paraId="4D7AA6D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bCs/>
          <w:kern w:val="0"/>
          <w:sz w:val="32"/>
          <w:szCs w:val="32"/>
          <w:highlight w:val="none"/>
          <w:lang w:eastAsia="zh-CN"/>
        </w:rPr>
      </w:pPr>
      <w:r>
        <w:rPr>
          <w:rFonts w:hint="eastAsia" w:ascii="黑体" w:hAnsi="黑体" w:eastAsia="黑体" w:cs="黑体"/>
          <w:bCs/>
          <w:kern w:val="0"/>
          <w:sz w:val="32"/>
          <w:szCs w:val="32"/>
          <w:highlight w:val="none"/>
          <w:lang w:eastAsia="zh-CN"/>
        </w:rPr>
        <w:t>十</w:t>
      </w:r>
      <w:r>
        <w:rPr>
          <w:rFonts w:hint="eastAsia" w:ascii="黑体" w:hAnsi="黑体" w:eastAsia="黑体" w:cs="黑体"/>
          <w:bCs/>
          <w:kern w:val="0"/>
          <w:sz w:val="32"/>
          <w:szCs w:val="32"/>
          <w:highlight w:val="none"/>
          <w:lang w:val="en-US" w:eastAsia="zh-CN"/>
        </w:rPr>
        <w:t>二</w:t>
      </w:r>
      <w:r>
        <w:rPr>
          <w:rFonts w:hint="eastAsia" w:ascii="黑体" w:hAnsi="黑体" w:eastAsia="黑体" w:cs="黑体"/>
          <w:bCs/>
          <w:kern w:val="0"/>
          <w:sz w:val="32"/>
          <w:szCs w:val="32"/>
          <w:highlight w:val="none"/>
          <w:lang w:eastAsia="zh-CN"/>
        </w:rPr>
        <w:t>、其他需说明的事项</w:t>
      </w:r>
    </w:p>
    <w:p w14:paraId="15C62C1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w:t>
      </w:r>
      <w:r>
        <w:rPr>
          <w:rFonts w:hint="eastAsia" w:ascii="仿宋_GB2312" w:hAnsi="仿宋_GB2312" w:eastAsia="仿宋_GB2312" w:cs="仿宋_GB2312"/>
          <w:sz w:val="32"/>
          <w:szCs w:val="32"/>
          <w:highlight w:val="none"/>
          <w:lang w:val="zh-CN" w:eastAsia="zh-CN"/>
        </w:rPr>
        <w:t>2023年度</w:t>
      </w:r>
      <w:r>
        <w:rPr>
          <w:rFonts w:hint="eastAsia" w:ascii="仿宋_GB2312" w:hAnsi="仿宋_GB2312" w:eastAsia="仿宋_GB2312" w:cs="仿宋_GB2312"/>
          <w:sz w:val="32"/>
          <w:szCs w:val="32"/>
          <w:highlight w:val="none"/>
          <w:lang w:val="zh-CN"/>
        </w:rPr>
        <w:t>政府采购支出总额</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万元，</w:t>
      </w:r>
      <w:r>
        <w:rPr>
          <w:rFonts w:hint="eastAsia" w:ascii="仿宋_GB2312" w:hAnsi="仿宋_GB2312" w:eastAsia="仿宋_GB2312" w:cs="仿宋_GB2312"/>
          <w:sz w:val="32"/>
          <w:szCs w:val="32"/>
          <w:highlight w:val="none"/>
          <w:lang w:val="en-US" w:eastAsia="zh-CN"/>
        </w:rPr>
        <w:t>因此</w:t>
      </w:r>
      <w:r>
        <w:rPr>
          <w:rFonts w:hint="eastAsia" w:ascii="仿宋_GB2312" w:hAnsi="仿宋_GB2312" w:eastAsia="仿宋_GB2312" w:cs="仿宋_GB2312"/>
          <w:sz w:val="32"/>
          <w:szCs w:val="32"/>
          <w:highlight w:val="none"/>
          <w:lang w:val="zh-CN"/>
        </w:rPr>
        <w:t>授予中小企业合同金额</w:t>
      </w:r>
      <w:r>
        <w:rPr>
          <w:rFonts w:hint="eastAsia" w:ascii="仿宋_GB2312" w:hAnsi="仿宋_GB2312" w:eastAsia="仿宋_GB2312" w:cs="仿宋_GB2312"/>
          <w:sz w:val="32"/>
          <w:szCs w:val="32"/>
          <w:highlight w:val="none"/>
          <w:lang w:val="en-US" w:eastAsia="zh-CN"/>
        </w:rPr>
        <w:t>0.00万元，</w:t>
      </w:r>
      <w:r>
        <w:rPr>
          <w:rFonts w:hint="eastAsia" w:ascii="仿宋_GB2312" w:hAnsi="仿宋_GB2312" w:eastAsia="仿宋_GB2312" w:cs="仿宋_GB2312"/>
          <w:sz w:val="32"/>
          <w:szCs w:val="32"/>
          <w:highlight w:val="none"/>
          <w:lang w:val="zh-CN"/>
        </w:rPr>
        <w:t>授予小微企业合同金额</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万元</w:t>
      </w:r>
      <w:r>
        <w:rPr>
          <w:rFonts w:hint="eastAsia" w:ascii="仿宋_GB2312" w:hAnsi="仿宋_GB2312" w:eastAsia="仿宋_GB2312" w:cs="仿宋_GB2312"/>
          <w:sz w:val="32"/>
          <w:szCs w:val="32"/>
          <w:highlight w:val="none"/>
          <w:lang w:val="en-US" w:eastAsia="zh-CN"/>
        </w:rPr>
        <w:t>。</w:t>
      </w:r>
    </w:p>
    <w:p w14:paraId="2F8FFA0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仿宋_GB2312" w:hAnsi="仿宋_GB2312" w:eastAsia="仿宋_GB2312" w:cs="仿宋_GB2312"/>
          <w:sz w:val="32"/>
          <w:szCs w:val="32"/>
          <w:highlight w:val="none"/>
        </w:rPr>
      </w:pPr>
      <w:bookmarkStart w:id="34" w:name="_Toc24143"/>
      <w:bookmarkStart w:id="35" w:name="_Toc3250"/>
      <w:r>
        <w:rPr>
          <w:rFonts w:hint="eastAsia" w:ascii="仿宋_GB2312" w:hAnsi="仿宋_GB2312" w:eastAsia="仿宋_GB2312" w:cs="仿宋_GB2312"/>
          <w:sz w:val="32"/>
          <w:szCs w:val="32"/>
          <w:highlight w:val="none"/>
        </w:rPr>
        <w:br w:type="page"/>
      </w:r>
      <w:r>
        <w:rPr>
          <w:rFonts w:hint="eastAsia" w:ascii="黑体" w:hAnsi="黑体" w:eastAsia="黑体" w:cs="黑体"/>
          <w:b w:val="0"/>
          <w:bCs w:val="0"/>
          <w:sz w:val="32"/>
          <w:szCs w:val="32"/>
          <w:highlight w:val="none"/>
        </w:rPr>
        <w:t>第</w:t>
      </w:r>
      <w:r>
        <w:rPr>
          <w:rFonts w:hint="eastAsia" w:ascii="黑体" w:hAnsi="黑体" w:eastAsia="黑体" w:cs="黑体"/>
          <w:b w:val="0"/>
          <w:bCs w:val="0"/>
          <w:sz w:val="32"/>
          <w:szCs w:val="32"/>
          <w:highlight w:val="none"/>
          <w:lang w:val="en-US" w:eastAsia="zh-CN"/>
        </w:rPr>
        <w:t>三</w:t>
      </w:r>
      <w:r>
        <w:rPr>
          <w:rFonts w:hint="eastAsia" w:ascii="黑体" w:hAnsi="黑体" w:eastAsia="黑体" w:cs="黑体"/>
          <w:b w:val="0"/>
          <w:bCs w:val="0"/>
          <w:sz w:val="32"/>
          <w:szCs w:val="32"/>
          <w:highlight w:val="none"/>
        </w:rPr>
        <w:t>部分 专业名词解释</w:t>
      </w:r>
      <w:bookmarkEnd w:id="34"/>
      <w:bookmarkEnd w:id="35"/>
    </w:p>
    <w:p w14:paraId="5D9BE58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一、</w:t>
      </w:r>
      <w:r>
        <w:rPr>
          <w:rFonts w:hint="eastAsia" w:ascii="仿宋_GB2312" w:hAnsi="仿宋_GB2312" w:eastAsia="仿宋_GB2312" w:cs="仿宋_GB2312"/>
          <w:b/>
          <w:bCs/>
          <w:sz w:val="32"/>
          <w:szCs w:val="32"/>
          <w:highlight w:val="none"/>
        </w:rPr>
        <w:t>财政拨款收入：</w:t>
      </w:r>
      <w:r>
        <w:rPr>
          <w:rFonts w:hint="eastAsia" w:ascii="仿宋_GB2312" w:hAnsi="仿宋_GB2312" w:eastAsia="仿宋_GB2312" w:cs="仿宋_GB2312"/>
          <w:sz w:val="32"/>
          <w:szCs w:val="32"/>
          <w:highlight w:val="none"/>
        </w:rPr>
        <w:t>指同级财政当年拨付的资金。</w:t>
      </w:r>
    </w:p>
    <w:p w14:paraId="24256DA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上级补助收入：</w:t>
      </w:r>
      <w:r>
        <w:rPr>
          <w:rFonts w:hint="eastAsia" w:ascii="仿宋_GB2312" w:hAnsi="仿宋_GB2312" w:eastAsia="仿宋_GB2312" w:cs="仿宋_GB2312"/>
          <w:sz w:val="32"/>
          <w:szCs w:val="32"/>
          <w:highlight w:val="none"/>
        </w:rPr>
        <w:t>指事业单位从主管部门和上级单位取得的非财政补助收入。</w:t>
      </w:r>
    </w:p>
    <w:p w14:paraId="6333291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事业收入：</w:t>
      </w:r>
      <w:r>
        <w:rPr>
          <w:rFonts w:hint="eastAsia" w:ascii="仿宋_GB2312" w:hAnsi="仿宋_GB2312" w:eastAsia="仿宋_GB2312" w:cs="仿宋_GB2312"/>
          <w:sz w:val="32"/>
          <w:szCs w:val="32"/>
          <w:highlight w:val="none"/>
        </w:rPr>
        <w:t>指事业单位开展专业业务活动及其辅助活动所取得的收入。</w:t>
      </w:r>
    </w:p>
    <w:p w14:paraId="553DE7E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四、</w:t>
      </w:r>
      <w:r>
        <w:rPr>
          <w:rFonts w:hint="eastAsia" w:ascii="仿宋_GB2312" w:hAnsi="仿宋_GB2312" w:eastAsia="仿宋_GB2312" w:cs="仿宋_GB2312"/>
          <w:b/>
          <w:bCs/>
          <w:sz w:val="32"/>
          <w:szCs w:val="32"/>
          <w:highlight w:val="none"/>
        </w:rPr>
        <w:t>经营收入：</w:t>
      </w:r>
      <w:r>
        <w:rPr>
          <w:rFonts w:hint="eastAsia" w:ascii="仿宋_GB2312" w:hAnsi="仿宋_GB2312" w:eastAsia="仿宋_GB2312" w:cs="仿宋_GB2312"/>
          <w:sz w:val="32"/>
          <w:szCs w:val="32"/>
          <w:highlight w:val="none"/>
        </w:rPr>
        <w:t>指事业单位在专业业务活动及其辅助活动之外开展非独立核算经营活动取得的收入。</w:t>
      </w:r>
    </w:p>
    <w:p w14:paraId="1711C2F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五、</w:t>
      </w:r>
      <w:r>
        <w:rPr>
          <w:rFonts w:hint="eastAsia" w:ascii="仿宋_GB2312" w:hAnsi="仿宋_GB2312" w:eastAsia="仿宋_GB2312" w:cs="仿宋_GB2312"/>
          <w:b/>
          <w:bCs/>
          <w:sz w:val="32"/>
          <w:szCs w:val="32"/>
          <w:highlight w:val="none"/>
        </w:rPr>
        <w:t>附属单位上缴收入：</w:t>
      </w:r>
      <w:r>
        <w:rPr>
          <w:rFonts w:hint="eastAsia" w:ascii="仿宋_GB2312" w:hAnsi="仿宋_GB2312" w:eastAsia="仿宋_GB2312" w:cs="仿宋_GB2312"/>
          <w:sz w:val="32"/>
          <w:szCs w:val="32"/>
          <w:highlight w:val="none"/>
        </w:rPr>
        <w:t>指事业单位附属的独立核算单位按有关规定上缴的收入。</w:t>
      </w:r>
    </w:p>
    <w:p w14:paraId="389C9B2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六、</w:t>
      </w:r>
      <w:r>
        <w:rPr>
          <w:rFonts w:hint="eastAsia" w:ascii="仿宋_GB2312" w:hAnsi="仿宋_GB2312" w:eastAsia="仿宋_GB2312" w:cs="仿宋_GB2312"/>
          <w:b/>
          <w:bCs/>
          <w:sz w:val="32"/>
          <w:szCs w:val="32"/>
          <w:highlight w:val="none"/>
        </w:rPr>
        <w:t>其他收入：</w:t>
      </w:r>
      <w:r>
        <w:rPr>
          <w:rFonts w:hint="eastAsia" w:ascii="仿宋_GB2312" w:hAnsi="仿宋_GB2312" w:eastAsia="仿宋_GB2312" w:cs="仿宋_GB2312"/>
          <w:sz w:val="32"/>
          <w:szCs w:val="32"/>
          <w:highlight w:val="none"/>
        </w:rPr>
        <w:t>指除上述“财政拨款收入”、“事业收入”、“经营收入”、“附属单位上缴收入”等之外取得的收入。</w:t>
      </w:r>
    </w:p>
    <w:p w14:paraId="3736FCF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七、</w:t>
      </w:r>
      <w:r>
        <w:rPr>
          <w:rFonts w:hint="eastAsia" w:ascii="仿宋_GB2312" w:hAnsi="仿宋_GB2312" w:eastAsia="仿宋_GB2312" w:cs="仿宋_GB2312"/>
          <w:b/>
          <w:bCs/>
          <w:sz w:val="32"/>
          <w:szCs w:val="32"/>
          <w:highlight w:val="none"/>
          <w:lang w:eastAsia="zh-CN"/>
        </w:rPr>
        <w:t>年初</w:t>
      </w:r>
      <w:r>
        <w:rPr>
          <w:rFonts w:hint="eastAsia" w:ascii="仿宋_GB2312" w:hAnsi="仿宋_GB2312" w:eastAsia="仿宋_GB2312" w:cs="仿宋_GB2312"/>
          <w:b/>
          <w:bCs/>
          <w:sz w:val="32"/>
          <w:szCs w:val="32"/>
          <w:highlight w:val="none"/>
        </w:rPr>
        <w:t>结转和结余：</w:t>
      </w:r>
      <w:r>
        <w:rPr>
          <w:rFonts w:hint="eastAsia" w:ascii="仿宋_GB2312" w:hAnsi="仿宋_GB2312" w:eastAsia="仿宋_GB2312" w:cs="仿宋_GB2312"/>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405F8A4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八、</w:t>
      </w:r>
      <w:r>
        <w:rPr>
          <w:rFonts w:hint="eastAsia" w:ascii="仿宋_GB2312" w:hAnsi="仿宋_GB2312" w:eastAsia="仿宋_GB2312" w:cs="仿宋_GB2312"/>
          <w:b/>
          <w:bCs/>
          <w:sz w:val="32"/>
          <w:szCs w:val="32"/>
          <w:highlight w:val="none"/>
        </w:rPr>
        <w:t>年末结转和结余：</w:t>
      </w:r>
      <w:r>
        <w:rPr>
          <w:rFonts w:hint="eastAsia" w:ascii="仿宋_GB2312" w:hAnsi="仿宋_GB2312" w:eastAsia="仿宋_GB2312" w:cs="仿宋_GB2312"/>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6128E3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九、</w:t>
      </w:r>
      <w:r>
        <w:rPr>
          <w:rFonts w:hint="eastAsia" w:ascii="仿宋_GB2312" w:hAnsi="仿宋_GB2312" w:eastAsia="仿宋_GB2312" w:cs="仿宋_GB2312"/>
          <w:b/>
          <w:bCs/>
          <w:sz w:val="32"/>
          <w:szCs w:val="32"/>
          <w:highlight w:val="none"/>
        </w:rPr>
        <w:t>基本支出：</w:t>
      </w:r>
      <w:r>
        <w:rPr>
          <w:rFonts w:hint="eastAsia" w:ascii="仿宋_GB2312" w:hAnsi="仿宋_GB2312" w:eastAsia="仿宋_GB2312" w:cs="仿宋_GB2312"/>
          <w:sz w:val="32"/>
          <w:szCs w:val="32"/>
          <w:highlight w:val="none"/>
        </w:rPr>
        <w:t>指为保障机构正常运转、完成日常工作任务而发生的人员支出和公用支出。</w:t>
      </w:r>
    </w:p>
    <w:p w14:paraId="4D833BF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十、</w:t>
      </w:r>
      <w:r>
        <w:rPr>
          <w:rFonts w:hint="eastAsia" w:ascii="仿宋_GB2312" w:hAnsi="仿宋_GB2312" w:eastAsia="仿宋_GB2312" w:cs="仿宋_GB2312"/>
          <w:b/>
          <w:bCs/>
          <w:sz w:val="32"/>
          <w:szCs w:val="32"/>
          <w:highlight w:val="none"/>
        </w:rPr>
        <w:t>项目支出：</w:t>
      </w:r>
      <w:r>
        <w:rPr>
          <w:rFonts w:hint="eastAsia" w:ascii="仿宋_GB2312" w:hAnsi="仿宋_GB2312" w:eastAsia="仿宋_GB2312" w:cs="仿宋_GB2312"/>
          <w:sz w:val="32"/>
          <w:szCs w:val="32"/>
          <w:highlight w:val="none"/>
        </w:rPr>
        <w:t>指在基本支出之外为完成特定行政任务和事业发展目标所发生的支出。</w:t>
      </w:r>
    </w:p>
    <w:p w14:paraId="4BDB561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十一、</w:t>
      </w:r>
      <w:r>
        <w:rPr>
          <w:rFonts w:hint="eastAsia" w:ascii="仿宋_GB2312" w:hAnsi="仿宋_GB2312" w:eastAsia="仿宋_GB2312" w:cs="仿宋_GB2312"/>
          <w:b/>
          <w:bCs/>
          <w:sz w:val="32"/>
          <w:szCs w:val="32"/>
          <w:highlight w:val="none"/>
        </w:rPr>
        <w:t>经营支出：</w:t>
      </w:r>
      <w:r>
        <w:rPr>
          <w:rFonts w:hint="eastAsia" w:ascii="仿宋_GB2312" w:hAnsi="仿宋_GB2312" w:eastAsia="仿宋_GB2312" w:cs="仿宋_GB2312"/>
          <w:sz w:val="32"/>
          <w:szCs w:val="32"/>
          <w:highlight w:val="none"/>
        </w:rPr>
        <w:t>指事业单位在专业业务活动及其辅助活动之外开展非独立核算经营活动发生的支出。</w:t>
      </w:r>
    </w:p>
    <w:p w14:paraId="5BBE40A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十二、</w:t>
      </w:r>
      <w:r>
        <w:rPr>
          <w:rFonts w:hint="eastAsia" w:ascii="仿宋_GB2312" w:hAnsi="仿宋_GB2312" w:eastAsia="仿宋_GB2312" w:cs="仿宋_GB2312"/>
          <w:b/>
          <w:bCs/>
          <w:sz w:val="32"/>
          <w:szCs w:val="32"/>
          <w:highlight w:val="none"/>
        </w:rPr>
        <w:t>对附属单位补助支出：</w:t>
      </w:r>
      <w:r>
        <w:rPr>
          <w:rFonts w:hint="eastAsia" w:ascii="仿宋_GB2312" w:hAnsi="仿宋_GB2312" w:eastAsia="仿宋_GB2312" w:cs="仿宋_GB2312"/>
          <w:sz w:val="32"/>
          <w:szCs w:val="32"/>
          <w:highlight w:val="none"/>
        </w:rPr>
        <w:t>指事业单位发生的用非财政预算资金对附属单位的补助支出。</w:t>
      </w:r>
    </w:p>
    <w:p w14:paraId="58CAED5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lang w:val="en-US" w:eastAsia="zh-CN"/>
        </w:rPr>
        <w:t>十三、</w:t>
      </w:r>
      <w:r>
        <w:rPr>
          <w:rFonts w:hint="eastAsia" w:ascii="仿宋_GB2312" w:hAnsi="仿宋_GB2312" w:eastAsia="仿宋_GB2312" w:cs="仿宋_GB2312"/>
          <w:b/>
          <w:bCs/>
          <w:sz w:val="32"/>
          <w:szCs w:val="32"/>
          <w:highlight w:val="none"/>
        </w:rPr>
        <w:t>“三公”经费：</w:t>
      </w:r>
      <w:r>
        <w:rPr>
          <w:rFonts w:hint="eastAsia" w:ascii="仿宋_GB2312" w:hAnsi="仿宋_GB2312" w:eastAsia="仿宋_GB2312" w:cs="仿宋_GB2312"/>
          <w:sz w:val="32"/>
          <w:szCs w:val="32"/>
          <w:highlight w:val="none"/>
        </w:rPr>
        <w:t>指用财政拨款安排的因公出国（境）费、公务用车购置及运行费和公务接待费。其中，因公出国（境）费反映单位公务出国（境）的</w:t>
      </w:r>
      <w:r>
        <w:rPr>
          <w:rFonts w:hint="eastAsia" w:ascii="仿宋_GB2312" w:hAnsi="仿宋_GB2312" w:eastAsia="仿宋_GB2312" w:cs="仿宋_GB2312"/>
          <w:sz w:val="32"/>
          <w:szCs w:val="32"/>
          <w:highlight w:val="none"/>
          <w:lang w:eastAsia="zh-CN"/>
        </w:rPr>
        <w:t>国际旅费、国外城市间交通费、</w:t>
      </w:r>
      <w:r>
        <w:rPr>
          <w:rFonts w:hint="eastAsia" w:ascii="仿宋_GB2312" w:hAnsi="仿宋_GB2312" w:eastAsia="仿宋_GB2312" w:cs="仿宋_GB2312"/>
          <w:sz w:val="32"/>
          <w:szCs w:val="32"/>
          <w:highlight w:val="none"/>
        </w:rPr>
        <w:t>住宿费、伙食费、培训费、</w:t>
      </w:r>
      <w:r>
        <w:rPr>
          <w:rFonts w:hint="eastAsia" w:ascii="仿宋_GB2312" w:hAnsi="仿宋_GB2312" w:eastAsia="仿宋_GB2312" w:cs="仿宋_GB2312"/>
          <w:sz w:val="32"/>
          <w:szCs w:val="32"/>
          <w:highlight w:val="none"/>
          <w:lang w:eastAsia="zh-CN"/>
        </w:rPr>
        <w:t>公</w:t>
      </w:r>
      <w:r>
        <w:rPr>
          <w:rFonts w:hint="eastAsia" w:ascii="仿宋_GB2312" w:hAnsi="仿宋_GB2312" w:eastAsia="仿宋_GB2312" w:cs="仿宋_GB2312"/>
          <w:sz w:val="32"/>
          <w:szCs w:val="32"/>
          <w:highlight w:val="none"/>
        </w:rPr>
        <w:t>杂费等支出；公务用车购置费</w:t>
      </w:r>
      <w:r>
        <w:rPr>
          <w:rFonts w:hint="eastAsia" w:ascii="仿宋_GB2312" w:hAnsi="仿宋_GB2312" w:eastAsia="仿宋_GB2312" w:cs="仿宋_GB2312"/>
          <w:sz w:val="32"/>
          <w:szCs w:val="32"/>
          <w:highlight w:val="none"/>
          <w:lang w:eastAsia="zh-CN"/>
        </w:rPr>
        <w:t>反映公务用车购置支出（含车辆购置税、牌照费）；</w:t>
      </w:r>
      <w:r>
        <w:rPr>
          <w:rFonts w:hint="eastAsia" w:ascii="仿宋_GB2312" w:hAnsi="仿宋_GB2312" w:eastAsia="仿宋_GB2312" w:cs="仿宋_GB2312"/>
          <w:sz w:val="32"/>
          <w:szCs w:val="32"/>
          <w:highlight w:val="none"/>
        </w:rPr>
        <w:t>公务用车运行</w:t>
      </w:r>
      <w:r>
        <w:rPr>
          <w:rFonts w:hint="eastAsia" w:ascii="仿宋_GB2312" w:hAnsi="仿宋_GB2312" w:eastAsia="仿宋_GB2312" w:cs="仿宋_GB2312"/>
          <w:sz w:val="32"/>
          <w:szCs w:val="32"/>
          <w:highlight w:val="none"/>
          <w:lang w:eastAsia="zh-CN"/>
        </w:rPr>
        <w:t>维护</w:t>
      </w:r>
      <w:r>
        <w:rPr>
          <w:rFonts w:hint="eastAsia" w:ascii="仿宋_GB2312" w:hAnsi="仿宋_GB2312" w:eastAsia="仿宋_GB2312" w:cs="仿宋_GB2312"/>
          <w:sz w:val="32"/>
          <w:szCs w:val="32"/>
          <w:highlight w:val="none"/>
        </w:rPr>
        <w:t>费反映</w:t>
      </w:r>
      <w:r>
        <w:rPr>
          <w:rFonts w:hint="eastAsia" w:ascii="仿宋_GB2312" w:hAnsi="仿宋_GB2312" w:eastAsia="仿宋_GB2312" w:cs="仿宋_GB2312"/>
          <w:sz w:val="32"/>
          <w:szCs w:val="32"/>
          <w:highlight w:val="none"/>
          <w:lang w:eastAsia="zh-CN"/>
        </w:rPr>
        <w:t>单位按规定保留的公务用车燃料费、维修费、</w:t>
      </w:r>
      <w:r>
        <w:rPr>
          <w:rFonts w:hint="eastAsia" w:ascii="仿宋_GB2312" w:hAnsi="仿宋_GB2312" w:eastAsia="仿宋_GB2312" w:cs="仿宋_GB2312"/>
          <w:sz w:val="32"/>
          <w:szCs w:val="32"/>
          <w:highlight w:val="none"/>
        </w:rPr>
        <w:t>过路过桥费、保险费、安全奖励费用等支出</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公务接待费反映单位按规定开支的各类公务接待（含外宾接待）</w:t>
      </w:r>
      <w:r>
        <w:rPr>
          <w:rFonts w:hint="eastAsia" w:ascii="仿宋_GB2312" w:hAnsi="仿宋_GB2312" w:eastAsia="仿宋_GB2312" w:cs="仿宋_GB2312"/>
          <w:sz w:val="32"/>
          <w:szCs w:val="32"/>
          <w:highlight w:val="none"/>
          <w:lang w:eastAsia="zh-CN"/>
        </w:rPr>
        <w:t>费用</w:t>
      </w:r>
      <w:r>
        <w:rPr>
          <w:rFonts w:hint="eastAsia" w:ascii="仿宋_GB2312" w:hAnsi="仿宋_GB2312" w:eastAsia="仿宋_GB2312" w:cs="仿宋_GB2312"/>
          <w:sz w:val="32"/>
          <w:szCs w:val="32"/>
          <w:highlight w:val="none"/>
        </w:rPr>
        <w:t>。</w:t>
      </w:r>
    </w:p>
    <w:p w14:paraId="0F3F2F7B">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十四、</w:t>
      </w:r>
      <w:r>
        <w:rPr>
          <w:rFonts w:hint="eastAsia" w:ascii="仿宋_GB2312" w:hAnsi="仿宋_GB2312" w:eastAsia="仿宋_GB2312" w:cs="仿宋_GB2312"/>
          <w:b/>
          <w:bCs/>
          <w:sz w:val="32"/>
          <w:szCs w:val="32"/>
          <w:highlight w:val="none"/>
        </w:rPr>
        <w:t>机关运行经费：</w:t>
      </w:r>
      <w:r>
        <w:rPr>
          <w:rFonts w:hint="eastAsia" w:ascii="仿宋_GB2312" w:hAnsi="仿宋_GB2312" w:eastAsia="仿宋_GB2312" w:cs="仿宋_GB2312"/>
          <w:sz w:val="32"/>
          <w:szCs w:val="32"/>
          <w:highlight w:val="none"/>
        </w:rPr>
        <w:t>行政单位和参照公务员法管理的事业单位财政拨款基本支出中的公用经费支出。</w:t>
      </w:r>
    </w:p>
    <w:p w14:paraId="5565618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br w:type="page"/>
      </w:r>
      <w:r>
        <w:rPr>
          <w:rFonts w:hint="eastAsia" w:ascii="黑体" w:hAnsi="黑体" w:eastAsia="黑体" w:cs="黑体"/>
          <w:sz w:val="32"/>
          <w:szCs w:val="32"/>
          <w:highlight w:val="none"/>
        </w:rPr>
        <w:t>第四部分 部门决算报表（见附表）</w:t>
      </w:r>
    </w:p>
    <w:p w14:paraId="7DD9653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36" w:name="_Toc2183"/>
      <w:bookmarkStart w:id="37" w:name="_Toc6062"/>
      <w:r>
        <w:rPr>
          <w:rFonts w:hint="eastAsia" w:ascii="仿宋_GB2312" w:hAnsi="仿宋_GB2312" w:eastAsia="仿宋_GB2312" w:cs="仿宋_GB2312"/>
          <w:bCs/>
          <w:kern w:val="0"/>
          <w:sz w:val="32"/>
          <w:szCs w:val="32"/>
          <w:highlight w:val="none"/>
        </w:rPr>
        <w:t>一、《收入支出决算总表》</w:t>
      </w:r>
      <w:bookmarkEnd w:id="36"/>
      <w:bookmarkEnd w:id="37"/>
    </w:p>
    <w:p w14:paraId="244841E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38" w:name="_Toc30364"/>
      <w:bookmarkStart w:id="39" w:name="_Toc24532"/>
      <w:r>
        <w:rPr>
          <w:rFonts w:hint="eastAsia" w:ascii="仿宋_GB2312" w:hAnsi="仿宋_GB2312" w:eastAsia="仿宋_GB2312" w:cs="仿宋_GB2312"/>
          <w:bCs/>
          <w:kern w:val="0"/>
          <w:sz w:val="32"/>
          <w:szCs w:val="32"/>
          <w:highlight w:val="none"/>
        </w:rPr>
        <w:t>二、《收入决算表》</w:t>
      </w:r>
      <w:bookmarkEnd w:id="38"/>
      <w:bookmarkEnd w:id="39"/>
    </w:p>
    <w:p w14:paraId="6BD3BB8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0" w:name="_Toc32434"/>
      <w:bookmarkStart w:id="41" w:name="_Toc21304"/>
      <w:r>
        <w:rPr>
          <w:rFonts w:hint="eastAsia" w:ascii="仿宋_GB2312" w:hAnsi="仿宋_GB2312" w:eastAsia="仿宋_GB2312" w:cs="仿宋_GB2312"/>
          <w:bCs/>
          <w:kern w:val="0"/>
          <w:sz w:val="32"/>
          <w:szCs w:val="32"/>
          <w:highlight w:val="none"/>
        </w:rPr>
        <w:t>三、《支出决算表》</w:t>
      </w:r>
      <w:bookmarkEnd w:id="40"/>
      <w:bookmarkEnd w:id="41"/>
    </w:p>
    <w:p w14:paraId="77399C6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2" w:name="_Toc14238"/>
      <w:bookmarkStart w:id="43" w:name="_Toc28786"/>
      <w:r>
        <w:rPr>
          <w:rFonts w:hint="eastAsia" w:ascii="仿宋_GB2312" w:hAnsi="仿宋_GB2312" w:eastAsia="仿宋_GB2312" w:cs="仿宋_GB2312"/>
          <w:bCs/>
          <w:kern w:val="0"/>
          <w:sz w:val="32"/>
          <w:szCs w:val="32"/>
          <w:highlight w:val="none"/>
        </w:rPr>
        <w:t>四、《财政拨款收入支出决算总表》</w:t>
      </w:r>
      <w:bookmarkEnd w:id="42"/>
      <w:bookmarkEnd w:id="43"/>
    </w:p>
    <w:p w14:paraId="2DB5C72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4" w:name="_Toc14869"/>
      <w:bookmarkStart w:id="45" w:name="_Toc10347"/>
      <w:r>
        <w:rPr>
          <w:rFonts w:hint="eastAsia" w:ascii="仿宋_GB2312" w:hAnsi="仿宋_GB2312" w:eastAsia="仿宋_GB2312" w:cs="仿宋_GB2312"/>
          <w:bCs/>
          <w:kern w:val="0"/>
          <w:sz w:val="32"/>
          <w:szCs w:val="32"/>
          <w:highlight w:val="none"/>
        </w:rPr>
        <w:t>五、《一般公共预算财政拨款支出决算表》</w:t>
      </w:r>
      <w:bookmarkEnd w:id="44"/>
      <w:bookmarkEnd w:id="45"/>
    </w:p>
    <w:p w14:paraId="18F2B39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6" w:name="_Toc5626"/>
      <w:bookmarkStart w:id="47" w:name="_Toc8884"/>
      <w:r>
        <w:rPr>
          <w:rFonts w:hint="eastAsia" w:ascii="仿宋_GB2312" w:hAnsi="仿宋_GB2312" w:eastAsia="仿宋_GB2312" w:cs="仿宋_GB2312"/>
          <w:bCs/>
          <w:kern w:val="0"/>
          <w:sz w:val="32"/>
          <w:szCs w:val="32"/>
          <w:highlight w:val="none"/>
        </w:rPr>
        <w:t>六、《一般公共预算财政拨款基本支出决算表》</w:t>
      </w:r>
      <w:bookmarkEnd w:id="46"/>
      <w:bookmarkEnd w:id="47"/>
    </w:p>
    <w:p w14:paraId="74FD246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r>
        <w:rPr>
          <w:rFonts w:hint="eastAsia" w:ascii="仿宋_GB2312" w:hAnsi="仿宋_GB2312" w:eastAsia="仿宋_GB2312" w:cs="仿宋_GB2312"/>
          <w:bCs/>
          <w:kern w:val="0"/>
          <w:sz w:val="32"/>
          <w:szCs w:val="32"/>
          <w:highlight w:val="none"/>
        </w:rPr>
        <w:t>七、</w:t>
      </w:r>
      <w:bookmarkStart w:id="48" w:name="_Toc32663"/>
      <w:bookmarkStart w:id="49" w:name="_Toc29106"/>
      <w:r>
        <w:rPr>
          <w:rFonts w:hint="eastAsia" w:ascii="仿宋_GB2312" w:hAnsi="仿宋_GB2312" w:eastAsia="仿宋_GB2312" w:cs="仿宋_GB2312"/>
          <w:bCs/>
          <w:kern w:val="0"/>
          <w:sz w:val="32"/>
          <w:szCs w:val="32"/>
          <w:highlight w:val="none"/>
        </w:rPr>
        <w:t>《财政拨款“三公”经费支出决算表》</w:t>
      </w:r>
      <w:bookmarkEnd w:id="48"/>
      <w:bookmarkEnd w:id="49"/>
    </w:p>
    <w:p w14:paraId="045E843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50" w:name="_Toc7643"/>
      <w:bookmarkStart w:id="51" w:name="_Toc5453"/>
      <w:r>
        <w:rPr>
          <w:rFonts w:hint="eastAsia" w:ascii="仿宋_GB2312" w:hAnsi="仿宋_GB2312" w:eastAsia="仿宋_GB2312" w:cs="仿宋_GB2312"/>
          <w:bCs/>
          <w:kern w:val="0"/>
          <w:sz w:val="32"/>
          <w:szCs w:val="32"/>
          <w:highlight w:val="none"/>
        </w:rPr>
        <w:t>八、《政府性基金预算财政拨款收入支出决算表》</w:t>
      </w:r>
      <w:bookmarkEnd w:id="50"/>
      <w:bookmarkEnd w:id="51"/>
    </w:p>
    <w:p w14:paraId="6A268E8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p>
    <w:p w14:paraId="35F1E800">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p>
    <w:p w14:paraId="48121D6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C99487">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BFE819A">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4BFE819A">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71D815"/>
    <w:multiLevelType w:val="singleLevel"/>
    <w:tmpl w:val="1171D815"/>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Q2MzI2Yzg4MTU2NjUxYzhmNmU3OGZjNDk4MzZmMTcifQ=="/>
  </w:docVars>
  <w:rsids>
    <w:rsidRoot w:val="00000000"/>
    <w:rsid w:val="001662DA"/>
    <w:rsid w:val="00213C59"/>
    <w:rsid w:val="003210CE"/>
    <w:rsid w:val="02F73D26"/>
    <w:rsid w:val="034D4FEF"/>
    <w:rsid w:val="039F47CE"/>
    <w:rsid w:val="03A569EC"/>
    <w:rsid w:val="03E05CE8"/>
    <w:rsid w:val="03F973EE"/>
    <w:rsid w:val="043E5B56"/>
    <w:rsid w:val="05377871"/>
    <w:rsid w:val="053F5AE6"/>
    <w:rsid w:val="057C0B0F"/>
    <w:rsid w:val="05EF4B48"/>
    <w:rsid w:val="05F76ECA"/>
    <w:rsid w:val="06792773"/>
    <w:rsid w:val="08422688"/>
    <w:rsid w:val="0879188F"/>
    <w:rsid w:val="08A0354D"/>
    <w:rsid w:val="096466E3"/>
    <w:rsid w:val="0968304D"/>
    <w:rsid w:val="09AF3D17"/>
    <w:rsid w:val="0A7B4867"/>
    <w:rsid w:val="0B4F1EE0"/>
    <w:rsid w:val="0B8C3ECC"/>
    <w:rsid w:val="0B9C639D"/>
    <w:rsid w:val="0BB052B2"/>
    <w:rsid w:val="0BD33FFC"/>
    <w:rsid w:val="0BE97AC1"/>
    <w:rsid w:val="0C1C4780"/>
    <w:rsid w:val="0C3613A3"/>
    <w:rsid w:val="0C7227A7"/>
    <w:rsid w:val="0CA52EE8"/>
    <w:rsid w:val="0CBD6988"/>
    <w:rsid w:val="0E640559"/>
    <w:rsid w:val="0F89358A"/>
    <w:rsid w:val="0F8C6D51"/>
    <w:rsid w:val="112E58D0"/>
    <w:rsid w:val="11731CAC"/>
    <w:rsid w:val="11C0733B"/>
    <w:rsid w:val="120E0809"/>
    <w:rsid w:val="12586661"/>
    <w:rsid w:val="12F7068C"/>
    <w:rsid w:val="14B932DA"/>
    <w:rsid w:val="163563C0"/>
    <w:rsid w:val="16D50C50"/>
    <w:rsid w:val="16E120E1"/>
    <w:rsid w:val="17353B81"/>
    <w:rsid w:val="17385A05"/>
    <w:rsid w:val="176747F9"/>
    <w:rsid w:val="17954A6E"/>
    <w:rsid w:val="184510FD"/>
    <w:rsid w:val="190648B0"/>
    <w:rsid w:val="19071D6C"/>
    <w:rsid w:val="19D26CD4"/>
    <w:rsid w:val="1AD807E5"/>
    <w:rsid w:val="1B355F15"/>
    <w:rsid w:val="1B39345B"/>
    <w:rsid w:val="1C317E4F"/>
    <w:rsid w:val="1C472464"/>
    <w:rsid w:val="1DAF458D"/>
    <w:rsid w:val="1E086ACE"/>
    <w:rsid w:val="1E97358B"/>
    <w:rsid w:val="1EAA4A5F"/>
    <w:rsid w:val="2064678E"/>
    <w:rsid w:val="20DC1AB9"/>
    <w:rsid w:val="20DD6197"/>
    <w:rsid w:val="21A53757"/>
    <w:rsid w:val="21F96C3D"/>
    <w:rsid w:val="2380045B"/>
    <w:rsid w:val="23BC04D2"/>
    <w:rsid w:val="24A32D55"/>
    <w:rsid w:val="25BA2154"/>
    <w:rsid w:val="25C8773F"/>
    <w:rsid w:val="25E40C7D"/>
    <w:rsid w:val="267B0036"/>
    <w:rsid w:val="27286E73"/>
    <w:rsid w:val="27CF2642"/>
    <w:rsid w:val="27E777F5"/>
    <w:rsid w:val="27EA1D4C"/>
    <w:rsid w:val="27F7429F"/>
    <w:rsid w:val="282459E2"/>
    <w:rsid w:val="28DF2665"/>
    <w:rsid w:val="29072599"/>
    <w:rsid w:val="291029F3"/>
    <w:rsid w:val="2A053397"/>
    <w:rsid w:val="2A145E96"/>
    <w:rsid w:val="2A290A16"/>
    <w:rsid w:val="2AF5378F"/>
    <w:rsid w:val="2C6F314E"/>
    <w:rsid w:val="2CC206BE"/>
    <w:rsid w:val="2D1136DF"/>
    <w:rsid w:val="2D20606D"/>
    <w:rsid w:val="2DB93C54"/>
    <w:rsid w:val="2E762856"/>
    <w:rsid w:val="2E891204"/>
    <w:rsid w:val="2F3F0A28"/>
    <w:rsid w:val="2FD0187F"/>
    <w:rsid w:val="2FD27414"/>
    <w:rsid w:val="2FED4669"/>
    <w:rsid w:val="2FFE4BB0"/>
    <w:rsid w:val="314029C9"/>
    <w:rsid w:val="31C63837"/>
    <w:rsid w:val="327F2033"/>
    <w:rsid w:val="343642F2"/>
    <w:rsid w:val="343F3010"/>
    <w:rsid w:val="34C13589"/>
    <w:rsid w:val="35E00D72"/>
    <w:rsid w:val="36C549FD"/>
    <w:rsid w:val="37A755DD"/>
    <w:rsid w:val="37F94FA0"/>
    <w:rsid w:val="38115B1F"/>
    <w:rsid w:val="387D6B9E"/>
    <w:rsid w:val="38D45016"/>
    <w:rsid w:val="38D90432"/>
    <w:rsid w:val="3914510A"/>
    <w:rsid w:val="3926770B"/>
    <w:rsid w:val="398D3668"/>
    <w:rsid w:val="3A893816"/>
    <w:rsid w:val="3A893B6D"/>
    <w:rsid w:val="3AD1763A"/>
    <w:rsid w:val="3B6716E3"/>
    <w:rsid w:val="3B6C6B2D"/>
    <w:rsid w:val="3C242659"/>
    <w:rsid w:val="3CA72BE8"/>
    <w:rsid w:val="3CF37F8C"/>
    <w:rsid w:val="3D137554"/>
    <w:rsid w:val="3D5275AC"/>
    <w:rsid w:val="3DCC2473"/>
    <w:rsid w:val="3DEB0883"/>
    <w:rsid w:val="3EA7725F"/>
    <w:rsid w:val="3EBF1A11"/>
    <w:rsid w:val="3F183429"/>
    <w:rsid w:val="3FB77A1D"/>
    <w:rsid w:val="3FED7F8A"/>
    <w:rsid w:val="40834692"/>
    <w:rsid w:val="414B3C0F"/>
    <w:rsid w:val="41900018"/>
    <w:rsid w:val="41CE128F"/>
    <w:rsid w:val="41DA6F12"/>
    <w:rsid w:val="42171FB1"/>
    <w:rsid w:val="434E6957"/>
    <w:rsid w:val="43C15147"/>
    <w:rsid w:val="43E14DD2"/>
    <w:rsid w:val="43E66EFB"/>
    <w:rsid w:val="43F800E9"/>
    <w:rsid w:val="443A7E4B"/>
    <w:rsid w:val="454E7FD2"/>
    <w:rsid w:val="461404F8"/>
    <w:rsid w:val="464B7E04"/>
    <w:rsid w:val="468041AA"/>
    <w:rsid w:val="46901EEE"/>
    <w:rsid w:val="469C74D2"/>
    <w:rsid w:val="47445515"/>
    <w:rsid w:val="48387FB0"/>
    <w:rsid w:val="483A6114"/>
    <w:rsid w:val="48406673"/>
    <w:rsid w:val="488727DB"/>
    <w:rsid w:val="493D58B5"/>
    <w:rsid w:val="494A7A04"/>
    <w:rsid w:val="4A2019A5"/>
    <w:rsid w:val="4A241A0B"/>
    <w:rsid w:val="4A7B2875"/>
    <w:rsid w:val="4AAA220A"/>
    <w:rsid w:val="4B4C0111"/>
    <w:rsid w:val="4C200F7A"/>
    <w:rsid w:val="4CD40D75"/>
    <w:rsid w:val="4CEE3180"/>
    <w:rsid w:val="4E0A1DD5"/>
    <w:rsid w:val="4E8C6496"/>
    <w:rsid w:val="4EFD18DE"/>
    <w:rsid w:val="4F144236"/>
    <w:rsid w:val="4F663C87"/>
    <w:rsid w:val="4F9E1FFC"/>
    <w:rsid w:val="50447CC2"/>
    <w:rsid w:val="50895EE7"/>
    <w:rsid w:val="50921B9D"/>
    <w:rsid w:val="50DB5F45"/>
    <w:rsid w:val="51141503"/>
    <w:rsid w:val="52037F8F"/>
    <w:rsid w:val="52F92565"/>
    <w:rsid w:val="53F312DF"/>
    <w:rsid w:val="542F73CA"/>
    <w:rsid w:val="5430786D"/>
    <w:rsid w:val="553E0E2F"/>
    <w:rsid w:val="556A442D"/>
    <w:rsid w:val="55DA564E"/>
    <w:rsid w:val="5604127D"/>
    <w:rsid w:val="56166703"/>
    <w:rsid w:val="56510474"/>
    <w:rsid w:val="56861525"/>
    <w:rsid w:val="56BD550C"/>
    <w:rsid w:val="56E07045"/>
    <w:rsid w:val="56FF28AF"/>
    <w:rsid w:val="57540E7D"/>
    <w:rsid w:val="577B4878"/>
    <w:rsid w:val="57926973"/>
    <w:rsid w:val="58175352"/>
    <w:rsid w:val="581F2200"/>
    <w:rsid w:val="583059FA"/>
    <w:rsid w:val="584A0929"/>
    <w:rsid w:val="59254A26"/>
    <w:rsid w:val="59326325"/>
    <w:rsid w:val="595C505B"/>
    <w:rsid w:val="595E55C3"/>
    <w:rsid w:val="5A60780B"/>
    <w:rsid w:val="5AB34579"/>
    <w:rsid w:val="5AFC6609"/>
    <w:rsid w:val="5C0D1F49"/>
    <w:rsid w:val="5CBB0CE2"/>
    <w:rsid w:val="5CF306BC"/>
    <w:rsid w:val="5D226501"/>
    <w:rsid w:val="5D833043"/>
    <w:rsid w:val="5DDB1CFD"/>
    <w:rsid w:val="5ED44800"/>
    <w:rsid w:val="5F350BDE"/>
    <w:rsid w:val="5FA17648"/>
    <w:rsid w:val="5FE705CB"/>
    <w:rsid w:val="603D5080"/>
    <w:rsid w:val="60D0261B"/>
    <w:rsid w:val="61947DCA"/>
    <w:rsid w:val="61A46A97"/>
    <w:rsid w:val="61D1382F"/>
    <w:rsid w:val="61F114A2"/>
    <w:rsid w:val="625D7D1A"/>
    <w:rsid w:val="62DD7D21"/>
    <w:rsid w:val="63A5560B"/>
    <w:rsid w:val="63E9091F"/>
    <w:rsid w:val="64101D22"/>
    <w:rsid w:val="64D82665"/>
    <w:rsid w:val="651E5741"/>
    <w:rsid w:val="658A4877"/>
    <w:rsid w:val="65A00902"/>
    <w:rsid w:val="65D97752"/>
    <w:rsid w:val="66085536"/>
    <w:rsid w:val="66105BF7"/>
    <w:rsid w:val="6628010D"/>
    <w:rsid w:val="669B4528"/>
    <w:rsid w:val="67134CEF"/>
    <w:rsid w:val="67521A59"/>
    <w:rsid w:val="67C304AB"/>
    <w:rsid w:val="68DB0208"/>
    <w:rsid w:val="691B3D98"/>
    <w:rsid w:val="69846A0E"/>
    <w:rsid w:val="69AD798C"/>
    <w:rsid w:val="69D005C0"/>
    <w:rsid w:val="6A885443"/>
    <w:rsid w:val="6B68175F"/>
    <w:rsid w:val="6BFD799F"/>
    <w:rsid w:val="6C4A2E5A"/>
    <w:rsid w:val="6CEF0725"/>
    <w:rsid w:val="6D4B2604"/>
    <w:rsid w:val="6D8030E4"/>
    <w:rsid w:val="6DFF5995"/>
    <w:rsid w:val="6E0F7A08"/>
    <w:rsid w:val="6E3947F5"/>
    <w:rsid w:val="6F7C1D2E"/>
    <w:rsid w:val="6F8E0407"/>
    <w:rsid w:val="6FB51499"/>
    <w:rsid w:val="6FDD069F"/>
    <w:rsid w:val="7111480F"/>
    <w:rsid w:val="71473612"/>
    <w:rsid w:val="71504F32"/>
    <w:rsid w:val="718F7F65"/>
    <w:rsid w:val="727B234E"/>
    <w:rsid w:val="72D068C7"/>
    <w:rsid w:val="72E42ED8"/>
    <w:rsid w:val="735F4CB9"/>
    <w:rsid w:val="73674C62"/>
    <w:rsid w:val="73845865"/>
    <w:rsid w:val="73FB6630"/>
    <w:rsid w:val="748D790E"/>
    <w:rsid w:val="749820CC"/>
    <w:rsid w:val="74CE04EC"/>
    <w:rsid w:val="74E76DCD"/>
    <w:rsid w:val="75F47B92"/>
    <w:rsid w:val="7616619B"/>
    <w:rsid w:val="76660D7C"/>
    <w:rsid w:val="766C5968"/>
    <w:rsid w:val="76BE0C8F"/>
    <w:rsid w:val="77A262E1"/>
    <w:rsid w:val="77B13C33"/>
    <w:rsid w:val="77B24769"/>
    <w:rsid w:val="77ED6F44"/>
    <w:rsid w:val="77F45548"/>
    <w:rsid w:val="784E7CA6"/>
    <w:rsid w:val="795A0A34"/>
    <w:rsid w:val="79F00650"/>
    <w:rsid w:val="7A6242BF"/>
    <w:rsid w:val="7AE952D2"/>
    <w:rsid w:val="7AF41287"/>
    <w:rsid w:val="7C976D69"/>
    <w:rsid w:val="7CD752DA"/>
    <w:rsid w:val="7CDE40AB"/>
    <w:rsid w:val="7D1548B5"/>
    <w:rsid w:val="7E207949"/>
    <w:rsid w:val="7E670C75"/>
    <w:rsid w:val="7EE24272"/>
    <w:rsid w:val="7F487C04"/>
    <w:rsid w:val="7FB45F21"/>
    <w:rsid w:val="7FE5708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5385</Words>
  <Characters>6036</Characters>
  <Lines>0</Lines>
  <Paragraphs>0</Paragraphs>
  <TotalTime>94</TotalTime>
  <ScaleCrop>false</ScaleCrop>
  <LinksUpToDate>false</LinksUpToDate>
  <CharactersWithSpaces>6049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辰公ོ子ོ</cp:lastModifiedBy>
  <dcterms:modified xsi:type="dcterms:W3CDTF">2025-08-14T10:53:38Z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2516FC30D1C7405ABF2E6D47730066A7_13</vt:lpwstr>
  </property>
  <property fmtid="{D5CDD505-2E9C-101B-9397-08002B2CF9AE}" pid="4" name="KSOTemplateDocerSaveRecord">
    <vt:lpwstr>eyJoZGlkIjoiY2I5MDBhMzM1YjRlYjQ0ZDVkY2QwOTIwNWQxNjQyNTMiLCJ1c2VySWQiOiI2NjUzMTQ4ODMifQ==</vt:lpwstr>
  </property>
</Properties>
</file>