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新疆维吾尔自治区人民政府办公厅机关服务中心</w:t>
      </w:r>
      <w:r>
        <w:rPr>
          <w:rFonts w:hint="eastAsia" w:ascii="方正小标宋_GBK" w:hAnsi="宋体" w:eastAsia="方正小标宋_GBK"/>
          <w:sz w:val="44"/>
          <w:szCs w:val="44"/>
          <w:highlight w:val="none"/>
          <w:lang w:eastAsia="zh-CN"/>
        </w:rPr>
        <w:t>2023年度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2"/>
          <w:szCs w:val="32"/>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rPr>
        <w:t>《政府性基金预算财政拨款收入支出决算表》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end"/>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s="黑体"/>
          <w:sz w:val="32"/>
          <w:szCs w:val="32"/>
          <w:highlight w:val="none"/>
        </w:rPr>
      </w:pPr>
      <w:bookmarkStart w:id="0" w:name="_Toc32314"/>
      <w:bookmarkStart w:id="1" w:name="_Toc24028"/>
      <w:r>
        <w:rPr>
          <w:rFonts w:hint="eastAsia" w:ascii="黑体" w:hAnsi="黑体" w:eastAsia="黑体" w:cs="黑体"/>
          <w:sz w:val="32"/>
          <w:szCs w:val="32"/>
          <w:highlight w:val="none"/>
        </w:rPr>
        <w:t xml:space="preserve">第一部分 </w:t>
      </w:r>
      <w:r>
        <w:rPr>
          <w:rFonts w:hint="eastAsia" w:ascii="黑体" w:hAnsi="黑体" w:eastAsia="黑体" w:cs="黑体"/>
          <w:sz w:val="32"/>
          <w:szCs w:val="32"/>
          <w:highlight w:val="none"/>
          <w:lang w:eastAsia="zh-CN"/>
        </w:rPr>
        <w:t>单位</w:t>
      </w:r>
      <w:r>
        <w:rPr>
          <w:rFonts w:hint="eastAsia" w:ascii="黑体" w:hAnsi="黑体" w:eastAsia="黑体" w:cs="黑体"/>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黑体"/>
          <w:bCs/>
          <w:kern w:val="0"/>
          <w:sz w:val="32"/>
          <w:szCs w:val="32"/>
          <w:highlight w:val="none"/>
        </w:rPr>
      </w:pPr>
      <w:bookmarkStart w:id="2" w:name="_Toc30738"/>
      <w:bookmarkStart w:id="3" w:name="_Toc30567"/>
      <w:r>
        <w:rPr>
          <w:rFonts w:hint="eastAsia" w:ascii="黑体" w:hAnsi="黑体" w:eastAsia="黑体" w:cs="黑体"/>
          <w:bCs/>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sz w:val="32"/>
          <w:szCs w:val="32"/>
        </w:rPr>
      </w:pPr>
      <w:bookmarkStart w:id="4" w:name="_Toc31238"/>
      <w:bookmarkStart w:id="5" w:name="_Toc2151"/>
      <w:r>
        <w:rPr>
          <w:rFonts w:ascii="仿宋_GB2312" w:eastAsia="仿宋_GB2312"/>
          <w:sz w:val="32"/>
          <w:szCs w:val="32"/>
        </w:rPr>
        <w:t>为机关办公与职工生活提供后勤机关办公服务，承办机关委托事项、相关社会服务</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黑体"/>
          <w:bCs/>
          <w:kern w:val="0"/>
          <w:sz w:val="32"/>
          <w:szCs w:val="32"/>
          <w:highlight w:val="none"/>
        </w:rPr>
      </w:pPr>
      <w:r>
        <w:rPr>
          <w:rFonts w:hint="eastAsia" w:ascii="黑体" w:hAnsi="黑体" w:eastAsia="黑体" w:cs="黑体"/>
          <w:bCs/>
          <w:kern w:val="0"/>
          <w:sz w:val="32"/>
          <w:szCs w:val="32"/>
          <w:highlight w:val="none"/>
        </w:rPr>
        <w:t>二、机构设置</w:t>
      </w:r>
      <w:r>
        <w:rPr>
          <w:rFonts w:hint="eastAsia" w:ascii="黑体" w:hAnsi="黑体" w:eastAsia="黑体" w:cs="黑体"/>
          <w:bCs/>
          <w:kern w:val="0"/>
          <w:sz w:val="32"/>
          <w:szCs w:val="32"/>
          <w:highlight w:val="none"/>
          <w:lang w:eastAsia="zh-CN"/>
        </w:rPr>
        <w:t>及</w:t>
      </w:r>
      <w:bookmarkEnd w:id="4"/>
      <w:r>
        <w:rPr>
          <w:rFonts w:hint="eastAsia" w:ascii="黑体" w:hAnsi="黑体" w:eastAsia="黑体" w:cs="黑体"/>
          <w:bCs/>
          <w:kern w:val="0"/>
          <w:sz w:val="32"/>
          <w:szCs w:val="32"/>
          <w:highlight w:val="none"/>
          <w:lang w:eastAsia="zh-CN"/>
        </w:rPr>
        <w:t>人员</w:t>
      </w:r>
      <w:r>
        <w:rPr>
          <w:rFonts w:hint="eastAsia" w:ascii="黑体" w:hAnsi="黑体" w:eastAsia="黑体" w:cs="黑体"/>
          <w:bCs/>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新疆维吾尔自治区人民政府办公厅机关服务中心单位</w:t>
      </w:r>
      <w:r>
        <w:rPr>
          <w:rFonts w:hint="eastAsia" w:ascii="仿宋_GB2312" w:hAnsi="仿宋_GB2312" w:eastAsia="仿宋_GB2312" w:cs="仿宋_GB2312"/>
          <w:spacing w:val="0"/>
          <w:sz w:val="32"/>
          <w:szCs w:val="32"/>
          <w:highlight w:val="none"/>
          <w:lang w:eastAsia="zh-CN"/>
        </w:rPr>
        <w:t>2023年度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实有人数</w:t>
      </w:r>
      <w:r>
        <w:rPr>
          <w:rFonts w:hint="eastAsia" w:ascii="仿宋_GB2312" w:hAnsi="仿宋_GB2312" w:eastAsia="仿宋_GB2312" w:cs="仿宋_GB2312"/>
          <w:sz w:val="32"/>
          <w:szCs w:val="32"/>
          <w:highlight w:val="none"/>
          <w:lang w:val="zh-CN" w:eastAsia="zh-CN"/>
        </w:rPr>
        <w:t>104</w:t>
      </w:r>
      <w:r>
        <w:rPr>
          <w:rFonts w:hint="eastAsia" w:ascii="仿宋_GB2312" w:hAnsi="仿宋_GB2312" w:eastAsia="仿宋_GB2312" w:cs="仿宋_GB2312"/>
          <w:sz w:val="32"/>
          <w:szCs w:val="32"/>
          <w:highlight w:val="none"/>
        </w:rPr>
        <w:t>人，其中：在职人员</w:t>
      </w:r>
      <w:r>
        <w:rPr>
          <w:rFonts w:hint="eastAsia" w:ascii="仿宋_GB2312" w:hAnsi="仿宋_GB2312" w:eastAsia="仿宋_GB2312" w:cs="仿宋_GB2312"/>
          <w:sz w:val="32"/>
          <w:szCs w:val="32"/>
          <w:highlight w:val="none"/>
          <w:lang w:val="zh-CN" w:eastAsia="zh-CN"/>
        </w:rPr>
        <w:t>104</w:t>
      </w:r>
      <w:r>
        <w:rPr>
          <w:rFonts w:hint="eastAsia" w:ascii="仿宋_GB2312" w:hAnsi="仿宋_GB2312" w:eastAsia="仿宋_GB2312" w:cs="仿宋_GB2312"/>
          <w:sz w:val="32"/>
          <w:szCs w:val="32"/>
          <w:highlight w:val="none"/>
        </w:rPr>
        <w:t>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离休人员</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rPr>
        <w:t>人，退休人员</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bCs/>
          <w:kern w:val="0"/>
          <w:sz w:val="32"/>
          <w:szCs w:val="32"/>
          <w:highlight w:val="none"/>
        </w:rPr>
        <w:t>单位无下属预算单位，下设</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bCs/>
          <w:kern w:val="0"/>
          <w:sz w:val="32"/>
          <w:szCs w:val="32"/>
          <w:highlight w:val="none"/>
        </w:rPr>
        <w:t>个</w:t>
      </w:r>
      <w:r>
        <w:rPr>
          <w:rFonts w:hint="eastAsia" w:ascii="仿宋_GB2312" w:hAnsi="仿宋_GB2312" w:eastAsia="仿宋_GB2312" w:cs="仿宋_GB2312"/>
          <w:bCs/>
          <w:kern w:val="0"/>
          <w:sz w:val="32"/>
          <w:szCs w:val="32"/>
          <w:highlight w:val="none"/>
          <w:lang w:eastAsia="zh-CN"/>
        </w:rPr>
        <w:t>科</w:t>
      </w:r>
      <w:r>
        <w:rPr>
          <w:rFonts w:hint="eastAsia" w:ascii="仿宋_GB2312" w:hAnsi="仿宋_GB2312" w:eastAsia="仿宋_GB2312" w:cs="仿宋_GB2312"/>
          <w:bCs/>
          <w:kern w:val="0"/>
          <w:sz w:val="32"/>
          <w:szCs w:val="32"/>
          <w:highlight w:val="none"/>
        </w:rPr>
        <w:t>室，分别是：</w:t>
      </w:r>
      <w:r>
        <w:rPr>
          <w:rFonts w:hint="eastAsia" w:ascii="仿宋_GB2312" w:hAnsi="黑体" w:eastAsia="仿宋_GB2312" w:cs="宋体"/>
          <w:bCs/>
          <w:kern w:val="0"/>
          <w:sz w:val="32"/>
          <w:szCs w:val="32"/>
        </w:rPr>
        <w:t>党务科、办公室、基建科、总务科、供应科、事业服务科、资产科、物管科、车队</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s="黑体"/>
          <w:sz w:val="32"/>
          <w:szCs w:val="32"/>
          <w:highlight w:val="none"/>
        </w:rPr>
      </w:pPr>
      <w:bookmarkStart w:id="6" w:name="_Toc29374"/>
      <w:bookmarkStart w:id="7" w:name="_Toc3092"/>
      <w:r>
        <w:rPr>
          <w:rFonts w:hint="eastAsia" w:ascii="黑体" w:hAnsi="黑体" w:eastAsia="黑体" w:cs="黑体"/>
          <w:sz w:val="32"/>
          <w:szCs w:val="32"/>
          <w:highlight w:val="none"/>
        </w:rPr>
        <w:t>第</w:t>
      </w:r>
      <w:r>
        <w:rPr>
          <w:rFonts w:hint="eastAsia" w:ascii="黑体" w:hAnsi="黑体" w:eastAsia="黑体" w:cs="黑体"/>
          <w:sz w:val="32"/>
          <w:szCs w:val="32"/>
          <w:highlight w:val="none"/>
          <w:lang w:val="en-US" w:eastAsia="zh-CN"/>
        </w:rPr>
        <w:t>二</w:t>
      </w:r>
      <w:r>
        <w:rPr>
          <w:rFonts w:hint="eastAsia" w:ascii="黑体" w:hAnsi="黑体" w:eastAsia="黑体" w:cs="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黑体"/>
          <w:bCs/>
          <w:kern w:val="0"/>
          <w:sz w:val="32"/>
          <w:szCs w:val="32"/>
          <w:highlight w:val="none"/>
        </w:rPr>
      </w:pPr>
      <w:bookmarkStart w:id="8" w:name="_Toc25314"/>
      <w:bookmarkStart w:id="9" w:name="_Toc12566"/>
      <w:r>
        <w:rPr>
          <w:rFonts w:hint="eastAsia" w:ascii="黑体" w:hAnsi="黑体" w:eastAsia="黑体" w:cs="黑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pacing w:val="0"/>
          <w:sz w:val="32"/>
          <w:szCs w:val="32"/>
          <w:highlight w:val="none"/>
          <w:lang w:eastAsia="zh-CN"/>
        </w:rPr>
        <w:t>2023年度</w:t>
      </w:r>
      <w:r>
        <w:rPr>
          <w:rFonts w:hint="eastAsia" w:ascii="仿宋_GB2312" w:hAnsi="仿宋_GB2312" w:eastAsia="仿宋_GB2312" w:cs="仿宋_GB2312"/>
          <w:b/>
          <w:bCs/>
          <w:spacing w:val="0"/>
          <w:sz w:val="32"/>
          <w:szCs w:val="32"/>
          <w:highlight w:val="none"/>
          <w:lang w:val="en-US" w:eastAsia="zh-CN"/>
        </w:rPr>
        <w:t>收入总计</w:t>
      </w:r>
      <w:r>
        <w:rPr>
          <w:rFonts w:hint="eastAsia" w:ascii="仿宋_GB2312" w:hAnsi="仿宋_GB2312" w:eastAsia="仿宋_GB2312" w:cs="仿宋_GB2312"/>
          <w:b/>
          <w:bCs/>
          <w:sz w:val="32"/>
          <w:szCs w:val="32"/>
          <w:highlight w:val="none"/>
          <w:lang w:eastAsia="zh-CN"/>
        </w:rPr>
        <w:t>2,311.26</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sz w:val="32"/>
          <w:szCs w:val="32"/>
          <w:highlight w:val="none"/>
          <w:lang w:val="en-US" w:eastAsia="zh-CN"/>
        </w:rPr>
        <w:t>其中：本年收入合计</w:t>
      </w:r>
      <w:r>
        <w:rPr>
          <w:rFonts w:hint="eastAsia" w:ascii="仿宋_GB2312" w:hAnsi="仿宋_GB2312" w:eastAsia="仿宋_GB2312" w:cs="仿宋_GB2312"/>
          <w:sz w:val="32"/>
          <w:szCs w:val="32"/>
          <w:highlight w:val="none"/>
          <w:lang w:eastAsia="zh-CN"/>
        </w:rPr>
        <w:t>2,294.76</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，使用非财政拨款结余0.00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，年初结转和结余16.50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2023</w:t>
      </w:r>
      <w:r>
        <w:rPr>
          <w:rFonts w:hint="eastAsia" w:ascii="仿宋_GB2312" w:hAnsi="仿宋_GB2312" w:eastAsia="仿宋_GB2312" w:cs="仿宋_GB2312"/>
          <w:b/>
          <w:bCs/>
          <w:sz w:val="32"/>
          <w:szCs w:val="32"/>
          <w:highlight w:val="none"/>
        </w:rPr>
        <w:t>年</w:t>
      </w:r>
      <w:r>
        <w:rPr>
          <w:rFonts w:hint="eastAsia" w:ascii="仿宋_GB2312" w:hAnsi="仿宋_GB2312" w:eastAsia="仿宋_GB2312" w:cs="仿宋_GB2312"/>
          <w:b/>
          <w:bCs/>
          <w:sz w:val="32"/>
          <w:szCs w:val="32"/>
          <w:highlight w:val="none"/>
          <w:lang w:val="en-US" w:eastAsia="zh-CN"/>
        </w:rPr>
        <w:t>度</w:t>
      </w:r>
      <w:r>
        <w:rPr>
          <w:rFonts w:hint="eastAsia" w:ascii="仿宋_GB2312" w:hAnsi="仿宋_GB2312" w:eastAsia="仿宋_GB2312" w:cs="仿宋_GB2312"/>
          <w:b/>
          <w:bCs/>
          <w:sz w:val="32"/>
          <w:szCs w:val="32"/>
          <w:highlight w:val="none"/>
        </w:rPr>
        <w:t>支出</w:t>
      </w:r>
      <w:r>
        <w:rPr>
          <w:rFonts w:hint="eastAsia" w:ascii="仿宋_GB2312" w:hAnsi="仿宋_GB2312" w:eastAsia="仿宋_GB2312" w:cs="仿宋_GB2312"/>
          <w:b/>
          <w:bCs/>
          <w:sz w:val="32"/>
          <w:szCs w:val="32"/>
          <w:highlight w:val="none"/>
          <w:lang w:val="en-US" w:eastAsia="zh-CN"/>
        </w:rPr>
        <w:t>总计</w:t>
      </w:r>
      <w:r>
        <w:rPr>
          <w:rFonts w:hint="eastAsia" w:ascii="仿宋_GB2312" w:hAnsi="仿宋_GB2312" w:eastAsia="仿宋_GB2312" w:cs="仿宋_GB2312"/>
          <w:b/>
          <w:bCs/>
          <w:sz w:val="32"/>
          <w:szCs w:val="32"/>
          <w:highlight w:val="none"/>
          <w:lang w:eastAsia="zh-CN"/>
        </w:rPr>
        <w:t>2,311.26</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sz w:val="32"/>
          <w:szCs w:val="32"/>
          <w:highlight w:val="none"/>
          <w:lang w:val="en-US" w:eastAsia="zh-CN"/>
        </w:rPr>
        <w:t>其中：本年支出合计</w:t>
      </w:r>
      <w:r>
        <w:rPr>
          <w:rFonts w:hint="eastAsia" w:ascii="仿宋_GB2312" w:hAnsi="仿宋_GB2312" w:eastAsia="仿宋_GB2312" w:cs="仿宋_GB2312"/>
          <w:sz w:val="32"/>
          <w:szCs w:val="32"/>
          <w:highlight w:val="none"/>
          <w:lang w:eastAsia="zh-CN"/>
        </w:rPr>
        <w:t>2,294.52</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结余分配</w:t>
      </w:r>
      <w:r>
        <w:rPr>
          <w:rFonts w:hint="eastAsia" w:ascii="仿宋_GB2312" w:hAnsi="仿宋_GB2312" w:eastAsia="仿宋_GB2312" w:cs="仿宋_GB2312"/>
          <w:sz w:val="32"/>
          <w:szCs w:val="32"/>
          <w:highlight w:val="none"/>
          <w:lang w:eastAsia="zh-CN"/>
        </w:rPr>
        <w:t>0.00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，年末结转和结余16.74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val="0"/>
          <w:kern w:val="0"/>
          <w:sz w:val="32"/>
          <w:szCs w:val="32"/>
          <w:highlight w:val="none"/>
        </w:rPr>
        <w:t>收入支出总体</w:t>
      </w:r>
      <w:r>
        <w:rPr>
          <w:rFonts w:hint="eastAsia" w:ascii="仿宋_GB2312" w:eastAsia="仿宋_GB2312"/>
          <w:b/>
          <w:bCs w:val="0"/>
          <w:sz w:val="32"/>
          <w:szCs w:val="32"/>
          <w:highlight w:val="none"/>
        </w:rPr>
        <w:t>与上年相比</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sz w:val="32"/>
          <w:szCs w:val="32"/>
          <w:highlight w:val="none"/>
          <w:lang w:val="zh-CN"/>
        </w:rPr>
        <w:t>增加120.67万元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zh-CN"/>
        </w:rPr>
        <w:t>增长5.51%</w:t>
      </w:r>
      <w:r>
        <w:rPr>
          <w:rFonts w:hint="eastAsia" w:ascii="仿宋_GB2312" w:hAnsi="仿宋_GB2312" w:eastAsia="仿宋_GB2312" w:cs="仿宋_GB2312"/>
          <w:sz w:val="32"/>
          <w:szCs w:val="32"/>
          <w:highlight w:val="none"/>
          <w:lang w:eastAsia="zh-CN"/>
        </w:rPr>
        <w:t>，主要原因是</w:t>
      </w:r>
      <w:r>
        <w:rPr>
          <w:rFonts w:hint="eastAsia" w:ascii="仿宋_GB2312" w:hAnsi="仿宋_GB2312" w:eastAsia="仿宋_GB2312" w:cs="仿宋_GB2312"/>
          <w:sz w:val="32"/>
          <w:szCs w:val="32"/>
          <w:highlight w:val="none"/>
        </w:rPr>
        <w:t>：</w:t>
      </w:r>
      <w:r>
        <w:rPr>
          <w:rFonts w:hint="eastAsia" w:ascii="仿宋_GB2312" w:eastAsia="仿宋_GB2312"/>
          <w:sz w:val="32"/>
          <w:szCs w:val="32"/>
          <w:highlight w:val="none"/>
        </w:rPr>
        <w:t>年度执行中增加了人员经费，主要是202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年度考核奖调增、工资调增支出及社保支出</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rPr>
      </w:pPr>
      <w:bookmarkStart w:id="10" w:name="_Toc12142"/>
      <w:bookmarkStart w:id="11" w:name="_Toc1979"/>
      <w:r>
        <w:rPr>
          <w:rFonts w:hint="eastAsia" w:ascii="黑体" w:hAnsi="黑体" w:eastAsia="黑体" w:cs="黑体"/>
          <w:bCs/>
          <w:kern w:val="0"/>
          <w:sz w:val="32"/>
          <w:szCs w:val="32"/>
          <w:highlight w:val="none"/>
          <w:lang w:eastAsia="zh-CN"/>
        </w:rPr>
        <w:t>二、</w:t>
      </w:r>
      <w:r>
        <w:rPr>
          <w:rFonts w:hint="eastAsia" w:ascii="黑体" w:hAnsi="黑体" w:eastAsia="黑体" w:cs="黑体"/>
          <w:bCs/>
          <w:kern w:val="0"/>
          <w:sz w:val="32"/>
          <w:szCs w:val="32"/>
          <w:highlight w:val="none"/>
        </w:rPr>
        <w:t>收入</w:t>
      </w:r>
      <w:r>
        <w:rPr>
          <w:rFonts w:hint="eastAsia" w:ascii="黑体" w:hAnsi="黑体" w:eastAsia="黑体" w:cs="黑体"/>
          <w:bCs/>
          <w:kern w:val="0"/>
          <w:sz w:val="32"/>
          <w:szCs w:val="32"/>
          <w:highlight w:val="none"/>
          <w:lang w:eastAsia="zh-CN"/>
        </w:rPr>
        <w:t>决算</w:t>
      </w:r>
      <w:r>
        <w:rPr>
          <w:rFonts w:hint="eastAsia" w:ascii="黑体" w:hAnsi="黑体" w:eastAsia="黑体" w:cs="黑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本年收入</w:t>
      </w:r>
      <w:r>
        <w:rPr>
          <w:rFonts w:hint="eastAsia" w:ascii="仿宋_GB2312" w:hAnsi="仿宋_GB2312" w:eastAsia="仿宋_GB2312" w:cs="仿宋_GB2312"/>
          <w:b/>
          <w:bCs/>
          <w:sz w:val="32"/>
          <w:szCs w:val="32"/>
          <w:highlight w:val="none"/>
          <w:lang w:eastAsia="zh-CN"/>
        </w:rPr>
        <w:t>2,294.76</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sz w:val="32"/>
          <w:szCs w:val="32"/>
          <w:highlight w:val="none"/>
        </w:rPr>
        <w:t>其中：财政拨款收入</w:t>
      </w:r>
      <w:r>
        <w:rPr>
          <w:rFonts w:hint="eastAsia" w:ascii="仿宋_GB2312" w:hAnsi="仿宋_GB2312" w:eastAsia="仿宋_GB2312" w:cs="仿宋_GB2312"/>
          <w:sz w:val="32"/>
          <w:szCs w:val="32"/>
          <w:highlight w:val="none"/>
          <w:lang w:val="zh-CN"/>
        </w:rPr>
        <w:t>2,293.55</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99.95</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；上级补助收入</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；事业收入</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；经营收入</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附属单位上缴收入</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；其他收入</w:t>
      </w:r>
      <w:r>
        <w:rPr>
          <w:rFonts w:hint="eastAsia" w:ascii="仿宋_GB2312" w:hAnsi="仿宋_GB2312" w:eastAsia="仿宋_GB2312" w:cs="仿宋_GB2312"/>
          <w:sz w:val="32"/>
          <w:szCs w:val="32"/>
          <w:highlight w:val="none"/>
          <w:lang w:val="zh-CN"/>
        </w:rPr>
        <w:t>1.21</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0.05</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12" w:name="_Toc27961"/>
      <w:bookmarkStart w:id="13" w:name="_Toc13201"/>
      <w:r>
        <w:rPr>
          <w:rFonts w:hint="eastAsia" w:ascii="黑体" w:hAnsi="黑体" w:eastAsia="黑体" w:cs="黑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rPr>
        <w:t>本年支出</w:t>
      </w:r>
      <w:r>
        <w:rPr>
          <w:rFonts w:hint="eastAsia" w:ascii="仿宋_GB2312" w:hAnsi="仿宋_GB2312" w:eastAsia="仿宋_GB2312" w:cs="仿宋_GB2312"/>
          <w:b/>
          <w:bCs/>
          <w:sz w:val="32"/>
          <w:szCs w:val="32"/>
          <w:highlight w:val="none"/>
          <w:lang w:eastAsia="zh-CN"/>
        </w:rPr>
        <w:t>2,294.52万元</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highlight w:val="none"/>
        </w:rPr>
        <w:t>其中：基本支出</w:t>
      </w:r>
      <w:r>
        <w:rPr>
          <w:rFonts w:hint="eastAsia" w:ascii="仿宋_GB2312" w:hAnsi="仿宋_GB2312" w:eastAsia="仿宋_GB2312" w:cs="仿宋_GB2312"/>
          <w:sz w:val="32"/>
          <w:szCs w:val="32"/>
          <w:highlight w:val="none"/>
          <w:lang w:eastAsia="zh-CN"/>
        </w:rPr>
        <w:t>2,122.82万元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占92.52%；</w:t>
      </w:r>
      <w:r>
        <w:rPr>
          <w:rFonts w:hint="eastAsia" w:ascii="仿宋_GB2312" w:hAnsi="仿宋_GB2312" w:eastAsia="仿宋_GB2312" w:cs="仿宋_GB2312"/>
          <w:sz w:val="32"/>
          <w:szCs w:val="32"/>
          <w:highlight w:val="none"/>
        </w:rPr>
        <w:t>项目支出</w:t>
      </w:r>
      <w:r>
        <w:rPr>
          <w:rFonts w:hint="eastAsia" w:ascii="仿宋_GB2312" w:hAnsi="仿宋_GB2312" w:eastAsia="仿宋_GB2312" w:cs="仿宋_GB2312"/>
          <w:sz w:val="32"/>
          <w:szCs w:val="32"/>
          <w:highlight w:val="none"/>
          <w:lang w:eastAsia="zh-CN"/>
        </w:rPr>
        <w:t>171.70万元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占7.48</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上缴上级支出</w:t>
      </w:r>
      <w:r>
        <w:rPr>
          <w:rFonts w:hint="eastAsia" w:ascii="仿宋_GB2312" w:hAnsi="仿宋_GB2312" w:eastAsia="仿宋_GB2312" w:cs="仿宋_GB2312"/>
          <w:sz w:val="32"/>
          <w:szCs w:val="32"/>
          <w:highlight w:val="none"/>
          <w:lang w:eastAsia="zh-CN"/>
        </w:rPr>
        <w:t>0.00万元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占0.00</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经营支出</w:t>
      </w:r>
      <w:r>
        <w:rPr>
          <w:rFonts w:hint="eastAsia" w:ascii="仿宋_GB2312" w:hAnsi="仿宋_GB2312" w:eastAsia="仿宋_GB2312" w:cs="仿宋_GB2312"/>
          <w:sz w:val="32"/>
          <w:szCs w:val="32"/>
          <w:highlight w:val="none"/>
          <w:lang w:eastAsia="zh-CN"/>
        </w:rPr>
        <w:t>0.00万元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占0.00%；</w:t>
      </w:r>
      <w:r>
        <w:rPr>
          <w:rFonts w:hint="eastAsia" w:ascii="仿宋_GB2312" w:hAnsi="仿宋_GB2312" w:eastAsia="仿宋_GB2312" w:cs="仿宋_GB2312"/>
          <w:sz w:val="32"/>
          <w:szCs w:val="32"/>
          <w:highlight w:val="none"/>
        </w:rPr>
        <w:t>对附属单位补助支出</w:t>
      </w:r>
      <w:r>
        <w:rPr>
          <w:rFonts w:hint="eastAsia" w:ascii="仿宋_GB2312" w:hAnsi="仿宋_GB2312" w:eastAsia="仿宋_GB2312" w:cs="仿宋_GB2312"/>
          <w:sz w:val="32"/>
          <w:szCs w:val="32"/>
          <w:highlight w:val="none"/>
          <w:lang w:eastAsia="zh-CN"/>
        </w:rPr>
        <w:t>0.00万元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占0.00</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14" w:name="_Toc4393"/>
      <w:bookmarkStart w:id="15" w:name="_Toc26564"/>
      <w:r>
        <w:rPr>
          <w:rFonts w:hint="eastAsia" w:ascii="黑体" w:hAnsi="黑体" w:eastAsia="黑体" w:cs="黑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pacing w:val="0"/>
          <w:sz w:val="32"/>
          <w:szCs w:val="32"/>
          <w:highlight w:val="none"/>
          <w:lang w:eastAsia="zh-CN"/>
        </w:rPr>
        <w:t>2023年度</w:t>
      </w:r>
      <w:r>
        <w:rPr>
          <w:rFonts w:hint="eastAsia" w:ascii="仿宋_GB2312" w:hAnsi="仿宋_GB2312" w:eastAsia="仿宋_GB2312" w:cs="仿宋_GB2312"/>
          <w:b/>
          <w:bCs/>
          <w:sz w:val="32"/>
          <w:szCs w:val="32"/>
          <w:highlight w:val="none"/>
        </w:rPr>
        <w:t>财政拨款收入</w:t>
      </w:r>
      <w:r>
        <w:rPr>
          <w:rFonts w:hint="eastAsia" w:ascii="仿宋_GB2312" w:hAnsi="仿宋_GB2312" w:eastAsia="仿宋_GB2312" w:cs="仿宋_GB2312"/>
          <w:b/>
          <w:bCs/>
          <w:sz w:val="32"/>
          <w:szCs w:val="32"/>
          <w:highlight w:val="none"/>
          <w:lang w:val="en-US" w:eastAsia="zh-CN"/>
        </w:rPr>
        <w:t>总计</w:t>
      </w:r>
      <w:r>
        <w:rPr>
          <w:rFonts w:hint="eastAsia" w:ascii="仿宋_GB2312" w:hAnsi="仿宋_GB2312" w:eastAsia="仿宋_GB2312" w:cs="仿宋_GB2312"/>
          <w:b/>
          <w:bCs/>
          <w:sz w:val="32"/>
          <w:szCs w:val="32"/>
          <w:highlight w:val="none"/>
          <w:lang w:val="zh-CN"/>
        </w:rPr>
        <w:t>2,293.55</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sz w:val="32"/>
          <w:szCs w:val="32"/>
          <w:highlight w:val="none"/>
          <w:lang w:val="en-US" w:eastAsia="zh-CN"/>
        </w:rPr>
        <w:t>其中：年初财政拨款结转和结余</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本年财政拨款收入</w:t>
      </w:r>
      <w:r>
        <w:rPr>
          <w:rFonts w:hint="eastAsia" w:ascii="仿宋_GB2312" w:hAnsi="仿宋_GB2312" w:eastAsia="仿宋_GB2312" w:cs="仿宋_GB2312"/>
          <w:sz w:val="32"/>
          <w:szCs w:val="32"/>
          <w:highlight w:val="none"/>
          <w:lang w:val="zh-CN"/>
        </w:rPr>
        <w:t>2,293.55</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bCs/>
          <w:sz w:val="32"/>
          <w:szCs w:val="32"/>
          <w:highlight w:val="none"/>
        </w:rPr>
        <w:t>财政拨款支出</w:t>
      </w:r>
      <w:r>
        <w:rPr>
          <w:rFonts w:hint="eastAsia" w:ascii="仿宋_GB2312" w:hAnsi="仿宋_GB2312" w:eastAsia="仿宋_GB2312" w:cs="仿宋_GB2312"/>
          <w:b/>
          <w:bCs/>
          <w:sz w:val="32"/>
          <w:szCs w:val="32"/>
          <w:highlight w:val="none"/>
          <w:lang w:val="en-US" w:eastAsia="zh-CN"/>
        </w:rPr>
        <w:t>总计</w:t>
      </w:r>
      <w:r>
        <w:rPr>
          <w:rFonts w:hint="eastAsia" w:ascii="仿宋_GB2312" w:hAnsi="仿宋_GB2312" w:eastAsia="仿宋_GB2312" w:cs="仿宋_GB2312"/>
          <w:b/>
          <w:bCs/>
          <w:sz w:val="32"/>
          <w:szCs w:val="32"/>
          <w:highlight w:val="none"/>
          <w:lang w:val="zh-CN"/>
        </w:rPr>
        <w:t>2,293.55</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sz w:val="32"/>
          <w:szCs w:val="32"/>
          <w:highlight w:val="none"/>
          <w:lang w:val="en-US" w:eastAsia="zh-CN"/>
        </w:rPr>
        <w:t>其中：年末财政拨款结转和结余</w:t>
      </w:r>
      <w:r>
        <w:rPr>
          <w:rFonts w:hint="eastAsia" w:ascii="仿宋_GB2312" w:hAnsi="仿宋_GB2312" w:eastAsia="仿宋_GB2312" w:cs="仿宋_GB2312"/>
          <w:sz w:val="32"/>
          <w:szCs w:val="32"/>
          <w:highlight w:val="none"/>
          <w:lang w:val="zh-CN"/>
        </w:rPr>
        <w:t>16.74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本年财政拨款支出</w:t>
      </w:r>
      <w:r>
        <w:rPr>
          <w:rFonts w:hint="eastAsia" w:ascii="仿宋_GB2312" w:hAnsi="仿宋_GB2312" w:eastAsia="仿宋_GB2312" w:cs="仿宋_GB2312"/>
          <w:sz w:val="32"/>
          <w:szCs w:val="32"/>
          <w:highlight w:val="none"/>
          <w:lang w:val="zh-CN"/>
        </w:rPr>
        <w:t>2,276.81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val="0"/>
          <w:kern w:val="0"/>
          <w:sz w:val="32"/>
          <w:szCs w:val="32"/>
          <w:highlight w:val="none"/>
          <w:lang w:eastAsia="zh-CN"/>
        </w:rPr>
        <w:t>财政拨款收入支出总体</w:t>
      </w:r>
      <w:r>
        <w:rPr>
          <w:rFonts w:hint="eastAsia" w:ascii="仿宋_GB2312" w:eastAsia="仿宋_GB2312"/>
          <w:b/>
          <w:bCs w:val="0"/>
          <w:sz w:val="32"/>
          <w:szCs w:val="32"/>
          <w:highlight w:val="none"/>
        </w:rPr>
        <w:t>与上年相比</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highlight w:val="none"/>
          <w:lang w:val="zh-CN"/>
        </w:rPr>
        <w:t>增加102.95万元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zh-CN"/>
        </w:rPr>
        <w:t>增长4.70%，</w:t>
      </w:r>
      <w:r>
        <w:rPr>
          <w:rFonts w:hint="eastAsia" w:ascii="仿宋_GB2312" w:hAnsi="仿宋_GB2312" w:eastAsia="仿宋_GB2312" w:cs="仿宋_GB2312"/>
          <w:sz w:val="32"/>
          <w:szCs w:val="32"/>
          <w:highlight w:val="none"/>
          <w:lang w:eastAsia="zh-CN"/>
        </w:rPr>
        <w:t>主要原因是</w:t>
      </w:r>
      <w:r>
        <w:rPr>
          <w:rFonts w:hint="eastAsia" w:ascii="仿宋_GB2312" w:hAnsi="仿宋_GB2312"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年度考核奖调增、工资调增支出及社保支出</w:t>
      </w:r>
      <w:r>
        <w:rPr>
          <w:rFonts w:hint="eastAsia" w:ascii="仿宋_GB2312" w:eastAsia="仿宋_GB2312"/>
          <w:sz w:val="32"/>
          <w:szCs w:val="32"/>
          <w:highlight w:val="none"/>
          <w:lang w:eastAsia="zh-CN"/>
        </w:rPr>
        <w:t>。</w:t>
      </w:r>
      <w:r>
        <w:rPr>
          <w:rFonts w:hint="eastAsia" w:ascii="仿宋_GB2312" w:hAnsi="仿宋_GB2312" w:eastAsia="仿宋_GB2312" w:cs="仿宋_GB2312"/>
          <w:b/>
          <w:bCs/>
          <w:sz w:val="32"/>
          <w:szCs w:val="32"/>
          <w:highlight w:val="none"/>
        </w:rPr>
        <w:t>与</w:t>
      </w:r>
      <w:r>
        <w:rPr>
          <w:rFonts w:hint="eastAsia" w:ascii="仿宋_GB2312" w:hAnsi="仿宋_GB2312" w:eastAsia="仿宋_GB2312" w:cs="仿宋_GB2312"/>
          <w:b/>
          <w:bCs/>
          <w:sz w:val="32"/>
          <w:szCs w:val="32"/>
          <w:highlight w:val="none"/>
          <w:lang w:eastAsia="zh-CN"/>
        </w:rPr>
        <w:t>年初预算数</w:t>
      </w:r>
      <w:r>
        <w:rPr>
          <w:rFonts w:hint="eastAsia" w:ascii="仿宋_GB2312" w:hAnsi="仿宋_GB2312" w:eastAsia="仿宋_GB2312" w:cs="仿宋_GB2312"/>
          <w:b/>
          <w:bCs/>
          <w:sz w:val="32"/>
          <w:szCs w:val="32"/>
          <w:highlight w:val="none"/>
        </w:rPr>
        <w:t>相比</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sz w:val="32"/>
          <w:szCs w:val="32"/>
          <w:highlight w:val="none"/>
          <w:lang w:eastAsia="zh-CN"/>
        </w:rPr>
        <w:t>年初预算数</w:t>
      </w:r>
      <w:r>
        <w:rPr>
          <w:rFonts w:hint="eastAsia" w:ascii="仿宋_GB2312" w:hAnsi="仿宋_GB2312" w:eastAsia="仿宋_GB2312" w:cs="仿宋_GB2312"/>
          <w:sz w:val="32"/>
          <w:szCs w:val="32"/>
          <w:highlight w:val="none"/>
          <w:lang w:val="zh-CN"/>
        </w:rPr>
        <w:t>1,981.19</w:t>
      </w:r>
      <w:r>
        <w:rPr>
          <w:rFonts w:hint="eastAsia" w:ascii="仿宋_GB2312" w:hAnsi="仿宋_GB2312" w:eastAsia="仿宋_GB2312" w:cs="仿宋_GB2312"/>
          <w:sz w:val="32"/>
          <w:szCs w:val="32"/>
          <w:highlight w:val="none"/>
        </w:rPr>
        <w:t>万元，决算数</w:t>
      </w:r>
      <w:r>
        <w:rPr>
          <w:rFonts w:hint="eastAsia" w:ascii="仿宋_GB2312" w:hAnsi="仿宋_GB2312" w:eastAsia="仿宋_GB2312" w:cs="仿宋_GB2312"/>
          <w:sz w:val="32"/>
          <w:szCs w:val="32"/>
          <w:highlight w:val="none"/>
          <w:lang w:val="zh-CN"/>
        </w:rPr>
        <w:t>2,293.55</w:t>
      </w:r>
      <w:r>
        <w:rPr>
          <w:rFonts w:hint="eastAsia" w:ascii="仿宋_GB2312" w:hAnsi="仿宋_GB2312" w:eastAsia="仿宋_GB2312" w:cs="仿宋_GB2312"/>
          <w:sz w:val="32"/>
          <w:szCs w:val="32"/>
          <w:highlight w:val="none"/>
        </w:rPr>
        <w:t>万元，预决算差异率</w:t>
      </w:r>
      <w:r>
        <w:rPr>
          <w:rFonts w:hint="eastAsia" w:ascii="仿宋_GB2312" w:hAnsi="仿宋_GB2312" w:eastAsia="仿宋_GB2312" w:cs="仿宋_GB2312"/>
          <w:sz w:val="32"/>
          <w:szCs w:val="32"/>
          <w:highlight w:val="none"/>
          <w:lang w:eastAsia="zh-CN"/>
        </w:rPr>
        <w:t>15.77%，主要原因是：</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年度考核奖调增、工资调增支出及社保支出</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hAnsi="仿宋_GB2312" w:eastAsia="仿宋_GB2312" w:cs="仿宋_GB2312"/>
          <w:bCs/>
          <w:kern w:val="0"/>
          <w:sz w:val="32"/>
          <w:szCs w:val="32"/>
          <w:highlight w:val="none"/>
          <w:lang w:eastAsia="zh-CN"/>
        </w:rPr>
      </w:pPr>
      <w:bookmarkStart w:id="16" w:name="_Toc13833"/>
      <w:bookmarkStart w:id="17" w:name="_Toc20360"/>
      <w:r>
        <w:rPr>
          <w:rFonts w:hint="eastAsia" w:ascii="黑体" w:hAnsi="黑体" w:eastAsia="黑体" w:cs="黑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spacing w:val="0"/>
          <w:sz w:val="32"/>
          <w:szCs w:val="32"/>
          <w:highlight w:val="none"/>
        </w:rPr>
      </w:pPr>
      <w:r>
        <w:rPr>
          <w:rFonts w:hint="eastAsia" w:ascii="仿宋_GB2312" w:hAnsi="仿宋_GB2312" w:eastAsia="仿宋_GB2312" w:cs="仿宋_GB2312"/>
          <w:b/>
          <w:bCs/>
          <w:spacing w:val="0"/>
          <w:sz w:val="32"/>
          <w:szCs w:val="32"/>
          <w:highlight w:val="none"/>
          <w:lang w:eastAsia="zh-CN"/>
        </w:rPr>
        <w:t>2023年度一般公共预算财政拨款支出</w:t>
      </w:r>
      <w:r>
        <w:rPr>
          <w:rFonts w:hint="eastAsia" w:ascii="仿宋_GB2312" w:hAnsi="仿宋_GB2312" w:eastAsia="仿宋_GB2312" w:cs="仿宋_GB2312"/>
          <w:b/>
          <w:bCs/>
          <w:sz w:val="32"/>
          <w:szCs w:val="32"/>
          <w:highlight w:val="none"/>
          <w:lang w:eastAsia="zh-CN"/>
        </w:rPr>
        <w:t>2,276.81</w:t>
      </w:r>
      <w:r>
        <w:rPr>
          <w:rFonts w:hint="eastAsia" w:ascii="仿宋_GB2312" w:hAnsi="仿宋_GB2312" w:eastAsia="仿宋_GB2312" w:cs="仿宋_GB2312"/>
          <w:b/>
          <w:bCs/>
          <w:spacing w:val="0"/>
          <w:sz w:val="32"/>
          <w:szCs w:val="32"/>
          <w:highlight w:val="none"/>
          <w:lang w:eastAsia="zh-CN"/>
        </w:rPr>
        <w:t>万元，</w:t>
      </w:r>
      <w:r>
        <w:rPr>
          <w:rFonts w:hint="eastAsia" w:ascii="仿宋_GB2312" w:hAnsi="仿宋_GB2312" w:eastAsia="仿宋_GB2312" w:cs="仿宋_GB2312"/>
          <w:spacing w:val="0"/>
          <w:sz w:val="32"/>
          <w:szCs w:val="32"/>
          <w:highlight w:val="none"/>
          <w:lang w:eastAsia="zh-CN"/>
        </w:rPr>
        <w:t>占本年支出合计的</w:t>
      </w:r>
      <w:r>
        <w:rPr>
          <w:rFonts w:hint="eastAsia" w:ascii="仿宋_GB2312" w:hAnsi="仿宋_GB2312" w:eastAsia="仿宋_GB2312" w:cs="仿宋_GB2312"/>
          <w:sz w:val="32"/>
          <w:szCs w:val="32"/>
          <w:highlight w:val="none"/>
          <w:lang w:val="zh-CN"/>
        </w:rPr>
        <w:t>99.23%</w:t>
      </w:r>
      <w:r>
        <w:rPr>
          <w:rFonts w:hint="eastAsia" w:ascii="仿宋_GB2312" w:hAnsi="仿宋_GB2312" w:eastAsia="仿宋_GB2312" w:cs="仿宋_GB2312"/>
          <w:spacing w:val="0"/>
          <w:sz w:val="32"/>
          <w:szCs w:val="32"/>
          <w:highlight w:val="none"/>
          <w:lang w:eastAsia="zh-CN"/>
        </w:rPr>
        <w:t>，</w:t>
      </w:r>
      <w:r>
        <w:rPr>
          <w:rFonts w:hint="eastAsia" w:ascii="仿宋_GB2312" w:hAnsi="仿宋_GB2312" w:eastAsia="仿宋_GB2312" w:cs="仿宋_GB2312"/>
          <w:b/>
          <w:bCs/>
          <w:spacing w:val="0"/>
          <w:sz w:val="32"/>
          <w:szCs w:val="32"/>
          <w:highlight w:val="none"/>
        </w:rPr>
        <w:t>与上年相比，</w:t>
      </w:r>
      <w:r>
        <w:rPr>
          <w:rFonts w:hint="eastAsia" w:ascii="仿宋_GB2312" w:hAnsi="仿宋_GB2312" w:eastAsia="仿宋_GB2312" w:cs="仿宋_GB2312"/>
          <w:sz w:val="32"/>
          <w:szCs w:val="32"/>
          <w:highlight w:val="none"/>
          <w:lang w:val="zh-CN"/>
        </w:rPr>
        <w:t>增加86.21万元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zh-CN"/>
        </w:rPr>
        <w:t>增长3.94%，</w:t>
      </w:r>
      <w:r>
        <w:rPr>
          <w:rFonts w:hint="eastAsia" w:ascii="仿宋_GB2312" w:hAnsi="仿宋_GB2312" w:eastAsia="仿宋_GB2312" w:cs="仿宋_GB2312"/>
          <w:spacing w:val="0"/>
          <w:sz w:val="32"/>
          <w:szCs w:val="32"/>
          <w:highlight w:val="none"/>
        </w:rPr>
        <w:t>主要原因是：</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年度考核奖调增、工资调增支出及社保支出</w:t>
      </w:r>
      <w:r>
        <w:rPr>
          <w:rFonts w:hint="eastAsia" w:ascii="仿宋_GB2312" w:hAnsi="仿宋_GB2312" w:eastAsia="仿宋_GB2312" w:cs="仿宋_GB2312"/>
          <w:spacing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spacing w:val="0"/>
          <w:sz w:val="32"/>
          <w:szCs w:val="32"/>
          <w:highlight w:val="none"/>
        </w:rPr>
      </w:pPr>
      <w:r>
        <w:rPr>
          <w:rFonts w:hint="eastAsia" w:ascii="仿宋_GB2312" w:hAnsi="仿宋_GB2312" w:eastAsia="仿宋_GB2312" w:cs="仿宋_GB2312"/>
          <w:b/>
          <w:bCs/>
          <w:sz w:val="32"/>
          <w:szCs w:val="32"/>
          <w:highlight w:val="none"/>
        </w:rPr>
        <w:t>与</w:t>
      </w:r>
      <w:r>
        <w:rPr>
          <w:rFonts w:hint="eastAsia" w:ascii="仿宋_GB2312" w:hAnsi="仿宋_GB2312" w:eastAsia="仿宋_GB2312" w:cs="仿宋_GB2312"/>
          <w:b/>
          <w:bCs/>
          <w:sz w:val="32"/>
          <w:szCs w:val="32"/>
          <w:highlight w:val="none"/>
          <w:lang w:eastAsia="zh-CN"/>
        </w:rPr>
        <w:t>年初预算数</w:t>
      </w:r>
      <w:r>
        <w:rPr>
          <w:rFonts w:hint="eastAsia" w:ascii="仿宋_GB2312" w:hAnsi="仿宋_GB2312" w:eastAsia="仿宋_GB2312" w:cs="仿宋_GB2312"/>
          <w:b/>
          <w:bCs/>
          <w:sz w:val="32"/>
          <w:szCs w:val="32"/>
          <w:highlight w:val="none"/>
        </w:rPr>
        <w:t>相比</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sz w:val="32"/>
          <w:szCs w:val="32"/>
          <w:highlight w:val="none"/>
        </w:rPr>
        <w:t>一般公共预算财政拨款支出</w:t>
      </w:r>
      <w:r>
        <w:rPr>
          <w:rFonts w:hint="eastAsia" w:ascii="仿宋_GB2312" w:hAnsi="仿宋_GB2312" w:eastAsia="仿宋_GB2312" w:cs="仿宋_GB2312"/>
          <w:sz w:val="32"/>
          <w:szCs w:val="32"/>
          <w:highlight w:val="none"/>
          <w:lang w:eastAsia="zh-CN"/>
        </w:rPr>
        <w:t>年初预算数</w:t>
      </w:r>
      <w:r>
        <w:rPr>
          <w:rFonts w:hint="eastAsia" w:ascii="仿宋_GB2312" w:hAnsi="仿宋_GB2312" w:eastAsia="仿宋_GB2312" w:cs="仿宋_GB2312"/>
          <w:sz w:val="32"/>
          <w:szCs w:val="32"/>
          <w:highlight w:val="none"/>
          <w:lang w:val="zh-CN"/>
        </w:rPr>
        <w:t>1,981.19</w:t>
      </w:r>
      <w:r>
        <w:rPr>
          <w:rFonts w:hint="eastAsia" w:ascii="仿宋_GB2312" w:hAnsi="仿宋_GB2312" w:eastAsia="仿宋_GB2312" w:cs="仿宋_GB2312"/>
          <w:sz w:val="32"/>
          <w:szCs w:val="32"/>
          <w:highlight w:val="none"/>
        </w:rPr>
        <w:t>万元，决算数</w:t>
      </w:r>
      <w:r>
        <w:rPr>
          <w:rFonts w:hint="eastAsia" w:ascii="仿宋_GB2312" w:hAnsi="仿宋_GB2312" w:eastAsia="仿宋_GB2312" w:cs="仿宋_GB2312"/>
          <w:sz w:val="32"/>
          <w:szCs w:val="32"/>
          <w:highlight w:val="none"/>
          <w:lang w:val="zh-CN"/>
        </w:rPr>
        <w:t>2,276.81</w:t>
      </w:r>
      <w:r>
        <w:rPr>
          <w:rFonts w:hint="eastAsia" w:ascii="仿宋_GB2312" w:hAnsi="仿宋_GB2312" w:eastAsia="仿宋_GB2312" w:cs="仿宋_GB2312"/>
          <w:sz w:val="32"/>
          <w:szCs w:val="32"/>
          <w:highlight w:val="none"/>
        </w:rPr>
        <w:t>万元，预决算差异率</w:t>
      </w:r>
      <w:r>
        <w:rPr>
          <w:rFonts w:hint="eastAsia" w:ascii="仿宋_GB2312" w:hAnsi="仿宋_GB2312" w:eastAsia="仿宋_GB2312" w:cs="仿宋_GB2312"/>
          <w:sz w:val="32"/>
          <w:szCs w:val="32"/>
          <w:highlight w:val="none"/>
          <w:lang w:val="zh-CN"/>
        </w:rPr>
        <w:t>14.92%</w:t>
      </w:r>
      <w:r>
        <w:rPr>
          <w:rFonts w:hint="eastAsia" w:ascii="仿宋_GB2312" w:hAnsi="仿宋_GB2312" w:eastAsia="仿宋_GB2312" w:cs="仿宋_GB2312"/>
          <w:sz w:val="32"/>
          <w:szCs w:val="32"/>
          <w:highlight w:val="none"/>
          <w:lang w:eastAsia="zh-CN"/>
        </w:rPr>
        <w:t>，主要原因是：</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年度考核奖调增、工资调增支出及社保支出</w:t>
      </w:r>
      <w:r>
        <w:rPr>
          <w:rFonts w:hint="eastAsia" w:ascii="仿宋_GB2312" w:hAnsi="仿宋_GB2312" w:eastAsia="仿宋_GB2312" w:cs="仿宋_GB2312"/>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s="黑体"/>
          <w:b w:val="0"/>
          <w:bCs w:val="0"/>
          <w:sz w:val="32"/>
          <w:szCs w:val="32"/>
          <w:highlight w:val="none"/>
          <w:lang w:eastAsia="zh-CN"/>
        </w:rPr>
      </w:pPr>
      <w:r>
        <w:rPr>
          <w:rFonts w:hint="eastAsia" w:ascii="黑体" w:hAnsi="黑体" w:eastAsia="黑体" w:cs="黑体"/>
          <w:b w:val="0"/>
          <w:bCs w:val="0"/>
          <w:sz w:val="32"/>
          <w:szCs w:val="32"/>
          <w:highlight w:val="none"/>
          <w:lang w:eastAsia="zh-CN"/>
        </w:rPr>
        <w:t>一般公共预算</w:t>
      </w:r>
      <w:r>
        <w:rPr>
          <w:rFonts w:hint="eastAsia" w:ascii="黑体" w:hAnsi="黑体" w:eastAsia="黑体" w:cs="黑体"/>
          <w:b w:val="0"/>
          <w:bCs w:val="0"/>
          <w:sz w:val="32"/>
          <w:szCs w:val="32"/>
          <w:highlight w:val="none"/>
          <w:lang w:val="en-US" w:eastAsia="zh-CN"/>
        </w:rPr>
        <w:t>财政拨款支出决算</w:t>
      </w:r>
      <w:r>
        <w:rPr>
          <w:rFonts w:hint="eastAsia" w:ascii="黑体" w:hAnsi="黑体" w:eastAsia="黑体" w:cs="黑体"/>
          <w:b w:val="0"/>
          <w:bCs w:val="0"/>
          <w:sz w:val="32"/>
          <w:szCs w:val="32"/>
          <w:highlight w:val="none"/>
          <w:lang w:eastAsia="zh-CN"/>
        </w:rPr>
        <w:t>结构情况</w:t>
      </w:r>
    </w:p>
    <w:p>
      <w:pPr>
        <w:pStyle w:val="9"/>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一 般公共服务（类）支出1,752.28万元，占76.96%；</w:t>
      </w:r>
    </w:p>
    <w:p>
      <w:pPr>
        <w:pStyle w:val="9"/>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社会保障和就业 （类）支出222.91万元，占9.79%；</w:t>
      </w:r>
    </w:p>
    <w:p>
      <w:pPr>
        <w:pStyle w:val="9"/>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卫生健康（类）支出169.04万元，占 7.42%；</w:t>
      </w:r>
    </w:p>
    <w:p>
      <w:pPr>
        <w:pStyle w:val="9"/>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住房保障（类）支出132.58万元，占5.82%；</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lang w:val="en-US" w:eastAsia="zh-CN"/>
        </w:rPr>
      </w:pPr>
      <w:r>
        <w:rPr>
          <w:rFonts w:hint="eastAsia" w:ascii="仿宋_GB2312" w:hAnsi="仿宋_GB2312" w:eastAsia="仿宋_GB2312" w:cs="仿宋_GB2312"/>
          <w:kern w:val="0"/>
          <w:sz w:val="32"/>
          <w:szCs w:val="32"/>
          <w:highlight w:val="none"/>
        </w:rPr>
        <w:t>1.一般公共服务支出（类）</w:t>
      </w:r>
      <w:r>
        <w:rPr>
          <w:rFonts w:hint="eastAsia" w:ascii="仿宋_GB2312" w:eastAsia="仿宋_GB2312"/>
          <w:sz w:val="32"/>
          <w:szCs w:val="32"/>
          <w:highlight w:val="none"/>
        </w:rPr>
        <w:t>政府办公厅（室）及相关机构事务(款)机关服务(项)</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支出决算数</w:t>
      </w:r>
      <w:r>
        <w:rPr>
          <w:rFonts w:hint="eastAsia" w:ascii="仿宋_GB2312" w:hAnsi="仿宋_GB2312" w:eastAsia="仿宋_GB2312" w:cs="仿宋_GB2312"/>
          <w:kern w:val="0"/>
          <w:sz w:val="32"/>
          <w:szCs w:val="32"/>
          <w:highlight w:val="none"/>
        </w:rPr>
        <w:t>为</w:t>
      </w:r>
      <w:r>
        <w:rPr>
          <w:rFonts w:hint="eastAsia" w:ascii="仿宋_GB2312" w:hAnsi="仿宋_GB2312" w:eastAsia="仿宋_GB2312" w:cs="仿宋_GB2312"/>
          <w:kern w:val="2"/>
          <w:sz w:val="32"/>
          <w:szCs w:val="32"/>
          <w:highlight w:val="none"/>
          <w:lang w:val="zh-CN" w:eastAsia="zh-CN" w:bidi="ar-SA"/>
        </w:rPr>
        <w:t>1,752.28</w:t>
      </w:r>
      <w:r>
        <w:rPr>
          <w:rFonts w:hint="eastAsia" w:ascii="仿宋_GB2312" w:hAnsi="仿宋_GB2312" w:eastAsia="仿宋_GB2312" w:cs="仿宋_GB2312"/>
          <w:kern w:val="0"/>
          <w:sz w:val="32"/>
          <w:szCs w:val="32"/>
          <w:highlight w:val="none"/>
        </w:rPr>
        <w:t>万元，比上年</w:t>
      </w:r>
      <w:r>
        <w:rPr>
          <w:rFonts w:hint="eastAsia" w:ascii="仿宋_GB2312" w:hAnsi="仿宋_GB2312" w:eastAsia="仿宋_GB2312" w:cs="仿宋_GB2312"/>
          <w:kern w:val="0"/>
          <w:sz w:val="32"/>
          <w:szCs w:val="32"/>
          <w:highlight w:val="none"/>
          <w:lang w:val="en-US" w:eastAsia="zh-CN"/>
        </w:rPr>
        <w:t>决算</w:t>
      </w:r>
      <w:r>
        <w:rPr>
          <w:rFonts w:hint="eastAsia" w:ascii="仿宋_GB2312" w:hAnsi="仿宋_GB2312" w:eastAsia="仿宋_GB2312" w:cs="仿宋_GB2312"/>
          <w:kern w:val="0"/>
          <w:sz w:val="32"/>
          <w:szCs w:val="32"/>
          <w:highlight w:val="none"/>
        </w:rPr>
        <w:t>增加</w:t>
      </w:r>
      <w:r>
        <w:rPr>
          <w:rFonts w:hint="eastAsia" w:ascii="仿宋_GB2312" w:hAnsi="仿宋_GB2312" w:eastAsia="仿宋_GB2312" w:cs="仿宋_GB2312"/>
          <w:kern w:val="0"/>
          <w:sz w:val="32"/>
          <w:szCs w:val="32"/>
          <w:highlight w:val="none"/>
          <w:lang w:val="en-US" w:eastAsia="zh-CN"/>
        </w:rPr>
        <w:t>10.78</w:t>
      </w:r>
      <w:r>
        <w:rPr>
          <w:rFonts w:hint="eastAsia" w:ascii="仿宋_GB2312" w:hAnsi="仿宋_GB2312" w:eastAsia="仿宋_GB2312" w:cs="仿宋_GB2312"/>
          <w:kern w:val="0"/>
          <w:sz w:val="32"/>
          <w:szCs w:val="32"/>
          <w:highlight w:val="none"/>
        </w:rPr>
        <w:t>万元，增长</w:t>
      </w:r>
      <w:r>
        <w:rPr>
          <w:rFonts w:hint="eastAsia" w:ascii="仿宋_GB2312" w:hAnsi="仿宋_GB2312" w:eastAsia="仿宋_GB2312" w:cs="仿宋_GB2312"/>
          <w:kern w:val="0"/>
          <w:sz w:val="32"/>
          <w:szCs w:val="32"/>
          <w:highlight w:val="none"/>
          <w:lang w:val="en-US" w:eastAsia="zh-CN"/>
        </w:rPr>
        <w:t>0.62</w:t>
      </w:r>
      <w:r>
        <w:rPr>
          <w:rFonts w:hint="eastAsia" w:ascii="仿宋_GB2312" w:hAnsi="仿宋_GB2312" w:eastAsia="仿宋_GB2312" w:cs="仿宋_GB2312"/>
          <w:kern w:val="0"/>
          <w:sz w:val="32"/>
          <w:szCs w:val="32"/>
          <w:highlight w:val="none"/>
        </w:rPr>
        <w:t>%，主要原因是：</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年度考核奖调增、工资调增支出及社保支出</w:t>
      </w:r>
      <w:r>
        <w:rPr>
          <w:rFonts w:hint="eastAsia" w:ascii="仿宋_GB2312" w:hAnsi="仿宋_GB2312" w:eastAsia="仿宋_GB2312" w:cs="仿宋_GB2312"/>
          <w:kern w:val="0"/>
          <w:sz w:val="32"/>
          <w:szCs w:val="32"/>
          <w:highlight w:val="none"/>
          <w:lang w:eastAsia="zh-CN"/>
        </w:rPr>
        <w:t>。</w:t>
      </w:r>
    </w:p>
    <w:p>
      <w:pPr>
        <w:ind w:firstLine="640" w:firstLineChars="200"/>
        <w:outlineLvl w:val="1"/>
        <w:rPr>
          <w:rFonts w:hint="eastAsia" w:ascii="仿宋_GB2312" w:eastAsia="仿宋_GB2312"/>
          <w:sz w:val="32"/>
          <w:szCs w:val="32"/>
          <w:highlight w:val="none"/>
        </w:rPr>
      </w:pPr>
      <w:r>
        <w:rPr>
          <w:rFonts w:hint="eastAsia" w:ascii="仿宋_GB2312" w:eastAsia="仿宋_GB2312"/>
          <w:sz w:val="32"/>
          <w:szCs w:val="32"/>
          <w:highlight w:val="none"/>
        </w:rPr>
        <w:t>2.卫生健康支出(类)行政事业单位医疗(款)事业单位医疗(项):支出决算数为</w:t>
      </w:r>
      <w:r>
        <w:rPr>
          <w:rFonts w:hint="eastAsia" w:ascii="仿宋_GB2312" w:eastAsia="仿宋_GB2312"/>
          <w:sz w:val="32"/>
          <w:szCs w:val="32"/>
          <w:highlight w:val="none"/>
          <w:lang w:val="en-US" w:eastAsia="zh-CN"/>
        </w:rPr>
        <w:t>91.70</w:t>
      </w:r>
      <w:r>
        <w:rPr>
          <w:rFonts w:hint="eastAsia" w:ascii="仿宋_GB2312" w:eastAsia="仿宋_GB2312"/>
          <w:sz w:val="32"/>
          <w:szCs w:val="32"/>
          <w:highlight w:val="none"/>
        </w:rPr>
        <w:t>万元，比上年决算增加</w:t>
      </w:r>
      <w:r>
        <w:rPr>
          <w:rFonts w:hint="eastAsia" w:ascii="仿宋_GB2312" w:eastAsia="仿宋_GB2312"/>
          <w:sz w:val="32"/>
          <w:szCs w:val="32"/>
          <w:highlight w:val="none"/>
          <w:lang w:val="en-US" w:eastAsia="zh-CN"/>
        </w:rPr>
        <w:t>5.92</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6.90</w:t>
      </w:r>
      <w:r>
        <w:rPr>
          <w:rFonts w:hint="eastAsia" w:ascii="仿宋_GB2312" w:eastAsia="仿宋_GB2312"/>
          <w:sz w:val="32"/>
          <w:szCs w:val="32"/>
          <w:highlight w:val="none"/>
        </w:rPr>
        <w:t>%</w:t>
      </w:r>
      <w:r>
        <w:rPr>
          <w:rFonts w:ascii="仿宋_GB2312" w:eastAsia="仿宋_GB2312"/>
          <w:sz w:val="32"/>
          <w:szCs w:val="32"/>
          <w:highlight w:val="none"/>
        </w:rPr>
        <w:t>,</w:t>
      </w:r>
      <w:r>
        <w:rPr>
          <w:rFonts w:hint="eastAsia" w:ascii="仿宋_GB2312" w:eastAsia="仿宋_GB2312"/>
          <w:sz w:val="32"/>
          <w:szCs w:val="32"/>
          <w:highlight w:val="none"/>
        </w:rPr>
        <w:t>主要原因是:工资调整等政策使得人员工资核定增加，医疗保险基数相应调增，所以202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年行政单位医疗支出决算数较上年有所增加。</w:t>
      </w:r>
    </w:p>
    <w:p>
      <w:pPr>
        <w:ind w:firstLine="640" w:firstLineChars="200"/>
        <w:outlineLvl w:val="1"/>
        <w:rPr>
          <w:rFonts w:ascii="黑体" w:hAnsi="黑体" w:eastAsia="黑体" w:cs="宋体"/>
          <w:bCs/>
          <w:kern w:val="0"/>
          <w:sz w:val="32"/>
          <w:szCs w:val="32"/>
          <w:highlight w:val="none"/>
        </w:rPr>
      </w:pPr>
      <w:r>
        <w:rPr>
          <w:rFonts w:hint="eastAsia" w:ascii="仿宋_GB2312" w:eastAsia="仿宋_GB2312"/>
          <w:sz w:val="32"/>
          <w:szCs w:val="32"/>
          <w:highlight w:val="none"/>
        </w:rPr>
        <w:t>3.卫生健康支出(类)行政事业单位医疗(款)公务员医疗补助(项):支出决算数为</w:t>
      </w:r>
      <w:r>
        <w:rPr>
          <w:rFonts w:hint="eastAsia" w:ascii="仿宋_GB2312" w:eastAsia="仿宋_GB2312"/>
          <w:sz w:val="32"/>
          <w:szCs w:val="32"/>
          <w:highlight w:val="none"/>
          <w:lang w:val="en-US" w:eastAsia="zh-CN"/>
        </w:rPr>
        <w:t>77.34</w:t>
      </w:r>
      <w:r>
        <w:rPr>
          <w:rFonts w:hint="eastAsia" w:ascii="仿宋_GB2312" w:eastAsia="仿宋_GB2312"/>
          <w:sz w:val="32"/>
          <w:szCs w:val="32"/>
          <w:highlight w:val="none"/>
        </w:rPr>
        <w:t>万元，比上年决算增加</w:t>
      </w:r>
      <w:r>
        <w:rPr>
          <w:rFonts w:hint="eastAsia" w:ascii="仿宋_GB2312" w:eastAsia="仿宋_GB2312"/>
          <w:sz w:val="32"/>
          <w:szCs w:val="32"/>
          <w:highlight w:val="none"/>
          <w:lang w:val="en-US" w:eastAsia="zh-CN"/>
        </w:rPr>
        <w:t>10.62</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15.92</w:t>
      </w:r>
      <w:r>
        <w:rPr>
          <w:rFonts w:hint="eastAsia" w:ascii="仿宋_GB2312" w:eastAsia="仿宋_GB2312"/>
          <w:sz w:val="32"/>
          <w:szCs w:val="32"/>
          <w:highlight w:val="none"/>
        </w:rPr>
        <w:t>%</w:t>
      </w:r>
      <w:r>
        <w:rPr>
          <w:rFonts w:ascii="仿宋_GB2312" w:eastAsia="仿宋_GB2312"/>
          <w:sz w:val="32"/>
          <w:szCs w:val="32"/>
          <w:highlight w:val="none"/>
        </w:rPr>
        <w:t>,</w:t>
      </w:r>
      <w:r>
        <w:rPr>
          <w:rFonts w:hint="eastAsia" w:ascii="仿宋_GB2312" w:eastAsia="仿宋_GB2312"/>
          <w:sz w:val="32"/>
          <w:szCs w:val="32"/>
          <w:highlight w:val="none"/>
        </w:rPr>
        <w:t>主要原因是:工资调整等政策使得人员工资核定增加，</w:t>
      </w:r>
      <w:r>
        <w:rPr>
          <w:rFonts w:hint="eastAsia" w:ascii="仿宋_GB2312" w:eastAsia="仿宋_GB2312"/>
          <w:sz w:val="32"/>
          <w:szCs w:val="32"/>
          <w:highlight w:val="none"/>
          <w:lang w:eastAsia="zh-CN"/>
        </w:rPr>
        <w:t>公务员医疗补助</w:t>
      </w:r>
      <w:r>
        <w:rPr>
          <w:rFonts w:hint="eastAsia" w:ascii="仿宋_GB2312" w:eastAsia="仿宋_GB2312"/>
          <w:sz w:val="32"/>
          <w:szCs w:val="32"/>
          <w:highlight w:val="none"/>
        </w:rPr>
        <w:t>基数相应调增，所以202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年行政单位</w:t>
      </w:r>
      <w:r>
        <w:rPr>
          <w:rFonts w:hint="eastAsia" w:ascii="仿宋_GB2312" w:eastAsia="仿宋_GB2312"/>
          <w:sz w:val="32"/>
          <w:szCs w:val="32"/>
          <w:highlight w:val="none"/>
          <w:lang w:eastAsia="zh-CN"/>
        </w:rPr>
        <w:t>公务员医疗补助</w:t>
      </w:r>
      <w:r>
        <w:rPr>
          <w:rFonts w:hint="eastAsia" w:ascii="仿宋_GB2312" w:eastAsia="仿宋_GB2312"/>
          <w:sz w:val="32"/>
          <w:szCs w:val="32"/>
          <w:highlight w:val="none"/>
        </w:rPr>
        <w:t>决算数较上年有所增加。</w:t>
      </w:r>
    </w:p>
    <w:p>
      <w:pPr>
        <w:ind w:firstLine="640" w:firstLineChars="200"/>
        <w:outlineLvl w:val="1"/>
        <w:rPr>
          <w:rFonts w:hint="eastAsia" w:ascii="仿宋_GB2312" w:hAnsi="仿宋_GB2312" w:eastAsia="仿宋_GB2312" w:cs="仿宋_GB2312"/>
          <w:kern w:val="0"/>
          <w:sz w:val="32"/>
          <w:szCs w:val="32"/>
          <w:highlight w:val="none"/>
          <w:lang w:eastAsia="zh-CN"/>
        </w:rPr>
      </w:pPr>
      <w:r>
        <w:rPr>
          <w:rFonts w:hint="eastAsia" w:ascii="仿宋_GB2312" w:eastAsia="仿宋_GB2312"/>
          <w:sz w:val="32"/>
          <w:szCs w:val="32"/>
          <w:highlight w:val="none"/>
        </w:rPr>
        <w:t>4.住房保障支出(类)住房改革支出(款)住房公积金(项):支出决算数为</w:t>
      </w:r>
      <w:r>
        <w:rPr>
          <w:rFonts w:hint="eastAsia" w:ascii="仿宋_GB2312" w:eastAsia="仿宋_GB2312"/>
          <w:sz w:val="32"/>
          <w:szCs w:val="32"/>
          <w:highlight w:val="none"/>
          <w:lang w:val="en-US" w:eastAsia="zh-CN"/>
        </w:rPr>
        <w:t>132.58</w:t>
      </w:r>
      <w:r>
        <w:rPr>
          <w:rFonts w:hint="eastAsia" w:ascii="仿宋_GB2312" w:eastAsia="仿宋_GB2312"/>
          <w:sz w:val="32"/>
          <w:szCs w:val="32"/>
          <w:highlight w:val="none"/>
        </w:rPr>
        <w:t>万元，比上年决算增加</w:t>
      </w:r>
      <w:r>
        <w:rPr>
          <w:rFonts w:hint="eastAsia" w:ascii="仿宋_GB2312" w:eastAsia="仿宋_GB2312"/>
          <w:sz w:val="32"/>
          <w:szCs w:val="32"/>
          <w:highlight w:val="none"/>
          <w:lang w:val="en-US" w:eastAsia="zh-CN"/>
        </w:rPr>
        <w:t>13.41</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11.25</w:t>
      </w:r>
      <w:r>
        <w:rPr>
          <w:rFonts w:hint="eastAsia" w:ascii="仿宋_GB2312" w:eastAsia="仿宋_GB2312"/>
          <w:sz w:val="32"/>
          <w:szCs w:val="32"/>
          <w:highlight w:val="none"/>
        </w:rPr>
        <w:t>%</w:t>
      </w:r>
      <w:r>
        <w:rPr>
          <w:rFonts w:ascii="仿宋_GB2312" w:eastAsia="仿宋_GB2312"/>
          <w:sz w:val="32"/>
          <w:szCs w:val="32"/>
          <w:highlight w:val="none"/>
        </w:rPr>
        <w:t>,</w:t>
      </w:r>
      <w:r>
        <w:rPr>
          <w:rFonts w:hint="eastAsia" w:ascii="仿宋_GB2312" w:eastAsia="仿宋_GB2312"/>
          <w:sz w:val="32"/>
          <w:szCs w:val="32"/>
          <w:highlight w:val="none"/>
        </w:rPr>
        <w:t>主要原因是:工资调整等相应政策使得人员工资核定增加，住房公积金基数相应调增，所以202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年住房公积金支出决算数有所增加。</w:t>
      </w:r>
    </w:p>
    <w:p>
      <w:pPr>
        <w:ind w:firstLine="640" w:firstLineChars="200"/>
        <w:outlineLvl w:val="1"/>
        <w:rPr>
          <w:rFonts w:hint="eastAsia" w:ascii="仿宋_GB2312" w:eastAsia="仿宋_GB2312"/>
          <w:sz w:val="32"/>
          <w:szCs w:val="32"/>
          <w:highlight w:val="none"/>
        </w:rPr>
      </w:pPr>
      <w:r>
        <w:rPr>
          <w:rFonts w:hint="eastAsia" w:ascii="仿宋_GB2312" w:eastAsia="仿宋_GB2312"/>
          <w:sz w:val="32"/>
          <w:szCs w:val="32"/>
          <w:highlight w:val="none"/>
        </w:rPr>
        <w:t>5.社会保障和就业支出(类)行政事业单位养老支出(款)机关事业单位职业年金缴费支出(项):支出决算数为</w:t>
      </w:r>
      <w:r>
        <w:rPr>
          <w:rFonts w:hint="eastAsia" w:ascii="仿宋_GB2312" w:eastAsia="仿宋_GB2312"/>
          <w:sz w:val="32"/>
          <w:szCs w:val="32"/>
          <w:highlight w:val="none"/>
          <w:lang w:val="en-US" w:eastAsia="zh-CN"/>
        </w:rPr>
        <w:t>46.14</w:t>
      </w:r>
      <w:r>
        <w:rPr>
          <w:rFonts w:hint="eastAsia" w:ascii="仿宋_GB2312" w:eastAsia="仿宋_GB2312"/>
          <w:sz w:val="32"/>
          <w:szCs w:val="32"/>
          <w:highlight w:val="none"/>
        </w:rPr>
        <w:t>万元，比上年决算增加</w:t>
      </w:r>
      <w:r>
        <w:rPr>
          <w:rFonts w:hint="eastAsia" w:ascii="仿宋_GB2312" w:eastAsia="仿宋_GB2312"/>
          <w:sz w:val="32"/>
          <w:szCs w:val="32"/>
          <w:highlight w:val="none"/>
          <w:lang w:val="en-US" w:eastAsia="zh-CN"/>
        </w:rPr>
        <w:t>27.61</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149.00</w:t>
      </w:r>
      <w:r>
        <w:rPr>
          <w:rFonts w:hint="eastAsia" w:ascii="仿宋_GB2312" w:eastAsia="仿宋_GB2312"/>
          <w:sz w:val="32"/>
          <w:szCs w:val="32"/>
          <w:highlight w:val="none"/>
        </w:rPr>
        <w:t>%</w:t>
      </w:r>
      <w:r>
        <w:rPr>
          <w:rFonts w:ascii="仿宋_GB2312" w:eastAsia="仿宋_GB2312"/>
          <w:sz w:val="32"/>
          <w:szCs w:val="32"/>
          <w:highlight w:val="none"/>
        </w:rPr>
        <w:t>,</w:t>
      </w:r>
      <w:r>
        <w:rPr>
          <w:rFonts w:hint="eastAsia" w:ascii="仿宋_GB2312" w:eastAsia="仿宋_GB2312"/>
          <w:sz w:val="32"/>
          <w:szCs w:val="32"/>
          <w:highlight w:val="none"/>
        </w:rPr>
        <w:t>主要原因是:支付当年退休人员的职业年金。</w:t>
      </w:r>
    </w:p>
    <w:p>
      <w:pPr>
        <w:ind w:firstLine="640" w:firstLineChars="200"/>
        <w:outlineLvl w:val="1"/>
        <w:rPr>
          <w:rFonts w:ascii="黑体" w:hAnsi="黑体" w:eastAsia="黑体" w:cs="宋体"/>
          <w:bCs/>
          <w:kern w:val="0"/>
          <w:sz w:val="32"/>
          <w:szCs w:val="32"/>
          <w:highlight w:val="none"/>
        </w:rPr>
      </w:pPr>
      <w:r>
        <w:rPr>
          <w:rFonts w:hint="eastAsia" w:ascii="仿宋_GB2312" w:eastAsia="仿宋_GB2312"/>
          <w:sz w:val="32"/>
          <w:szCs w:val="32"/>
          <w:highlight w:val="none"/>
        </w:rPr>
        <w:t>6.社会保障和就业支出(类)行政事业单位养老支出(款)机关事业单位基本养老保险缴费支出(项</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:支出决算数为1</w:t>
      </w:r>
      <w:r>
        <w:rPr>
          <w:rFonts w:hint="eastAsia" w:ascii="仿宋_GB2312" w:eastAsia="仿宋_GB2312"/>
          <w:sz w:val="32"/>
          <w:szCs w:val="32"/>
          <w:highlight w:val="none"/>
          <w:lang w:val="en-US" w:eastAsia="zh-CN"/>
        </w:rPr>
        <w:t>76.77</w:t>
      </w:r>
      <w:r>
        <w:rPr>
          <w:rFonts w:hint="eastAsia" w:ascii="仿宋_GB2312" w:eastAsia="仿宋_GB2312"/>
          <w:sz w:val="32"/>
          <w:szCs w:val="32"/>
          <w:highlight w:val="none"/>
        </w:rPr>
        <w:t>万元，比上年决算增加</w:t>
      </w:r>
      <w:r>
        <w:rPr>
          <w:rFonts w:hint="eastAsia" w:ascii="仿宋_GB2312" w:eastAsia="仿宋_GB2312"/>
          <w:sz w:val="32"/>
          <w:szCs w:val="32"/>
          <w:highlight w:val="none"/>
          <w:lang w:val="en-US" w:eastAsia="zh-CN"/>
        </w:rPr>
        <w:t>17.88</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11.25</w:t>
      </w:r>
      <w:r>
        <w:rPr>
          <w:rFonts w:hint="eastAsia" w:ascii="仿宋_GB2312" w:eastAsia="仿宋_GB2312"/>
          <w:sz w:val="32"/>
          <w:szCs w:val="32"/>
          <w:highlight w:val="none"/>
        </w:rPr>
        <w:t>%</w:t>
      </w:r>
      <w:r>
        <w:rPr>
          <w:rFonts w:ascii="仿宋_GB2312" w:eastAsia="仿宋_GB2312"/>
          <w:sz w:val="32"/>
          <w:szCs w:val="32"/>
          <w:highlight w:val="none"/>
        </w:rPr>
        <w:t>,</w:t>
      </w:r>
      <w:r>
        <w:rPr>
          <w:rFonts w:hint="eastAsia" w:ascii="仿宋_GB2312" w:eastAsia="仿宋_GB2312"/>
          <w:sz w:val="32"/>
          <w:szCs w:val="32"/>
          <w:highlight w:val="none"/>
        </w:rPr>
        <w:t>主要原因是:工资调整等政策使得人员工资核定增加，</w:t>
      </w:r>
      <w:r>
        <w:rPr>
          <w:rFonts w:hint="eastAsia" w:ascii="仿宋_GB2312" w:eastAsia="仿宋_GB2312"/>
          <w:sz w:val="32"/>
          <w:szCs w:val="32"/>
          <w:highlight w:val="none"/>
          <w:lang w:eastAsia="zh-CN"/>
        </w:rPr>
        <w:t>养老</w:t>
      </w:r>
      <w:r>
        <w:rPr>
          <w:rFonts w:hint="eastAsia" w:ascii="仿宋_GB2312" w:eastAsia="仿宋_GB2312"/>
          <w:sz w:val="32"/>
          <w:szCs w:val="32"/>
          <w:highlight w:val="none"/>
        </w:rPr>
        <w:t>保险基数相应调增，所以202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年行政单位</w:t>
      </w:r>
      <w:r>
        <w:rPr>
          <w:rFonts w:hint="eastAsia" w:ascii="仿宋_GB2312" w:eastAsia="仿宋_GB2312"/>
          <w:sz w:val="32"/>
          <w:szCs w:val="32"/>
          <w:highlight w:val="none"/>
          <w:lang w:eastAsia="zh-CN"/>
        </w:rPr>
        <w:t>养老</w:t>
      </w:r>
      <w:r>
        <w:rPr>
          <w:rFonts w:hint="eastAsia" w:ascii="仿宋_GB2312" w:eastAsia="仿宋_GB2312"/>
          <w:sz w:val="32"/>
          <w:szCs w:val="32"/>
          <w:highlight w:val="none"/>
        </w:rPr>
        <w:t>支出决算数较上年有所增加。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jc w:val="left"/>
        <w:textAlignment w:val="auto"/>
        <w:outlineLvl w:val="1"/>
        <w:rPr>
          <w:rFonts w:hint="eastAsia" w:ascii="仿宋_GB2312" w:hAnsi="仿宋_GB2312" w:eastAsia="仿宋_GB2312" w:cs="仿宋_GB2312"/>
          <w:bCs/>
          <w:kern w:val="0"/>
          <w:sz w:val="32"/>
          <w:szCs w:val="32"/>
          <w:highlight w:val="none"/>
          <w:lang w:eastAsia="zh-CN"/>
        </w:rPr>
      </w:pPr>
      <w:bookmarkStart w:id="18" w:name="_Toc30870"/>
      <w:bookmarkStart w:id="19" w:name="_Toc11146"/>
      <w:r>
        <w:rPr>
          <w:rFonts w:hint="eastAsia" w:ascii="黑体" w:hAnsi="黑体" w:eastAsia="黑体" w:cs="黑体"/>
          <w:bCs/>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Times New Roman" w:eastAsia="仿宋_GB2312" w:cs="Times New Roman"/>
          <w:spacing w:val="0"/>
          <w:sz w:val="32"/>
          <w:szCs w:val="32"/>
          <w:highlight w:val="none"/>
          <w:lang w:eastAsia="zh-CN"/>
        </w:rPr>
        <w:t>2023年度一般公共预算财政拨款基本支出2,122.81万元，其中：</w:t>
      </w:r>
      <w:r>
        <w:rPr>
          <w:rFonts w:hint="eastAsia" w:ascii="仿宋_GB2312" w:hAnsi="Times New Roman" w:eastAsia="仿宋_GB2312" w:cs="Times New Roman"/>
          <w:b/>
          <w:bCs/>
          <w:spacing w:val="0"/>
          <w:sz w:val="32"/>
          <w:szCs w:val="32"/>
          <w:highlight w:val="none"/>
          <w:lang w:eastAsia="zh-CN"/>
        </w:rPr>
        <w:t>人员经费1,935.57万元</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highlight w:val="none"/>
        </w:rPr>
        <w:t>包括：基本工资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津贴补贴</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奖金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绩效工资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机关事业单位基本养老保险缴费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职业年金缴费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职工基本医疗保险缴费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公务员医疗补助缴费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其他社会保障缴费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住房公</w:t>
      </w:r>
      <w:r>
        <w:rPr>
          <w:rFonts w:hint="eastAsia" w:ascii="仿宋_GB2312" w:hAnsi="仿宋_GB2312" w:eastAsia="仿宋_GB2312" w:cs="仿宋_GB2312"/>
          <w:color w:val="auto"/>
          <w:sz w:val="32"/>
          <w:szCs w:val="32"/>
          <w:highlight w:val="none"/>
        </w:rPr>
        <w:t>积金</w:t>
      </w:r>
      <w:r>
        <w:rPr>
          <w:rFonts w:hint="eastAsia" w:ascii="仿宋_GB2312" w:hAnsi="仿宋_GB2312" w:eastAsia="仿宋_GB2312" w:cs="仿宋_GB2312"/>
          <w:color w:val="auto"/>
          <w:sz w:val="32"/>
          <w:szCs w:val="32"/>
          <w:highlight w:val="none"/>
          <w:lang w:eastAsia="zh-CN"/>
        </w:rPr>
        <w:t>、</w:t>
      </w:r>
      <w:r>
        <w:rPr>
          <w:rFonts w:hint="eastAsia" w:ascii="仿宋_GB2312" w:eastAsia="仿宋_GB2312"/>
          <w:sz w:val="32"/>
          <w:szCs w:val="32"/>
          <w:highlight w:val="none"/>
        </w:rPr>
        <w:t>其他工资福利支出</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rPr>
        <w:t>公用经费</w:t>
      </w:r>
      <w:r>
        <w:rPr>
          <w:rFonts w:hint="eastAsia" w:ascii="仿宋_GB2312" w:hAnsi="仿宋_GB2312" w:eastAsia="仿宋_GB2312" w:cs="仿宋_GB2312"/>
          <w:b/>
          <w:bCs/>
          <w:sz w:val="32"/>
          <w:szCs w:val="32"/>
          <w:highlight w:val="none"/>
          <w:lang w:eastAsia="zh-CN"/>
        </w:rPr>
        <w:t>187.2</w:t>
      </w:r>
      <w:r>
        <w:rPr>
          <w:rFonts w:hint="eastAsia" w:ascii="仿宋_GB2312" w:hAnsi="仿宋_GB2312" w:eastAsia="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sz w:val="32"/>
          <w:szCs w:val="32"/>
          <w:highlight w:val="none"/>
        </w:rPr>
        <w:t>包括：办公费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邮电费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物业管理费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差旅费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维修（护）费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培训费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专用材料费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工会经费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福利费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其他商品和服务支出</w:t>
      </w:r>
      <w:r>
        <w:rPr>
          <w:rFonts w:hint="eastAsia" w:ascii="仿宋_GB2312" w:hAnsi="仿宋_GB2312" w:eastAsia="仿宋_GB2312" w:cs="仿宋_GB2312"/>
          <w:sz w:val="32"/>
          <w:szCs w:val="32"/>
          <w:highlight w:val="none"/>
          <w:lang w:eastAsia="zh-CN"/>
        </w:rPr>
        <w:t>、办公设备购置。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hAnsi="仿宋_GB2312" w:eastAsia="仿宋_GB2312" w:cs="仿宋_GB2312"/>
          <w:bCs/>
          <w:kern w:val="0"/>
          <w:sz w:val="32"/>
          <w:szCs w:val="32"/>
          <w:highlight w:val="none"/>
          <w:lang w:eastAsia="zh-CN"/>
        </w:rPr>
      </w:pPr>
      <w:bookmarkStart w:id="20" w:name="_Toc21518"/>
      <w:bookmarkStart w:id="21" w:name="_Toc7190"/>
      <w:r>
        <w:rPr>
          <w:rFonts w:hint="eastAsia" w:ascii="黑体" w:hAnsi="黑体" w:eastAsia="黑体" w:cs="黑体"/>
          <w:bCs/>
          <w:kern w:val="0"/>
          <w:sz w:val="32"/>
          <w:szCs w:val="32"/>
          <w:highlight w:val="none"/>
          <w:lang w:val="en-US" w:eastAsia="zh-CN"/>
        </w:rPr>
        <w:t>七、</w:t>
      </w:r>
      <w:r>
        <w:rPr>
          <w:rFonts w:hint="eastAsia" w:ascii="黑体" w:hAnsi="黑体" w:eastAsia="黑体" w:cs="黑体"/>
          <w:bCs/>
          <w:kern w:val="0"/>
          <w:sz w:val="32"/>
          <w:szCs w:val="32"/>
          <w:highlight w:val="none"/>
          <w:lang w:eastAsia="zh-CN"/>
        </w:rPr>
        <w:t>财政拨款</w:t>
      </w:r>
      <w:r>
        <w:rPr>
          <w:rFonts w:hint="eastAsia" w:ascii="黑体" w:hAnsi="黑体" w:eastAsia="黑体" w:cs="黑体"/>
          <w:bCs/>
          <w:kern w:val="0"/>
          <w:sz w:val="32"/>
          <w:szCs w:val="32"/>
          <w:highlight w:val="none"/>
        </w:rPr>
        <w:t>“三公”经费支出</w:t>
      </w:r>
      <w:r>
        <w:rPr>
          <w:rFonts w:hint="eastAsia" w:ascii="黑体" w:hAnsi="黑体" w:eastAsia="黑体" w:cs="黑体"/>
          <w:bCs/>
          <w:kern w:val="0"/>
          <w:sz w:val="32"/>
          <w:szCs w:val="32"/>
          <w:highlight w:val="none"/>
          <w:lang w:eastAsia="zh-CN"/>
        </w:rPr>
        <w:t>决算</w:t>
      </w:r>
      <w:r>
        <w:rPr>
          <w:rFonts w:hint="eastAsia" w:ascii="黑体" w:hAnsi="黑体" w:eastAsia="黑体" w:cs="黑体"/>
          <w:bCs/>
          <w:kern w:val="0"/>
          <w:sz w:val="32"/>
          <w:szCs w:val="32"/>
          <w:highlight w:val="none"/>
        </w:rPr>
        <w:t>情况</w:t>
      </w:r>
      <w:r>
        <w:rPr>
          <w:rFonts w:hint="eastAsia" w:ascii="黑体" w:hAnsi="黑体" w:eastAsia="黑体" w:cs="黑体"/>
          <w:bCs/>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lang w:val="zh-CN"/>
        </w:rPr>
      </w:pPr>
      <w:r>
        <w:rPr>
          <w:rFonts w:hint="eastAsia" w:ascii="仿宋_GB2312" w:hAnsi="仿宋_GB2312" w:eastAsia="仿宋_GB2312" w:cs="仿宋_GB2312"/>
          <w:b/>
          <w:bCs/>
          <w:sz w:val="32"/>
          <w:szCs w:val="32"/>
          <w:highlight w:val="none"/>
          <w:lang w:val="zh-CN" w:eastAsia="zh-CN"/>
        </w:rPr>
        <w:t>2023年度</w:t>
      </w:r>
      <w:r>
        <w:rPr>
          <w:rFonts w:hint="eastAsia" w:ascii="仿宋_GB2312" w:hAnsi="仿宋_GB2312" w:eastAsia="仿宋_GB2312" w:cs="仿宋_GB2312"/>
          <w:b/>
          <w:bCs/>
          <w:sz w:val="32"/>
          <w:szCs w:val="32"/>
          <w:highlight w:val="none"/>
          <w:lang w:val="en-US" w:eastAsia="zh-CN"/>
        </w:rPr>
        <w:t>财政拨款</w:t>
      </w:r>
      <w:r>
        <w:rPr>
          <w:rFonts w:hint="eastAsia" w:ascii="仿宋_GB2312" w:hAnsi="仿宋_GB2312" w:eastAsia="仿宋_GB2312" w:cs="仿宋_GB2312"/>
          <w:b/>
          <w:bCs/>
          <w:sz w:val="32"/>
          <w:szCs w:val="32"/>
          <w:highlight w:val="none"/>
          <w:lang w:val="zh-CN"/>
        </w:rPr>
        <w:t>“三公”经费支出</w:t>
      </w:r>
      <w:r>
        <w:rPr>
          <w:rFonts w:hint="eastAsia" w:ascii="仿宋_GB2312" w:hAnsi="仿宋_GB2312" w:eastAsia="仿宋_GB2312" w:cs="仿宋_GB2312"/>
          <w:b/>
          <w:bCs/>
          <w:sz w:val="32"/>
          <w:szCs w:val="32"/>
          <w:highlight w:val="none"/>
          <w:lang w:val="zh-CN" w:eastAsia="zh-CN"/>
        </w:rPr>
        <w:t>0.00</w:t>
      </w:r>
      <w:r>
        <w:rPr>
          <w:rFonts w:hint="eastAsia" w:ascii="仿宋_GB2312" w:hAnsi="仿宋_GB2312" w:eastAsia="仿宋_GB2312" w:cs="仿宋_GB2312"/>
          <w:b/>
          <w:bCs/>
          <w:sz w:val="32"/>
          <w:szCs w:val="32"/>
          <w:highlight w:val="none"/>
          <w:lang w:val="zh-CN"/>
        </w:rPr>
        <w:t>万元，</w:t>
      </w:r>
      <w:r>
        <w:rPr>
          <w:rFonts w:hint="eastAsia" w:ascii="仿宋_GB2312" w:hAnsi="仿宋_GB2312" w:eastAsia="仿宋_GB2312" w:cs="仿宋_GB2312"/>
          <w:sz w:val="32"/>
          <w:szCs w:val="32"/>
          <w:highlight w:val="none"/>
          <w:lang w:val="en-US" w:eastAsia="zh-CN"/>
        </w:rPr>
        <w:t>比上年</w:t>
      </w:r>
      <w:r>
        <w:rPr>
          <w:rFonts w:hint="eastAsia" w:ascii="仿宋_GB2312" w:hAnsi="仿宋_GB2312" w:eastAsia="仿宋_GB2312" w:cs="仿宋_GB2312"/>
          <w:sz w:val="32"/>
          <w:szCs w:val="32"/>
          <w:highlight w:val="none"/>
          <w:lang w:val="zh-CN"/>
        </w:rPr>
        <w:t>增加</w:t>
      </w:r>
      <w:r>
        <w:rPr>
          <w:rFonts w:hint="eastAsia" w:ascii="仿宋_GB2312" w:hAnsi="仿宋_GB2312" w:eastAsia="仿宋_GB2312" w:cs="仿宋_GB2312"/>
          <w:sz w:val="32"/>
          <w:szCs w:val="32"/>
          <w:highlight w:val="none"/>
          <w:lang w:val="en-US" w:eastAsia="zh-CN"/>
        </w:rPr>
        <w:t>0.00万元</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zh-CN" w:eastAsia="zh-CN"/>
        </w:rPr>
        <w:t>主要原因是：</w:t>
      </w:r>
      <w:r>
        <w:rPr>
          <w:rFonts w:ascii="仿宋_GB2312" w:eastAsia="仿宋_GB2312"/>
          <w:sz w:val="32"/>
          <w:szCs w:val="32"/>
          <w:highlight w:val="none"/>
        </w:rPr>
        <w:t>我单位无财政拨款“三公”经费支出</w:t>
      </w:r>
      <w:r>
        <w:rPr>
          <w:rFonts w:hint="eastAsia" w:ascii="仿宋_GB2312" w:hAnsi="仿宋_GB2312" w:eastAsia="仿宋_GB2312" w:cs="仿宋_GB2312"/>
          <w:sz w:val="32"/>
          <w:szCs w:val="32"/>
          <w:highlight w:val="none"/>
          <w:lang w:val="zh-CN"/>
        </w:rPr>
        <w:t>。其中</w:t>
      </w:r>
      <w:r>
        <w:rPr>
          <w:rFonts w:hint="eastAsia" w:ascii="仿宋_GB2312" w:hAnsi="仿宋_GB2312" w:eastAsia="仿宋_GB2312" w:cs="仿宋_GB2312"/>
          <w:sz w:val="32"/>
          <w:szCs w:val="32"/>
          <w:highlight w:val="none"/>
          <w:lang w:val="zh-CN" w:eastAsia="zh-CN"/>
        </w:rPr>
        <w:t>：</w:t>
      </w:r>
      <w:r>
        <w:rPr>
          <w:rFonts w:hint="eastAsia" w:ascii="仿宋_GB2312" w:hAnsi="仿宋_GB2312" w:eastAsia="仿宋_GB2312" w:cs="仿宋_GB2312"/>
          <w:sz w:val="32"/>
          <w:szCs w:val="32"/>
          <w:highlight w:val="none"/>
          <w:lang w:val="zh-CN"/>
        </w:rPr>
        <w:t>因公出国（境）费支出</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万元，占0.00%，比上年增加</w:t>
      </w:r>
      <w:r>
        <w:rPr>
          <w:rFonts w:hint="eastAsia" w:ascii="仿宋_GB2312" w:hAnsi="仿宋_GB2312" w:eastAsia="仿宋_GB2312" w:cs="仿宋_GB2312"/>
          <w:sz w:val="32"/>
          <w:szCs w:val="32"/>
          <w:highlight w:val="none"/>
          <w:lang w:val="en-US" w:eastAsia="zh-CN"/>
        </w:rPr>
        <w:t>0.00万元</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zh-CN" w:eastAsia="zh-CN"/>
        </w:rPr>
        <w:t>主要原因是：</w:t>
      </w:r>
      <w:r>
        <w:rPr>
          <w:rFonts w:ascii="仿宋_GB2312" w:eastAsia="仿宋_GB2312"/>
          <w:sz w:val="32"/>
          <w:szCs w:val="32"/>
          <w:highlight w:val="none"/>
        </w:rPr>
        <w:t>我单位无因公出国（境）费</w:t>
      </w:r>
      <w:r>
        <w:rPr>
          <w:rFonts w:hint="eastAsia" w:ascii="仿宋_GB2312" w:hAnsi="仿宋_GB2312" w:eastAsia="仿宋_GB2312" w:cs="仿宋_GB2312"/>
          <w:sz w:val="32"/>
          <w:szCs w:val="32"/>
          <w:highlight w:val="none"/>
          <w:lang w:val="zh-CN"/>
        </w:rPr>
        <w:t>；公务用车购置及运行维护费支出</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万元，占0.00%，比上年增加</w:t>
      </w:r>
      <w:r>
        <w:rPr>
          <w:rFonts w:hint="eastAsia" w:ascii="仿宋_GB2312" w:hAnsi="仿宋_GB2312" w:eastAsia="仿宋_GB2312" w:cs="仿宋_GB2312"/>
          <w:sz w:val="32"/>
          <w:szCs w:val="32"/>
          <w:highlight w:val="none"/>
          <w:lang w:val="en-US" w:eastAsia="zh-CN"/>
        </w:rPr>
        <w:t>0.00万元</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zh-CN" w:eastAsia="zh-CN"/>
        </w:rPr>
        <w:t>主要原因是：</w:t>
      </w:r>
      <w:r>
        <w:rPr>
          <w:rFonts w:ascii="仿宋_GB2312" w:eastAsia="仿宋_GB2312"/>
          <w:sz w:val="32"/>
          <w:szCs w:val="32"/>
          <w:highlight w:val="none"/>
        </w:rPr>
        <w:t>我单位无公务用车购置及运行维护费</w:t>
      </w:r>
      <w:r>
        <w:rPr>
          <w:rFonts w:hint="eastAsia" w:ascii="仿宋_GB2312" w:hAnsi="仿宋_GB2312" w:eastAsia="仿宋_GB2312" w:cs="仿宋_GB2312"/>
          <w:sz w:val="32"/>
          <w:szCs w:val="32"/>
          <w:highlight w:val="none"/>
          <w:lang w:val="zh-CN"/>
        </w:rPr>
        <w:t>；公务接待费支出</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万元，占0.00%，比上年增加</w:t>
      </w:r>
      <w:r>
        <w:rPr>
          <w:rFonts w:hint="eastAsia" w:ascii="仿宋_GB2312" w:hAnsi="仿宋_GB2312" w:eastAsia="仿宋_GB2312" w:cs="仿宋_GB2312"/>
          <w:sz w:val="32"/>
          <w:szCs w:val="32"/>
          <w:highlight w:val="none"/>
          <w:lang w:val="en-US" w:eastAsia="zh-CN"/>
        </w:rPr>
        <w:t>0.00万元</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zh-CN" w:eastAsia="zh-CN"/>
        </w:rPr>
        <w:t>主要原因是：</w:t>
      </w:r>
      <w:r>
        <w:rPr>
          <w:rFonts w:ascii="仿宋_GB2312" w:eastAsia="仿宋_GB2312"/>
          <w:sz w:val="32"/>
          <w:szCs w:val="32"/>
          <w:highlight w:val="none"/>
        </w:rPr>
        <w:t>我单位无公务接待费</w:t>
      </w:r>
      <w:r>
        <w:rPr>
          <w:rFonts w:hint="eastAsia" w:ascii="仿宋_GB2312" w:hAnsi="仿宋_GB2312" w:eastAsia="仿宋_GB2312" w:cs="仿宋_GB2312"/>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b/>
          <w:bCs/>
          <w:sz w:val="32"/>
          <w:szCs w:val="32"/>
          <w:highlight w:val="none"/>
          <w:lang w:val="zh-CN"/>
        </w:rPr>
      </w:pPr>
      <w:r>
        <w:rPr>
          <w:rFonts w:hint="eastAsia" w:ascii="仿宋_GB2312" w:hAnsi="仿宋_GB2312" w:eastAsia="仿宋_GB2312" w:cs="仿宋_GB2312"/>
          <w:b/>
          <w:bCs/>
          <w:sz w:val="32"/>
          <w:szCs w:val="32"/>
          <w:highlight w:val="none"/>
          <w:lang w:val="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zh-CN"/>
        </w:rPr>
        <w:t>因公出国（境）费支出</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w:t>
      </w:r>
      <w:r>
        <w:rPr>
          <w:rFonts w:hint="eastAsia" w:ascii="仿宋_GB2312" w:hAnsi="仿宋_GB2312" w:eastAsia="仿宋_GB2312" w:cs="仿宋_GB2312"/>
          <w:sz w:val="32"/>
          <w:szCs w:val="32"/>
          <w:highlight w:val="none"/>
          <w:lang w:val="zh-CN" w:eastAsia="zh-CN"/>
        </w:rPr>
        <w:t>，</w:t>
      </w:r>
      <w:r>
        <w:rPr>
          <w:rFonts w:hint="eastAsia" w:ascii="仿宋_GB2312" w:hAnsi="仿宋_GB2312" w:eastAsia="仿宋_GB2312" w:cs="仿宋_GB2312"/>
          <w:sz w:val="32"/>
          <w:szCs w:val="32"/>
          <w:highlight w:val="none"/>
          <w:lang w:val="zh-CN"/>
        </w:rPr>
        <w:t>开支内容包括</w:t>
      </w:r>
      <w:r>
        <w:rPr>
          <w:rFonts w:hint="eastAsia" w:ascii="仿宋_GB2312" w:eastAsia="仿宋_GB2312"/>
          <w:sz w:val="32"/>
          <w:szCs w:val="32"/>
          <w:highlight w:val="none"/>
        </w:rPr>
        <w:t>我单位无因公出国（境）费</w:t>
      </w:r>
      <w:r>
        <w:rPr>
          <w:rFonts w:hint="eastAsia" w:ascii="仿宋_GB2312" w:hAnsi="仿宋_GB2312" w:eastAsia="仿宋_GB2312" w:cs="仿宋_GB2312"/>
          <w:sz w:val="32"/>
          <w:szCs w:val="32"/>
          <w:highlight w:val="none"/>
          <w:lang w:val="zh-CN"/>
        </w:rPr>
        <w:t>。单位全年安排的因公出国（境）团组</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个，因公出国（境）</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zh-CN"/>
        </w:rPr>
        <w:t>公务用车购置及运行维护费</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w:t>
      </w:r>
      <w:r>
        <w:rPr>
          <w:rFonts w:hint="eastAsia" w:ascii="仿宋_GB2312" w:hAnsi="仿宋_GB2312" w:eastAsia="仿宋_GB2312" w:cs="仿宋_GB2312"/>
          <w:sz w:val="32"/>
          <w:szCs w:val="32"/>
          <w:highlight w:val="none"/>
          <w:lang w:val="zh-CN" w:eastAsia="zh-CN"/>
        </w:rPr>
        <w:t>，</w:t>
      </w:r>
      <w:r>
        <w:rPr>
          <w:rFonts w:hint="eastAsia" w:ascii="仿宋_GB2312" w:hAnsi="仿宋_GB2312" w:eastAsia="仿宋_GB2312" w:cs="仿宋_GB2312"/>
          <w:sz w:val="32"/>
          <w:szCs w:val="32"/>
          <w:highlight w:val="none"/>
          <w:lang w:val="zh-CN"/>
        </w:rPr>
        <w:t>其中</w:t>
      </w:r>
      <w:r>
        <w:rPr>
          <w:rFonts w:hint="eastAsia" w:ascii="仿宋_GB2312" w:hAnsi="仿宋_GB2312" w:eastAsia="仿宋_GB2312" w:cs="仿宋_GB2312"/>
          <w:sz w:val="32"/>
          <w:szCs w:val="32"/>
          <w:highlight w:val="none"/>
          <w:lang w:val="zh-CN" w:eastAsia="zh-CN"/>
        </w:rPr>
        <w:t>：</w:t>
      </w:r>
      <w:r>
        <w:rPr>
          <w:rFonts w:hint="eastAsia" w:ascii="仿宋_GB2312" w:hAnsi="仿宋_GB2312" w:eastAsia="仿宋_GB2312" w:cs="仿宋_GB2312"/>
          <w:sz w:val="32"/>
          <w:szCs w:val="32"/>
          <w:highlight w:val="none"/>
          <w:lang w:val="zh-CN"/>
        </w:rPr>
        <w:t>公务用车购置费</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万元，公务用车运行维护费</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万元。公务用车运行维护费开支内容包括</w:t>
      </w:r>
      <w:r>
        <w:rPr>
          <w:rFonts w:hint="eastAsia" w:ascii="仿宋_GB2312" w:eastAsia="仿宋_GB2312"/>
          <w:sz w:val="32"/>
          <w:szCs w:val="32"/>
          <w:highlight w:val="none"/>
        </w:rPr>
        <w:t>我单位无公务用车运行维护费</w:t>
      </w:r>
      <w:r>
        <w:rPr>
          <w:rFonts w:hint="eastAsia" w:ascii="仿宋_GB2312" w:hAnsi="仿宋_GB2312" w:eastAsia="仿宋_GB2312" w:cs="仿宋_GB2312"/>
          <w:sz w:val="32"/>
          <w:szCs w:val="32"/>
          <w:highlight w:val="none"/>
          <w:lang w:val="zh-CN"/>
        </w:rPr>
        <w:t>。公务用车购置数</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辆，公务用车保有量</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辆。国有资产占用情况</w:t>
      </w:r>
      <w:r>
        <w:rPr>
          <w:rFonts w:hint="eastAsia" w:ascii="仿宋_GB2312" w:hAnsi="仿宋_GB2312" w:eastAsia="仿宋_GB2312" w:cs="仿宋_GB2312"/>
          <w:sz w:val="32"/>
          <w:szCs w:val="32"/>
          <w:highlight w:val="none"/>
          <w:lang w:val="en-US" w:eastAsia="zh-CN"/>
        </w:rPr>
        <w:t>中固定资产车辆</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w:t>
      </w:r>
      <w:r>
        <w:rPr>
          <w:rFonts w:hint="eastAsia" w:ascii="仿宋_GB2312" w:hAnsi="仿宋_GB2312" w:eastAsia="仿宋_GB2312" w:cs="仿宋_GB2312"/>
          <w:sz w:val="32"/>
          <w:szCs w:val="32"/>
          <w:highlight w:val="none"/>
          <w:lang w:val="zh-CN" w:eastAsia="zh-CN"/>
        </w:rPr>
        <w:t>，</w:t>
      </w:r>
      <w:r>
        <w:rPr>
          <w:rFonts w:hint="eastAsia" w:ascii="仿宋_GB2312" w:hAnsi="仿宋_GB2312" w:eastAsia="仿宋_GB2312" w:cs="仿宋_GB2312"/>
          <w:sz w:val="32"/>
          <w:szCs w:val="32"/>
          <w:highlight w:val="none"/>
          <w:lang w:val="en-US" w:eastAsia="zh-CN"/>
        </w:rPr>
        <w:t>与</w:t>
      </w:r>
      <w:r>
        <w:rPr>
          <w:rFonts w:hint="eastAsia" w:ascii="仿宋_GB2312" w:hAnsi="仿宋_GB2312" w:eastAsia="仿宋_GB2312" w:cs="仿宋_GB2312"/>
          <w:sz w:val="32"/>
          <w:szCs w:val="32"/>
          <w:highlight w:val="none"/>
          <w:lang w:val="zh-CN"/>
        </w:rPr>
        <w:t>公务用车</w:t>
      </w:r>
      <w:r>
        <w:rPr>
          <w:rFonts w:hint="eastAsia" w:ascii="仿宋_GB2312" w:hAnsi="仿宋_GB2312" w:eastAsia="仿宋_GB2312" w:cs="仿宋_GB2312"/>
          <w:sz w:val="32"/>
          <w:szCs w:val="32"/>
          <w:highlight w:val="none"/>
          <w:lang w:val="en-US" w:eastAsia="zh-CN"/>
        </w:rPr>
        <w:t>保有量无差异</w:t>
      </w:r>
      <w:r>
        <w:rPr>
          <w:rFonts w:hint="eastAsia" w:ascii="仿宋_GB2312" w:hAnsi="仿宋_GB2312" w:eastAsia="仿宋_GB2312" w:cs="仿宋_GB2312"/>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zh-CN"/>
        </w:rPr>
        <w:t>公务接待费</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万元，开支内容包括</w:t>
      </w:r>
      <w:r>
        <w:rPr>
          <w:rFonts w:ascii="仿宋_GB2312" w:eastAsia="仿宋_GB2312"/>
          <w:sz w:val="32"/>
          <w:szCs w:val="32"/>
          <w:highlight w:val="none"/>
        </w:rPr>
        <w:t>我单位无公务接待费</w:t>
      </w:r>
      <w:r>
        <w:rPr>
          <w:rFonts w:hint="eastAsia" w:ascii="仿宋_GB2312" w:hAnsi="仿宋_GB2312" w:eastAsia="仿宋_GB2312" w:cs="仿宋_GB2312"/>
          <w:sz w:val="32"/>
          <w:szCs w:val="32"/>
          <w:highlight w:val="none"/>
          <w:lang w:val="zh-CN"/>
        </w:rPr>
        <w:t>。单位全年安排的国内公务接待</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批次，</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lang w:val="zh-CN"/>
        </w:rPr>
      </w:pPr>
      <w:r>
        <w:rPr>
          <w:rFonts w:hint="eastAsia" w:ascii="仿宋_GB2312" w:hAnsi="仿宋_GB2312" w:eastAsia="仿宋_GB2312" w:cs="仿宋_GB2312"/>
          <w:b/>
          <w:bCs/>
          <w:sz w:val="32"/>
          <w:szCs w:val="32"/>
          <w:highlight w:val="none"/>
          <w:lang w:val="zh-CN"/>
        </w:rPr>
        <w:t>与</w:t>
      </w:r>
      <w:r>
        <w:rPr>
          <w:rFonts w:hint="eastAsia" w:ascii="仿宋_GB2312" w:hAnsi="仿宋_GB2312" w:eastAsia="仿宋_GB2312" w:cs="仿宋_GB2312"/>
          <w:b/>
          <w:bCs/>
          <w:sz w:val="32"/>
          <w:szCs w:val="32"/>
          <w:highlight w:val="none"/>
          <w:lang w:val="en-US" w:eastAsia="zh-CN"/>
        </w:rPr>
        <w:t>全年</w:t>
      </w:r>
      <w:r>
        <w:rPr>
          <w:rFonts w:hint="eastAsia" w:ascii="仿宋_GB2312" w:hAnsi="仿宋_GB2312" w:eastAsia="仿宋_GB2312" w:cs="仿宋_GB2312"/>
          <w:b/>
          <w:bCs/>
          <w:sz w:val="32"/>
          <w:szCs w:val="32"/>
          <w:highlight w:val="none"/>
          <w:lang w:val="zh-CN" w:eastAsia="zh-CN"/>
        </w:rPr>
        <w:t>预算数</w:t>
      </w:r>
      <w:r>
        <w:rPr>
          <w:rFonts w:hint="eastAsia" w:ascii="仿宋_GB2312" w:hAnsi="仿宋_GB2312" w:eastAsia="仿宋_GB2312" w:cs="仿宋_GB2312"/>
          <w:b/>
          <w:bCs/>
          <w:sz w:val="32"/>
          <w:szCs w:val="32"/>
          <w:highlight w:val="none"/>
          <w:lang w:val="zh-CN"/>
        </w:rPr>
        <w:t>相比，</w:t>
      </w:r>
      <w:r>
        <w:rPr>
          <w:rFonts w:hint="eastAsia" w:ascii="仿宋_GB2312" w:hAnsi="仿宋_GB2312" w:eastAsia="仿宋_GB2312" w:cs="仿宋_GB2312"/>
          <w:sz w:val="32"/>
          <w:szCs w:val="32"/>
          <w:highlight w:val="none"/>
          <w:lang w:val="zh-CN" w:eastAsia="zh-CN"/>
        </w:rPr>
        <w:t>财政拨款</w:t>
      </w:r>
      <w:r>
        <w:rPr>
          <w:rFonts w:hint="eastAsia" w:ascii="仿宋_GB2312" w:hAnsi="仿宋_GB2312" w:eastAsia="仿宋_GB2312" w:cs="仿宋_GB2312"/>
          <w:sz w:val="32"/>
          <w:szCs w:val="32"/>
          <w:highlight w:val="none"/>
          <w:lang w:val="zh-CN"/>
        </w:rPr>
        <w:t>“三公”经费支出</w:t>
      </w:r>
      <w:r>
        <w:rPr>
          <w:rFonts w:hint="eastAsia" w:ascii="仿宋_GB2312" w:hAnsi="仿宋_GB2312" w:eastAsia="仿宋_GB2312" w:cs="仿宋_GB2312"/>
          <w:sz w:val="32"/>
          <w:szCs w:val="32"/>
          <w:highlight w:val="none"/>
          <w:lang w:val="en-US" w:eastAsia="zh-CN"/>
        </w:rPr>
        <w:t>全年</w:t>
      </w:r>
      <w:r>
        <w:rPr>
          <w:rFonts w:hint="eastAsia" w:ascii="仿宋_GB2312" w:hAnsi="仿宋_GB2312" w:eastAsia="仿宋_GB2312" w:cs="仿宋_GB2312"/>
          <w:sz w:val="32"/>
          <w:szCs w:val="32"/>
          <w:highlight w:val="none"/>
          <w:lang w:val="zh-CN" w:eastAsia="zh-CN"/>
        </w:rPr>
        <w:t>预算数0.00</w:t>
      </w:r>
      <w:r>
        <w:rPr>
          <w:rFonts w:hint="eastAsia" w:ascii="仿宋_GB2312" w:hAnsi="仿宋_GB2312" w:eastAsia="仿宋_GB2312" w:cs="仿宋_GB2312"/>
          <w:sz w:val="32"/>
          <w:szCs w:val="32"/>
          <w:highlight w:val="none"/>
          <w:lang w:val="zh-CN"/>
        </w:rPr>
        <w:t>万元，决算数</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万元，预决算差异率</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zh-CN" w:eastAsia="zh-CN"/>
        </w:rPr>
        <w:t>主要原因是：</w:t>
      </w:r>
      <w:r>
        <w:rPr>
          <w:rFonts w:hint="eastAsia" w:ascii="仿宋_GB2312" w:eastAsia="仿宋_GB2312"/>
          <w:sz w:val="32"/>
          <w:szCs w:val="32"/>
          <w:highlight w:val="none"/>
        </w:rPr>
        <w:t>我单位无财政拨款“三公”经费支出</w:t>
      </w:r>
      <w:r>
        <w:rPr>
          <w:rFonts w:hint="eastAsia" w:ascii="仿宋_GB2312" w:hAnsi="仿宋_GB2312" w:eastAsia="仿宋_GB2312" w:cs="仿宋_GB2312"/>
          <w:sz w:val="32"/>
          <w:szCs w:val="32"/>
          <w:highlight w:val="none"/>
          <w:lang w:val="zh-CN"/>
        </w:rPr>
        <w:t>。其中：因公出国（境）费</w:t>
      </w:r>
      <w:r>
        <w:rPr>
          <w:rFonts w:hint="eastAsia" w:ascii="仿宋_GB2312" w:hAnsi="仿宋_GB2312" w:eastAsia="仿宋_GB2312" w:cs="仿宋_GB2312"/>
          <w:sz w:val="32"/>
          <w:szCs w:val="32"/>
          <w:highlight w:val="none"/>
          <w:lang w:val="en-US" w:eastAsia="zh-CN"/>
        </w:rPr>
        <w:t>全年预算数</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万元，决算数</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万元，预决算差异率</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zh-CN" w:eastAsia="zh-CN"/>
        </w:rPr>
        <w:t>主要原因是：</w:t>
      </w:r>
      <w:r>
        <w:rPr>
          <w:rFonts w:hint="eastAsia" w:ascii="仿宋_GB2312" w:eastAsia="仿宋_GB2312"/>
          <w:sz w:val="32"/>
          <w:szCs w:val="32"/>
          <w:highlight w:val="none"/>
        </w:rPr>
        <w:t>我单位无因公出国（境）费</w:t>
      </w:r>
      <w:r>
        <w:rPr>
          <w:rFonts w:hint="eastAsia" w:ascii="仿宋_GB2312" w:hAnsi="仿宋_GB2312" w:eastAsia="仿宋_GB2312" w:cs="仿宋_GB2312"/>
          <w:sz w:val="32"/>
          <w:szCs w:val="32"/>
          <w:highlight w:val="none"/>
          <w:lang w:val="zh-CN"/>
        </w:rPr>
        <w:t>；公务用车购置费</w:t>
      </w:r>
      <w:r>
        <w:rPr>
          <w:rFonts w:hint="eastAsia" w:ascii="仿宋_GB2312" w:hAnsi="仿宋_GB2312" w:eastAsia="仿宋_GB2312" w:cs="仿宋_GB2312"/>
          <w:sz w:val="32"/>
          <w:szCs w:val="32"/>
          <w:highlight w:val="none"/>
          <w:lang w:val="en-US" w:eastAsia="zh-CN"/>
        </w:rPr>
        <w:t>全年</w:t>
      </w:r>
      <w:r>
        <w:rPr>
          <w:rFonts w:hint="eastAsia" w:ascii="仿宋_GB2312" w:hAnsi="仿宋_GB2312" w:eastAsia="仿宋_GB2312" w:cs="仿宋_GB2312"/>
          <w:sz w:val="32"/>
          <w:szCs w:val="32"/>
          <w:highlight w:val="none"/>
          <w:lang w:val="zh-CN"/>
        </w:rPr>
        <w:t>预算数</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万元，决算数</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万元，预决算差异率</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zh-CN" w:eastAsia="zh-CN"/>
        </w:rPr>
        <w:t>主要原因是：</w:t>
      </w:r>
      <w:r>
        <w:rPr>
          <w:rFonts w:hint="eastAsia" w:ascii="仿宋_GB2312" w:eastAsia="仿宋_GB2312"/>
          <w:sz w:val="32"/>
          <w:szCs w:val="32"/>
          <w:highlight w:val="none"/>
        </w:rPr>
        <w:t>我单位无公务用车购置费</w:t>
      </w:r>
      <w:r>
        <w:rPr>
          <w:rFonts w:hint="eastAsia" w:ascii="仿宋_GB2312" w:hAnsi="仿宋_GB2312" w:eastAsia="仿宋_GB2312" w:cs="仿宋_GB2312"/>
          <w:sz w:val="32"/>
          <w:szCs w:val="32"/>
          <w:highlight w:val="none"/>
          <w:lang w:val="zh-CN"/>
        </w:rPr>
        <w:t>；公务用车运行费</w:t>
      </w:r>
      <w:r>
        <w:rPr>
          <w:rFonts w:hint="eastAsia" w:ascii="仿宋_GB2312" w:hAnsi="仿宋_GB2312" w:eastAsia="仿宋_GB2312" w:cs="仿宋_GB2312"/>
          <w:sz w:val="32"/>
          <w:szCs w:val="32"/>
          <w:highlight w:val="none"/>
          <w:lang w:val="en-US" w:eastAsia="zh-CN"/>
        </w:rPr>
        <w:t>全年</w:t>
      </w:r>
      <w:r>
        <w:rPr>
          <w:rFonts w:hint="eastAsia" w:ascii="仿宋_GB2312" w:hAnsi="仿宋_GB2312" w:eastAsia="仿宋_GB2312" w:cs="仿宋_GB2312"/>
          <w:sz w:val="32"/>
          <w:szCs w:val="32"/>
          <w:highlight w:val="none"/>
          <w:lang w:val="zh-CN"/>
        </w:rPr>
        <w:t>预算数</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万元，决算数</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万元，预决算差异率</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zh-CN" w:eastAsia="zh-CN"/>
        </w:rPr>
        <w:t>主要原因是：</w:t>
      </w:r>
      <w:r>
        <w:rPr>
          <w:rFonts w:hint="eastAsia" w:ascii="仿宋_GB2312" w:eastAsia="仿宋_GB2312"/>
          <w:sz w:val="32"/>
          <w:szCs w:val="32"/>
          <w:highlight w:val="none"/>
        </w:rPr>
        <w:t>我单位无公务用车运行维护费</w:t>
      </w:r>
      <w:r>
        <w:rPr>
          <w:rFonts w:hint="eastAsia" w:ascii="仿宋_GB2312" w:hAnsi="仿宋_GB2312" w:eastAsia="仿宋_GB2312" w:cs="仿宋_GB2312"/>
          <w:sz w:val="32"/>
          <w:szCs w:val="32"/>
          <w:highlight w:val="none"/>
          <w:lang w:val="zh-CN"/>
        </w:rPr>
        <w:t>；公务接待费</w:t>
      </w:r>
      <w:r>
        <w:rPr>
          <w:rFonts w:hint="eastAsia" w:ascii="仿宋_GB2312" w:hAnsi="仿宋_GB2312" w:eastAsia="仿宋_GB2312" w:cs="仿宋_GB2312"/>
          <w:sz w:val="32"/>
          <w:szCs w:val="32"/>
          <w:highlight w:val="none"/>
          <w:lang w:val="en-US" w:eastAsia="zh-CN"/>
        </w:rPr>
        <w:t>全年</w:t>
      </w:r>
      <w:r>
        <w:rPr>
          <w:rFonts w:hint="eastAsia" w:ascii="仿宋_GB2312" w:hAnsi="仿宋_GB2312" w:eastAsia="仿宋_GB2312" w:cs="仿宋_GB2312"/>
          <w:sz w:val="32"/>
          <w:szCs w:val="32"/>
          <w:highlight w:val="none"/>
          <w:lang w:val="zh-CN"/>
        </w:rPr>
        <w:t>预算数</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万元，决算数</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万元，预决算差异率</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zh-CN" w:eastAsia="zh-CN"/>
        </w:rPr>
        <w:t>主要原因是：</w:t>
      </w:r>
      <w:r>
        <w:rPr>
          <w:rFonts w:hint="eastAsia" w:ascii="仿宋_GB2312" w:eastAsia="仿宋_GB2312"/>
          <w:sz w:val="32"/>
          <w:szCs w:val="32"/>
          <w:highlight w:val="none"/>
        </w:rPr>
        <w:t>我单位无公务接待费</w:t>
      </w:r>
      <w:r>
        <w:rPr>
          <w:rFonts w:hint="eastAsia" w:ascii="仿宋_GB2312" w:hAnsi="仿宋_GB2312" w:eastAsia="仿宋_GB2312" w:cs="仿宋_GB2312"/>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22" w:name="_Toc7927"/>
      <w:bookmarkStart w:id="23" w:name="_Toc5810"/>
      <w:r>
        <w:rPr>
          <w:rFonts w:hint="eastAsia" w:ascii="黑体" w:hAnsi="黑体" w:eastAsia="黑体" w:cs="黑体"/>
          <w:bCs/>
          <w:kern w:val="0"/>
          <w:sz w:val="32"/>
          <w:szCs w:val="32"/>
          <w:highlight w:val="none"/>
          <w:lang w:val="en-US" w:eastAsia="zh-CN"/>
        </w:rPr>
        <w:t>八</w:t>
      </w:r>
      <w:r>
        <w:rPr>
          <w:rFonts w:hint="eastAsia" w:ascii="黑体" w:hAnsi="黑体" w:eastAsia="黑体" w:cs="黑体"/>
          <w:bCs/>
          <w:kern w:val="0"/>
          <w:sz w:val="32"/>
          <w:szCs w:val="32"/>
          <w:highlight w:val="none"/>
          <w:lang w:eastAsia="zh-CN"/>
        </w:rPr>
        <w:t>、政府性基金预算财政拨款收入支出决算情况说明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我</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lang w:eastAsia="zh-CN"/>
        </w:rPr>
        <w:t>本年度无政府性基金预算财政拨款收入、支出</w:t>
      </w:r>
      <w:r>
        <w:rPr>
          <w:rFonts w:hint="eastAsia" w:ascii="仿宋_GB2312" w:hAnsi="仿宋_GB2312" w:eastAsia="仿宋_GB2312" w:cs="仿宋_GB2312"/>
          <w:sz w:val="32"/>
          <w:szCs w:val="32"/>
          <w:highlight w:val="none"/>
          <w:lang w:val="en-US" w:eastAsia="zh-CN"/>
        </w:rPr>
        <w:t>及结转和结余</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r>
        <w:rPr>
          <w:rFonts w:hint="eastAsia" w:ascii="黑体" w:hAnsi="黑体" w:eastAsia="黑体" w:cs="黑体"/>
          <w:bCs/>
          <w:kern w:val="0"/>
          <w:sz w:val="32"/>
          <w:szCs w:val="32"/>
          <w:highlight w:val="none"/>
          <w:lang w:val="en-US" w:eastAsia="zh-CN"/>
        </w:rPr>
        <w:t>九</w:t>
      </w:r>
      <w:r>
        <w:rPr>
          <w:rFonts w:hint="eastAsia" w:ascii="黑体" w:hAnsi="黑体" w:eastAsia="黑体" w:cs="黑体"/>
          <w:bCs/>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我</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lang w:eastAsia="zh-CN"/>
        </w:rPr>
        <w:t>本年度无国有资本经营预算财政拨款收入、支出</w:t>
      </w:r>
      <w:r>
        <w:rPr>
          <w:rFonts w:hint="eastAsia" w:ascii="仿宋_GB2312" w:hAnsi="仿宋_GB2312" w:eastAsia="仿宋_GB2312" w:cs="仿宋_GB2312"/>
          <w:sz w:val="32"/>
          <w:szCs w:val="32"/>
          <w:highlight w:val="none"/>
          <w:lang w:val="en-US" w:eastAsia="zh-CN"/>
        </w:rPr>
        <w:t>及结转和结余</w:t>
      </w:r>
      <w:r>
        <w:rPr>
          <w:rFonts w:hint="eastAsia" w:ascii="仿宋_GB2312" w:hAnsi="仿宋_GB2312" w:eastAsia="仿宋_GB2312" w:cs="仿宋_GB2312"/>
          <w:sz w:val="32"/>
          <w:szCs w:val="32"/>
          <w:highlight w:val="none"/>
          <w:lang w:eastAsia="zh-CN"/>
        </w:rPr>
        <w:t>，国有资本经营</w:t>
      </w:r>
      <w:r>
        <w:rPr>
          <w:rFonts w:hint="eastAsia" w:ascii="仿宋_GB2312" w:hAnsi="仿宋_GB2312" w:eastAsia="仿宋_GB2312" w:cs="仿宋_GB2312"/>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24" w:name="_Toc1235"/>
      <w:bookmarkStart w:id="25" w:name="_Toc7314"/>
      <w:r>
        <w:rPr>
          <w:rFonts w:hint="eastAsia" w:ascii="黑体" w:hAnsi="黑体" w:eastAsia="黑体" w:cs="黑体"/>
          <w:bCs/>
          <w:kern w:val="0"/>
          <w:sz w:val="32"/>
          <w:szCs w:val="32"/>
          <w:highlight w:val="none"/>
          <w:lang w:eastAsia="zh-CN"/>
        </w:rPr>
        <w:t>十</w:t>
      </w:r>
      <w:r>
        <w:rPr>
          <w:rFonts w:hint="eastAsia" w:ascii="黑体" w:hAnsi="黑体" w:eastAsia="黑体" w:cs="黑体"/>
          <w:bCs/>
          <w:kern w:val="0"/>
          <w:sz w:val="32"/>
          <w:szCs w:val="32"/>
          <w:highlight w:val="none"/>
        </w:rPr>
        <w:t>、其他重要事项的情况</w:t>
      </w:r>
      <w:r>
        <w:rPr>
          <w:rFonts w:hint="eastAsia" w:ascii="黑体" w:hAnsi="黑体" w:eastAsia="黑体" w:cs="黑体"/>
          <w:bCs/>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s="黑体"/>
          <w:sz w:val="32"/>
          <w:szCs w:val="32"/>
          <w:highlight w:val="none"/>
        </w:rPr>
      </w:pPr>
      <w:bookmarkStart w:id="26" w:name="_Toc13105"/>
      <w:bookmarkStart w:id="27" w:name="_Toc14519"/>
      <w:r>
        <w:rPr>
          <w:rFonts w:hint="eastAsia" w:ascii="黑体" w:hAnsi="黑体" w:eastAsia="黑体" w:cs="黑体"/>
          <w:sz w:val="32"/>
          <w:szCs w:val="32"/>
          <w:highlight w:val="none"/>
          <w:lang w:eastAsia="zh-CN"/>
        </w:rPr>
        <w:t>（一）</w:t>
      </w:r>
      <w:r>
        <w:rPr>
          <w:rFonts w:hint="eastAsia" w:ascii="黑体" w:hAnsi="黑体" w:eastAsia="黑体" w:cs="黑体"/>
          <w:sz w:val="32"/>
          <w:szCs w:val="32"/>
          <w:highlight w:val="none"/>
        </w:rPr>
        <w:t>机关运行经费支出情况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pacing w:val="0"/>
          <w:sz w:val="32"/>
          <w:szCs w:val="32"/>
          <w:highlight w:val="none"/>
          <w:lang w:val="en-US" w:eastAsia="zh-CN"/>
        </w:rPr>
        <w:t>2023年新疆维吾尔自治区人民政府办公厅机关服务中心</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rPr>
        <w:t>（事业单位）</w:t>
      </w:r>
      <w:r>
        <w:rPr>
          <w:rFonts w:hint="eastAsia" w:ascii="仿宋_GB2312" w:hAnsi="仿宋_GB2312" w:eastAsia="仿宋_GB2312" w:cs="仿宋_GB2312"/>
          <w:sz w:val="32"/>
          <w:szCs w:val="32"/>
          <w:highlight w:val="none"/>
          <w:lang w:eastAsia="zh-CN"/>
        </w:rPr>
        <w:t>公用经费</w:t>
      </w:r>
      <w:r>
        <w:rPr>
          <w:rFonts w:hint="eastAsia" w:ascii="仿宋_GB2312" w:hAnsi="仿宋_GB2312" w:eastAsia="仿宋_GB2312" w:cs="仿宋_GB2312"/>
          <w:sz w:val="32"/>
          <w:szCs w:val="32"/>
          <w:highlight w:val="none"/>
          <w:lang w:val="en-US" w:eastAsia="zh-CN"/>
        </w:rPr>
        <w:t>187.23</w:t>
      </w:r>
      <w:r>
        <w:rPr>
          <w:rFonts w:hint="eastAsia" w:ascii="仿宋_GB2312" w:hAnsi="仿宋_GB2312" w:eastAsia="仿宋_GB2312" w:cs="仿宋_GB2312"/>
          <w:sz w:val="32"/>
          <w:szCs w:val="32"/>
          <w:highlight w:val="none"/>
        </w:rPr>
        <w:t>万元，比上年增加</w:t>
      </w:r>
      <w:r>
        <w:rPr>
          <w:rFonts w:hint="eastAsia" w:ascii="仿宋_GB2312" w:hAnsi="仿宋_GB2312" w:eastAsia="仿宋_GB2312" w:cs="仿宋_GB2312"/>
          <w:sz w:val="32"/>
          <w:szCs w:val="32"/>
          <w:highlight w:val="none"/>
          <w:lang w:val="en-US" w:eastAsia="zh-CN"/>
        </w:rPr>
        <w:t>5.17</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lang w:val="en-US" w:eastAsia="zh-CN"/>
        </w:rPr>
        <w:t>2.84</w:t>
      </w:r>
      <w:r>
        <w:rPr>
          <w:rFonts w:hint="eastAsia" w:ascii="仿宋_GB2312" w:hAnsi="仿宋_GB2312" w:eastAsia="仿宋_GB2312" w:cs="仿宋_GB2312"/>
          <w:sz w:val="32"/>
          <w:szCs w:val="32"/>
          <w:highlight w:val="none"/>
        </w:rPr>
        <w:t>%，主要原因是</w:t>
      </w:r>
      <w:r>
        <w:rPr>
          <w:rFonts w:hint="eastAsia" w:ascii="仿宋_GB2312" w:hAnsi="仿宋_GB2312" w:eastAsia="仿宋_GB2312" w:cs="仿宋_GB2312"/>
          <w:sz w:val="32"/>
          <w:szCs w:val="32"/>
          <w:highlight w:val="none"/>
          <w:lang w:eastAsia="zh-CN"/>
        </w:rPr>
        <w:t>：</w:t>
      </w: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新聘用</w:t>
      </w:r>
      <w:r>
        <w:rPr>
          <w:rFonts w:hint="eastAsia" w:ascii="仿宋_GB2312" w:eastAsia="仿宋_GB2312"/>
          <w:color w:val="auto"/>
          <w:sz w:val="32"/>
          <w:szCs w:val="32"/>
          <w:highlight w:val="none"/>
          <w:lang w:val="en-US" w:eastAsia="zh-CN"/>
        </w:rPr>
        <w:t>4名退役军人，2023年财政预算相应增加公用经费</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s="黑体"/>
          <w:sz w:val="32"/>
          <w:szCs w:val="32"/>
          <w:highlight w:val="none"/>
          <w:lang w:eastAsia="zh-CN"/>
        </w:rPr>
      </w:pPr>
      <w:bookmarkStart w:id="28" w:name="_Toc26704"/>
      <w:bookmarkStart w:id="29" w:name="_Toc227"/>
      <w:r>
        <w:rPr>
          <w:rFonts w:hint="eastAsia" w:ascii="黑体" w:hAnsi="黑体" w:eastAsia="黑体" w:cs="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zh-CN" w:eastAsia="zh-CN"/>
        </w:rPr>
        <w:t>2023年度</w:t>
      </w:r>
      <w:r>
        <w:rPr>
          <w:rFonts w:hint="eastAsia" w:ascii="仿宋_GB2312" w:hAnsi="仿宋_GB2312" w:eastAsia="仿宋_GB2312" w:cs="仿宋_GB2312"/>
          <w:sz w:val="32"/>
          <w:szCs w:val="32"/>
          <w:highlight w:val="none"/>
          <w:lang w:val="zh-CN"/>
        </w:rPr>
        <w:t>政府采购支出总额</w:t>
      </w:r>
      <w:r>
        <w:rPr>
          <w:rFonts w:hint="eastAsia" w:ascii="仿宋_GB2312" w:hAnsi="仿宋_GB2312" w:eastAsia="仿宋_GB2312" w:cs="仿宋_GB2312"/>
          <w:sz w:val="32"/>
          <w:szCs w:val="32"/>
          <w:highlight w:val="none"/>
          <w:lang w:val="zh-CN" w:eastAsia="zh-CN"/>
        </w:rPr>
        <w:t>171.70</w:t>
      </w:r>
      <w:r>
        <w:rPr>
          <w:rFonts w:hint="eastAsia" w:ascii="仿宋_GB2312" w:hAnsi="仿宋_GB2312" w:eastAsia="仿宋_GB2312" w:cs="仿宋_GB2312"/>
          <w:sz w:val="32"/>
          <w:szCs w:val="32"/>
          <w:highlight w:val="none"/>
          <w:lang w:val="zh-CN"/>
        </w:rPr>
        <w:t>万元，其中：政府采购货物支出</w:t>
      </w:r>
      <w:r>
        <w:rPr>
          <w:rFonts w:hint="eastAsia" w:ascii="仿宋_GB2312" w:hAnsi="仿宋_GB2312" w:eastAsia="仿宋_GB2312" w:cs="仿宋_GB2312"/>
          <w:sz w:val="32"/>
          <w:szCs w:val="32"/>
          <w:highlight w:val="none"/>
          <w:lang w:val="zh-CN" w:eastAsia="zh-CN"/>
        </w:rPr>
        <w:t>171.70</w:t>
      </w:r>
      <w:r>
        <w:rPr>
          <w:rFonts w:hint="eastAsia" w:ascii="仿宋_GB2312" w:hAnsi="仿宋_GB2312" w:eastAsia="仿宋_GB2312" w:cs="仿宋_GB2312"/>
          <w:sz w:val="32"/>
          <w:szCs w:val="32"/>
          <w:highlight w:val="none"/>
          <w:lang w:val="zh-CN"/>
        </w:rPr>
        <w:t>万元、政府采购工程支出</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万元、政府采购服务支出</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zh-CN"/>
        </w:rPr>
        <w:t>授予中小企业合同金额</w:t>
      </w:r>
      <w:r>
        <w:rPr>
          <w:rFonts w:hint="eastAsia" w:ascii="仿宋_GB2312" w:hAnsi="仿宋_GB2312" w:eastAsia="仿宋_GB2312" w:cs="仿宋_GB2312"/>
          <w:sz w:val="32"/>
          <w:szCs w:val="32"/>
          <w:highlight w:val="none"/>
          <w:lang w:val="zh-CN" w:eastAsia="zh-CN"/>
        </w:rPr>
        <w:t>171.70</w:t>
      </w:r>
      <w:r>
        <w:rPr>
          <w:rFonts w:hint="eastAsia" w:ascii="仿宋_GB2312" w:hAnsi="仿宋_GB2312" w:eastAsia="仿宋_GB2312" w:cs="仿宋_GB2312"/>
          <w:sz w:val="32"/>
          <w:szCs w:val="32"/>
          <w:highlight w:val="none"/>
          <w:lang w:val="zh-CN"/>
        </w:rPr>
        <w:t>万元，占政府采购支出总额的</w:t>
      </w:r>
      <w:r>
        <w:rPr>
          <w:rFonts w:hint="eastAsia" w:ascii="仿宋_GB2312" w:hAnsi="仿宋_GB2312" w:eastAsia="仿宋_GB2312" w:cs="仿宋_GB2312"/>
          <w:sz w:val="32"/>
          <w:szCs w:val="32"/>
          <w:highlight w:val="none"/>
          <w:lang w:val="zh-CN" w:eastAsia="zh-CN"/>
        </w:rPr>
        <w:t>100.00%</w:t>
      </w:r>
      <w:r>
        <w:rPr>
          <w:rFonts w:hint="eastAsia" w:ascii="仿宋_GB2312" w:hAnsi="仿宋_GB2312" w:eastAsia="仿宋_GB2312" w:cs="仿宋_GB2312"/>
          <w:sz w:val="32"/>
          <w:szCs w:val="32"/>
          <w:highlight w:val="none"/>
          <w:lang w:val="zh-CN"/>
        </w:rPr>
        <w:t>，其中：授予小微企业合同金额</w:t>
      </w:r>
      <w:r>
        <w:rPr>
          <w:rFonts w:hint="eastAsia" w:ascii="仿宋_GB2312" w:hAnsi="仿宋_GB2312" w:eastAsia="仿宋_GB2312" w:cs="仿宋_GB2312"/>
          <w:sz w:val="32"/>
          <w:szCs w:val="32"/>
          <w:highlight w:val="none"/>
          <w:lang w:val="zh-CN" w:eastAsia="zh-CN"/>
        </w:rPr>
        <w:t>15.40</w:t>
      </w:r>
      <w:r>
        <w:rPr>
          <w:rFonts w:hint="eastAsia" w:ascii="仿宋_GB2312" w:hAnsi="仿宋_GB2312" w:eastAsia="仿宋_GB2312" w:cs="仿宋_GB2312"/>
          <w:sz w:val="32"/>
          <w:szCs w:val="32"/>
          <w:highlight w:val="none"/>
          <w:lang w:val="zh-CN"/>
        </w:rPr>
        <w:t>万元，占政府采购支出总额的</w:t>
      </w:r>
      <w:r>
        <w:rPr>
          <w:rFonts w:hint="eastAsia" w:ascii="仿宋_GB2312" w:hAnsi="仿宋_GB2312" w:eastAsia="仿宋_GB2312" w:cs="仿宋_GB2312"/>
          <w:sz w:val="32"/>
          <w:szCs w:val="32"/>
          <w:highlight w:val="none"/>
          <w:lang w:val="zh-CN" w:eastAsia="zh-CN"/>
        </w:rPr>
        <w:t>8.97%</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b w:val="0"/>
          <w:bCs w:val="0"/>
          <w:sz w:val="32"/>
          <w:szCs w:val="32"/>
          <w:highlight w:val="none"/>
          <w:lang w:val="zh-CN" w:eastAsia="zh-CN"/>
        </w:rPr>
      </w:pPr>
      <w:bookmarkStart w:id="30" w:name="_Toc4591"/>
      <w:bookmarkStart w:id="31" w:name="_Toc8391"/>
      <w:r>
        <w:rPr>
          <w:rFonts w:hint="eastAsia" w:ascii="黑体" w:hAnsi="黑体" w:eastAsia="黑体" w:cs="黑体"/>
          <w:b w:val="0"/>
          <w:bCs w:val="0"/>
          <w:sz w:val="32"/>
          <w:szCs w:val="32"/>
          <w:highlight w:val="none"/>
          <w:lang w:val="zh-CN" w:eastAsia="zh-CN"/>
        </w:rPr>
        <w:t>（三）国有资产占用情况说明</w:t>
      </w:r>
      <w:bookmarkEnd w:id="30"/>
      <w:bookmarkEnd w:id="3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en-US" w:eastAsia="zh-CN"/>
        </w:rPr>
        <w:t>截至2023</w:t>
      </w:r>
      <w:r>
        <w:rPr>
          <w:rFonts w:hint="eastAsia" w:ascii="仿宋_GB2312" w:hAnsi="仿宋_GB2312" w:eastAsia="仿宋_GB2312" w:cs="仿宋_GB2312"/>
          <w:sz w:val="32"/>
          <w:szCs w:val="32"/>
          <w:highlight w:val="none"/>
          <w:lang w:val="zh-CN" w:eastAsia="zh-CN"/>
        </w:rPr>
        <w:t>年</w:t>
      </w:r>
      <w:r>
        <w:rPr>
          <w:rFonts w:hint="eastAsia" w:ascii="仿宋_GB2312" w:hAnsi="仿宋_GB2312" w:eastAsia="仿宋_GB2312" w:cs="仿宋_GB2312"/>
          <w:sz w:val="32"/>
          <w:szCs w:val="32"/>
          <w:highlight w:val="none"/>
          <w:lang w:val="en-US" w:eastAsia="zh-CN"/>
        </w:rPr>
        <w:t>12月31日</w:t>
      </w:r>
      <w:r>
        <w:rPr>
          <w:rFonts w:hint="eastAsia" w:ascii="仿宋_GB2312" w:hAnsi="仿宋_GB2312" w:eastAsia="仿宋_GB2312" w:cs="仿宋_GB2312"/>
          <w:sz w:val="32"/>
          <w:szCs w:val="32"/>
          <w:highlight w:val="none"/>
          <w:lang w:val="zh-CN" w:eastAsia="zh-CN"/>
        </w:rPr>
        <w:t>，</w:t>
      </w:r>
      <w:r>
        <w:rPr>
          <w:rFonts w:hint="eastAsia" w:ascii="仿宋_GB2312" w:hAnsi="仿宋_GB2312" w:eastAsia="仿宋_GB2312" w:cs="仿宋_GB2312"/>
          <w:sz w:val="32"/>
          <w:szCs w:val="32"/>
          <w:highlight w:val="none"/>
          <w:lang w:val="en-US" w:eastAsia="zh-CN"/>
        </w:rPr>
        <w:t>固定资产原值</w:t>
      </w:r>
      <w:r>
        <w:rPr>
          <w:rFonts w:hint="eastAsia" w:ascii="仿宋_GB2312" w:hAnsi="仿宋_GB2312" w:eastAsia="仿宋_GB2312" w:cs="仿宋_GB2312"/>
          <w:sz w:val="32"/>
          <w:szCs w:val="32"/>
          <w:highlight w:val="none"/>
          <w:lang w:val="zh-CN" w:eastAsia="zh-CN"/>
        </w:rPr>
        <w:t>62.25</w:t>
      </w:r>
      <w:r>
        <w:rPr>
          <w:rFonts w:hint="eastAsia" w:ascii="仿宋_GB2312" w:hAnsi="仿宋_GB2312" w:eastAsia="仿宋_GB2312" w:cs="仿宋_GB2312"/>
          <w:sz w:val="32"/>
          <w:szCs w:val="32"/>
          <w:highlight w:val="none"/>
          <w:lang w:val="en-US" w:eastAsia="zh-CN"/>
        </w:rPr>
        <w:t>万元，房</w:t>
      </w:r>
      <w:r>
        <w:rPr>
          <w:rFonts w:hint="eastAsia" w:ascii="仿宋_GB2312" w:hAnsi="仿宋_GB2312" w:eastAsia="仿宋_GB2312" w:cs="仿宋_GB2312"/>
          <w:sz w:val="32"/>
          <w:szCs w:val="32"/>
          <w:highlight w:val="none"/>
          <w:lang w:val="zh-CN"/>
        </w:rPr>
        <w:t>屋</w:t>
      </w:r>
      <w:r>
        <w:rPr>
          <w:rFonts w:hint="eastAsia" w:ascii="仿宋_GB2312" w:hAnsi="仿宋_GB2312" w:eastAsia="仿宋_GB2312" w:cs="仿宋_GB2312"/>
          <w:sz w:val="32"/>
          <w:szCs w:val="32"/>
          <w:highlight w:val="none"/>
          <w:lang w:val="zh-CN" w:eastAsia="zh-CN"/>
        </w:rPr>
        <w:t>120.44</w:t>
      </w:r>
      <w:r>
        <w:rPr>
          <w:rFonts w:hint="eastAsia" w:ascii="仿宋_GB2312" w:hAnsi="仿宋_GB2312" w:eastAsia="仿宋_GB2312" w:cs="仿宋_GB2312"/>
          <w:sz w:val="32"/>
          <w:szCs w:val="32"/>
          <w:highlight w:val="none"/>
          <w:lang w:val="zh-CN"/>
        </w:rPr>
        <w:t>平方米</w:t>
      </w:r>
      <w:r>
        <w:rPr>
          <w:rFonts w:hint="eastAsia" w:ascii="仿宋_GB2312" w:hAnsi="仿宋_GB2312" w:eastAsia="仿宋_GB2312" w:cs="仿宋_GB2312"/>
          <w:sz w:val="32"/>
          <w:szCs w:val="32"/>
          <w:highlight w:val="none"/>
          <w:lang w:val="zh-CN" w:eastAsia="zh-CN"/>
        </w:rPr>
        <w:t>，价值5.02</w:t>
      </w:r>
      <w:r>
        <w:rPr>
          <w:rFonts w:hint="eastAsia" w:ascii="仿宋_GB2312" w:hAnsi="仿宋_GB2312" w:eastAsia="仿宋_GB2312" w:cs="仿宋_GB2312"/>
          <w:sz w:val="32"/>
          <w:szCs w:val="32"/>
          <w:highlight w:val="none"/>
          <w:lang w:val="zh-CN"/>
        </w:rPr>
        <w:t>万元</w:t>
      </w:r>
      <w:r>
        <w:rPr>
          <w:rFonts w:hint="eastAsia" w:ascii="仿宋_GB2312" w:hAnsi="仿宋_GB2312" w:eastAsia="仿宋_GB2312" w:cs="仿宋_GB2312"/>
          <w:sz w:val="32"/>
          <w:szCs w:val="32"/>
          <w:highlight w:val="none"/>
          <w:lang w:val="zh-CN" w:eastAsia="zh-CN"/>
        </w:rPr>
        <w:t>。</w:t>
      </w:r>
      <w:r>
        <w:rPr>
          <w:rFonts w:hint="eastAsia" w:ascii="仿宋_GB2312" w:hAnsi="仿宋_GB2312" w:eastAsia="仿宋_GB2312" w:cs="仿宋_GB2312"/>
          <w:sz w:val="32"/>
          <w:szCs w:val="32"/>
          <w:highlight w:val="none"/>
          <w:lang w:val="zh-CN"/>
        </w:rPr>
        <w:t>车辆</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辆，价值</w:t>
      </w:r>
      <w:r>
        <w:rPr>
          <w:rFonts w:hint="eastAsia" w:ascii="仿宋_GB2312" w:hAnsi="仿宋_GB2312" w:eastAsia="仿宋_GB2312" w:cs="仿宋_GB2312"/>
          <w:sz w:val="32"/>
          <w:szCs w:val="32"/>
          <w:highlight w:val="none"/>
          <w:lang w:val="zh-CN" w:eastAsia="zh-CN"/>
        </w:rPr>
        <w:t>0.00</w:t>
      </w:r>
      <w:r>
        <w:rPr>
          <w:rFonts w:hint="eastAsia" w:ascii="仿宋_GB2312" w:hAnsi="仿宋_GB2312" w:eastAsia="仿宋_GB2312" w:cs="仿宋_GB2312"/>
          <w:sz w:val="32"/>
          <w:szCs w:val="32"/>
          <w:highlight w:val="none"/>
          <w:lang w:val="zh-CN"/>
        </w:rPr>
        <w:t>万元，其中：副部（省）级及以上领导用车</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辆、主要</w:t>
      </w:r>
      <w:r>
        <w:rPr>
          <w:rFonts w:hint="eastAsia" w:ascii="仿宋_GB2312" w:hAnsi="仿宋_GB2312" w:eastAsia="仿宋_GB2312" w:cs="仿宋_GB2312"/>
          <w:sz w:val="32"/>
          <w:szCs w:val="32"/>
          <w:highlight w:val="none"/>
          <w:lang w:val="en-US" w:eastAsia="zh-CN"/>
        </w:rPr>
        <w:t>负责人</w:t>
      </w:r>
      <w:r>
        <w:rPr>
          <w:rFonts w:hint="eastAsia" w:ascii="仿宋_GB2312" w:hAnsi="仿宋_GB2312" w:eastAsia="仿宋_GB2312" w:cs="仿宋_GB2312"/>
          <w:sz w:val="32"/>
          <w:szCs w:val="32"/>
          <w:highlight w:val="none"/>
          <w:lang w:val="zh-CN"/>
        </w:rPr>
        <w:t>用车</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辆、机要通信用车</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辆、应急保障用车</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辆、执法执勤用车</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辆、特种专业技术用车</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辆、离退休干部</w:t>
      </w:r>
      <w:r>
        <w:rPr>
          <w:rFonts w:hint="eastAsia" w:ascii="仿宋_GB2312" w:hAnsi="仿宋_GB2312" w:eastAsia="仿宋_GB2312" w:cs="仿宋_GB2312"/>
          <w:sz w:val="32"/>
          <w:szCs w:val="32"/>
          <w:highlight w:val="none"/>
          <w:lang w:val="en-US" w:eastAsia="zh-CN"/>
        </w:rPr>
        <w:t>服务</w:t>
      </w:r>
      <w:r>
        <w:rPr>
          <w:rFonts w:hint="eastAsia" w:ascii="仿宋_GB2312" w:hAnsi="仿宋_GB2312" w:eastAsia="仿宋_GB2312" w:cs="仿宋_GB2312"/>
          <w:sz w:val="32"/>
          <w:szCs w:val="32"/>
          <w:highlight w:val="none"/>
          <w:lang w:val="zh-CN"/>
        </w:rPr>
        <w:t>用车</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辆、其他用车</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zh-CN"/>
        </w:rPr>
        <w:t>辆，其他用车主要是：</w:t>
      </w:r>
      <w:r>
        <w:rPr>
          <w:rFonts w:hint="eastAsia" w:ascii="仿宋_GB2312" w:eastAsia="仿宋_GB2312"/>
          <w:sz w:val="32"/>
          <w:szCs w:val="32"/>
          <w:highlight w:val="none"/>
        </w:rPr>
        <w:t>我单位无其他用车</w:t>
      </w:r>
      <w:r>
        <w:rPr>
          <w:rFonts w:hint="eastAsia" w:ascii="仿宋_GB2312" w:hAnsi="仿宋_GB2312" w:eastAsia="仿宋_GB2312" w:cs="仿宋_GB2312"/>
          <w:sz w:val="32"/>
          <w:szCs w:val="32"/>
          <w:highlight w:val="none"/>
          <w:lang w:val="zh-CN"/>
        </w:rPr>
        <w:t>；单价100万元（含）以上设备（不含车辆）</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lang w:val="en-US" w:eastAsia="zh-CN"/>
        </w:rPr>
        <w:t>台（</w:t>
      </w:r>
      <w:r>
        <w:rPr>
          <w:rFonts w:hint="eastAsia" w:ascii="仿宋_GB2312" w:hAnsi="仿宋_GB2312" w:eastAsia="仿宋_GB2312" w:cs="仿宋_GB2312"/>
          <w:sz w:val="32"/>
          <w:szCs w:val="32"/>
          <w:highlight w:val="none"/>
          <w:lang w:val="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hAnsi="仿宋_GB2312" w:eastAsia="仿宋_GB2312" w:cs="仿宋_GB2312"/>
          <w:bCs/>
          <w:kern w:val="0"/>
          <w:sz w:val="32"/>
          <w:szCs w:val="32"/>
          <w:highlight w:val="none"/>
          <w:lang w:eastAsia="zh-CN"/>
        </w:rPr>
      </w:pPr>
      <w:bookmarkStart w:id="32" w:name="_Toc11283"/>
      <w:bookmarkStart w:id="33" w:name="_Toc435"/>
      <w:r>
        <w:rPr>
          <w:rFonts w:hint="eastAsia" w:ascii="黑体" w:hAnsi="黑体" w:eastAsia="黑体" w:cs="黑体"/>
          <w:bCs/>
          <w:kern w:val="0"/>
          <w:sz w:val="32"/>
          <w:szCs w:val="32"/>
          <w:highlight w:val="none"/>
          <w:lang w:eastAsia="zh-CN"/>
        </w:rPr>
        <w:t>十</w:t>
      </w:r>
      <w:r>
        <w:rPr>
          <w:rFonts w:hint="eastAsia" w:ascii="黑体" w:hAnsi="黑体" w:eastAsia="黑体" w:cs="黑体"/>
          <w:bCs/>
          <w:kern w:val="0"/>
          <w:sz w:val="32"/>
          <w:szCs w:val="32"/>
          <w:highlight w:val="none"/>
          <w:lang w:val="en-US" w:eastAsia="zh-CN"/>
        </w:rPr>
        <w:t>一</w:t>
      </w:r>
      <w:r>
        <w:rPr>
          <w:rFonts w:hint="eastAsia" w:ascii="黑体" w:hAnsi="黑体" w:eastAsia="黑体" w:cs="黑体"/>
          <w:bCs/>
          <w:kern w:val="0"/>
          <w:sz w:val="32"/>
          <w:szCs w:val="32"/>
          <w:highlight w:val="none"/>
          <w:lang w:eastAsia="zh-CN"/>
        </w:rPr>
        <w:t>、预算绩效的情况说明</w:t>
      </w:r>
      <w:bookmarkEnd w:id="32"/>
      <w:bookmarkEnd w:id="33"/>
    </w:p>
    <w:p>
      <w:pPr>
        <w:pStyle w:val="1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根据预算绩效管理要求，我单位2023年整体绩效自评表0个，全年预算总额0万元，实际执行0万元。我单位整体支出绩效自评表由主管部门编报并公开。</w:t>
      </w:r>
      <w:bookmarkStart w:id="52" w:name="_GoBack"/>
      <w:bookmarkEnd w:id="52"/>
      <w:r>
        <w:rPr>
          <w:rFonts w:hint="eastAsia" w:ascii="仿宋_GB2312" w:hAnsi="仿宋_GB2312" w:eastAsia="仿宋_GB2312" w:cs="仿宋_GB2312"/>
          <w:sz w:val="32"/>
          <w:szCs w:val="32"/>
          <w:highlight w:val="none"/>
          <w:lang w:eastAsia="zh-CN"/>
        </w:rPr>
        <w:t>预算绩效评价项目</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个，</w:t>
      </w:r>
      <w:r>
        <w:rPr>
          <w:rFonts w:hint="eastAsia" w:ascii="仿宋_GB2312" w:hAnsi="仿宋_GB2312" w:eastAsia="仿宋_GB2312" w:cs="仿宋_GB2312"/>
          <w:sz w:val="32"/>
          <w:szCs w:val="32"/>
          <w:highlight w:val="none"/>
          <w:lang w:val="en-US" w:eastAsia="zh-CN"/>
        </w:rPr>
        <w:t>全年预算数171.70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全年执行数171.70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。预算绩效管理取得的成效：一是</w:t>
      </w:r>
      <w:r>
        <w:rPr>
          <w:rFonts w:hint="eastAsia" w:ascii="仿宋_GB2312" w:hAnsi="仿宋_GB2312" w:eastAsia="仿宋_GB2312" w:cs="仿宋_GB2312"/>
          <w:kern w:val="0"/>
          <w:sz w:val="32"/>
          <w:szCs w:val="32"/>
          <w:highlight w:val="none"/>
          <w:lang w:val="en-US" w:eastAsia="zh-CN"/>
        </w:rPr>
        <w:t>机关服务中心在2023年绩效管理工作中积极推进项目实施，加快资金支出进度，较好地完成了相关项目绩效目标</w:t>
      </w:r>
      <w:r>
        <w:rPr>
          <w:rFonts w:hint="eastAsia" w:ascii="仿宋_GB2312" w:hAnsi="仿宋_GB2312" w:eastAsia="仿宋_GB2312" w:cs="仿宋_GB2312"/>
          <w:sz w:val="32"/>
          <w:szCs w:val="32"/>
          <w:highlight w:val="none"/>
          <w:lang w:eastAsia="zh-CN"/>
        </w:rPr>
        <w:t>；二是</w:t>
      </w:r>
      <w:r>
        <w:rPr>
          <w:rFonts w:ascii="仿宋_GB2312" w:eastAsia="仿宋_GB2312"/>
          <w:sz w:val="32"/>
          <w:szCs w:val="32"/>
          <w:highlight w:val="none"/>
        </w:rPr>
        <w:t>在202</w:t>
      </w:r>
      <w:r>
        <w:rPr>
          <w:rFonts w:hint="eastAsia" w:ascii="仿宋_GB2312" w:eastAsia="仿宋_GB2312"/>
          <w:sz w:val="32"/>
          <w:szCs w:val="32"/>
          <w:highlight w:val="none"/>
          <w:lang w:val="en-US" w:eastAsia="zh-CN"/>
        </w:rPr>
        <w:t>3</w:t>
      </w:r>
      <w:r>
        <w:rPr>
          <w:rFonts w:ascii="仿宋_GB2312" w:eastAsia="仿宋_GB2312"/>
          <w:sz w:val="32"/>
          <w:szCs w:val="32"/>
          <w:highlight w:val="none"/>
        </w:rPr>
        <w:t>年里保证了</w:t>
      </w:r>
      <w:r>
        <w:rPr>
          <w:rFonts w:hint="eastAsia" w:ascii="仿宋_GB2312" w:eastAsia="仿宋_GB2312"/>
          <w:sz w:val="32"/>
          <w:szCs w:val="32"/>
          <w:highlight w:val="none"/>
          <w:lang w:eastAsia="zh-CN"/>
        </w:rPr>
        <w:t>工作日</w:t>
      </w:r>
      <w:r>
        <w:rPr>
          <w:rFonts w:ascii="仿宋_GB2312" w:eastAsia="仿宋_GB2312"/>
          <w:sz w:val="32"/>
          <w:szCs w:val="32"/>
          <w:highlight w:val="none"/>
        </w:rPr>
        <w:t>每天约800多人次的一日三餐的供应工作</w:t>
      </w:r>
      <w:r>
        <w:rPr>
          <w:rFonts w:hint="eastAsia" w:ascii="仿宋_GB2312" w:hAnsi="仿宋_GB2312" w:eastAsia="仿宋_GB2312" w:cs="仿宋_GB2312"/>
          <w:sz w:val="32"/>
          <w:szCs w:val="32"/>
          <w:highlight w:val="none"/>
          <w:lang w:eastAsia="zh-CN"/>
        </w:rPr>
        <w:t>。发现的问题及原因：</w:t>
      </w:r>
      <w:r>
        <w:rPr>
          <w:rFonts w:hint="eastAsia" w:ascii="仿宋_GB2312" w:hAnsi="仿宋_GB2312" w:eastAsia="仿宋_GB2312" w:cs="仿宋_GB2312"/>
          <w:kern w:val="0"/>
          <w:sz w:val="32"/>
          <w:szCs w:val="32"/>
          <w:highlight w:val="none"/>
          <w:lang w:val="en-US" w:eastAsia="zh-CN"/>
        </w:rPr>
        <w:t>是对绩效评价认识不足，主要原因是绩效评价工作不能涵盖工作的事前、事中、事后全过程；二是评价制度尚待完善，尚未建立科学全面的评价指标体系，主要原因是单位在每个年度终了才进行绩效评价，导致评价结果意义不强；三是监督有待加强，对社会效益的评价不能很好地把握，是否达到最优成本、最佳效益不能充分体现，导致绩效评价不能很好地发挥作用</w:t>
      </w:r>
      <w:r>
        <w:rPr>
          <w:rFonts w:hint="eastAsia" w:ascii="仿宋_GB2312" w:hAnsi="仿宋_GB2312" w:eastAsia="仿宋_GB2312" w:cs="仿宋_GB2312"/>
          <w:sz w:val="32"/>
          <w:szCs w:val="32"/>
          <w:highlight w:val="none"/>
          <w:lang w:eastAsia="zh-CN"/>
        </w:rPr>
        <w:t>。下一步改进措施：</w:t>
      </w:r>
      <w:r>
        <w:rPr>
          <w:rFonts w:hint="eastAsia" w:ascii="仿宋_GB2312" w:hAnsi="仿宋_GB2312" w:eastAsia="仿宋_GB2312" w:cs="仿宋_GB2312"/>
          <w:kern w:val="0"/>
          <w:sz w:val="32"/>
          <w:szCs w:val="32"/>
          <w:highlight w:val="none"/>
          <w:lang w:val="en-US" w:eastAsia="zh-CN"/>
        </w:rPr>
        <w:t>2024年机关服务中心将继续强化对预算执行的日常评估督促检查，对发现的问题与不足及时进行纠正和改进，为推动机关服务中心各项管理水平进一步提升，以及各项业务工作的科学发展充分发挥好保障作用，同时不断总结预算绩效管理工作的问题、经验和不足，推动预算绩效管理工作的加强和改进</w:t>
      </w:r>
      <w:r>
        <w:rPr>
          <w:rFonts w:hint="eastAsia" w:ascii="仿宋_GB2312" w:hAnsi="仿宋_GB2312" w:eastAsia="仿宋_GB2312" w:cs="仿宋_GB2312"/>
          <w:sz w:val="32"/>
          <w:szCs w:val="32"/>
          <w:highlight w:val="none"/>
          <w:lang w:eastAsia="zh-CN"/>
        </w:rPr>
        <w:t>。具体</w:t>
      </w:r>
      <w:r>
        <w:rPr>
          <w:rFonts w:hint="eastAsia" w:ascii="仿宋_GB2312" w:hAnsi="仿宋_GB2312" w:eastAsia="仿宋_GB2312" w:cs="仿宋_GB2312"/>
          <w:sz w:val="32"/>
          <w:szCs w:val="32"/>
          <w:highlight w:val="none"/>
        </w:rPr>
        <w:t>项目自评情况附绩效自评表</w:t>
      </w:r>
      <w:r>
        <w:rPr>
          <w:rFonts w:hint="eastAsia" w:ascii="仿宋_GB2312" w:hAnsi="仿宋_GB2312" w:eastAsia="仿宋_GB2312" w:cs="仿宋_GB2312"/>
          <w:sz w:val="32"/>
          <w:szCs w:val="32"/>
          <w:highlight w:val="none"/>
          <w:lang w:val="en-US" w:eastAsia="zh-CN"/>
        </w:rPr>
        <w:t>及自评报告</w:t>
      </w:r>
      <w:r>
        <w:rPr>
          <w:rFonts w:hint="eastAsia" w:ascii="仿宋_GB2312" w:hAnsi="仿宋_GB2312" w:eastAsia="仿宋_GB2312" w:cs="仿宋_GB2312"/>
          <w:sz w:val="32"/>
          <w:szCs w:val="32"/>
          <w:highlight w:val="none"/>
        </w:rPr>
        <w:t>。</w:t>
      </w:r>
    </w:p>
    <w:p>
      <w:pPr>
        <w:pStyle w:val="16"/>
        <w:keepNext w:val="0"/>
        <w:keepLines w:val="0"/>
        <w:pageBreakBefore w:val="0"/>
        <w:widowControl w:val="0"/>
        <w:numPr>
          <w:ilvl w:val="0"/>
          <w:numId w:val="3"/>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黑体" w:hAnsi="黑体" w:eastAsia="黑体" w:cs="黑体"/>
          <w:bCs/>
          <w:kern w:val="0"/>
          <w:sz w:val="32"/>
          <w:szCs w:val="32"/>
          <w:highlight w:val="none"/>
          <w:lang w:eastAsia="zh-CN"/>
        </w:rPr>
      </w:pPr>
      <w:r>
        <w:rPr>
          <w:rFonts w:hint="eastAsia" w:ascii="黑体" w:hAnsi="黑体" w:eastAsia="黑体" w:cs="黑体"/>
          <w:bCs/>
          <w:kern w:val="0"/>
          <w:sz w:val="32"/>
          <w:szCs w:val="32"/>
          <w:highlight w:val="none"/>
          <w:lang w:eastAsia="zh-CN"/>
        </w:rPr>
        <w:t>其他需说明的事项</w:t>
      </w:r>
    </w:p>
    <w:p>
      <w:pPr>
        <w:pStyle w:val="1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本单位无其他事项说明。</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仿宋_GB2312" w:eastAsia="仿宋_GB2312" w:cs="仿宋_GB2312"/>
          <w:sz w:val="32"/>
          <w:szCs w:val="32"/>
          <w:highlight w:val="none"/>
        </w:rPr>
      </w:pPr>
      <w:bookmarkStart w:id="34" w:name="_Toc3250"/>
      <w:bookmarkStart w:id="35" w:name="_Toc24143"/>
      <w:r>
        <w:rPr>
          <w:rFonts w:hint="eastAsia" w:ascii="仿宋_GB2312" w:hAnsi="仿宋_GB2312" w:eastAsia="仿宋_GB2312" w:cs="仿宋_GB2312"/>
          <w:sz w:val="32"/>
          <w:szCs w:val="32"/>
          <w:highlight w:val="none"/>
        </w:rPr>
        <w:br w:type="page"/>
      </w:r>
      <w:r>
        <w:rPr>
          <w:rFonts w:hint="eastAsia" w:ascii="黑体" w:hAnsi="黑体" w:eastAsia="黑体" w:cs="黑体"/>
          <w:b w:val="0"/>
          <w:bCs w:val="0"/>
          <w:sz w:val="32"/>
          <w:szCs w:val="32"/>
          <w:highlight w:val="none"/>
        </w:rPr>
        <w:t>第</w:t>
      </w:r>
      <w:r>
        <w:rPr>
          <w:rFonts w:hint="eastAsia" w:ascii="黑体" w:hAnsi="黑体" w:eastAsia="黑体" w:cs="黑体"/>
          <w:b w:val="0"/>
          <w:bCs w:val="0"/>
          <w:sz w:val="32"/>
          <w:szCs w:val="32"/>
          <w:highlight w:val="none"/>
          <w:lang w:val="en-US" w:eastAsia="zh-CN"/>
        </w:rPr>
        <w:t>三</w:t>
      </w:r>
      <w:r>
        <w:rPr>
          <w:rFonts w:hint="eastAsia" w:ascii="黑体" w:hAnsi="黑体" w:eastAsia="黑体" w:cs="黑体"/>
          <w:b w:val="0"/>
          <w:bCs w:val="0"/>
          <w:sz w:val="32"/>
          <w:szCs w:val="32"/>
          <w:highlight w:val="none"/>
        </w:rPr>
        <w:t>部分 专业名词解释</w:t>
      </w:r>
      <w:bookmarkEnd w:id="34"/>
      <w:bookmarkEnd w:id="35"/>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一、</w:t>
      </w:r>
      <w:r>
        <w:rPr>
          <w:rFonts w:hint="eastAsia" w:ascii="仿宋_GB2312" w:hAnsi="仿宋_GB2312" w:eastAsia="仿宋_GB2312" w:cs="仿宋_GB2312"/>
          <w:b/>
          <w:bCs/>
          <w:sz w:val="32"/>
          <w:szCs w:val="32"/>
          <w:highlight w:val="none"/>
        </w:rPr>
        <w:t>财政拨款收入：</w:t>
      </w:r>
      <w:r>
        <w:rPr>
          <w:rFonts w:hint="eastAsia" w:ascii="仿宋_GB2312" w:hAnsi="仿宋_GB2312" w:eastAsia="仿宋_GB2312" w:cs="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上级补助收入：</w:t>
      </w:r>
      <w:r>
        <w:rPr>
          <w:rFonts w:hint="eastAsia" w:ascii="仿宋_GB2312" w:hAnsi="仿宋_GB2312" w:eastAsia="仿宋_GB2312" w:cs="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事业收入：</w:t>
      </w:r>
      <w:r>
        <w:rPr>
          <w:rFonts w:hint="eastAsia" w:ascii="仿宋_GB2312" w:hAnsi="仿宋_GB2312" w:eastAsia="仿宋_GB2312" w:cs="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四、</w:t>
      </w:r>
      <w:r>
        <w:rPr>
          <w:rFonts w:hint="eastAsia" w:ascii="仿宋_GB2312" w:hAnsi="仿宋_GB2312" w:eastAsia="仿宋_GB2312" w:cs="仿宋_GB2312"/>
          <w:b/>
          <w:bCs/>
          <w:sz w:val="32"/>
          <w:szCs w:val="32"/>
          <w:highlight w:val="none"/>
        </w:rPr>
        <w:t>经营收入：</w:t>
      </w:r>
      <w:r>
        <w:rPr>
          <w:rFonts w:hint="eastAsia" w:ascii="仿宋_GB2312" w:hAnsi="仿宋_GB2312" w:eastAsia="仿宋_GB2312" w:cs="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五、</w:t>
      </w:r>
      <w:r>
        <w:rPr>
          <w:rFonts w:hint="eastAsia" w:ascii="仿宋_GB2312" w:hAnsi="仿宋_GB2312" w:eastAsia="仿宋_GB2312" w:cs="仿宋_GB2312"/>
          <w:b/>
          <w:bCs/>
          <w:sz w:val="32"/>
          <w:szCs w:val="32"/>
          <w:highlight w:val="none"/>
        </w:rPr>
        <w:t>附属单位上缴收入：</w:t>
      </w:r>
      <w:r>
        <w:rPr>
          <w:rFonts w:hint="eastAsia" w:ascii="仿宋_GB2312" w:hAnsi="仿宋_GB2312" w:eastAsia="仿宋_GB2312" w:cs="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六、</w:t>
      </w:r>
      <w:r>
        <w:rPr>
          <w:rFonts w:hint="eastAsia" w:ascii="仿宋_GB2312" w:hAnsi="仿宋_GB2312" w:eastAsia="仿宋_GB2312" w:cs="仿宋_GB2312"/>
          <w:b/>
          <w:bCs/>
          <w:sz w:val="32"/>
          <w:szCs w:val="32"/>
          <w:highlight w:val="none"/>
        </w:rPr>
        <w:t>其他收入：</w:t>
      </w:r>
      <w:r>
        <w:rPr>
          <w:rFonts w:hint="eastAsia" w:ascii="仿宋_GB2312" w:hAnsi="仿宋_GB2312" w:eastAsia="仿宋_GB2312" w:cs="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七、</w:t>
      </w:r>
      <w:r>
        <w:rPr>
          <w:rFonts w:hint="eastAsia" w:ascii="仿宋_GB2312" w:hAnsi="仿宋_GB2312" w:eastAsia="仿宋_GB2312" w:cs="仿宋_GB2312"/>
          <w:b/>
          <w:bCs/>
          <w:sz w:val="32"/>
          <w:szCs w:val="32"/>
          <w:highlight w:val="none"/>
          <w:lang w:eastAsia="zh-CN"/>
        </w:rPr>
        <w:t>年初</w:t>
      </w:r>
      <w:r>
        <w:rPr>
          <w:rFonts w:hint="eastAsia" w:ascii="仿宋_GB2312" w:hAnsi="仿宋_GB2312" w:eastAsia="仿宋_GB2312" w:cs="仿宋_GB2312"/>
          <w:b/>
          <w:bCs/>
          <w:sz w:val="32"/>
          <w:szCs w:val="32"/>
          <w:highlight w:val="none"/>
        </w:rPr>
        <w:t>结转和结余：</w:t>
      </w:r>
      <w:r>
        <w:rPr>
          <w:rFonts w:hint="eastAsia" w:ascii="仿宋_GB2312" w:hAnsi="仿宋_GB2312" w:eastAsia="仿宋_GB2312" w:cs="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八、</w:t>
      </w:r>
      <w:r>
        <w:rPr>
          <w:rFonts w:hint="eastAsia" w:ascii="仿宋_GB2312" w:hAnsi="仿宋_GB2312" w:eastAsia="仿宋_GB2312" w:cs="仿宋_GB2312"/>
          <w:b/>
          <w:bCs/>
          <w:sz w:val="32"/>
          <w:szCs w:val="32"/>
          <w:highlight w:val="none"/>
        </w:rPr>
        <w:t>年末结转和结余：</w:t>
      </w:r>
      <w:r>
        <w:rPr>
          <w:rFonts w:hint="eastAsia" w:ascii="仿宋_GB2312" w:hAnsi="仿宋_GB2312" w:eastAsia="仿宋_GB2312" w:cs="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九、</w:t>
      </w:r>
      <w:r>
        <w:rPr>
          <w:rFonts w:hint="eastAsia" w:ascii="仿宋_GB2312" w:hAnsi="仿宋_GB2312" w:eastAsia="仿宋_GB2312" w:cs="仿宋_GB2312"/>
          <w:b/>
          <w:bCs/>
          <w:sz w:val="32"/>
          <w:szCs w:val="32"/>
          <w:highlight w:val="none"/>
        </w:rPr>
        <w:t>基本支出：</w:t>
      </w:r>
      <w:r>
        <w:rPr>
          <w:rFonts w:hint="eastAsia" w:ascii="仿宋_GB2312" w:hAnsi="仿宋_GB2312" w:eastAsia="仿宋_GB2312" w:cs="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w:t>
      </w:r>
      <w:r>
        <w:rPr>
          <w:rFonts w:hint="eastAsia" w:ascii="仿宋_GB2312" w:hAnsi="仿宋_GB2312" w:eastAsia="仿宋_GB2312" w:cs="仿宋_GB2312"/>
          <w:b/>
          <w:bCs/>
          <w:sz w:val="32"/>
          <w:szCs w:val="32"/>
          <w:highlight w:val="none"/>
        </w:rPr>
        <w:t>项目支出：</w:t>
      </w:r>
      <w:r>
        <w:rPr>
          <w:rFonts w:hint="eastAsia" w:ascii="仿宋_GB2312" w:hAnsi="仿宋_GB2312" w:eastAsia="仿宋_GB2312" w:cs="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十一、</w:t>
      </w:r>
      <w:r>
        <w:rPr>
          <w:rFonts w:hint="eastAsia" w:ascii="仿宋_GB2312" w:hAnsi="仿宋_GB2312" w:eastAsia="仿宋_GB2312" w:cs="仿宋_GB2312"/>
          <w:b/>
          <w:bCs/>
          <w:sz w:val="32"/>
          <w:szCs w:val="32"/>
          <w:highlight w:val="none"/>
        </w:rPr>
        <w:t>经营支出：</w:t>
      </w:r>
      <w:r>
        <w:rPr>
          <w:rFonts w:hint="eastAsia" w:ascii="仿宋_GB2312" w:hAnsi="仿宋_GB2312" w:eastAsia="仿宋_GB2312" w:cs="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十二、</w:t>
      </w:r>
      <w:r>
        <w:rPr>
          <w:rFonts w:hint="eastAsia" w:ascii="仿宋_GB2312" w:hAnsi="仿宋_GB2312" w:eastAsia="仿宋_GB2312" w:cs="仿宋_GB2312"/>
          <w:b/>
          <w:bCs/>
          <w:sz w:val="32"/>
          <w:szCs w:val="32"/>
          <w:highlight w:val="none"/>
        </w:rPr>
        <w:t>对附属单位补助支出：</w:t>
      </w:r>
      <w:r>
        <w:rPr>
          <w:rFonts w:hint="eastAsia" w:ascii="仿宋_GB2312" w:hAnsi="仿宋_GB2312" w:eastAsia="仿宋_GB2312" w:cs="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十三、</w:t>
      </w:r>
      <w:r>
        <w:rPr>
          <w:rFonts w:hint="eastAsia" w:ascii="仿宋_GB2312" w:hAnsi="仿宋_GB2312" w:eastAsia="仿宋_GB2312" w:cs="仿宋_GB2312"/>
          <w:b/>
          <w:bCs/>
          <w:sz w:val="32"/>
          <w:szCs w:val="32"/>
          <w:highlight w:val="none"/>
        </w:rPr>
        <w:t>“三公”经费：</w:t>
      </w:r>
      <w:r>
        <w:rPr>
          <w:rFonts w:hint="eastAsia" w:ascii="仿宋_GB2312" w:hAnsi="仿宋_GB2312" w:eastAsia="仿宋_GB2312" w:cs="仿宋_GB2312"/>
          <w:sz w:val="32"/>
          <w:szCs w:val="32"/>
          <w:highlight w:val="none"/>
        </w:rPr>
        <w:t>指用财政拨款安排的因公出国（境）费、公务用车购置及运行费和公务接待费。其中，因公出国（境）费反映单位公务出国（境）的</w:t>
      </w:r>
      <w:r>
        <w:rPr>
          <w:rFonts w:hint="eastAsia" w:ascii="仿宋_GB2312" w:hAnsi="仿宋_GB2312" w:eastAsia="仿宋_GB2312" w:cs="仿宋_GB2312"/>
          <w:sz w:val="32"/>
          <w:szCs w:val="32"/>
          <w:highlight w:val="none"/>
          <w:lang w:eastAsia="zh-CN"/>
        </w:rPr>
        <w:t>国际旅费、国外城市间交通费、</w:t>
      </w:r>
      <w:r>
        <w:rPr>
          <w:rFonts w:hint="eastAsia" w:ascii="仿宋_GB2312" w:hAnsi="仿宋_GB2312" w:eastAsia="仿宋_GB2312" w:cs="仿宋_GB2312"/>
          <w:sz w:val="32"/>
          <w:szCs w:val="32"/>
          <w:highlight w:val="none"/>
        </w:rPr>
        <w:t>住宿费、伙食费、培训费、</w:t>
      </w:r>
      <w:r>
        <w:rPr>
          <w:rFonts w:hint="eastAsia" w:ascii="仿宋_GB2312" w:hAnsi="仿宋_GB2312" w:eastAsia="仿宋_GB2312" w:cs="仿宋_GB2312"/>
          <w:sz w:val="32"/>
          <w:szCs w:val="32"/>
          <w:highlight w:val="none"/>
          <w:lang w:eastAsia="zh-CN"/>
        </w:rPr>
        <w:t>公</w:t>
      </w:r>
      <w:r>
        <w:rPr>
          <w:rFonts w:hint="eastAsia" w:ascii="仿宋_GB2312" w:hAnsi="仿宋_GB2312" w:eastAsia="仿宋_GB2312" w:cs="仿宋_GB2312"/>
          <w:sz w:val="32"/>
          <w:szCs w:val="32"/>
          <w:highlight w:val="none"/>
        </w:rPr>
        <w:t>杂费等支出；公务用车购置费</w:t>
      </w:r>
      <w:r>
        <w:rPr>
          <w:rFonts w:hint="eastAsia" w:ascii="仿宋_GB2312" w:hAnsi="仿宋_GB2312" w:eastAsia="仿宋_GB2312" w:cs="仿宋_GB2312"/>
          <w:sz w:val="32"/>
          <w:szCs w:val="32"/>
          <w:highlight w:val="none"/>
          <w:lang w:eastAsia="zh-CN"/>
        </w:rPr>
        <w:t>反映公务用车购置支出（含车辆购置税、牌照费）；</w:t>
      </w:r>
      <w:r>
        <w:rPr>
          <w:rFonts w:hint="eastAsia" w:ascii="仿宋_GB2312" w:hAnsi="仿宋_GB2312" w:eastAsia="仿宋_GB2312" w:cs="仿宋_GB2312"/>
          <w:sz w:val="32"/>
          <w:szCs w:val="32"/>
          <w:highlight w:val="none"/>
        </w:rPr>
        <w:t>公务用车运行</w:t>
      </w:r>
      <w:r>
        <w:rPr>
          <w:rFonts w:hint="eastAsia" w:ascii="仿宋_GB2312" w:hAnsi="仿宋_GB2312" w:eastAsia="仿宋_GB2312" w:cs="仿宋_GB2312"/>
          <w:sz w:val="32"/>
          <w:szCs w:val="32"/>
          <w:highlight w:val="none"/>
          <w:lang w:eastAsia="zh-CN"/>
        </w:rPr>
        <w:t>维护</w:t>
      </w:r>
      <w:r>
        <w:rPr>
          <w:rFonts w:hint="eastAsia" w:ascii="仿宋_GB2312" w:hAnsi="仿宋_GB2312" w:eastAsia="仿宋_GB2312" w:cs="仿宋_GB2312"/>
          <w:sz w:val="32"/>
          <w:szCs w:val="32"/>
          <w:highlight w:val="none"/>
        </w:rPr>
        <w:t>费反映</w:t>
      </w:r>
      <w:r>
        <w:rPr>
          <w:rFonts w:hint="eastAsia" w:ascii="仿宋_GB2312" w:hAnsi="仿宋_GB2312" w:eastAsia="仿宋_GB2312" w:cs="仿宋_GB2312"/>
          <w:sz w:val="32"/>
          <w:szCs w:val="32"/>
          <w:highlight w:val="none"/>
          <w:lang w:eastAsia="zh-CN"/>
        </w:rPr>
        <w:t>单位按规定保留的公务用车燃料费、维修费、</w:t>
      </w:r>
      <w:r>
        <w:rPr>
          <w:rFonts w:hint="eastAsia" w:ascii="仿宋_GB2312" w:hAnsi="仿宋_GB2312" w:eastAsia="仿宋_GB2312" w:cs="仿宋_GB2312"/>
          <w:sz w:val="32"/>
          <w:szCs w:val="32"/>
          <w:highlight w:val="none"/>
        </w:rPr>
        <w:t>过路过桥费、保险费、安全奖励费用等支出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公务接待费反映单位按规定开支的各类公务接待（含外宾接待）</w:t>
      </w:r>
      <w:r>
        <w:rPr>
          <w:rFonts w:hint="eastAsia" w:ascii="仿宋_GB2312" w:hAnsi="仿宋_GB2312" w:eastAsia="仿宋_GB2312" w:cs="仿宋_GB2312"/>
          <w:sz w:val="32"/>
          <w:szCs w:val="32"/>
          <w:highlight w:val="none"/>
          <w:lang w:eastAsia="zh-CN"/>
        </w:rPr>
        <w:t>费用</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十四、</w:t>
      </w:r>
      <w:r>
        <w:rPr>
          <w:rFonts w:hint="eastAsia" w:ascii="仿宋_GB2312" w:hAnsi="仿宋_GB2312" w:eastAsia="仿宋_GB2312" w:cs="仿宋_GB2312"/>
          <w:b/>
          <w:bCs/>
          <w:sz w:val="32"/>
          <w:szCs w:val="32"/>
          <w:highlight w:val="none"/>
        </w:rPr>
        <w:t>机关运行经费：</w:t>
      </w:r>
      <w:r>
        <w:rPr>
          <w:rFonts w:hint="eastAsia" w:ascii="仿宋_GB2312" w:hAnsi="仿宋_GB2312" w:eastAsia="仿宋_GB2312" w:cs="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36" w:name="_Toc2183"/>
      <w:bookmarkStart w:id="37" w:name="_Toc6062"/>
      <w:r>
        <w:rPr>
          <w:rFonts w:hint="eastAsia" w:ascii="仿宋_GB2312" w:hAnsi="仿宋_GB2312" w:eastAsia="仿宋_GB2312" w:cs="仿宋_GB2312"/>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38" w:name="_Toc24532"/>
      <w:bookmarkStart w:id="39" w:name="_Toc30364"/>
      <w:r>
        <w:rPr>
          <w:rFonts w:hint="eastAsia" w:ascii="仿宋_GB2312" w:hAnsi="仿宋_GB2312" w:eastAsia="仿宋_GB2312" w:cs="仿宋_GB2312"/>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0" w:name="_Toc32434"/>
      <w:bookmarkStart w:id="41" w:name="_Toc21304"/>
      <w:r>
        <w:rPr>
          <w:rFonts w:hint="eastAsia" w:ascii="仿宋_GB2312" w:hAnsi="仿宋_GB2312" w:eastAsia="仿宋_GB2312" w:cs="仿宋_GB2312"/>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2" w:name="_Toc28786"/>
      <w:bookmarkStart w:id="43" w:name="_Toc14238"/>
      <w:r>
        <w:rPr>
          <w:rFonts w:hint="eastAsia" w:ascii="仿宋_GB2312" w:hAnsi="仿宋_GB2312" w:eastAsia="仿宋_GB2312" w:cs="仿宋_GB2312"/>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4" w:name="_Toc10347"/>
      <w:bookmarkStart w:id="45" w:name="_Toc14869"/>
      <w:r>
        <w:rPr>
          <w:rFonts w:hint="eastAsia" w:ascii="仿宋_GB2312" w:hAnsi="仿宋_GB2312" w:eastAsia="仿宋_GB2312" w:cs="仿宋_GB2312"/>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6" w:name="_Toc5626"/>
      <w:bookmarkStart w:id="47" w:name="_Toc8884"/>
      <w:r>
        <w:rPr>
          <w:rFonts w:hint="eastAsia" w:ascii="仿宋_GB2312" w:hAnsi="仿宋_GB2312" w:eastAsia="仿宋_GB2312" w:cs="仿宋_GB2312"/>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七、</w:t>
      </w:r>
      <w:bookmarkStart w:id="48" w:name="_Toc29106"/>
      <w:bookmarkStart w:id="49" w:name="_Toc32663"/>
      <w:r>
        <w:rPr>
          <w:rFonts w:hint="eastAsia" w:ascii="仿宋_GB2312" w:hAnsi="仿宋_GB2312" w:eastAsia="仿宋_GB2312" w:cs="仿宋_GB2312"/>
          <w:bCs/>
          <w:kern w:val="0"/>
          <w:sz w:val="32"/>
          <w:szCs w:val="32"/>
          <w:highlight w:val="none"/>
        </w:rPr>
        <w:t>《财政拨款“三公”经费支出决算表》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0" w:name="_Toc7643"/>
      <w:bookmarkStart w:id="51" w:name="_Toc5453"/>
      <w:r>
        <w:rPr>
          <w:rFonts w:hint="eastAsia" w:ascii="仿宋_GB2312" w:hAnsi="仿宋_GB2312" w:eastAsia="仿宋_GB2312" w:cs="仿宋_GB2312"/>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9745A3"/>
    <w:multiLevelType w:val="singleLevel"/>
    <w:tmpl w:val="D39745A3"/>
    <w:lvl w:ilvl="0" w:tentative="0">
      <w:start w:val="12"/>
      <w:numFmt w:val="chineseCounting"/>
      <w:suff w:val="nothing"/>
      <w:lvlText w:val="%1、"/>
      <w:lvlJc w:val="left"/>
      <w:rPr>
        <w:rFonts w:hint="eastAsia"/>
      </w:rPr>
    </w:lvl>
  </w:abstractNum>
  <w:abstractNum w:abstractNumId="1">
    <w:nsid w:val="1171D815"/>
    <w:multiLevelType w:val="singleLevel"/>
    <w:tmpl w:val="1171D815"/>
    <w:lvl w:ilvl="0" w:tentative="0">
      <w:start w:val="2"/>
      <w:numFmt w:val="chineseCounting"/>
      <w:suff w:val="nothing"/>
      <w:lvlText w:val="（%1）"/>
      <w:lvlJc w:val="left"/>
      <w:rPr>
        <w:rFonts w:hint="eastAsia"/>
      </w:rPr>
    </w:lvl>
  </w:abstractNum>
  <w:abstractNum w:abstractNumId="2">
    <w:nsid w:val="636DF94E"/>
    <w:multiLevelType w:val="singleLevel"/>
    <w:tmpl w:val="636DF94E"/>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s>
  <w:rsids>
    <w:rsidRoot w:val="00000000"/>
    <w:rsid w:val="001662DA"/>
    <w:rsid w:val="00213C59"/>
    <w:rsid w:val="003210CE"/>
    <w:rsid w:val="009F657E"/>
    <w:rsid w:val="02F73D26"/>
    <w:rsid w:val="034D4FEF"/>
    <w:rsid w:val="039F47CE"/>
    <w:rsid w:val="03B97052"/>
    <w:rsid w:val="03E05CE8"/>
    <w:rsid w:val="03F973EE"/>
    <w:rsid w:val="04267CAB"/>
    <w:rsid w:val="043E5B56"/>
    <w:rsid w:val="053F5AE6"/>
    <w:rsid w:val="057C0B0F"/>
    <w:rsid w:val="05CD2C4B"/>
    <w:rsid w:val="05EF4B48"/>
    <w:rsid w:val="05F76ECA"/>
    <w:rsid w:val="06792773"/>
    <w:rsid w:val="07A812F5"/>
    <w:rsid w:val="08422688"/>
    <w:rsid w:val="0879188F"/>
    <w:rsid w:val="08A0354D"/>
    <w:rsid w:val="096466E3"/>
    <w:rsid w:val="0968304D"/>
    <w:rsid w:val="09AF3D17"/>
    <w:rsid w:val="0A7B4867"/>
    <w:rsid w:val="0A9E22B0"/>
    <w:rsid w:val="0B8C3ECC"/>
    <w:rsid w:val="0B9C639D"/>
    <w:rsid w:val="0BB052B2"/>
    <w:rsid w:val="0BD33FFC"/>
    <w:rsid w:val="0BE97AC1"/>
    <w:rsid w:val="0C1C4780"/>
    <w:rsid w:val="0C3613A3"/>
    <w:rsid w:val="0C7227A7"/>
    <w:rsid w:val="0CA52EE8"/>
    <w:rsid w:val="0CA77EEF"/>
    <w:rsid w:val="0CBD6988"/>
    <w:rsid w:val="0E640559"/>
    <w:rsid w:val="0F7C5F2B"/>
    <w:rsid w:val="0F89358A"/>
    <w:rsid w:val="0F8C6D51"/>
    <w:rsid w:val="104918F1"/>
    <w:rsid w:val="112E58D0"/>
    <w:rsid w:val="11731CAC"/>
    <w:rsid w:val="11A2231F"/>
    <w:rsid w:val="11C0733B"/>
    <w:rsid w:val="120E0809"/>
    <w:rsid w:val="122D0F5C"/>
    <w:rsid w:val="12586661"/>
    <w:rsid w:val="12F7068C"/>
    <w:rsid w:val="14473C89"/>
    <w:rsid w:val="14B932DA"/>
    <w:rsid w:val="14CC25E5"/>
    <w:rsid w:val="162243FB"/>
    <w:rsid w:val="163563C0"/>
    <w:rsid w:val="16D50C50"/>
    <w:rsid w:val="16E120E1"/>
    <w:rsid w:val="17385A05"/>
    <w:rsid w:val="176747F9"/>
    <w:rsid w:val="17721FC0"/>
    <w:rsid w:val="17954A6E"/>
    <w:rsid w:val="184510FD"/>
    <w:rsid w:val="18615DCC"/>
    <w:rsid w:val="190648B0"/>
    <w:rsid w:val="19071D6C"/>
    <w:rsid w:val="19D26CD4"/>
    <w:rsid w:val="1AD807E5"/>
    <w:rsid w:val="1B39345B"/>
    <w:rsid w:val="1B44253E"/>
    <w:rsid w:val="1C317E4F"/>
    <w:rsid w:val="1C472464"/>
    <w:rsid w:val="1DAF458D"/>
    <w:rsid w:val="1E086ACE"/>
    <w:rsid w:val="1E97358B"/>
    <w:rsid w:val="1EAA4A5F"/>
    <w:rsid w:val="1EC50978"/>
    <w:rsid w:val="1F0A412B"/>
    <w:rsid w:val="20423D8F"/>
    <w:rsid w:val="2064678E"/>
    <w:rsid w:val="2095379F"/>
    <w:rsid w:val="20C278A0"/>
    <w:rsid w:val="20DC1AB9"/>
    <w:rsid w:val="20DD6197"/>
    <w:rsid w:val="21A53757"/>
    <w:rsid w:val="2380045B"/>
    <w:rsid w:val="23BC04D2"/>
    <w:rsid w:val="23E43A63"/>
    <w:rsid w:val="24A32D55"/>
    <w:rsid w:val="25225B02"/>
    <w:rsid w:val="25BA2154"/>
    <w:rsid w:val="25C8773F"/>
    <w:rsid w:val="27286E73"/>
    <w:rsid w:val="27CF2642"/>
    <w:rsid w:val="27E777F5"/>
    <w:rsid w:val="27EA1D4C"/>
    <w:rsid w:val="282459E2"/>
    <w:rsid w:val="28DF2665"/>
    <w:rsid w:val="29072599"/>
    <w:rsid w:val="291029F3"/>
    <w:rsid w:val="2A053397"/>
    <w:rsid w:val="2A145E96"/>
    <w:rsid w:val="2AF5378F"/>
    <w:rsid w:val="2C6F314E"/>
    <w:rsid w:val="2CC206BE"/>
    <w:rsid w:val="2D1136DF"/>
    <w:rsid w:val="2D20606D"/>
    <w:rsid w:val="2DB93C54"/>
    <w:rsid w:val="2DF5454D"/>
    <w:rsid w:val="2E3A7349"/>
    <w:rsid w:val="2E762856"/>
    <w:rsid w:val="2E891204"/>
    <w:rsid w:val="2F3F0A28"/>
    <w:rsid w:val="2FAD1550"/>
    <w:rsid w:val="2FD0187F"/>
    <w:rsid w:val="2FD27414"/>
    <w:rsid w:val="2FFE4BB0"/>
    <w:rsid w:val="314029C9"/>
    <w:rsid w:val="31C63837"/>
    <w:rsid w:val="33164137"/>
    <w:rsid w:val="343642F2"/>
    <w:rsid w:val="343F3010"/>
    <w:rsid w:val="34870838"/>
    <w:rsid w:val="34C13589"/>
    <w:rsid w:val="35587BAE"/>
    <w:rsid w:val="35E00D72"/>
    <w:rsid w:val="36C549FD"/>
    <w:rsid w:val="37A755DD"/>
    <w:rsid w:val="37A97E31"/>
    <w:rsid w:val="37F94FA0"/>
    <w:rsid w:val="38115B1F"/>
    <w:rsid w:val="387D6B9E"/>
    <w:rsid w:val="38D45016"/>
    <w:rsid w:val="38D90432"/>
    <w:rsid w:val="3914510A"/>
    <w:rsid w:val="3926770B"/>
    <w:rsid w:val="398D3668"/>
    <w:rsid w:val="3A893816"/>
    <w:rsid w:val="3A893B6D"/>
    <w:rsid w:val="3AD1763A"/>
    <w:rsid w:val="3AF01270"/>
    <w:rsid w:val="3B6716E3"/>
    <w:rsid w:val="3B6C6B2D"/>
    <w:rsid w:val="3C242659"/>
    <w:rsid w:val="3CA72BE8"/>
    <w:rsid w:val="3CF37F8C"/>
    <w:rsid w:val="3D137554"/>
    <w:rsid w:val="3D5275AC"/>
    <w:rsid w:val="3DCC2473"/>
    <w:rsid w:val="3DEB0883"/>
    <w:rsid w:val="3EA7725F"/>
    <w:rsid w:val="3EBF1A11"/>
    <w:rsid w:val="3F183429"/>
    <w:rsid w:val="3FB77A1D"/>
    <w:rsid w:val="3FDC7226"/>
    <w:rsid w:val="3FED7F8A"/>
    <w:rsid w:val="40834692"/>
    <w:rsid w:val="414B3C0F"/>
    <w:rsid w:val="41900018"/>
    <w:rsid w:val="41CE128F"/>
    <w:rsid w:val="41DA6F12"/>
    <w:rsid w:val="42171FB1"/>
    <w:rsid w:val="434E6957"/>
    <w:rsid w:val="43C15147"/>
    <w:rsid w:val="43E14DD2"/>
    <w:rsid w:val="43F800E9"/>
    <w:rsid w:val="443A7E4B"/>
    <w:rsid w:val="454E7FD2"/>
    <w:rsid w:val="461404F8"/>
    <w:rsid w:val="464B7E04"/>
    <w:rsid w:val="468041AA"/>
    <w:rsid w:val="46901EEE"/>
    <w:rsid w:val="469C74D2"/>
    <w:rsid w:val="47445515"/>
    <w:rsid w:val="48387FB0"/>
    <w:rsid w:val="483A6114"/>
    <w:rsid w:val="48406673"/>
    <w:rsid w:val="488727DB"/>
    <w:rsid w:val="493D58B5"/>
    <w:rsid w:val="494A7A04"/>
    <w:rsid w:val="49D2319D"/>
    <w:rsid w:val="4A2019A5"/>
    <w:rsid w:val="4A241A0B"/>
    <w:rsid w:val="4A7B2875"/>
    <w:rsid w:val="4AAA220A"/>
    <w:rsid w:val="4AC50E03"/>
    <w:rsid w:val="4B3B349D"/>
    <w:rsid w:val="4B4C0111"/>
    <w:rsid w:val="4BBF2CCD"/>
    <w:rsid w:val="4C200F7A"/>
    <w:rsid w:val="4CEE3180"/>
    <w:rsid w:val="4E0A1DD5"/>
    <w:rsid w:val="4E8C6496"/>
    <w:rsid w:val="4EE3758C"/>
    <w:rsid w:val="4EFD18DE"/>
    <w:rsid w:val="4F144236"/>
    <w:rsid w:val="4F663C87"/>
    <w:rsid w:val="4F9E1FFC"/>
    <w:rsid w:val="50447CC2"/>
    <w:rsid w:val="50895EE7"/>
    <w:rsid w:val="50921B9D"/>
    <w:rsid w:val="50DB5F45"/>
    <w:rsid w:val="51141503"/>
    <w:rsid w:val="52965E00"/>
    <w:rsid w:val="52F92565"/>
    <w:rsid w:val="533B317E"/>
    <w:rsid w:val="541F4157"/>
    <w:rsid w:val="542F73CA"/>
    <w:rsid w:val="5430786D"/>
    <w:rsid w:val="54D00EEA"/>
    <w:rsid w:val="553E0E2F"/>
    <w:rsid w:val="556A442D"/>
    <w:rsid w:val="55DA564E"/>
    <w:rsid w:val="5604127D"/>
    <w:rsid w:val="56166703"/>
    <w:rsid w:val="56510474"/>
    <w:rsid w:val="56861525"/>
    <w:rsid w:val="56B2311C"/>
    <w:rsid w:val="56BD550C"/>
    <w:rsid w:val="56E07045"/>
    <w:rsid w:val="56FF28AF"/>
    <w:rsid w:val="57540E7D"/>
    <w:rsid w:val="577B4878"/>
    <w:rsid w:val="57926973"/>
    <w:rsid w:val="58175352"/>
    <w:rsid w:val="581F2200"/>
    <w:rsid w:val="583059FA"/>
    <w:rsid w:val="584A0929"/>
    <w:rsid w:val="588D0AFD"/>
    <w:rsid w:val="59254A26"/>
    <w:rsid w:val="59326325"/>
    <w:rsid w:val="595C505B"/>
    <w:rsid w:val="595E55C3"/>
    <w:rsid w:val="5A60780B"/>
    <w:rsid w:val="5AB34579"/>
    <w:rsid w:val="5AFC6609"/>
    <w:rsid w:val="5C0D1F49"/>
    <w:rsid w:val="5CBB0CE2"/>
    <w:rsid w:val="5CF306BC"/>
    <w:rsid w:val="5D226501"/>
    <w:rsid w:val="5D833043"/>
    <w:rsid w:val="5DDB1CFD"/>
    <w:rsid w:val="5EA245E5"/>
    <w:rsid w:val="5ED44800"/>
    <w:rsid w:val="5F350BDE"/>
    <w:rsid w:val="5FA17648"/>
    <w:rsid w:val="5FBD4EE7"/>
    <w:rsid w:val="5FE705CB"/>
    <w:rsid w:val="603D5080"/>
    <w:rsid w:val="60D0261B"/>
    <w:rsid w:val="61947DCA"/>
    <w:rsid w:val="61A46A97"/>
    <w:rsid w:val="61D1382F"/>
    <w:rsid w:val="61F114A2"/>
    <w:rsid w:val="625D7D1A"/>
    <w:rsid w:val="62DD7D21"/>
    <w:rsid w:val="635B6690"/>
    <w:rsid w:val="63A5560B"/>
    <w:rsid w:val="63E9091F"/>
    <w:rsid w:val="64797BA4"/>
    <w:rsid w:val="64D82665"/>
    <w:rsid w:val="651E5741"/>
    <w:rsid w:val="658A4877"/>
    <w:rsid w:val="65A00902"/>
    <w:rsid w:val="65D97752"/>
    <w:rsid w:val="66085536"/>
    <w:rsid w:val="66105BF7"/>
    <w:rsid w:val="6628010D"/>
    <w:rsid w:val="669B4528"/>
    <w:rsid w:val="67134CEF"/>
    <w:rsid w:val="673921FE"/>
    <w:rsid w:val="67521A59"/>
    <w:rsid w:val="67C304AB"/>
    <w:rsid w:val="68DB0208"/>
    <w:rsid w:val="691B3D98"/>
    <w:rsid w:val="69846A0E"/>
    <w:rsid w:val="69AD798C"/>
    <w:rsid w:val="69D005C0"/>
    <w:rsid w:val="6AA02931"/>
    <w:rsid w:val="6B68175F"/>
    <w:rsid w:val="6BFD799F"/>
    <w:rsid w:val="6C4A2E5A"/>
    <w:rsid w:val="6C4F5F33"/>
    <w:rsid w:val="6C9446EC"/>
    <w:rsid w:val="6CEF0725"/>
    <w:rsid w:val="6D4B2604"/>
    <w:rsid w:val="6D8030E4"/>
    <w:rsid w:val="6E0F7A08"/>
    <w:rsid w:val="6E3947F5"/>
    <w:rsid w:val="6F7C1D2E"/>
    <w:rsid w:val="6F8E0407"/>
    <w:rsid w:val="6FDD069F"/>
    <w:rsid w:val="7111480F"/>
    <w:rsid w:val="71473612"/>
    <w:rsid w:val="71504F32"/>
    <w:rsid w:val="718F7F65"/>
    <w:rsid w:val="727B234E"/>
    <w:rsid w:val="72D068C7"/>
    <w:rsid w:val="72E42ED8"/>
    <w:rsid w:val="735F4CB9"/>
    <w:rsid w:val="73674C62"/>
    <w:rsid w:val="73845865"/>
    <w:rsid w:val="73D74E1E"/>
    <w:rsid w:val="73FB6630"/>
    <w:rsid w:val="748D790E"/>
    <w:rsid w:val="749820CC"/>
    <w:rsid w:val="74CE04EC"/>
    <w:rsid w:val="74E439A7"/>
    <w:rsid w:val="74E76DCD"/>
    <w:rsid w:val="7616619B"/>
    <w:rsid w:val="76660D7C"/>
    <w:rsid w:val="766C5968"/>
    <w:rsid w:val="76A9768D"/>
    <w:rsid w:val="76BE0C8F"/>
    <w:rsid w:val="77A262E1"/>
    <w:rsid w:val="77B13C33"/>
    <w:rsid w:val="77ED6F44"/>
    <w:rsid w:val="77F45548"/>
    <w:rsid w:val="784E7CA6"/>
    <w:rsid w:val="78A35542"/>
    <w:rsid w:val="78FE7437"/>
    <w:rsid w:val="795A0A34"/>
    <w:rsid w:val="79F00650"/>
    <w:rsid w:val="7A6242BF"/>
    <w:rsid w:val="7AE952D2"/>
    <w:rsid w:val="7C976D69"/>
    <w:rsid w:val="7CD752DA"/>
    <w:rsid w:val="7CDE40AB"/>
    <w:rsid w:val="7D1548B5"/>
    <w:rsid w:val="7E207949"/>
    <w:rsid w:val="7E670C75"/>
    <w:rsid w:val="7EE24272"/>
    <w:rsid w:val="7EE64E0C"/>
    <w:rsid w:val="7EF369A7"/>
    <w:rsid w:val="7F487C04"/>
    <w:rsid w:val="7FB45F21"/>
    <w:rsid w:val="7FE570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p0"/>
    <w:basedOn w:val="1"/>
    <w:qFormat/>
    <w:uiPriority w:val="0"/>
    <w:pPr>
      <w:widowControl/>
    </w:pPr>
    <w:rPr>
      <w:rFonts w:ascii="Calibri" w:hAnsi="Calibri" w:eastAsia="Arial Unicode MS" w:cs="Arial Unicode MS"/>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6902</Words>
  <Characters>19330</Characters>
  <Lines>0</Lines>
  <Paragraphs>0</Paragraphs>
  <TotalTime>1</TotalTime>
  <ScaleCrop>false</ScaleCrop>
  <LinksUpToDate>false</LinksUpToDate>
  <CharactersWithSpaces>19378</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2024-08-23T04:51:00Z</cp:lastPrinted>
  <dcterms:modified xsi:type="dcterms:W3CDTF">2024-08-26T08:34:01Z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y fmtid="{D5CDD505-2E9C-101B-9397-08002B2CF9AE}" pid="3" name="ICV">
    <vt:lpwstr>7F1BA76700A04C6DA077E64EC2EDFE18_13</vt:lpwstr>
  </property>
</Properties>
</file>