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pStyle w:val="2"/>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w:t>
      </w:r>
      <w:r>
        <w:rPr>
          <w:rFonts w:hint="eastAsia" w:ascii="仿宋_GB2312" w:hAnsi="仿宋_GB2312" w:eastAsia="仿宋_GB2312" w:cs="仿宋_GB2312"/>
          <w:kern w:val="0"/>
          <w:sz w:val="36"/>
          <w:szCs w:val="36"/>
          <w:lang w:val="en-US" w:eastAsia="zh-CN"/>
        </w:rPr>
        <w:t>2023</w:t>
      </w:r>
      <w:r>
        <w:rPr>
          <w:rFonts w:hint="eastAsia" w:ascii="仿宋_GB2312" w:hAnsi="仿宋_GB2312" w:eastAsia="仿宋_GB2312" w:cs="仿宋_GB2312"/>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540" w:lineRule="exact"/>
        <w:ind w:firstLine="960" w:firstLineChars="300"/>
        <w:rPr>
          <w:rFonts w:hint="eastAsia" w:hAnsi="宋体" w:eastAsia="仿宋_GB2312" w:cs="宋体"/>
          <w:kern w:val="0"/>
          <w:sz w:val="32"/>
          <w:szCs w:val="32"/>
        </w:rPr>
      </w:pPr>
    </w:p>
    <w:p>
      <w:pPr>
        <w:spacing w:line="540" w:lineRule="exact"/>
        <w:ind w:firstLine="960" w:firstLineChars="300"/>
        <w:rPr>
          <w:rFonts w:hint="eastAsia" w:hAnsi="宋体" w:eastAsia="仿宋_GB2312" w:cs="宋体"/>
          <w:kern w:val="0"/>
          <w:sz w:val="32"/>
          <w:szCs w:val="32"/>
        </w:rPr>
      </w:pPr>
    </w:p>
    <w:p>
      <w:pPr>
        <w:spacing w:line="540" w:lineRule="exact"/>
        <w:ind w:firstLine="960" w:firstLineChars="300"/>
        <w:rPr>
          <w:rFonts w:hint="eastAsia" w:ascii="楷体" w:hAnsi="楷体" w:eastAsia="楷体" w:cs="楷体"/>
          <w:kern w:val="0"/>
          <w:sz w:val="32"/>
          <w:szCs w:val="32"/>
          <w:lang w:eastAsia="zh-CN"/>
        </w:rPr>
      </w:pPr>
      <w:r>
        <w:rPr>
          <w:rFonts w:hint="eastAsia" w:hAnsi="宋体" w:eastAsia="仿宋_GB2312" w:cs="宋体"/>
          <w:kern w:val="0"/>
          <w:sz w:val="32"/>
          <w:szCs w:val="32"/>
        </w:rPr>
        <w:t>项目名称：</w:t>
      </w:r>
      <w:r>
        <w:rPr>
          <w:rFonts w:hint="eastAsia" w:ascii="楷体" w:hAnsi="楷体" w:eastAsia="楷体" w:cs="楷体"/>
          <w:kern w:val="0"/>
          <w:sz w:val="32"/>
          <w:szCs w:val="32"/>
          <w:lang w:eastAsia="zh-CN"/>
        </w:rPr>
        <w:t>汉文哈文维文办报业务费</w:t>
      </w:r>
    </w:p>
    <w:p>
      <w:pPr>
        <w:spacing w:line="540" w:lineRule="exact"/>
        <w:ind w:firstLine="960" w:firstLineChars="300"/>
        <w:rPr>
          <w:rFonts w:hint="eastAsia" w:ascii="楷体" w:hAnsi="楷体" w:eastAsia="楷体" w:cs="楷体"/>
          <w:b/>
          <w:bCs/>
          <w:spacing w:val="-4"/>
          <w:sz w:val="28"/>
          <w:szCs w:val="28"/>
        </w:rPr>
      </w:pPr>
      <w:r>
        <w:rPr>
          <w:rFonts w:hint="eastAsia" w:hAnsi="宋体" w:eastAsia="仿宋_GB2312" w:cs="宋体"/>
          <w:kern w:val="0"/>
          <w:sz w:val="32"/>
          <w:szCs w:val="32"/>
        </w:rPr>
        <w:t>实施单位（公章）：</w:t>
      </w:r>
      <w:r>
        <w:rPr>
          <w:rFonts w:hint="eastAsia" w:ascii="楷体" w:hAnsi="楷体" w:eastAsia="楷体" w:cs="楷体"/>
          <w:color w:val="auto"/>
          <w:sz w:val="28"/>
          <w:szCs w:val="28"/>
          <w:highlight w:val="none"/>
          <w:lang w:val="en-US" w:eastAsia="zh-CN"/>
        </w:rPr>
        <w:t>亚洲中心时报社(《新疆政协》杂志社）</w:t>
      </w:r>
    </w:p>
    <w:p>
      <w:pPr>
        <w:spacing w:line="540" w:lineRule="exact"/>
        <w:ind w:firstLine="800" w:firstLineChars="250"/>
        <w:rPr>
          <w:rFonts w:hint="eastAsia" w:ascii="楷体" w:hAnsi="楷体" w:eastAsia="楷体" w:cs="楷体"/>
          <w:b w:val="0"/>
          <w:bCs w:val="0"/>
          <w:spacing w:val="-4"/>
          <w:sz w:val="28"/>
          <w:szCs w:val="28"/>
        </w:rPr>
      </w:pPr>
      <w:r>
        <w:rPr>
          <w:rFonts w:hint="eastAsia" w:hAnsi="宋体" w:eastAsia="仿宋_GB2312" w:cs="宋体"/>
          <w:kern w:val="0"/>
          <w:sz w:val="32"/>
          <w:szCs w:val="32"/>
        </w:rPr>
        <w:t>主管部门（公章）：</w:t>
      </w:r>
      <w:r>
        <w:rPr>
          <w:rStyle w:val="18"/>
          <w:rFonts w:hint="eastAsia" w:ascii="楷体" w:hAnsi="楷体" w:eastAsia="楷体" w:cs="楷体"/>
          <w:b w:val="0"/>
          <w:bCs w:val="0"/>
          <w:spacing w:val="-4"/>
          <w:sz w:val="28"/>
          <w:szCs w:val="28"/>
        </w:rPr>
        <w:t>中国人民政治协商会议新疆维吾尔自治区委员会办公厅</w:t>
      </w:r>
    </w:p>
    <w:p>
      <w:pPr>
        <w:spacing w:line="540" w:lineRule="exact"/>
        <w:ind w:firstLine="960" w:firstLineChars="300"/>
        <w:rPr>
          <w:rFonts w:hint="eastAsia" w:ascii="楷体" w:hAnsi="楷体" w:eastAsia="仿宋_GB2312"/>
          <w:b/>
          <w:bCs/>
          <w:spacing w:val="-4"/>
          <w:sz w:val="32"/>
          <w:szCs w:val="32"/>
          <w:lang w:eastAsia="zh-CN"/>
        </w:rPr>
      </w:pPr>
      <w:r>
        <w:rPr>
          <w:rFonts w:hint="eastAsia" w:hAnsi="宋体" w:eastAsia="仿宋_GB2312" w:cs="宋体"/>
          <w:kern w:val="0"/>
          <w:sz w:val="32"/>
          <w:szCs w:val="32"/>
        </w:rPr>
        <w:t>项目负责人（签章）：</w:t>
      </w:r>
      <w:r>
        <w:rPr>
          <w:rFonts w:hint="eastAsia" w:hAnsi="宋体" w:eastAsia="仿宋_GB2312" w:cs="宋体"/>
          <w:kern w:val="0"/>
          <w:sz w:val="32"/>
          <w:szCs w:val="32"/>
          <w:lang w:eastAsia="zh-CN"/>
        </w:rPr>
        <w:t>王泓</w:t>
      </w:r>
    </w:p>
    <w:p>
      <w:pPr>
        <w:spacing w:line="540" w:lineRule="exact"/>
        <w:ind w:firstLine="960" w:firstLineChars="300"/>
        <w:rPr>
          <w:rStyle w:val="18"/>
          <w:rFonts w:hint="default" w:ascii="楷体" w:hAnsi="楷体" w:eastAsia="仿宋_GB2312"/>
          <w:spacing w:val="-4"/>
          <w:sz w:val="32"/>
          <w:szCs w:val="32"/>
          <w:lang w:val="en-US" w:eastAsia="zh-CN"/>
        </w:rPr>
      </w:pPr>
      <w:r>
        <w:rPr>
          <w:rFonts w:hint="eastAsia" w:hAnsi="宋体" w:eastAsia="仿宋_GB2312" w:cs="宋体"/>
          <w:kern w:val="0"/>
          <w:sz w:val="32"/>
          <w:szCs w:val="32"/>
        </w:rPr>
        <w:t>填报时间：</w:t>
      </w:r>
      <w:r>
        <w:rPr>
          <w:rFonts w:hint="eastAsia" w:hAnsi="宋体" w:eastAsia="仿宋_GB2312" w:cs="宋体"/>
          <w:kern w:val="0"/>
          <w:sz w:val="32"/>
          <w:szCs w:val="32"/>
          <w:lang w:val="en-US" w:eastAsia="zh-CN"/>
        </w:rPr>
        <w:t>2024年3月27日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567"/>
        <w:rPr>
          <w:rStyle w:val="18"/>
          <w:rFonts w:hint="eastAsia" w:ascii="方正黑体简体" w:hAnsi="方正黑体简体" w:eastAsia="方正黑体简体" w:cs="方正黑体简体"/>
          <w:b w:val="0"/>
          <w:bCs w:val="0"/>
          <w:spacing w:val="-4"/>
          <w:sz w:val="32"/>
          <w:szCs w:val="32"/>
        </w:rPr>
      </w:pPr>
      <w:bookmarkStart w:id="0" w:name="_GoBack"/>
      <w:bookmarkEnd w:id="0"/>
      <w:r>
        <w:rPr>
          <w:rStyle w:val="18"/>
          <w:rFonts w:hint="eastAsia" w:ascii="方正黑体简体" w:hAnsi="方正黑体简体" w:eastAsia="方正黑体简体" w:cs="方正黑体简体"/>
          <w:b w:val="0"/>
          <w:bCs w:val="0"/>
          <w:spacing w:val="-4"/>
          <w:sz w:val="32"/>
          <w:szCs w:val="32"/>
        </w:rPr>
        <w:t>一、基本情况</w:t>
      </w:r>
    </w:p>
    <w:p>
      <w:pPr>
        <w:adjustRightInd w:val="0"/>
        <w:snapToGrid w:val="0"/>
        <w:spacing w:line="580" w:lineRule="exact"/>
        <w:ind w:firstLine="624" w:firstLineChars="200"/>
        <w:rPr>
          <w:rFonts w:hint="eastAsia" w:ascii="仿宋_GB2312" w:hAnsi="仿宋_GB2312" w:eastAsia="仿宋_GB2312" w:cs="仿宋_GB2312"/>
          <w:spacing w:val="0"/>
          <w:sz w:val="32"/>
          <w:szCs w:val="32"/>
          <w:highlight w:val="none"/>
          <w:lang w:val="en-US" w:eastAsia="zh-CN"/>
        </w:rPr>
      </w:pPr>
      <w:r>
        <w:rPr>
          <w:rStyle w:val="18"/>
          <w:rFonts w:hint="eastAsia" w:ascii="华文楷体" w:hAnsi="华文楷体" w:eastAsia="华文楷体" w:cs="华文楷体"/>
          <w:b w:val="0"/>
          <w:bCs w:val="0"/>
          <w:spacing w:val="-4"/>
          <w:sz w:val="32"/>
          <w:szCs w:val="32"/>
        </w:rPr>
        <w:t>（一）项目概况</w:t>
      </w:r>
      <w:r>
        <w:rPr>
          <w:rStyle w:val="18"/>
          <w:rFonts w:hint="eastAsia" w:ascii="华文楷体" w:hAnsi="华文楷体" w:eastAsia="华文楷体" w:cs="华文楷体"/>
          <w:b w:val="0"/>
          <w:bCs w:val="0"/>
          <w:spacing w:val="-4"/>
          <w:sz w:val="32"/>
          <w:szCs w:val="32"/>
          <w:lang w:eastAsia="zh-CN"/>
        </w:rPr>
        <w:t>（</w:t>
      </w:r>
      <w:r>
        <w:rPr>
          <w:rStyle w:val="18"/>
          <w:rFonts w:hint="eastAsia" w:ascii="华文楷体" w:hAnsi="华文楷体" w:eastAsia="华文楷体" w:cs="华文楷体"/>
          <w:b w:val="0"/>
          <w:bCs w:val="0"/>
          <w:spacing w:val="-4"/>
          <w:sz w:val="32"/>
          <w:szCs w:val="32"/>
        </w:rPr>
        <w:t>包括项目背景、主要内容及实施情况、资金投入和使用情况等</w:t>
      </w:r>
      <w:r>
        <w:rPr>
          <w:rStyle w:val="18"/>
          <w:rFonts w:hint="eastAsia" w:ascii="华文楷体" w:hAnsi="华文楷体" w:eastAsia="华文楷体" w:cs="华文楷体"/>
          <w:b w:val="0"/>
          <w:bCs w:val="0"/>
          <w:spacing w:val="-4"/>
          <w:sz w:val="32"/>
          <w:szCs w:val="32"/>
          <w:lang w:eastAsia="zh-CN"/>
        </w:rPr>
        <w:t>）</w:t>
      </w:r>
      <w:r>
        <w:rPr>
          <w:rStyle w:val="18"/>
          <w:rFonts w:hint="eastAsia" w:ascii="华文楷体" w:hAnsi="华文楷体" w:eastAsia="华文楷体" w:cs="华文楷体"/>
          <w:b w:val="0"/>
          <w:bCs w:val="0"/>
          <w:spacing w:val="-4"/>
          <w:sz w:val="32"/>
          <w:szCs w:val="32"/>
        </w:rPr>
        <w:t>。</w:t>
      </w:r>
    </w:p>
    <w:p>
      <w:pPr>
        <w:spacing w:line="540" w:lineRule="exact"/>
        <w:ind w:firstLine="567"/>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1.项目背景</w:t>
      </w:r>
    </w:p>
    <w:p>
      <w:pPr>
        <w:adjustRightInd w:val="0"/>
        <w:snapToGrid w:val="0"/>
        <w:spacing w:line="580" w:lineRule="exact"/>
        <w:ind w:firstLine="640" w:firstLineChars="200"/>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根据《中共中央关于新时代加强和改进人民政协工作的意见》、《政协全国委员会关于加强和促进人民政协凝聚共识工作的意见》、全国政协宣传思想工作座谈会精神，为讲好中国共产党治国理政故事，讲好政协履职故事，为委员履职尽责创造良好环境，设立此专项经费。</w:t>
      </w:r>
    </w:p>
    <w:p>
      <w:pPr>
        <w:spacing w:line="540" w:lineRule="exact"/>
        <w:ind w:firstLine="642"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2.主要内容及实施情况</w:t>
      </w:r>
    </w:p>
    <w:p>
      <w:p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主要内容</w:t>
      </w:r>
    </w:p>
    <w:p>
      <w:pPr>
        <w:adjustRightInd w:val="0"/>
        <w:snapToGrid w:val="0"/>
        <w:spacing w:line="580" w:lineRule="exact"/>
        <w:ind w:firstLine="640" w:firstLineChars="200"/>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主要保障全年《亚洲中心时报》三种文版报纸正常编辑印刷出版，《新疆政协》杂志正常编辑印刷出版，促进各项业务工作有序推进。</w:t>
      </w:r>
    </w:p>
    <w:p>
      <w:p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实施情况</w:t>
      </w:r>
    </w:p>
    <w:p>
      <w:pPr>
        <w:adjustRightInd w:val="0"/>
        <w:snapToGrid w:val="0"/>
        <w:spacing w:line="580" w:lineRule="exact"/>
        <w:ind w:firstLine="640" w:firstLineChars="200"/>
        <w:rPr>
          <w:rFonts w:hint="eastAsia" w:ascii="仿宋_GB2312" w:hAnsi="仿宋_GB2312" w:eastAsia="仿宋_GB2312" w:cs="仿宋_GB2312"/>
          <w:spacing w:val="0"/>
          <w:sz w:val="32"/>
          <w:szCs w:val="32"/>
          <w:highlight w:val="none"/>
          <w:lang w:val="en-US" w:eastAsia="zh-CN"/>
        </w:rPr>
      </w:pPr>
      <w:r>
        <w:rPr>
          <w:rFonts w:hint="eastAsia" w:ascii="仿宋_GB2312" w:hAnsi="仿宋_GB2312" w:eastAsia="仿宋_GB2312" w:cs="仿宋_GB2312"/>
          <w:spacing w:val="0"/>
          <w:sz w:val="32"/>
          <w:szCs w:val="32"/>
          <w:highlight w:val="none"/>
          <w:lang w:val="en-US" w:eastAsia="zh-CN"/>
        </w:rPr>
        <w:t>本项目已纳入全口径绩效管理，并已按照财政绩效管理规定开展绩效目标设置、自评等工作。按照相关文件要求，强化资金使用监管，严格执行有关财政制度，进一步加强预算绩效管理，在预算执行中做好绩效监控，预算执行结束后做好绩效评价，切实提高资金使用效益。</w:t>
      </w:r>
    </w:p>
    <w:p>
      <w:pPr>
        <w:adjustRightInd w:val="0"/>
        <w:snapToGrid w:val="0"/>
        <w:spacing w:line="580" w:lineRule="exact"/>
        <w:ind w:firstLine="642"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3.资金投入和使用情况</w:t>
      </w:r>
    </w:p>
    <w:p>
      <w:pPr>
        <w:adjustRightInd w:val="0"/>
        <w:snapToGrid w:val="0"/>
        <w:spacing w:line="580" w:lineRule="exact"/>
        <w:ind w:firstLine="640" w:firstLineChars="200"/>
        <w:rPr>
          <w:rStyle w:val="18"/>
          <w:rFonts w:hint="eastAsia" w:ascii="仿宋_GB2312" w:hAnsi="仿宋_GB2312" w:eastAsia="仿宋_GB2312" w:cs="仿宋_GB2312"/>
          <w:b w:val="0"/>
          <w:spacing w:val="0"/>
          <w:sz w:val="32"/>
          <w:szCs w:val="32"/>
          <w:lang w:val="en-US" w:eastAsia="zh-CN"/>
        </w:rPr>
      </w:pPr>
      <w:r>
        <w:rPr>
          <w:rFonts w:hint="eastAsia" w:ascii="仿宋_GB2312" w:hAnsi="仿宋_GB2312" w:eastAsia="仿宋_GB2312" w:cs="仿宋_GB2312"/>
          <w:spacing w:val="0"/>
          <w:sz w:val="32"/>
          <w:szCs w:val="32"/>
          <w:highlight w:val="none"/>
          <w:lang w:val="en-US" w:eastAsia="zh-CN"/>
        </w:rPr>
        <w:t>2023年度，自治区财政厅下达汉文哈文维文办报业务费项目指标预算资金为246万元，资金到位246万元，到位率100%</w:t>
      </w:r>
      <w:r>
        <w:rPr>
          <w:rStyle w:val="18"/>
          <w:rFonts w:hint="eastAsia" w:ascii="仿宋_GB2312" w:hAnsi="仿宋_GB2312" w:eastAsia="仿宋_GB2312" w:cs="仿宋_GB2312"/>
          <w:b w:val="0"/>
          <w:spacing w:val="0"/>
          <w:sz w:val="32"/>
          <w:szCs w:val="32"/>
          <w:lang w:val="en-US" w:eastAsia="zh-CN"/>
        </w:rPr>
        <w:t>。截至2023年底，已执行246万元，执行率100%。资金具体使用情况为：（1）</w:t>
      </w:r>
      <w:r>
        <w:rPr>
          <w:rFonts w:hint="eastAsia" w:ascii="仿宋_GB2312" w:hAnsi="仿宋_GB2312" w:eastAsia="仿宋_GB2312" w:cs="仿宋_GB2312"/>
          <w:i w:val="0"/>
          <w:caps w:val="0"/>
          <w:color w:val="333333"/>
          <w:spacing w:val="0"/>
          <w:sz w:val="32"/>
          <w:szCs w:val="32"/>
          <w:shd w:val="clear" w:fill="FFFFFF"/>
          <w:lang w:eastAsia="zh-CN"/>
        </w:rPr>
        <w:t>印刷费</w:t>
      </w:r>
      <w:r>
        <w:rPr>
          <w:rFonts w:hint="eastAsia" w:ascii="仿宋_GB2312" w:hAnsi="仿宋_GB2312" w:eastAsia="仿宋_GB2312" w:cs="仿宋_GB2312"/>
          <w:i w:val="0"/>
          <w:caps w:val="0"/>
          <w:color w:val="333333"/>
          <w:spacing w:val="0"/>
          <w:sz w:val="32"/>
          <w:szCs w:val="32"/>
          <w:shd w:val="clear" w:fill="FFFFFF"/>
          <w:lang w:val="en-US" w:eastAsia="zh-CN"/>
        </w:rPr>
        <w:t>125万元，</w:t>
      </w:r>
      <w:r>
        <w:rPr>
          <w:rStyle w:val="18"/>
          <w:rFonts w:hint="eastAsia" w:ascii="仿宋_GB2312" w:hAnsi="仿宋_GB2312" w:eastAsia="仿宋_GB2312" w:cs="仿宋_GB2312"/>
          <w:b w:val="0"/>
          <w:spacing w:val="0"/>
          <w:sz w:val="32"/>
          <w:szCs w:val="32"/>
          <w:lang w:val="en-US" w:eastAsia="zh-CN"/>
        </w:rPr>
        <w:t>占项目资金的50.81%；（2）</w:t>
      </w:r>
      <w:r>
        <w:rPr>
          <w:rFonts w:hint="eastAsia" w:ascii="仿宋_GB2312" w:hAnsi="仿宋_GB2312" w:eastAsia="仿宋_GB2312" w:cs="仿宋_GB2312"/>
          <w:i w:val="0"/>
          <w:caps w:val="0"/>
          <w:color w:val="333333"/>
          <w:spacing w:val="0"/>
          <w:sz w:val="32"/>
          <w:szCs w:val="32"/>
          <w:shd w:val="clear" w:fill="FFFFFF"/>
          <w:lang w:eastAsia="zh-CN"/>
        </w:rPr>
        <w:t>办报运营公用经费</w:t>
      </w:r>
      <w:r>
        <w:rPr>
          <w:rFonts w:hint="eastAsia" w:ascii="仿宋_GB2312" w:hAnsi="仿宋_GB2312" w:eastAsia="仿宋_GB2312" w:cs="仿宋_GB2312"/>
          <w:i w:val="0"/>
          <w:caps w:val="0"/>
          <w:color w:val="333333"/>
          <w:spacing w:val="0"/>
          <w:sz w:val="32"/>
          <w:szCs w:val="32"/>
          <w:shd w:val="clear" w:fill="FFFFFF"/>
          <w:lang w:val="en-US" w:eastAsia="zh-CN"/>
        </w:rPr>
        <w:t>121万元</w:t>
      </w:r>
      <w:r>
        <w:rPr>
          <w:rFonts w:hint="eastAsia" w:ascii="仿宋_GB2312" w:hAnsi="仿宋_GB2312" w:eastAsia="仿宋_GB2312" w:cs="仿宋_GB2312"/>
          <w:i w:val="0"/>
          <w:caps w:val="0"/>
          <w:color w:val="333333"/>
          <w:spacing w:val="0"/>
          <w:sz w:val="32"/>
          <w:szCs w:val="32"/>
          <w:shd w:val="clear" w:fill="FFFFFF"/>
          <w:lang w:eastAsia="zh-CN"/>
        </w:rPr>
        <w:t>，</w:t>
      </w:r>
      <w:r>
        <w:rPr>
          <w:rStyle w:val="18"/>
          <w:rFonts w:hint="eastAsia" w:ascii="仿宋_GB2312" w:hAnsi="仿宋_GB2312" w:eastAsia="仿宋_GB2312" w:cs="仿宋_GB2312"/>
          <w:b w:val="0"/>
          <w:spacing w:val="0"/>
          <w:sz w:val="32"/>
          <w:szCs w:val="32"/>
          <w:lang w:val="en-US" w:eastAsia="zh-CN"/>
        </w:rPr>
        <w:t>占项目资金的49.19%。</w:t>
      </w:r>
    </w:p>
    <w:p>
      <w:pPr>
        <w:spacing w:line="540" w:lineRule="exact"/>
        <w:ind w:firstLine="567"/>
        <w:rPr>
          <w:rStyle w:val="18"/>
          <w:rFonts w:hint="eastAsia" w:ascii="华文楷体" w:hAnsi="华文楷体" w:eastAsia="华文楷体" w:cs="华文楷体"/>
          <w:b w:val="0"/>
          <w:bCs w:val="0"/>
          <w:spacing w:val="-4"/>
          <w:sz w:val="32"/>
          <w:szCs w:val="32"/>
          <w:lang w:val="en-US" w:eastAsia="zh-CN"/>
        </w:rPr>
      </w:pPr>
      <w:r>
        <w:rPr>
          <w:rStyle w:val="18"/>
          <w:rFonts w:hint="eastAsia" w:ascii="华文楷体" w:hAnsi="华文楷体" w:eastAsia="华文楷体" w:cs="华文楷体"/>
          <w:b w:val="0"/>
          <w:bCs w:val="0"/>
          <w:spacing w:val="-4"/>
          <w:sz w:val="32"/>
          <w:szCs w:val="32"/>
        </w:rPr>
        <w:t>（二）项目绩效目标</w:t>
      </w:r>
    </w:p>
    <w:tbl>
      <w:tblPr>
        <w:tblStyle w:val="16"/>
        <w:tblpPr w:leftFromText="180" w:rightFromText="180" w:vertAnchor="text" w:horzAnchor="page" w:tblpX="1082" w:tblpY="459"/>
        <w:tblOverlap w:val="never"/>
        <w:tblW w:w="99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0"/>
        <w:gridCol w:w="735"/>
        <w:gridCol w:w="1515"/>
        <w:gridCol w:w="1320"/>
        <w:gridCol w:w="1110"/>
        <w:gridCol w:w="1155"/>
        <w:gridCol w:w="900"/>
        <w:gridCol w:w="1035"/>
        <w:gridCol w:w="1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975"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9975"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2023年</w:t>
            </w:r>
            <w:r>
              <w:rPr>
                <w:rFonts w:hint="eastAsia" w:ascii="宋体" w:hAnsi="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预算单位</w:t>
            </w:r>
          </w:p>
        </w:tc>
        <w:tc>
          <w:tcPr>
            <w:tcW w:w="8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亚洲中心时报社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39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汉文哈文维文办报业务费</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项目负责人</w:t>
            </w:r>
          </w:p>
        </w:tc>
        <w:tc>
          <w:tcPr>
            <w:tcW w:w="2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项目资金（万元）</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年度预算总额：</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111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25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项目总体目标</w:t>
            </w:r>
          </w:p>
        </w:tc>
        <w:tc>
          <w:tcPr>
            <w:tcW w:w="8580" w:type="dxa"/>
            <w:gridSpan w:val="7"/>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出版汉文、维吾尔文、哈萨克文三种文版报纸，积极宣传中国共产党领导的多党合作和政治协商制度，大力宣传我区各级政协组织完整准确贯彻新时代党的治疆方略，在双向发力方面的履职实践，引导各族各界政协委员团结各族群众，为实现新疆工作总目标凝心聚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5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3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11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指标值设置依据</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上年完成值</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指标分值权重</w:t>
            </w:r>
          </w:p>
        </w:tc>
        <w:tc>
          <w:tcPr>
            <w:tcW w:w="10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指标赋分规则</w:t>
            </w:r>
          </w:p>
        </w:tc>
        <w:tc>
          <w:tcPr>
            <w:tcW w:w="15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汉文维吾尔文哈萨克文版全年报纸发稿量</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&gt;=5500篇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汉文维吾尔文哈萨克文版全年出版期数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&gt;=330期</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全年刊发重要时政稿件数量</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&gt;=470篇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公益报道刊发数量</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&gt;=6篇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编校差错率</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&lt;=0.03%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&lt;=0.03%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报纸交版时间</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&lt;=12小时</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&lt;=12小时</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办报运营公用经费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=121万元</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=125万元</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宣传党的方针政策</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有效宣传</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行业标准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读者满意程度</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r>
    </w:tbl>
    <w:p>
      <w:pPr>
        <w:spacing w:line="540" w:lineRule="exact"/>
        <w:ind w:firstLine="567"/>
        <w:rPr>
          <w:rStyle w:val="18"/>
          <w:rFonts w:hint="eastAsia" w:ascii="方正小标宋_GBK" w:hAnsi="方正小标宋_GBK" w:eastAsia="方正小标宋_GBK" w:cs="方正小标宋_GBK"/>
          <w:spacing w:val="-4"/>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b w:val="0"/>
          <w:spacing w:val="-4"/>
          <w:sz w:val="32"/>
          <w:szCs w:val="32"/>
        </w:rPr>
      </w:pPr>
      <w:r>
        <w:rPr>
          <w:rStyle w:val="18"/>
          <w:rFonts w:hint="eastAsia" w:ascii="方正黑体简体" w:hAnsi="方正黑体简体" w:eastAsia="方正黑体简体" w:cs="方正黑体简体"/>
          <w:b w:val="0"/>
          <w:spacing w:val="-4"/>
          <w:sz w:val="32"/>
          <w:szCs w:val="32"/>
        </w:rPr>
        <w:t>二、</w:t>
      </w:r>
      <w:r>
        <w:rPr>
          <w:rStyle w:val="18"/>
          <w:rFonts w:hint="eastAsia" w:ascii="方正黑体简体" w:hAnsi="方正黑体简体" w:eastAsia="方正黑体简体" w:cs="方正黑体简体"/>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1.绩效评价目的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通过科学设定和认真落实绩效评价指标、评价标准和评价方法，对项目资金支出的经济性、效率性和效益性进行客观、公正的分析评价，旨在进一步提高财政资金使用效益。</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lang w:val="en-US" w:eastAsia="zh-CN"/>
        </w:rPr>
        <w:t>2.</w:t>
      </w:r>
      <w:r>
        <w:rPr>
          <w:rStyle w:val="18"/>
          <w:rFonts w:hint="eastAsia" w:ascii="仿宋_GB2312" w:hAnsi="仿宋_GB2312" w:eastAsia="仿宋_GB2312" w:cs="仿宋_GB2312"/>
          <w:b/>
          <w:bCs w:val="0"/>
          <w:spacing w:val="-4"/>
          <w:sz w:val="32"/>
          <w:szCs w:val="32"/>
        </w:rPr>
        <w:t>绩效评价对象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评价对象为汉文哈文维文办报业务费项目。</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lang w:val="en-US" w:eastAsia="zh-CN"/>
        </w:rPr>
        <w:t>3.</w:t>
      </w:r>
      <w:r>
        <w:rPr>
          <w:rStyle w:val="18"/>
          <w:rFonts w:hint="eastAsia" w:ascii="仿宋_GB2312" w:hAnsi="仿宋_GB2312" w:eastAsia="仿宋_GB2312" w:cs="仿宋_GB2312"/>
          <w:b/>
          <w:bCs w:val="0"/>
          <w:spacing w:val="-4"/>
          <w:sz w:val="32"/>
          <w:szCs w:val="32"/>
        </w:rPr>
        <w:t>绩效评价范围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 xml:space="preserve">本次绩效评价范围包括财政资金的使用情况、财务管理状况、绩效目标的实现程度，以及受益对象满意度等方面。 </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lang w:val="en-US" w:eastAsia="zh-CN"/>
        </w:rPr>
        <w:t>1.</w:t>
      </w:r>
      <w:r>
        <w:rPr>
          <w:rStyle w:val="18"/>
          <w:rFonts w:hint="eastAsia" w:ascii="仿宋_GB2312" w:hAnsi="仿宋_GB2312" w:eastAsia="仿宋_GB2312" w:cs="仿宋_GB2312"/>
          <w:b/>
          <w:bCs w:val="0"/>
          <w:spacing w:val="-4"/>
          <w:sz w:val="32"/>
          <w:szCs w:val="32"/>
        </w:rPr>
        <w:t>绩效评价原则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公开公正性原则、科学规范原则</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lang w:val="en-US" w:eastAsia="zh-CN"/>
        </w:rPr>
        <w:t>2.</w:t>
      </w:r>
      <w:r>
        <w:rPr>
          <w:rStyle w:val="18"/>
          <w:rFonts w:hint="eastAsia" w:ascii="仿宋_GB2312" w:hAnsi="仿宋_GB2312" w:eastAsia="仿宋_GB2312" w:cs="仿宋_GB2312"/>
          <w:b/>
          <w:bCs w:val="0"/>
          <w:spacing w:val="-4"/>
          <w:sz w:val="32"/>
          <w:szCs w:val="32"/>
        </w:rPr>
        <w:t>绩效评价指标体系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严格按照年初预算进行项目支出绩效自评,确保先有预算、后有执行。在支出过程中,严格遵守国家法律和各项规章制度,科学制定项目支出方案，按方案组织实施，加强日常监督,较好完成项目目标任务。</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lang w:val="en-US" w:eastAsia="zh-CN"/>
        </w:rPr>
        <w:t>3.</w:t>
      </w:r>
      <w:r>
        <w:rPr>
          <w:rStyle w:val="18"/>
          <w:rFonts w:hint="eastAsia" w:ascii="仿宋_GB2312" w:hAnsi="仿宋_GB2312" w:eastAsia="仿宋_GB2312" w:cs="仿宋_GB2312"/>
          <w:b/>
          <w:bCs w:val="0"/>
          <w:spacing w:val="-4"/>
          <w:sz w:val="32"/>
          <w:szCs w:val="32"/>
        </w:rPr>
        <w:t>绩效评价方法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 xml:space="preserve">主要采用成本效益分析法、比较法。 </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rPr>
      </w:pPr>
      <w:r>
        <w:rPr>
          <w:rStyle w:val="18"/>
          <w:rFonts w:hint="eastAsia" w:ascii="仿宋_GB2312" w:hAnsi="仿宋_GB2312" w:eastAsia="仿宋_GB2312" w:cs="仿宋_GB2312"/>
          <w:b/>
          <w:bCs w:val="0"/>
          <w:spacing w:val="-4"/>
          <w:sz w:val="32"/>
          <w:szCs w:val="32"/>
        </w:rPr>
        <w:t>4.绩效评价标准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主要采用行业标准、历史标准。</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 xml:space="preserve">我单位高度重视项目绩效考核工作并认真开展项目绩效评价，制定初步项目指标体系，再就前期所收集的资料及采集的数据与项目负责人进行沟通核实，并根据项目负责人及资金管理部门的反馈意见进行修改完善并形成最终指标体系。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我单位逐项研究本项目支出绩效目标各项指标，从项目的经济性、效率性、效益性和质量等方面进行具体分析和量化。根据收集整理的数据及各项指标权重，计算出综合绩效分值，根据绩效得分，确定绩效等级。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在对绩效情况进行全面的定量、定性分析和量化评分的基础上，总结分析评价绩效情况及经验做法，形成初步评价结论。我单位认真梳理绩效评价工作过程中发现的问题，剖析产生问题的原因，及时总结经验教训，进一步改进工作。</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b w:val="0"/>
          <w:bCs/>
          <w:spacing w:val="-4"/>
          <w:sz w:val="32"/>
          <w:szCs w:val="32"/>
        </w:rPr>
      </w:pPr>
      <w:r>
        <w:rPr>
          <w:rStyle w:val="18"/>
          <w:rFonts w:hint="eastAsia" w:ascii="方正黑体简体" w:hAnsi="方正黑体简体" w:eastAsia="方正黑体简体" w:cs="方正黑体简体"/>
          <w:b w:val="0"/>
          <w:bCs/>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default"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2023年，我单位根据项目支出绩效目标指标，结合本年实际完成情况，对汉文哈文维文办报业务费项目进行评价，产出指标分值40分、评价得分40分，成本指标分值20分、评价得分20分，效益指标分值20分、评价得分20分，满意度指标分值10分、评价得分10分，执行过程分值10分、评价得分10分，合计评价总分100分。</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b w:val="0"/>
          <w:bCs/>
          <w:spacing w:val="-4"/>
          <w:sz w:val="32"/>
          <w:szCs w:val="32"/>
        </w:rPr>
      </w:pPr>
      <w:r>
        <w:rPr>
          <w:rStyle w:val="18"/>
          <w:rFonts w:hint="eastAsia" w:ascii="方正黑体简体" w:hAnsi="方正黑体简体" w:eastAsia="方正黑体简体" w:cs="方正黑体简体"/>
          <w:b w:val="0"/>
          <w:bCs/>
          <w:spacing w:val="-4"/>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18"/>
          <w:rFonts w:hint="eastAsia" w:ascii="仿宋_GB2312" w:hAnsi="仿宋_GB2312" w:eastAsia="仿宋_GB2312" w:cs="仿宋_GB2312"/>
          <w:b/>
          <w:bCs w:val="0"/>
          <w:spacing w:val="-4"/>
          <w:sz w:val="32"/>
          <w:szCs w:val="32"/>
          <w:lang w:val="en-US" w:eastAsia="zh-CN"/>
        </w:rPr>
      </w:pPr>
      <w:r>
        <w:rPr>
          <w:rStyle w:val="18"/>
          <w:rFonts w:hint="eastAsia" w:ascii="仿宋_GB2312" w:hAnsi="仿宋_GB2312" w:eastAsia="仿宋_GB2312" w:cs="仿宋_GB2312"/>
          <w:b/>
          <w:bCs w:val="0"/>
          <w:spacing w:val="-4"/>
          <w:sz w:val="32"/>
          <w:szCs w:val="32"/>
          <w:lang w:val="en-US" w:eastAsia="zh-CN"/>
        </w:rPr>
        <w:t>1.立项依据充分性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按照《中共中央关于新时代加强和改进人民政协工作的意见》、《政协全国委员会关于加强和促进人民政协凝聚共识工作的意见》、全国政协宣传思想工作座谈会等要求，持续创新政协宣传思想工作手段载体，研究把握运用网络信息技术传播共识、凝聚人心的特点规律，切实加强政协新闻舆论阵地建设，讲好中国共产党治国理政故事，讲好政协履职故事，把政协新闻媒体打造成为宣传贯彻党中央决策部署和对政协工作要求的重要阵地。</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仿宋_GB2312" w:hAnsi="仿宋_GB2312" w:eastAsia="仿宋_GB2312" w:cs="仿宋_GB2312"/>
          <w:b/>
          <w:bCs w:val="0"/>
          <w:spacing w:val="-4"/>
          <w:sz w:val="32"/>
          <w:szCs w:val="32"/>
          <w:lang w:val="en-US" w:eastAsia="zh-CN"/>
        </w:rPr>
      </w:pPr>
      <w:r>
        <w:rPr>
          <w:rStyle w:val="18"/>
          <w:rFonts w:hint="eastAsia" w:ascii="仿宋_GB2312" w:hAnsi="仿宋_GB2312" w:eastAsia="仿宋_GB2312" w:cs="仿宋_GB2312"/>
          <w:b/>
          <w:bCs w:val="0"/>
          <w:spacing w:val="-4"/>
          <w:sz w:val="32"/>
          <w:szCs w:val="32"/>
          <w:lang w:val="en-US" w:eastAsia="zh-CN"/>
        </w:rPr>
        <w:t>2.立项程序规范性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根据立项依据和实际情况编制工作计划和经费预算，再由社委会专题会议研究确定经费预算计划，最后报上级主管单位研究确定最终预算方案。</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仿宋_GB2312" w:hAnsi="仿宋_GB2312" w:eastAsia="仿宋_GB2312" w:cs="仿宋_GB2312"/>
          <w:b/>
          <w:bCs w:val="0"/>
          <w:spacing w:val="-4"/>
          <w:sz w:val="32"/>
          <w:szCs w:val="32"/>
          <w:highlight w:val="none"/>
          <w:lang w:val="en-US" w:eastAsia="zh-CN"/>
        </w:rPr>
      </w:pPr>
      <w:r>
        <w:rPr>
          <w:rStyle w:val="18"/>
          <w:rFonts w:hint="eastAsia" w:ascii="仿宋_GB2312" w:hAnsi="仿宋_GB2312" w:eastAsia="仿宋_GB2312" w:cs="仿宋_GB2312"/>
          <w:b/>
          <w:bCs w:val="0"/>
          <w:spacing w:val="-4"/>
          <w:sz w:val="32"/>
          <w:szCs w:val="32"/>
          <w:highlight w:val="none"/>
          <w:lang w:val="en-US" w:eastAsia="zh-CN"/>
        </w:rPr>
        <w:t>3.绩效目标合理性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设定的绩效目标依据充分，绩效目标与实际工作内容紧密相关，符合客观实际，设定的绩效目标与项目实施情况相符。</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仿宋_GB2312" w:hAnsi="仿宋_GB2312" w:eastAsia="仿宋_GB2312" w:cs="仿宋_GB2312"/>
          <w:b/>
          <w:bCs w:val="0"/>
          <w:spacing w:val="-4"/>
          <w:sz w:val="32"/>
          <w:szCs w:val="32"/>
          <w:highlight w:val="none"/>
          <w:lang w:val="en-US" w:eastAsia="zh-CN"/>
        </w:rPr>
      </w:pPr>
      <w:r>
        <w:rPr>
          <w:rStyle w:val="18"/>
          <w:rFonts w:hint="eastAsia" w:ascii="仿宋_GB2312" w:hAnsi="仿宋_GB2312" w:eastAsia="仿宋_GB2312" w:cs="仿宋_GB2312"/>
          <w:b/>
          <w:bCs w:val="0"/>
          <w:spacing w:val="-4"/>
          <w:sz w:val="32"/>
          <w:szCs w:val="32"/>
          <w:highlight w:val="none"/>
          <w:lang w:val="en-US" w:eastAsia="zh-CN"/>
        </w:rPr>
        <w:t>1.资金到位率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该项目预算资金246万元，实际到位资金246万元，其中当年财政拨款246万元，财政资金足额拨付到位。</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仿宋_GB2312" w:hAnsi="仿宋_GB2312" w:eastAsia="仿宋_GB2312" w:cs="仿宋_GB2312"/>
          <w:b/>
          <w:bCs w:val="0"/>
          <w:spacing w:val="-4"/>
          <w:sz w:val="32"/>
          <w:szCs w:val="32"/>
          <w:highlight w:val="none"/>
          <w:lang w:val="en-US" w:eastAsia="zh-CN"/>
        </w:rPr>
      </w:pPr>
      <w:r>
        <w:rPr>
          <w:rStyle w:val="18"/>
          <w:rFonts w:hint="eastAsia" w:ascii="仿宋_GB2312" w:hAnsi="仿宋_GB2312" w:eastAsia="仿宋_GB2312" w:cs="仿宋_GB2312"/>
          <w:b/>
          <w:bCs w:val="0"/>
          <w:spacing w:val="-4"/>
          <w:sz w:val="32"/>
          <w:szCs w:val="32"/>
          <w:highlight w:val="none"/>
          <w:lang w:val="en-US" w:eastAsia="zh-CN"/>
        </w:rPr>
        <w:t>2.预算执行率</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本项目申请预算金额为246万元，预算批复实际下达金额为246万元，截至2023年12月31日，资金执行246万元，资金执行率100.00%。</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仿宋_GB2312" w:hAnsi="仿宋_GB2312" w:eastAsia="仿宋_GB2312" w:cs="仿宋_GB2312"/>
          <w:b/>
          <w:bCs w:val="0"/>
          <w:spacing w:val="-4"/>
          <w:sz w:val="32"/>
          <w:szCs w:val="32"/>
          <w:highlight w:val="none"/>
          <w:lang w:val="en-US" w:eastAsia="zh-CN"/>
        </w:rPr>
      </w:pPr>
      <w:r>
        <w:rPr>
          <w:rStyle w:val="18"/>
          <w:rFonts w:hint="eastAsia" w:ascii="仿宋_GB2312" w:hAnsi="仿宋_GB2312" w:eastAsia="仿宋_GB2312" w:cs="仿宋_GB2312"/>
          <w:b/>
          <w:bCs w:val="0"/>
          <w:spacing w:val="-4"/>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符合预算批复规定用途，不存在截留、挤占、挪用、虚列支出等情况。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rPr>
      </w:pPr>
      <w:r>
        <w:rPr>
          <w:rStyle w:val="18"/>
          <w:rFonts w:hint="eastAsia" w:ascii="华文楷体" w:hAnsi="华文楷体" w:eastAsia="华文楷体" w:cs="华文楷体"/>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截至2023年12月31日，汉文、维吾尔文、哈萨克文版报纸共出版337期，全年报纸发稿量不少于6050篇。办报业务费有力保障全年报纸正常编辑出版，促进各项业务工作有序推进。</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一是紧跟重大主题报道，精心做好习近平总书记报道和习近平新时代中国特色社会主义思想宣传阐释，统筹协调汉、维吾尔、哈萨克三种文版报纸，办好“新时代新征程新伟业”等专栏专题，以做好重大主题活动报道为引领，带动圆满完成全年报道任务。二是围绕自治区党委中心工作，自治区政协党组年度工作要点和协商计划，做好自治区党委十届历次全会、自治区两会、自治区政协年度重要协商议政活动的宣传报道，突出政协特色、彰显政协作为。三是加强正面宣传引导，充分反映全区各级政协和各族各界政协委员奋进新时代的生动实践，讲好天山南北各族人民群众建设美丽新疆的故事。四是加强政协各专门委员会、各民主党派新疆区委会、基层政协的沟通联系，常态化开设“协商在基层”“书香政协”“主席话履职”“委员会客厅”“走进委员工作室”“党派之窗”等多个特色子栏目，全方位、多角度、立体式报道我区各级政协双向发力的生动实践。五是落实“走转改”，积极践行“四力”，开展基层政协行融媒体采访报道等活动，进一步增强新闻报道的亲和力、吸引力、感染力，取得了良好的传播效果。</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lang w:val="en-US" w:eastAsia="zh-CN"/>
        </w:rPr>
      </w:pPr>
      <w:r>
        <w:rPr>
          <w:rStyle w:val="18"/>
          <w:rFonts w:hint="eastAsia" w:ascii="华文楷体" w:hAnsi="华文楷体" w:eastAsia="华文楷体" w:cs="华文楷体"/>
          <w:spacing w:val="-4"/>
          <w:sz w:val="32"/>
          <w:szCs w:val="32"/>
          <w:lang w:val="en-US" w:eastAsia="zh-CN"/>
        </w:rPr>
        <w:t>（四）项目效益情况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项目效益类指标主要为产生的效果和影响，权重分为20分，评价得分20分，得分率为100%，推动</w:t>
      </w:r>
      <w:r>
        <w:rPr>
          <w:rStyle w:val="18"/>
          <w:rFonts w:hint="default" w:ascii="仿宋_GB2312" w:hAnsi="仿宋_GB2312" w:eastAsia="仿宋_GB2312" w:cs="仿宋_GB2312"/>
          <w:b w:val="0"/>
          <w:bCs/>
          <w:spacing w:val="0"/>
          <w:sz w:val="32"/>
          <w:szCs w:val="32"/>
          <w:highlight w:val="none"/>
          <w:lang w:val="en-US" w:eastAsia="zh-CN"/>
        </w:rPr>
        <w:t>党的理论、路线、方针、政策深入群众、深入人心</w:t>
      </w:r>
      <w:r>
        <w:rPr>
          <w:rStyle w:val="18"/>
          <w:rFonts w:hint="eastAsia" w:ascii="仿宋_GB2312" w:hAnsi="仿宋_GB2312" w:eastAsia="仿宋_GB2312" w:cs="仿宋_GB2312"/>
          <w:b w:val="0"/>
          <w:bCs/>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6" w:firstLineChars="181"/>
        <w:textAlignment w:val="auto"/>
        <w:rPr>
          <w:rStyle w:val="18"/>
          <w:rFonts w:hint="eastAsia" w:ascii="华文楷体" w:hAnsi="华文楷体" w:eastAsia="华文楷体" w:cs="华文楷体"/>
          <w:spacing w:val="-4"/>
          <w:sz w:val="32"/>
          <w:szCs w:val="32"/>
          <w:lang w:val="en-US" w:eastAsia="zh-CN"/>
        </w:rPr>
      </w:pPr>
      <w:r>
        <w:rPr>
          <w:rStyle w:val="18"/>
          <w:rFonts w:hint="eastAsia" w:ascii="华文楷体" w:hAnsi="华文楷体" w:eastAsia="华文楷体" w:cs="华文楷体"/>
          <w:spacing w:val="-4"/>
          <w:sz w:val="32"/>
          <w:szCs w:val="32"/>
          <w:lang w:val="en-US" w:eastAsia="zh-CN"/>
        </w:rPr>
        <w:t>（五）满意度指标完成情况分析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项目满意度指标主要为阅读报纸人群的认可程度，权重分为10分，评价得分10分，得分率为100%。</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spacing w:val="-4"/>
          <w:sz w:val="32"/>
          <w:szCs w:val="32"/>
        </w:rPr>
      </w:pPr>
      <w:r>
        <w:rPr>
          <w:rStyle w:val="18"/>
          <w:rFonts w:hint="eastAsia" w:ascii="方正黑体简体" w:hAnsi="方正黑体简体" w:eastAsia="方正黑体简体" w:cs="方正黑体简体"/>
          <w:b w:val="0"/>
          <w:spacing w:val="-4"/>
          <w:sz w:val="32"/>
          <w:szCs w:val="32"/>
          <w:lang w:eastAsia="zh-CN"/>
        </w:rPr>
        <w:t>五</w:t>
      </w:r>
      <w:r>
        <w:rPr>
          <w:rStyle w:val="18"/>
          <w:rFonts w:hint="eastAsia" w:ascii="方正黑体简体" w:hAnsi="方正黑体简体" w:eastAsia="方正黑体简体" w:cs="方正黑体简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华文楷体" w:hAnsi="华文楷体" w:eastAsia="华文楷体" w:cs="华文楷体"/>
          <w:b/>
          <w:bCs w:val="0"/>
          <w:spacing w:val="-4"/>
          <w:sz w:val="32"/>
          <w:szCs w:val="32"/>
          <w:highlight w:val="none"/>
          <w:lang w:val="en-US" w:eastAsia="zh-CN"/>
        </w:rPr>
      </w:pPr>
      <w:r>
        <w:rPr>
          <w:rStyle w:val="18"/>
          <w:rFonts w:hint="eastAsia" w:ascii="华文楷体" w:hAnsi="华文楷体" w:eastAsia="华文楷体" w:cs="华文楷体"/>
          <w:b/>
          <w:bCs w:val="0"/>
          <w:spacing w:val="-4"/>
          <w:sz w:val="32"/>
          <w:szCs w:val="32"/>
          <w:highlight w:val="none"/>
          <w:lang w:val="en-US" w:eastAsia="zh-CN"/>
        </w:rPr>
        <w:t>（一）主要经验及做法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结合上年工作实际和下年度工作需要，项目各项指标的编制由集体决策，单位各部门合理制定下年预算指标，细化业务流程和所需预算经费。在项目实施过程中做好定期监督检查，严格按照项目管理规范进行，在项目资金使用过程中，严格落实把关，按照项目资金使用范围做好审核工作，让项目资金落于实处。年度执行各项指标时，严格按照财政规定开展各项工作，项目执行由各部门推动，结合各部门、各专项预算指标，规范审批流程，办理财务收支业务，年终及时做好年度绩效自评和分析。</w:t>
      </w:r>
    </w:p>
    <w:p>
      <w:pPr>
        <w:keepNext w:val="0"/>
        <w:keepLines w:val="0"/>
        <w:pageBreakBefore w:val="0"/>
        <w:widowControl w:val="0"/>
        <w:kinsoku/>
        <w:wordWrap/>
        <w:overflowPunct/>
        <w:topLinePunct w:val="0"/>
        <w:autoSpaceDE/>
        <w:autoSpaceDN/>
        <w:bidi w:val="0"/>
        <w:adjustRightInd/>
        <w:snapToGrid/>
        <w:spacing w:line="520" w:lineRule="exact"/>
        <w:ind w:firstLine="626" w:firstLineChars="200"/>
        <w:textAlignment w:val="auto"/>
        <w:rPr>
          <w:rStyle w:val="18"/>
          <w:rFonts w:hint="eastAsia" w:ascii="华文楷体" w:hAnsi="华文楷体" w:eastAsia="华文楷体" w:cs="华文楷体"/>
          <w:b/>
          <w:bCs w:val="0"/>
          <w:spacing w:val="-4"/>
          <w:sz w:val="32"/>
          <w:szCs w:val="32"/>
          <w:highlight w:val="none"/>
          <w:lang w:val="en-US" w:eastAsia="zh-CN"/>
        </w:rPr>
      </w:pPr>
      <w:r>
        <w:rPr>
          <w:rStyle w:val="18"/>
          <w:rFonts w:hint="eastAsia" w:ascii="华文楷体" w:hAnsi="华文楷体" w:eastAsia="华文楷体" w:cs="华文楷体"/>
          <w:b/>
          <w:bCs w:val="0"/>
          <w:spacing w:val="-4"/>
          <w:sz w:val="32"/>
          <w:szCs w:val="32"/>
          <w:highlight w:val="none"/>
          <w:lang w:val="en-US" w:eastAsia="zh-CN"/>
        </w:rPr>
        <w:t>（二）存在问题及原因分析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全员绩效管理工作理念树立不够牢。个别部门及人员，对实施预算绩效管理工作的重视程度不够，事前绩效评价不够充分，对绩效监控问题整改不够及时，项目预算存在执行进度偏缓的情况。</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b w:val="0"/>
          <w:spacing w:val="-4"/>
          <w:sz w:val="32"/>
          <w:szCs w:val="32"/>
        </w:rPr>
      </w:pPr>
      <w:r>
        <w:rPr>
          <w:rStyle w:val="18"/>
          <w:rFonts w:hint="eastAsia" w:ascii="方正黑体简体" w:hAnsi="方正黑体简体" w:eastAsia="方正黑体简体" w:cs="方正黑体简体"/>
          <w:b w:val="0"/>
          <w:spacing w:val="-4"/>
          <w:sz w:val="32"/>
          <w:szCs w:val="32"/>
          <w:lang w:eastAsia="zh-CN"/>
        </w:rPr>
        <w:t>六</w:t>
      </w:r>
      <w:r>
        <w:rPr>
          <w:rStyle w:val="18"/>
          <w:rFonts w:hint="eastAsia" w:ascii="方正黑体简体" w:hAnsi="方正黑体简体" w:eastAsia="方正黑体简体" w:cs="方正黑体简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一)完善绩效管理制度体系。以“预算编制有目标、预算执行有监控、预算完成有评价、评价结果有反馈、反馈结果有应用”为主要目标，继续完善预算绩效管理流程，提高绩效管理质量，建立健全“全方位、全过程、全覆盖”的预算绩效管理体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(二)强化绩效监控动态纠偏。制订年度绩效管理目标实施方案，明确职责分工、时序进度和目标要求，重点改进绩效监控和绩效自评工作，适时开展监控预警和动态纠偏整改。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三）强化预算绩效考核。进一步强化绩效管理日常监督，着力推进项目绩效管理扎实推进，将预算绩效结果作为年度考核的重要参考。坚持问题导向，强化整改落实，切实发挥预算绩效管理在优化财政资源配置和提升资金使用效益上的作用，逐步提高单位预算管理水平。</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Style w:val="18"/>
          <w:rFonts w:hint="eastAsia" w:ascii="方正黑体简体" w:hAnsi="方正黑体简体" w:eastAsia="方正黑体简体" w:cs="方正黑体简体"/>
          <w:b w:val="0"/>
          <w:spacing w:val="-4"/>
          <w:sz w:val="32"/>
          <w:szCs w:val="32"/>
        </w:rPr>
      </w:pPr>
      <w:r>
        <w:rPr>
          <w:rStyle w:val="18"/>
          <w:rFonts w:hint="eastAsia" w:ascii="方正黑体简体" w:hAnsi="方正黑体简体" w:eastAsia="方正黑体简体" w:cs="方正黑体简体"/>
          <w:b w:val="0"/>
          <w:spacing w:val="-4"/>
          <w:sz w:val="32"/>
          <w:szCs w:val="32"/>
          <w:lang w:eastAsia="zh-CN"/>
        </w:rPr>
        <w:t>七</w:t>
      </w:r>
      <w:r>
        <w:rPr>
          <w:rStyle w:val="18"/>
          <w:rFonts w:hint="eastAsia" w:ascii="方正黑体简体" w:hAnsi="方正黑体简体" w:eastAsia="方正黑体简体" w:cs="方正黑体简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Style w:val="18"/>
          <w:rFonts w:hint="eastAsia" w:ascii="仿宋_GB2312" w:hAnsi="仿宋_GB2312" w:eastAsia="仿宋_GB2312" w:cs="仿宋_GB2312"/>
          <w:b w:val="0"/>
          <w:bCs/>
          <w:spacing w:val="0"/>
          <w:sz w:val="32"/>
          <w:szCs w:val="32"/>
          <w:highlight w:val="none"/>
          <w:lang w:val="en-US" w:eastAsia="zh-CN"/>
        </w:rPr>
      </w:pPr>
      <w:r>
        <w:rPr>
          <w:rStyle w:val="18"/>
          <w:rFonts w:hint="eastAsia" w:ascii="仿宋_GB2312" w:hAnsi="仿宋_GB2312" w:eastAsia="仿宋_GB2312" w:cs="仿宋_GB2312"/>
          <w:b w:val="0"/>
          <w:bCs/>
          <w:spacing w:val="0"/>
          <w:sz w:val="32"/>
          <w:szCs w:val="32"/>
          <w:highlight w:val="none"/>
          <w:lang w:val="en-US" w:eastAsia="zh-CN"/>
        </w:rPr>
        <w:t>无</w:t>
      </w:r>
    </w:p>
    <w:sectPr>
      <w:footerReference r:id="rId3" w:type="default"/>
      <w:pgSz w:w="11906" w:h="16838"/>
      <w:pgMar w:top="850" w:right="1558"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简体">
    <w:altName w:val="方正黑体_GBK"/>
    <w:panose1 w:val="03000509000000000000"/>
    <w:charset w:val="86"/>
    <w:family w:val="auto"/>
    <w:pitch w:val="default"/>
    <w:sig w:usb0="00000000" w:usb1="00000000" w:usb2="00000000" w:usb3="00000000" w:csb0="00040000" w:csb1="00000000"/>
  </w:font>
  <w:font w:name="华文楷体">
    <w:altName w:val="方正楷体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kNmQyNTE3OTUyYTg2MmM1YWFhNzZjODc4NTE1YjQ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1C20035"/>
    <w:rsid w:val="02E5311B"/>
    <w:rsid w:val="07D94EB6"/>
    <w:rsid w:val="08FD6F05"/>
    <w:rsid w:val="0A796F3D"/>
    <w:rsid w:val="0C360B29"/>
    <w:rsid w:val="0C907674"/>
    <w:rsid w:val="0CB44F22"/>
    <w:rsid w:val="0E9769FD"/>
    <w:rsid w:val="0F0A6D3C"/>
    <w:rsid w:val="0FC66FC5"/>
    <w:rsid w:val="11A117AE"/>
    <w:rsid w:val="12BE3205"/>
    <w:rsid w:val="13103CCD"/>
    <w:rsid w:val="144752FF"/>
    <w:rsid w:val="149B08DC"/>
    <w:rsid w:val="14FA57F5"/>
    <w:rsid w:val="1AA8484B"/>
    <w:rsid w:val="1C27509C"/>
    <w:rsid w:val="1DD86B05"/>
    <w:rsid w:val="21A256EA"/>
    <w:rsid w:val="22596C48"/>
    <w:rsid w:val="226E4F8A"/>
    <w:rsid w:val="23714316"/>
    <w:rsid w:val="246918CD"/>
    <w:rsid w:val="246D6D24"/>
    <w:rsid w:val="26E87362"/>
    <w:rsid w:val="27CC0335"/>
    <w:rsid w:val="2B9A2F19"/>
    <w:rsid w:val="2D977E5C"/>
    <w:rsid w:val="2DC434A2"/>
    <w:rsid w:val="2FAA7E40"/>
    <w:rsid w:val="300852DE"/>
    <w:rsid w:val="321F1A18"/>
    <w:rsid w:val="32266F65"/>
    <w:rsid w:val="34996049"/>
    <w:rsid w:val="34EF2C66"/>
    <w:rsid w:val="353E0766"/>
    <w:rsid w:val="3B153EA2"/>
    <w:rsid w:val="40F10EA7"/>
    <w:rsid w:val="42F220D3"/>
    <w:rsid w:val="43B92ECB"/>
    <w:rsid w:val="449127CC"/>
    <w:rsid w:val="47B408ED"/>
    <w:rsid w:val="47C42849"/>
    <w:rsid w:val="48250BED"/>
    <w:rsid w:val="4D2606A1"/>
    <w:rsid w:val="53BD1BF0"/>
    <w:rsid w:val="54952A74"/>
    <w:rsid w:val="55434EEF"/>
    <w:rsid w:val="5B702511"/>
    <w:rsid w:val="5CA65E11"/>
    <w:rsid w:val="5D041203"/>
    <w:rsid w:val="5D44590F"/>
    <w:rsid w:val="5E22D597"/>
    <w:rsid w:val="5F466E88"/>
    <w:rsid w:val="5FAB70B0"/>
    <w:rsid w:val="60083E99"/>
    <w:rsid w:val="62F624D3"/>
    <w:rsid w:val="66EFE47F"/>
    <w:rsid w:val="68CB2CD1"/>
    <w:rsid w:val="6D7917A7"/>
    <w:rsid w:val="70CE694A"/>
    <w:rsid w:val="71F67EB1"/>
    <w:rsid w:val="74A7503A"/>
    <w:rsid w:val="75B94FB2"/>
    <w:rsid w:val="761B77D2"/>
    <w:rsid w:val="79EC2A16"/>
    <w:rsid w:val="7B915F00"/>
    <w:rsid w:val="7CEC0F02"/>
    <w:rsid w:val="7F9B2EC6"/>
    <w:rsid w:val="7FB456BF"/>
    <w:rsid w:val="7FD46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3"/>
    <w:qFormat/>
    <w:uiPriority w:val="9"/>
    <w:rPr>
      <w:rFonts w:asciiTheme="majorHAnsi" w:hAnsiTheme="majorHAnsi" w:eastAsiaTheme="majorEastAsia"/>
      <w:b/>
      <w:bCs/>
      <w:kern w:val="32"/>
      <w:sz w:val="32"/>
      <w:szCs w:val="32"/>
    </w:rPr>
  </w:style>
  <w:style w:type="character" w:customStyle="1" w:styleId="21">
    <w:name w:val="标题 2 字符"/>
    <w:basedOn w:val="17"/>
    <w:link w:val="4"/>
    <w:semiHidden/>
    <w:qFormat/>
    <w:uiPriority w:val="9"/>
    <w:rPr>
      <w:rFonts w:asciiTheme="majorHAnsi" w:hAnsiTheme="majorHAnsi" w:eastAsiaTheme="majorEastAsia"/>
      <w:b/>
      <w:bCs/>
      <w:i/>
      <w:iCs/>
      <w:sz w:val="28"/>
      <w:szCs w:val="28"/>
    </w:rPr>
  </w:style>
  <w:style w:type="character" w:customStyle="1" w:styleId="22">
    <w:name w:val="标题 3 字符"/>
    <w:basedOn w:val="17"/>
    <w:link w:val="2"/>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3852</Words>
  <Characters>4028</Characters>
  <Lines>5</Lines>
  <Paragraphs>1</Paragraphs>
  <TotalTime>0</TotalTime>
  <ScaleCrop>false</ScaleCrop>
  <LinksUpToDate>false</LinksUpToDate>
  <CharactersWithSpaces>4053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2019-01-01T02:56:00Z</cp:lastPrinted>
  <dcterms:modified xsi:type="dcterms:W3CDTF">2024-08-26T13:24:40Z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1C107461BF714AFAAB7E010513AFC9D1</vt:lpwstr>
  </property>
</Properties>
</file>