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D2C33">
      <w:pPr>
        <w:spacing w:line="540" w:lineRule="exact"/>
        <w:jc w:val="center"/>
        <w:rPr>
          <w:rFonts w:hint="eastAsia" w:ascii="方正小标宋简体" w:hAnsi="方正小标宋简体" w:eastAsia="方正小标宋简体" w:cs="方正小标宋简体"/>
          <w:b/>
          <w:bCs w:val="0"/>
          <w:kern w:val="0"/>
          <w:sz w:val="48"/>
          <w:szCs w:val="48"/>
        </w:rPr>
      </w:pPr>
      <w:r>
        <w:rPr>
          <w:rFonts w:hint="eastAsia" w:ascii="方正小标宋简体" w:hAnsi="方正小标宋简体" w:eastAsia="方正小标宋简体" w:cs="方正小标宋简体"/>
          <w:b/>
          <w:bCs w:val="0"/>
          <w:kern w:val="0"/>
          <w:sz w:val="48"/>
          <w:szCs w:val="48"/>
        </w:rPr>
        <w:t>自治区工业节能减排工作专项经费</w:t>
      </w:r>
    </w:p>
    <w:p w14:paraId="7D83FAFF">
      <w:pPr>
        <w:spacing w:line="540" w:lineRule="exact"/>
        <w:jc w:val="center"/>
        <w:rPr>
          <w:rFonts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项目支出绩效自评报告</w:t>
      </w:r>
    </w:p>
    <w:p w14:paraId="45DE9D36">
      <w:pPr>
        <w:spacing w:line="540" w:lineRule="exact"/>
        <w:jc w:val="center"/>
        <w:rPr>
          <w:rFonts w:ascii="华文中宋" w:hAnsi="华文中宋" w:eastAsia="华文中宋" w:cs="宋体"/>
          <w:b/>
          <w:kern w:val="0"/>
          <w:sz w:val="52"/>
          <w:szCs w:val="52"/>
        </w:rPr>
      </w:pPr>
    </w:p>
    <w:p w14:paraId="460AC96E">
      <w:pPr>
        <w:spacing w:line="540" w:lineRule="exact"/>
        <w:jc w:val="center"/>
        <w:rPr>
          <w:rFonts w:hAnsi="宋体" w:cs="宋体"/>
          <w:kern w:val="0"/>
          <w:sz w:val="36"/>
          <w:szCs w:val="36"/>
        </w:rPr>
      </w:pPr>
      <w:r>
        <w:rPr>
          <w:rFonts w:hint="eastAsia" w:hAnsi="宋体" w:cs="宋体"/>
          <w:kern w:val="0"/>
          <w:sz w:val="36"/>
          <w:szCs w:val="36"/>
        </w:rPr>
        <w:t>（20</w:t>
      </w:r>
      <w:r>
        <w:rPr>
          <w:rFonts w:hint="eastAsia" w:hAnsi="宋体" w:cs="宋体"/>
          <w:kern w:val="0"/>
          <w:sz w:val="36"/>
          <w:szCs w:val="36"/>
          <w:lang w:val="en-US" w:eastAsia="zh-CN"/>
        </w:rPr>
        <w:t>22</w:t>
      </w:r>
      <w:r>
        <w:rPr>
          <w:rFonts w:hint="eastAsia" w:hAnsi="宋体" w:cs="宋体"/>
          <w:kern w:val="0"/>
          <w:sz w:val="36"/>
          <w:szCs w:val="36"/>
        </w:rPr>
        <w:t>年度）</w:t>
      </w:r>
    </w:p>
    <w:p w14:paraId="3289692B">
      <w:pPr>
        <w:spacing w:line="540" w:lineRule="exact"/>
        <w:jc w:val="center"/>
        <w:rPr>
          <w:rFonts w:hAnsi="宋体" w:cs="宋体"/>
          <w:kern w:val="0"/>
          <w:szCs w:val="30"/>
        </w:rPr>
      </w:pPr>
    </w:p>
    <w:p w14:paraId="654E22F0">
      <w:pPr>
        <w:spacing w:line="540" w:lineRule="exact"/>
        <w:jc w:val="center"/>
        <w:rPr>
          <w:rFonts w:hAnsi="宋体" w:cs="宋体"/>
          <w:kern w:val="0"/>
          <w:szCs w:val="30"/>
        </w:rPr>
      </w:pPr>
    </w:p>
    <w:p w14:paraId="094D86E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14:paraId="44876778">
      <w:pPr>
        <w:spacing w:line="540" w:lineRule="exact"/>
        <w:jc w:val="center"/>
        <w:rPr>
          <w:rFonts w:ascii="方正小标宋_GBK" w:hAnsi="宋体" w:eastAsia="方正小标宋_GBK" w:cs="宋体"/>
          <w:kern w:val="0"/>
          <w:sz w:val="36"/>
          <w:szCs w:val="36"/>
        </w:rPr>
      </w:pPr>
    </w:p>
    <w:p w14:paraId="0E60C99C">
      <w:pPr>
        <w:spacing w:line="540" w:lineRule="exact"/>
        <w:jc w:val="center"/>
        <w:rPr>
          <w:rFonts w:hAnsi="宋体" w:cs="宋体"/>
          <w:kern w:val="0"/>
          <w:szCs w:val="30"/>
        </w:rPr>
      </w:pPr>
    </w:p>
    <w:p w14:paraId="66E3C2B8">
      <w:pPr>
        <w:spacing w:line="540" w:lineRule="exact"/>
        <w:jc w:val="center"/>
        <w:rPr>
          <w:rFonts w:hAnsi="宋体" w:cs="宋体"/>
          <w:kern w:val="0"/>
          <w:szCs w:val="30"/>
        </w:rPr>
      </w:pPr>
    </w:p>
    <w:p w14:paraId="7711178C">
      <w:pPr>
        <w:spacing w:line="540" w:lineRule="exact"/>
        <w:rPr>
          <w:rFonts w:hAnsi="宋体" w:cs="宋体"/>
          <w:kern w:val="0"/>
          <w:szCs w:val="30"/>
        </w:rPr>
      </w:pPr>
    </w:p>
    <w:p w14:paraId="6CF71D40">
      <w:pPr>
        <w:spacing w:line="700" w:lineRule="exact"/>
        <w:jc w:val="left"/>
        <w:rPr>
          <w:rFonts w:asciiTheme="majorEastAsia" w:hAnsiTheme="majorEastAsia" w:eastAsiaTheme="majorEastAsia" w:cstheme="majorEastAsia"/>
          <w:kern w:val="0"/>
          <w:sz w:val="36"/>
          <w:szCs w:val="36"/>
        </w:rPr>
      </w:pPr>
      <w:r>
        <w:rPr>
          <w:rFonts w:hint="eastAsia" w:asciiTheme="majorEastAsia" w:hAnsiTheme="majorEastAsia" w:eastAsiaTheme="majorEastAsia" w:cstheme="majorEastAsia"/>
          <w:kern w:val="0"/>
          <w:sz w:val="36"/>
          <w:szCs w:val="36"/>
        </w:rPr>
        <w:t xml:space="preserve">     项目名称：自治区工业节能减排工作专项经费</w:t>
      </w:r>
    </w:p>
    <w:p w14:paraId="391C0B2C">
      <w:pPr>
        <w:spacing w:line="700" w:lineRule="exact"/>
        <w:jc w:val="left"/>
        <w:rPr>
          <w:rFonts w:asciiTheme="majorEastAsia" w:hAnsiTheme="majorEastAsia" w:eastAsiaTheme="majorEastAsia" w:cstheme="majorEastAsia"/>
          <w:kern w:val="0"/>
          <w:sz w:val="36"/>
          <w:szCs w:val="36"/>
        </w:rPr>
      </w:pPr>
      <w:r>
        <w:rPr>
          <w:rFonts w:hint="eastAsia" w:asciiTheme="majorEastAsia" w:hAnsiTheme="majorEastAsia" w:eastAsiaTheme="majorEastAsia" w:cstheme="majorEastAsia"/>
          <w:kern w:val="0"/>
          <w:sz w:val="36"/>
          <w:szCs w:val="36"/>
        </w:rPr>
        <w:t xml:space="preserve">     实施单位（公章）：自治区工业和信息化厅</w:t>
      </w:r>
    </w:p>
    <w:p w14:paraId="2FB3BEAD">
      <w:pPr>
        <w:spacing w:line="700" w:lineRule="exact"/>
        <w:ind w:firstLine="849" w:firstLineChars="236"/>
        <w:jc w:val="left"/>
        <w:rPr>
          <w:rFonts w:asciiTheme="majorEastAsia" w:hAnsiTheme="majorEastAsia" w:eastAsiaTheme="majorEastAsia" w:cstheme="majorEastAsia"/>
          <w:kern w:val="0"/>
          <w:sz w:val="36"/>
          <w:szCs w:val="36"/>
        </w:rPr>
      </w:pPr>
      <w:r>
        <w:rPr>
          <w:rFonts w:hint="eastAsia" w:asciiTheme="majorEastAsia" w:hAnsiTheme="majorEastAsia" w:eastAsiaTheme="majorEastAsia" w:cstheme="majorEastAsia"/>
          <w:kern w:val="0"/>
          <w:sz w:val="36"/>
          <w:szCs w:val="36"/>
        </w:rPr>
        <w:t>主管部门（公章）：节能与综合利用处</w:t>
      </w:r>
    </w:p>
    <w:p w14:paraId="04A80D01">
      <w:pPr>
        <w:spacing w:line="700" w:lineRule="exact"/>
        <w:ind w:firstLine="849" w:firstLineChars="236"/>
        <w:jc w:val="left"/>
        <w:rPr>
          <w:rFonts w:hint="default" w:asciiTheme="majorEastAsia" w:hAnsiTheme="majorEastAsia" w:eastAsiaTheme="majorEastAsia" w:cstheme="majorEastAsia"/>
          <w:kern w:val="0"/>
          <w:sz w:val="36"/>
          <w:szCs w:val="36"/>
          <w:lang w:val="en-US" w:eastAsia="zh-CN"/>
        </w:rPr>
      </w:pPr>
      <w:r>
        <w:rPr>
          <w:rFonts w:hint="eastAsia" w:asciiTheme="majorEastAsia" w:hAnsiTheme="majorEastAsia" w:eastAsiaTheme="majorEastAsia" w:cstheme="majorEastAsia"/>
          <w:kern w:val="0"/>
          <w:sz w:val="36"/>
          <w:szCs w:val="36"/>
        </w:rPr>
        <w:t>项目负责人（签章）：</w:t>
      </w:r>
      <w:r>
        <w:rPr>
          <w:rFonts w:hint="eastAsia" w:asciiTheme="majorEastAsia" w:hAnsiTheme="majorEastAsia" w:eastAsiaTheme="majorEastAsia" w:cstheme="majorEastAsia"/>
          <w:kern w:val="0"/>
          <w:sz w:val="36"/>
          <w:szCs w:val="36"/>
          <w:lang w:val="en-US" w:eastAsia="zh-CN"/>
        </w:rPr>
        <w:t>塔力甫江·斯玛依</w:t>
      </w:r>
    </w:p>
    <w:p w14:paraId="0872830D">
      <w:pPr>
        <w:spacing w:line="700" w:lineRule="exact"/>
        <w:ind w:firstLine="849" w:firstLineChars="236"/>
        <w:jc w:val="left"/>
        <w:rPr>
          <w:rFonts w:asciiTheme="majorEastAsia" w:hAnsiTheme="majorEastAsia" w:eastAsiaTheme="majorEastAsia" w:cstheme="majorEastAsia"/>
          <w:kern w:val="0"/>
          <w:sz w:val="36"/>
          <w:szCs w:val="36"/>
        </w:rPr>
      </w:pPr>
      <w:r>
        <w:rPr>
          <w:rFonts w:hint="eastAsia" w:asciiTheme="majorEastAsia" w:hAnsiTheme="majorEastAsia" w:eastAsiaTheme="majorEastAsia" w:cstheme="majorEastAsia"/>
          <w:kern w:val="0"/>
          <w:sz w:val="36"/>
          <w:szCs w:val="36"/>
        </w:rPr>
        <w:t>填报时间：202</w:t>
      </w:r>
      <w:r>
        <w:rPr>
          <w:rFonts w:hint="eastAsia" w:asciiTheme="majorEastAsia" w:hAnsiTheme="majorEastAsia" w:eastAsiaTheme="majorEastAsia" w:cstheme="majorEastAsia"/>
          <w:kern w:val="0"/>
          <w:sz w:val="36"/>
          <w:szCs w:val="36"/>
          <w:lang w:val="en-US" w:eastAsia="zh-CN"/>
        </w:rPr>
        <w:t>4</w:t>
      </w:r>
      <w:r>
        <w:rPr>
          <w:rFonts w:hint="eastAsia" w:asciiTheme="majorEastAsia" w:hAnsiTheme="majorEastAsia" w:eastAsiaTheme="majorEastAsia" w:cstheme="majorEastAsia"/>
          <w:kern w:val="0"/>
          <w:sz w:val="36"/>
          <w:szCs w:val="36"/>
        </w:rPr>
        <w:t>年</w:t>
      </w:r>
      <w:r>
        <w:rPr>
          <w:rFonts w:hint="eastAsia" w:asciiTheme="majorEastAsia" w:hAnsiTheme="majorEastAsia" w:eastAsiaTheme="majorEastAsia" w:cstheme="majorEastAsia"/>
          <w:kern w:val="0"/>
          <w:sz w:val="36"/>
          <w:szCs w:val="36"/>
          <w:lang w:val="en-US" w:eastAsia="zh-CN"/>
        </w:rPr>
        <w:t>3</w:t>
      </w:r>
      <w:r>
        <w:rPr>
          <w:rFonts w:hint="eastAsia" w:asciiTheme="majorEastAsia" w:hAnsiTheme="majorEastAsia" w:eastAsiaTheme="majorEastAsia" w:cstheme="majorEastAsia"/>
          <w:kern w:val="0"/>
          <w:sz w:val="36"/>
          <w:szCs w:val="36"/>
        </w:rPr>
        <w:t>月1</w:t>
      </w:r>
      <w:r>
        <w:rPr>
          <w:rFonts w:hint="eastAsia" w:asciiTheme="majorEastAsia" w:hAnsiTheme="majorEastAsia" w:eastAsiaTheme="majorEastAsia" w:cstheme="majorEastAsia"/>
          <w:kern w:val="0"/>
          <w:sz w:val="36"/>
          <w:szCs w:val="36"/>
          <w:lang w:val="en-US" w:eastAsia="zh-CN"/>
        </w:rPr>
        <w:t>4</w:t>
      </w:r>
      <w:r>
        <w:rPr>
          <w:rFonts w:hint="eastAsia" w:asciiTheme="majorEastAsia" w:hAnsiTheme="majorEastAsia" w:eastAsiaTheme="majorEastAsia" w:cstheme="majorEastAsia"/>
          <w:kern w:val="0"/>
          <w:sz w:val="36"/>
          <w:szCs w:val="36"/>
        </w:rPr>
        <w:t>日</w:t>
      </w:r>
    </w:p>
    <w:p w14:paraId="2705642D">
      <w:pPr>
        <w:jc w:val="center"/>
        <w:rPr>
          <w:rFonts w:ascii="宋体" w:hAnsi="宋体" w:eastAsia="宋体" w:cs="Arial"/>
          <w:b/>
          <w:bCs/>
          <w:sz w:val="36"/>
          <w:szCs w:val="36"/>
        </w:rPr>
        <w:sectPr>
          <w:footerReference r:id="rId3" w:type="default"/>
          <w:pgSz w:w="11906" w:h="16838"/>
          <w:pgMar w:top="1928" w:right="1531" w:bottom="1701" w:left="1531" w:header="737" w:footer="851" w:gutter="0"/>
          <w:cols w:space="720" w:num="1"/>
          <w:docGrid w:type="lines" w:linePitch="408" w:charSpace="0"/>
        </w:sectPr>
      </w:pPr>
    </w:p>
    <w:p w14:paraId="7025665D">
      <w:pPr>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项目支出绩效评价报告</w:t>
      </w:r>
    </w:p>
    <w:p w14:paraId="775B60BC">
      <w:pPr>
        <w:jc w:val="center"/>
        <w:rPr>
          <w:rFonts w:ascii="仿宋_GB2312"/>
          <w:szCs w:val="30"/>
        </w:rPr>
      </w:pPr>
    </w:p>
    <w:p w14:paraId="158744CB">
      <w:pPr>
        <w:keepNext w:val="0"/>
        <w:keepLines w:val="0"/>
        <w:pageBreakBefore w:val="0"/>
        <w:widowControl w:val="0"/>
        <w:kinsoku/>
        <w:wordWrap/>
        <w:overflowPunct/>
        <w:topLinePunct w:val="0"/>
        <w:bidi w:val="0"/>
        <w:spacing w:line="560" w:lineRule="exact"/>
        <w:ind w:firstLine="600" w:firstLineChars="200"/>
        <w:textAlignment w:val="auto"/>
        <w:rPr>
          <w:rFonts w:ascii="黑体" w:hAnsi="黑体" w:eastAsia="黑体"/>
        </w:rPr>
      </w:pPr>
      <w:r>
        <w:rPr>
          <w:rFonts w:hint="eastAsia" w:ascii="黑体" w:hAnsi="黑体" w:eastAsia="黑体"/>
        </w:rPr>
        <w:t>一、基本情况</w:t>
      </w:r>
    </w:p>
    <w:p w14:paraId="2705682D">
      <w:pPr>
        <w:keepNext w:val="0"/>
        <w:keepLines w:val="0"/>
        <w:pageBreakBefore w:val="0"/>
        <w:widowControl w:val="0"/>
        <w:kinsoku/>
        <w:wordWrap/>
        <w:overflowPunct/>
        <w:topLinePunct w:val="0"/>
        <w:bidi w:val="0"/>
        <w:spacing w:line="560" w:lineRule="exact"/>
        <w:ind w:firstLine="600" w:firstLineChars="200"/>
        <w:textAlignment w:val="auto"/>
        <w:outlineLvl w:val="0"/>
        <w:rPr>
          <w:rFonts w:hint="eastAsia" w:ascii="仿宋_GB2312"/>
        </w:rPr>
      </w:pPr>
      <w:r>
        <w:rPr>
          <w:rFonts w:hint="eastAsia" w:ascii="仿宋_GB2312"/>
        </w:rPr>
        <w:t>（一）项目概况。</w:t>
      </w:r>
    </w:p>
    <w:p w14:paraId="40A0F5D4">
      <w:pPr>
        <w:keepNext w:val="0"/>
        <w:keepLines w:val="0"/>
        <w:pageBreakBefore w:val="0"/>
        <w:widowControl w:val="0"/>
        <w:kinsoku/>
        <w:wordWrap/>
        <w:overflowPunct/>
        <w:topLinePunct w:val="0"/>
        <w:bidi w:val="0"/>
        <w:snapToGrid w:val="0"/>
        <w:spacing w:line="560" w:lineRule="exact"/>
        <w:ind w:firstLine="627" w:firstLineChars="200"/>
        <w:textAlignment w:val="auto"/>
        <w:rPr>
          <w:rStyle w:val="9"/>
          <w:rFonts w:ascii="仿宋_GB2312" w:hAnsi="仿宋_GB2312" w:cs="仿宋_GB2312"/>
          <w:b w:val="0"/>
          <w:spacing w:val="-4"/>
          <w:sz w:val="32"/>
          <w:szCs w:val="32"/>
        </w:rPr>
      </w:pPr>
      <w:r>
        <w:rPr>
          <w:rStyle w:val="9"/>
          <w:rFonts w:hint="eastAsia" w:ascii="仿宋_GB2312" w:hAnsi="仿宋_GB2312" w:cs="仿宋_GB2312"/>
          <w:bCs w:val="0"/>
          <w:spacing w:val="-4"/>
          <w:sz w:val="32"/>
          <w:szCs w:val="32"/>
        </w:rPr>
        <w:t>1.项目背景</w:t>
      </w:r>
    </w:p>
    <w:p w14:paraId="58BE4AD2">
      <w:pPr>
        <w:keepNext w:val="0"/>
        <w:keepLines w:val="0"/>
        <w:pageBreakBefore w:val="0"/>
        <w:widowControl w:val="0"/>
        <w:kinsoku/>
        <w:wordWrap/>
        <w:overflowPunct/>
        <w:topLinePunct w:val="0"/>
        <w:bidi w:val="0"/>
        <w:snapToGrid w:val="0"/>
        <w:spacing w:line="560" w:lineRule="exact"/>
        <w:ind w:firstLine="624" w:firstLineChars="200"/>
        <w:textAlignment w:val="auto"/>
        <w:rPr>
          <w:rStyle w:val="9"/>
          <w:rFonts w:ascii="仿宋_GB2312" w:hAnsi="仿宋_GB2312" w:cs="仿宋_GB2312"/>
          <w:b w:val="0"/>
          <w:spacing w:val="-4"/>
          <w:sz w:val="32"/>
          <w:szCs w:val="32"/>
        </w:rPr>
      </w:pPr>
      <w:r>
        <w:rPr>
          <w:rStyle w:val="9"/>
          <w:rFonts w:hint="eastAsia" w:ascii="仿宋_GB2312" w:hAnsi="仿宋_GB2312" w:cs="仿宋_GB2312"/>
          <w:b w:val="0"/>
          <w:spacing w:val="-4"/>
          <w:sz w:val="32"/>
          <w:szCs w:val="32"/>
        </w:rPr>
        <w:t>按照《自治区节能减排领导小组2010年第一次会议纪要（二零一零年五月六日）》要求，</w:t>
      </w:r>
      <w:r>
        <w:rPr>
          <w:rFonts w:hint="eastAsia" w:ascii="仿宋_GB2312" w:hAnsi="仿宋_GB2312" w:cs="仿宋_GB2312"/>
          <w:kern w:val="0"/>
          <w:sz w:val="32"/>
          <w:szCs w:val="32"/>
        </w:rPr>
        <w:t>大力推进工业节能减排工作，</w:t>
      </w:r>
      <w:r>
        <w:rPr>
          <w:rStyle w:val="9"/>
          <w:rFonts w:hint="eastAsia" w:ascii="仿宋_GB2312" w:hAnsi="仿宋_GB2312" w:cs="仿宋_GB2312"/>
          <w:b w:val="0"/>
          <w:spacing w:val="-4"/>
          <w:sz w:val="32"/>
          <w:szCs w:val="32"/>
        </w:rPr>
        <w:t>加大节能减排项目实施，持续降低我区规模以上工业企业万元增加值能耗。</w:t>
      </w:r>
    </w:p>
    <w:p w14:paraId="13873738">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_GB2312" w:hAnsi="仿宋_GB2312" w:cs="仿宋_GB2312"/>
          <w:b/>
          <w:bCs/>
          <w:color w:val="000000"/>
          <w:sz w:val="32"/>
          <w:szCs w:val="32"/>
        </w:rPr>
      </w:pPr>
      <w:r>
        <w:rPr>
          <w:rFonts w:hint="eastAsia" w:ascii="仿宋_GB2312" w:hAnsi="仿宋_GB2312" w:cs="仿宋_GB2312"/>
          <w:b/>
          <w:bCs/>
          <w:color w:val="000000"/>
          <w:sz w:val="32"/>
          <w:szCs w:val="32"/>
        </w:rPr>
        <w:t>2</w:t>
      </w:r>
      <w:r>
        <w:rPr>
          <w:rFonts w:hint="eastAsia" w:ascii="仿宋_GB2312" w:hAnsi="仿宋_GB2312" w:cs="仿宋_GB2312"/>
          <w:b/>
          <w:bCs/>
          <w:color w:val="262626" w:themeColor="text1" w:themeTint="D9"/>
          <w:sz w:val="32"/>
          <w:szCs w:val="32"/>
          <w14:textFill>
            <w14:solidFill>
              <w14:schemeClr w14:val="tx1">
                <w14:lumMod w14:val="85000"/>
                <w14:lumOff w14:val="15000"/>
              </w14:schemeClr>
            </w14:solidFill>
          </w14:textFill>
        </w:rPr>
        <w:t>.</w:t>
      </w:r>
      <w:r>
        <w:rPr>
          <w:rFonts w:hint="eastAsia" w:ascii="仿宋_GB2312" w:hAnsi="仿宋_GB2312" w:cs="仿宋_GB2312"/>
          <w:b/>
          <w:bCs/>
          <w:color w:val="000000"/>
          <w:kern w:val="0"/>
          <w:sz w:val="32"/>
          <w:szCs w:val="32"/>
        </w:rPr>
        <w:t>项目主要内容</w:t>
      </w:r>
      <w:r>
        <w:rPr>
          <w:rFonts w:hint="eastAsia" w:ascii="仿宋_GB2312" w:hAnsi="仿宋_GB2312" w:cs="仿宋_GB2312"/>
          <w:b/>
          <w:bCs/>
          <w:color w:val="000000"/>
          <w:sz w:val="32"/>
          <w:szCs w:val="32"/>
        </w:rPr>
        <w:t>及实施情况</w:t>
      </w:r>
    </w:p>
    <w:p w14:paraId="2931C2B0">
      <w:pPr>
        <w:keepNext w:val="0"/>
        <w:keepLines w:val="0"/>
        <w:pageBreakBefore w:val="0"/>
        <w:widowControl w:val="0"/>
        <w:kinsoku/>
        <w:wordWrap/>
        <w:overflowPunct/>
        <w:topLinePunct w:val="0"/>
        <w:bidi w:val="0"/>
        <w:spacing w:line="560" w:lineRule="exact"/>
        <w:ind w:firstLine="720" w:firstLineChars="200"/>
        <w:textAlignment w:val="auto"/>
        <w:rPr>
          <w:rFonts w:hint="eastAsia" w:ascii="仿宋_GB2312" w:hAnsi="仿宋_GB2312" w:eastAsia="仿宋_GB2312" w:cs="仿宋_GB2312"/>
          <w:sz w:val="32"/>
          <w:szCs w:val="32"/>
        </w:rPr>
      </w:pPr>
      <w:r>
        <w:rPr>
          <w:rFonts w:hint="eastAsia" w:ascii="仿宋_GB2312" w:hAnsi="仿宋_GB2312" w:cs="仿宋_GB2312"/>
          <w:color w:val="000000"/>
          <w:spacing w:val="20"/>
          <w:sz w:val="32"/>
          <w:szCs w:val="32"/>
          <w:lang w:val="en-US" w:eastAsia="zh-CN"/>
        </w:rPr>
        <w:t>2022</w:t>
      </w:r>
      <w:r>
        <w:rPr>
          <w:rFonts w:hint="eastAsia" w:ascii="仿宋_GB2312" w:hAnsi="仿宋_GB2312" w:cs="仿宋_GB2312"/>
          <w:color w:val="000000"/>
          <w:spacing w:val="20"/>
          <w:sz w:val="32"/>
          <w:szCs w:val="32"/>
        </w:rPr>
        <w:t>年自治区节能减排专项资金开展的项目内容有</w:t>
      </w:r>
      <w:r>
        <w:rPr>
          <w:rFonts w:hint="eastAsia" w:ascii="仿宋_GB2312" w:hAnsi="仿宋_GB2312" w:cs="仿宋_GB2312"/>
          <w:color w:val="000000"/>
          <w:spacing w:val="20"/>
          <w:sz w:val="32"/>
          <w:szCs w:val="32"/>
          <w:lang w:eastAsia="zh-CN"/>
        </w:rPr>
        <w:t>：</w:t>
      </w:r>
      <w:r>
        <w:rPr>
          <w:rFonts w:hint="eastAsia" w:ascii="仿宋_GB2312" w:hAnsi="仿宋_GB2312" w:eastAsia="仿宋_GB2312" w:cs="仿宋_GB2312"/>
          <w:b w:val="0"/>
          <w:bCs w:val="0"/>
          <w:color w:val="auto"/>
          <w:sz w:val="32"/>
          <w:szCs w:val="32"/>
          <w:shd w:val="clear" w:color="auto" w:fill="auto"/>
        </w:rPr>
        <w:t>工业领域</w:t>
      </w:r>
      <w:r>
        <w:rPr>
          <w:rFonts w:hint="eastAsia" w:ascii="仿宋_GB2312" w:hAnsi="仿宋_GB2312" w:eastAsia="仿宋_GB2312" w:cs="仿宋_GB2312"/>
          <w:b w:val="0"/>
          <w:bCs w:val="0"/>
          <w:color w:val="auto"/>
          <w:kern w:val="2"/>
          <w:sz w:val="32"/>
          <w:szCs w:val="32"/>
          <w:shd w:val="clear" w:color="auto" w:fill="auto"/>
        </w:rPr>
        <w:t>节能降碳技术改造项目</w:t>
      </w:r>
      <w:r>
        <w:rPr>
          <w:rFonts w:hint="eastAsia" w:ascii="仿宋_GB2312" w:hAnsi="仿宋_GB2312" w:eastAsia="仿宋_GB2312" w:cs="仿宋_GB2312"/>
          <w:color w:val="auto"/>
          <w:sz w:val="32"/>
          <w:szCs w:val="32"/>
          <w:shd w:val="clear" w:color="auto" w:fill="auto"/>
        </w:rPr>
        <w:t>、</w:t>
      </w:r>
      <w:r>
        <w:rPr>
          <w:rFonts w:hint="eastAsia" w:ascii="仿宋_GB2312" w:hAnsi="仿宋_GB2312" w:eastAsia="仿宋_GB2312" w:cs="仿宋_GB2312"/>
          <w:b w:val="0"/>
          <w:bCs w:val="0"/>
          <w:color w:val="auto"/>
          <w:kern w:val="2"/>
          <w:sz w:val="32"/>
          <w:szCs w:val="32"/>
          <w:shd w:val="clear" w:color="auto" w:fill="auto"/>
          <w:lang w:val="en-US" w:eastAsia="zh-CN" w:bidi="ar-SA"/>
        </w:rPr>
        <w:t>绿色制造体系建设示范项目</w:t>
      </w:r>
      <w:r>
        <w:rPr>
          <w:rFonts w:hint="eastAsia" w:ascii="仿宋_GB2312" w:hAnsi="仿宋_GB2312" w:eastAsia="仿宋_GB2312" w:cs="仿宋_GB2312"/>
          <w:color w:val="auto"/>
          <w:sz w:val="32"/>
          <w:szCs w:val="32"/>
          <w:shd w:val="clear" w:color="auto" w:fill="auto"/>
        </w:rPr>
        <w:t>、</w:t>
      </w:r>
      <w:r>
        <w:rPr>
          <w:rFonts w:hint="eastAsia" w:ascii="仿宋_GB2312" w:hAnsi="仿宋_GB2312" w:eastAsia="仿宋_GB2312" w:cs="仿宋_GB2312"/>
          <w:b w:val="0"/>
          <w:bCs w:val="0"/>
          <w:color w:val="auto"/>
          <w:kern w:val="2"/>
          <w:sz w:val="32"/>
          <w:szCs w:val="32"/>
          <w:shd w:val="clear" w:color="auto" w:fill="auto"/>
          <w:lang w:val="en-US" w:eastAsia="zh-CN" w:bidi="ar-SA"/>
        </w:rPr>
        <w:t>重点行业能效及水效“领跑者”遴选项目、</w:t>
      </w:r>
      <w:r>
        <w:rPr>
          <w:rFonts w:hint="eastAsia" w:ascii="仿宋_GB2312" w:hAnsi="仿宋_GB2312" w:eastAsia="仿宋_GB2312" w:cs="仿宋_GB2312"/>
          <w:color w:val="auto"/>
          <w:sz w:val="32"/>
          <w:szCs w:val="32"/>
          <w:shd w:val="clear" w:color="auto" w:fill="auto"/>
          <w:lang w:val="en-US" w:eastAsia="zh-CN"/>
        </w:rPr>
        <w:t>政府购买服务项目和开展节能监察及“双碳”调研</w:t>
      </w:r>
      <w:r>
        <w:rPr>
          <w:rFonts w:hint="eastAsia" w:ascii="仿宋_GB2312" w:hAnsi="仿宋_GB2312" w:eastAsia="仿宋_GB2312" w:cs="仿宋_GB2312"/>
          <w:color w:val="auto"/>
          <w:sz w:val="32"/>
          <w:szCs w:val="32"/>
          <w:shd w:val="clear" w:color="auto" w:fill="auto"/>
          <w:lang w:eastAsia="zh-CN"/>
        </w:rPr>
        <w:t>工作五</w:t>
      </w:r>
      <w:r>
        <w:rPr>
          <w:rFonts w:hint="eastAsia" w:ascii="仿宋_GB2312" w:hAnsi="仿宋_GB2312" w:eastAsia="仿宋_GB2312" w:cs="仿宋_GB2312"/>
          <w:color w:val="auto"/>
          <w:sz w:val="32"/>
          <w:szCs w:val="32"/>
          <w:shd w:val="clear" w:color="auto" w:fill="auto"/>
        </w:rPr>
        <w:t>个方面</w:t>
      </w:r>
      <w:r>
        <w:rPr>
          <w:rFonts w:hint="eastAsia" w:ascii="仿宋_GB2312" w:hAnsi="仿宋_GB2312" w:eastAsia="仿宋_GB2312" w:cs="仿宋_GB2312"/>
          <w:sz w:val="32"/>
          <w:szCs w:val="32"/>
        </w:rPr>
        <w:t>。</w:t>
      </w:r>
    </w:p>
    <w:p w14:paraId="685E8F2B">
      <w:pPr>
        <w:keepNext w:val="0"/>
        <w:keepLines w:val="0"/>
        <w:pageBreakBefore w:val="0"/>
        <w:widowControl w:val="0"/>
        <w:kinsoku/>
        <w:wordWrap/>
        <w:overflowPunct/>
        <w:topLinePunct w:val="0"/>
        <w:bidi w:val="0"/>
        <w:snapToGrid w:val="0"/>
        <w:spacing w:line="560" w:lineRule="exact"/>
        <w:ind w:firstLine="640" w:firstLineChars="200"/>
        <w:textAlignment w:val="auto"/>
        <w:rPr>
          <w:rFonts w:hint="eastAsia" w:ascii="仿宋_GB2312" w:hAnsi="仿宋_GB2312" w:cs="仿宋_GB2312"/>
          <w:color w:val="000000"/>
          <w:sz w:val="32"/>
          <w:szCs w:val="32"/>
          <w:lang w:val="en-US" w:eastAsia="zh-CN"/>
        </w:rPr>
      </w:pPr>
      <w:r>
        <w:rPr>
          <w:rFonts w:hint="eastAsia" w:ascii="仿宋_GB2312" w:hAnsi="仿宋_GB2312" w:cs="仿宋_GB2312"/>
          <w:color w:val="000000"/>
          <w:kern w:val="0"/>
          <w:sz w:val="32"/>
          <w:szCs w:val="32"/>
        </w:rPr>
        <w:t>目前已开展</w:t>
      </w:r>
      <w:r>
        <w:rPr>
          <w:rFonts w:hint="eastAsia" w:ascii="仿宋_GB2312" w:hAnsi="仿宋_GB2312" w:cs="仿宋_GB2312"/>
          <w:color w:val="000000"/>
          <w:kern w:val="0"/>
          <w:sz w:val="32"/>
          <w:szCs w:val="32"/>
          <w:lang w:val="en-US" w:eastAsia="zh-CN"/>
        </w:rPr>
        <w:t>9</w:t>
      </w:r>
      <w:r>
        <w:rPr>
          <w:rFonts w:hint="eastAsia" w:ascii="仿宋_GB2312" w:hAnsi="仿宋_GB2312" w:cs="仿宋_GB2312"/>
          <w:color w:val="000000"/>
          <w:kern w:val="0"/>
          <w:sz w:val="32"/>
          <w:szCs w:val="32"/>
          <w:lang w:val="en" w:eastAsia="zh-CN"/>
        </w:rPr>
        <w:t>个节能降碳技术改造项目（包括：</w:t>
      </w:r>
      <w:r>
        <w:rPr>
          <w:rFonts w:hint="eastAsia" w:ascii="仿宋_GB2312" w:hAnsi="仿宋_GB2312" w:cs="仿宋_GB2312"/>
          <w:color w:val="000000"/>
          <w:sz w:val="32"/>
          <w:szCs w:val="32"/>
          <w:lang w:val="en-US" w:eastAsia="zh-CN"/>
        </w:rPr>
        <w:t>7</w:t>
      </w:r>
      <w:r>
        <w:rPr>
          <w:rFonts w:hint="eastAsia" w:ascii="仿宋_GB2312" w:hAnsi="仿宋_GB2312" w:cs="仿宋_GB2312"/>
          <w:color w:val="000000"/>
          <w:sz w:val="32"/>
          <w:szCs w:val="32"/>
        </w:rPr>
        <w:t>个节能项目</w:t>
      </w:r>
      <w:r>
        <w:rPr>
          <w:rFonts w:hint="eastAsia" w:ascii="仿宋_GB2312" w:hAnsi="仿宋_GB2312" w:cs="仿宋_GB2312"/>
          <w:color w:val="000000"/>
          <w:sz w:val="32"/>
          <w:szCs w:val="32"/>
          <w:lang w:eastAsia="zh-CN"/>
        </w:rPr>
        <w:t>、</w:t>
      </w:r>
      <w:r>
        <w:rPr>
          <w:rFonts w:hint="eastAsia" w:ascii="仿宋_GB2312" w:hAnsi="仿宋_GB2312" w:cs="仿宋_GB2312"/>
          <w:color w:val="000000"/>
          <w:sz w:val="32"/>
          <w:szCs w:val="32"/>
          <w:lang w:val="en-US" w:eastAsia="zh-CN"/>
        </w:rPr>
        <w:t>2</w:t>
      </w:r>
      <w:r>
        <w:rPr>
          <w:rFonts w:hint="eastAsia" w:ascii="仿宋_GB2312" w:hAnsi="仿宋_GB2312" w:cs="仿宋_GB2312"/>
          <w:color w:val="000000"/>
          <w:sz w:val="32"/>
          <w:szCs w:val="32"/>
        </w:rPr>
        <w:t>个</w:t>
      </w:r>
      <w:r>
        <w:rPr>
          <w:rFonts w:hint="eastAsia" w:ascii="仿宋_GB2312" w:hAnsi="仿宋_GB2312" w:cs="仿宋_GB2312"/>
          <w:color w:val="000000"/>
          <w:sz w:val="32"/>
          <w:szCs w:val="32"/>
          <w:lang w:eastAsia="zh-CN"/>
        </w:rPr>
        <w:t>资源</w:t>
      </w:r>
      <w:r>
        <w:rPr>
          <w:rFonts w:hint="eastAsia" w:ascii="仿宋_GB2312" w:hAnsi="仿宋_GB2312" w:cs="仿宋_GB2312"/>
          <w:color w:val="000000"/>
          <w:sz w:val="32"/>
          <w:szCs w:val="32"/>
        </w:rPr>
        <w:t>综合利用项目</w:t>
      </w:r>
      <w:r>
        <w:rPr>
          <w:rFonts w:hint="eastAsia" w:ascii="仿宋_GB2312" w:hAnsi="仿宋_GB2312" w:cs="仿宋_GB2312"/>
          <w:color w:val="000000"/>
          <w:kern w:val="0"/>
          <w:sz w:val="32"/>
          <w:szCs w:val="32"/>
          <w:lang w:val="en" w:eastAsia="zh-CN"/>
        </w:rPr>
        <w:t>）</w:t>
      </w:r>
      <w:r>
        <w:rPr>
          <w:rFonts w:hint="eastAsia" w:ascii="仿宋_GB2312" w:hAnsi="仿宋_GB2312" w:cs="仿宋_GB2312"/>
          <w:color w:val="000000"/>
          <w:sz w:val="32"/>
          <w:szCs w:val="32"/>
        </w:rPr>
        <w:t>、</w:t>
      </w:r>
      <w:r>
        <w:rPr>
          <w:rFonts w:hint="eastAsia" w:ascii="仿宋_GB2312" w:hAnsi="仿宋_GB2312" w:cs="仿宋_GB2312"/>
          <w:color w:val="000000"/>
          <w:sz w:val="32"/>
          <w:szCs w:val="32"/>
          <w:lang w:val="en-US" w:eastAsia="zh-CN"/>
        </w:rPr>
        <w:t>19</w:t>
      </w:r>
      <w:r>
        <w:rPr>
          <w:rFonts w:hint="eastAsia" w:ascii="仿宋_GB2312" w:hAnsi="仿宋_GB2312" w:cs="仿宋_GB2312"/>
          <w:color w:val="000000"/>
          <w:sz w:val="32"/>
          <w:szCs w:val="32"/>
        </w:rPr>
        <w:t>个绿色体系建设示范单位奖励项目</w:t>
      </w:r>
      <w:r>
        <w:rPr>
          <w:rFonts w:hint="eastAsia" w:ascii="仿宋_GB2312" w:hAnsi="仿宋_GB2312" w:cs="仿宋_GB2312"/>
          <w:color w:val="000000"/>
          <w:sz w:val="32"/>
          <w:szCs w:val="32"/>
          <w:lang w:eastAsia="zh-CN"/>
        </w:rPr>
        <w:t>（</w:t>
      </w:r>
      <w:r>
        <w:rPr>
          <w:rFonts w:hint="eastAsia" w:ascii="仿宋_GB2312" w:hAnsi="仿宋_GB2312" w:cs="仿宋_GB2312"/>
          <w:color w:val="000000"/>
          <w:sz w:val="32"/>
          <w:szCs w:val="32"/>
          <w:lang w:val="en-US" w:eastAsia="zh-CN"/>
        </w:rPr>
        <w:t>10个国家级绿色工厂、1家国家级绿色园区、</w:t>
      </w:r>
      <w:r>
        <w:rPr>
          <w:rFonts w:hint="eastAsia" w:ascii="仿宋_GB2312" w:hAnsi="仿宋_GB2312" w:eastAsia="仿宋_GB2312" w:cs="仿宋_GB2312"/>
          <w:b w:val="0"/>
          <w:bCs w:val="0"/>
          <w:sz w:val="32"/>
          <w:szCs w:val="32"/>
          <w:lang w:val="en-US" w:eastAsia="zh-CN"/>
        </w:rPr>
        <w:t>7个</w:t>
      </w:r>
      <w:r>
        <w:rPr>
          <w:rFonts w:hint="eastAsia" w:ascii="仿宋_GB2312" w:hAnsi="仿宋_GB2312" w:eastAsia="仿宋_GB2312" w:cs="仿宋_GB2312"/>
          <w:b w:val="0"/>
          <w:bCs w:val="0"/>
          <w:sz w:val="32"/>
          <w:szCs w:val="32"/>
        </w:rPr>
        <w:t>国家级绿色设计产品</w:t>
      </w:r>
      <w:r>
        <w:rPr>
          <w:rFonts w:hint="eastAsia" w:ascii="仿宋_GB2312" w:hAnsi="仿宋_GB2312" w:cs="仿宋_GB2312"/>
          <w:color w:val="000000"/>
          <w:sz w:val="32"/>
          <w:szCs w:val="32"/>
          <w:lang w:val="en-US"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家第</w:t>
      </w:r>
      <w:r>
        <w:rPr>
          <w:rFonts w:hint="eastAsia" w:ascii="仿宋_GB2312" w:hAnsi="仿宋_GB2312" w:eastAsia="仿宋_GB2312" w:cs="仿宋_GB2312"/>
          <w:b w:val="0"/>
          <w:bCs w:val="0"/>
          <w:sz w:val="32"/>
          <w:szCs w:val="32"/>
          <w:lang w:val="en-US" w:eastAsia="zh-CN"/>
        </w:rPr>
        <w:t>四</w:t>
      </w:r>
      <w:r>
        <w:rPr>
          <w:rFonts w:hint="eastAsia" w:ascii="仿宋_GB2312" w:hAnsi="仿宋_GB2312" w:eastAsia="仿宋_GB2312" w:cs="仿宋_GB2312"/>
          <w:b w:val="0"/>
          <w:bCs w:val="0"/>
          <w:sz w:val="32"/>
          <w:szCs w:val="32"/>
        </w:rPr>
        <w:t>批工业产品绿色设计示范企业</w:t>
      </w:r>
      <w:r>
        <w:rPr>
          <w:rFonts w:hint="eastAsia" w:ascii="仿宋_GB2312" w:hAnsi="仿宋_GB2312" w:cs="仿宋_GB2312"/>
          <w:b w:val="0"/>
          <w:bCs w:val="0"/>
          <w:sz w:val="32"/>
          <w:szCs w:val="32"/>
          <w:lang w:eastAsia="zh-CN"/>
        </w:rPr>
        <w:t>）、</w:t>
      </w:r>
      <w:r>
        <w:rPr>
          <w:rFonts w:hint="eastAsia" w:ascii="仿宋_GB2312" w:hAnsi="仿宋_GB2312" w:eastAsia="仿宋_GB2312" w:cs="仿宋_GB2312"/>
          <w:sz w:val="32"/>
          <w:szCs w:val="32"/>
          <w:lang w:val="en-US" w:eastAsia="zh-CN"/>
        </w:rPr>
        <w:t>4个</w:t>
      </w:r>
      <w:r>
        <w:rPr>
          <w:rFonts w:hint="eastAsia" w:ascii="仿宋_GB2312" w:hAnsi="仿宋_GB2312" w:eastAsia="仿宋_GB2312" w:cs="仿宋_GB2312"/>
          <w:b w:val="0"/>
          <w:bCs w:val="0"/>
          <w:color w:val="auto"/>
          <w:kern w:val="2"/>
          <w:sz w:val="32"/>
          <w:szCs w:val="32"/>
          <w:lang w:val="en-US" w:eastAsia="zh-CN" w:bidi="ar-SA"/>
        </w:rPr>
        <w:t>重点行业能效及水效“领跑者”遴选项目</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cs="仿宋_GB2312"/>
          <w:color w:val="000000"/>
          <w:sz w:val="32"/>
          <w:szCs w:val="32"/>
          <w:lang w:val="en-US" w:eastAsia="zh-CN"/>
        </w:rPr>
        <w:t>3个重点用能行业能效“领跑者”（国家级）奖励项目、</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家重点用能行业</w:t>
      </w:r>
      <w:r>
        <w:rPr>
          <w:rFonts w:hint="eastAsia" w:ascii="仿宋_GB2312" w:hAnsi="仿宋_GB2312" w:cs="仿宋_GB2312"/>
          <w:sz w:val="32"/>
          <w:szCs w:val="32"/>
          <w:lang w:eastAsia="zh-CN"/>
        </w:rPr>
        <w:t>水</w:t>
      </w:r>
      <w:r>
        <w:rPr>
          <w:rFonts w:hint="eastAsia" w:ascii="仿宋_GB2312" w:hAnsi="仿宋_GB2312" w:eastAsia="仿宋_GB2312" w:cs="仿宋_GB2312"/>
          <w:sz w:val="32"/>
          <w:szCs w:val="32"/>
        </w:rPr>
        <w:t>效“领跑者”</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cs="仿宋_GB2312"/>
          <w:color w:val="000000"/>
          <w:sz w:val="32"/>
          <w:szCs w:val="32"/>
          <w:lang w:val="en-US" w:eastAsia="zh-CN"/>
        </w:rPr>
        <w:t>、7个</w:t>
      </w:r>
      <w:r>
        <w:rPr>
          <w:rFonts w:hint="eastAsia" w:ascii="仿宋_GB2312" w:hAnsi="仿宋_GB2312" w:eastAsia="仿宋_GB2312" w:cs="仿宋_GB2312"/>
          <w:sz w:val="32"/>
          <w:szCs w:val="32"/>
          <w:highlight w:val="none"/>
        </w:rPr>
        <w:t>自治区工业节能减排专项资金政府购买服务项目</w:t>
      </w:r>
      <w:r>
        <w:rPr>
          <w:rFonts w:hint="eastAsia" w:ascii="仿宋_GB2312" w:hAnsi="仿宋_GB2312" w:cs="仿宋_GB2312"/>
          <w:sz w:val="32"/>
          <w:szCs w:val="32"/>
          <w:highlight w:val="none"/>
          <w:lang w:eastAsia="zh-CN"/>
        </w:rPr>
        <w:t>以及</w:t>
      </w:r>
      <w:r>
        <w:rPr>
          <w:rFonts w:hint="eastAsia" w:ascii="仿宋_GB2312" w:hAnsi="仿宋_GB2312" w:cs="仿宋_GB2312"/>
          <w:color w:val="000000"/>
          <w:sz w:val="32"/>
          <w:szCs w:val="32"/>
          <w:lang w:val="en-US" w:eastAsia="zh-CN"/>
        </w:rPr>
        <w:t>组织开展</w:t>
      </w:r>
      <w:bookmarkStart w:id="0" w:name="_GoBack"/>
      <w:bookmarkEnd w:id="0"/>
      <w:r>
        <w:rPr>
          <w:rFonts w:hint="eastAsia" w:ascii="仿宋_GB2312" w:hAnsi="仿宋_GB2312" w:cs="仿宋_GB2312"/>
          <w:color w:val="000000"/>
          <w:sz w:val="32"/>
          <w:szCs w:val="32"/>
          <w:lang w:val="en-US" w:eastAsia="zh-CN"/>
        </w:rPr>
        <w:t>节能监察。</w:t>
      </w:r>
    </w:p>
    <w:p w14:paraId="3B9E21F1">
      <w:pPr>
        <w:keepNext w:val="0"/>
        <w:keepLines w:val="0"/>
        <w:pageBreakBefore w:val="0"/>
        <w:widowControl w:val="0"/>
        <w:kinsoku/>
        <w:wordWrap/>
        <w:overflowPunct/>
        <w:topLinePunct w:val="0"/>
        <w:bidi w:val="0"/>
        <w:snapToGrid w:val="0"/>
        <w:spacing w:line="560" w:lineRule="exact"/>
        <w:ind w:firstLine="643" w:firstLineChars="200"/>
        <w:textAlignment w:val="auto"/>
        <w:outlineLvl w:val="0"/>
        <w:rPr>
          <w:rFonts w:ascii="仿宋_GB2312" w:hAnsi="仿宋_GB2312" w:cs="仿宋_GB2312"/>
          <w:b/>
          <w:bCs/>
          <w:sz w:val="32"/>
          <w:szCs w:val="32"/>
          <w:highlight w:val="none"/>
        </w:rPr>
      </w:pPr>
      <w:r>
        <w:rPr>
          <w:rFonts w:hint="eastAsia" w:ascii="仿宋_GB2312" w:hAnsi="仿宋_GB2312" w:cs="仿宋_GB2312"/>
          <w:b/>
          <w:bCs/>
          <w:sz w:val="32"/>
          <w:szCs w:val="32"/>
          <w:highlight w:val="none"/>
        </w:rPr>
        <w:t>3.资金投入及使用情况：</w:t>
      </w:r>
    </w:p>
    <w:p w14:paraId="176731BA">
      <w:pPr>
        <w:keepNext w:val="0"/>
        <w:keepLines w:val="0"/>
        <w:pageBreakBefore w:val="0"/>
        <w:widowControl w:val="0"/>
        <w:kinsoku/>
        <w:wordWrap/>
        <w:overflowPunct/>
        <w:topLinePunct w:val="0"/>
        <w:bidi w:val="0"/>
        <w:snapToGrid w:val="0"/>
        <w:spacing w:line="560" w:lineRule="exact"/>
        <w:ind w:firstLine="640" w:firstLineChars="200"/>
        <w:textAlignment w:val="auto"/>
        <w:rPr>
          <w:rFonts w:hint="eastAsia" w:ascii="仿宋_GB2312" w:hAnsi="仿宋_GB2312" w:cs="仿宋_GB2312"/>
          <w:color w:val="000000"/>
          <w:sz w:val="32"/>
          <w:szCs w:val="32"/>
          <w:highlight w:val="none"/>
        </w:rPr>
      </w:pPr>
      <w:r>
        <w:rPr>
          <w:rFonts w:hint="eastAsia" w:ascii="仿宋_GB2312" w:hAnsi="仿宋_GB2312" w:cs="仿宋_GB2312"/>
          <w:color w:val="000000"/>
          <w:kern w:val="0"/>
          <w:sz w:val="32"/>
          <w:szCs w:val="32"/>
          <w:highlight w:val="none"/>
          <w:shd w:val="clear" w:color="auto" w:fill="FFFFFF"/>
          <w:lang w:val="en-US" w:eastAsia="zh-CN"/>
        </w:rPr>
        <w:t>2023</w:t>
      </w:r>
      <w:r>
        <w:rPr>
          <w:rFonts w:hint="eastAsia" w:ascii="仿宋_GB2312" w:hAnsi="仿宋_GB2312" w:cs="仿宋_GB2312"/>
          <w:color w:val="000000"/>
          <w:kern w:val="0"/>
          <w:sz w:val="32"/>
          <w:szCs w:val="32"/>
          <w:highlight w:val="none"/>
          <w:shd w:val="clear" w:color="auto" w:fill="FFFFFF"/>
        </w:rPr>
        <w:t>年度</w:t>
      </w:r>
      <w:r>
        <w:rPr>
          <w:rFonts w:hint="eastAsia" w:ascii="仿宋_GB2312" w:hAnsi="仿宋_GB2312" w:cs="仿宋_GB2312"/>
          <w:color w:val="000000"/>
          <w:sz w:val="32"/>
          <w:szCs w:val="32"/>
          <w:highlight w:val="none"/>
        </w:rPr>
        <w:t>自治区节能减排专项资金预算总额3000万元，实际使用专项资金总</w:t>
      </w:r>
      <w:r>
        <w:rPr>
          <w:rFonts w:hint="eastAsia" w:ascii="仿宋_GB2312" w:hAnsi="仿宋_GB2312" w:cs="仿宋_GB2312"/>
          <w:color w:val="auto"/>
          <w:sz w:val="32"/>
          <w:szCs w:val="32"/>
          <w:highlight w:val="none"/>
        </w:rPr>
        <w:t>额</w:t>
      </w:r>
      <w:r>
        <w:rPr>
          <w:rFonts w:hint="eastAsia" w:ascii="仿宋_GB2312" w:hAnsi="仿宋_GB2312" w:cs="仿宋_GB2312"/>
          <w:color w:val="auto"/>
          <w:sz w:val="32"/>
          <w:szCs w:val="32"/>
          <w:highlight w:val="none"/>
          <w:lang w:val="en-US" w:eastAsia="zh-CN"/>
        </w:rPr>
        <w:t>2937.96</w:t>
      </w:r>
      <w:r>
        <w:rPr>
          <w:rFonts w:hint="eastAsia" w:ascii="仿宋_GB2312" w:hAnsi="仿宋_GB2312" w:cs="仿宋_GB2312"/>
          <w:color w:val="auto"/>
          <w:sz w:val="32"/>
          <w:szCs w:val="32"/>
          <w:highlight w:val="none"/>
        </w:rPr>
        <w:t>万元，执行率为</w:t>
      </w:r>
      <w:r>
        <w:rPr>
          <w:rFonts w:hint="eastAsia" w:ascii="仿宋_GB2312" w:hAnsi="仿宋_GB2312" w:cs="仿宋_GB2312"/>
          <w:color w:val="auto"/>
          <w:sz w:val="32"/>
          <w:szCs w:val="32"/>
          <w:highlight w:val="none"/>
          <w:lang w:val="en-US" w:eastAsia="zh-CN"/>
        </w:rPr>
        <w:t>97.93</w:t>
      </w:r>
      <w:r>
        <w:rPr>
          <w:rFonts w:hint="eastAsia" w:ascii="仿宋_GB2312" w:hAnsi="仿宋_GB2312" w:cs="仿宋_GB2312"/>
          <w:color w:val="auto"/>
          <w:sz w:val="32"/>
          <w:szCs w:val="32"/>
          <w:highlight w:val="none"/>
        </w:rPr>
        <w:t>%。</w:t>
      </w:r>
      <w:r>
        <w:rPr>
          <w:rFonts w:hint="eastAsia" w:ascii="仿宋_GB2312" w:hAnsi="仿宋_GB2312" w:cs="仿宋_GB2312"/>
          <w:color w:val="000000"/>
          <w:sz w:val="32"/>
          <w:szCs w:val="32"/>
          <w:highlight w:val="none"/>
        </w:rPr>
        <w:t>具体使用情况如下：</w:t>
      </w:r>
    </w:p>
    <w:p w14:paraId="2096D309">
      <w:pPr>
        <w:pStyle w:val="4"/>
        <w:keepNext w:val="0"/>
        <w:keepLines w:val="0"/>
        <w:pageBreakBefore w:val="0"/>
        <w:widowControl w:val="0"/>
        <w:kinsoku/>
        <w:wordWrap/>
        <w:overflowPunct/>
        <w:topLinePunct w:val="0"/>
        <w:bidi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lang w:eastAsia="zh-CN"/>
        </w:rPr>
        <w:t>）节能降碳技术改造项目</w:t>
      </w:r>
      <w:r>
        <w:rPr>
          <w:rFonts w:hint="eastAsia" w:ascii="仿宋_GB2312" w:hAnsi="仿宋_GB2312" w:eastAsia="仿宋_GB2312" w:cs="仿宋_GB2312"/>
          <w:b/>
          <w:bCs/>
          <w:sz w:val="32"/>
          <w:szCs w:val="32"/>
          <w:highlight w:val="none"/>
        </w:rPr>
        <w:t>经费</w:t>
      </w:r>
      <w:r>
        <w:rPr>
          <w:rFonts w:hint="eastAsia" w:ascii="仿宋_GB2312" w:hAnsi="仿宋_GB2312" w:cs="仿宋_GB2312"/>
          <w:b/>
          <w:bCs/>
          <w:sz w:val="32"/>
          <w:szCs w:val="32"/>
          <w:highlight w:val="none"/>
          <w:lang w:val="en-US" w:eastAsia="zh-CN"/>
        </w:rPr>
        <w:t>1850</w:t>
      </w:r>
      <w:r>
        <w:rPr>
          <w:rFonts w:hint="eastAsia" w:ascii="仿宋_GB2312" w:hAnsi="仿宋_GB2312" w:eastAsia="仿宋_GB2312" w:cs="仿宋_GB2312"/>
          <w:b/>
          <w:bCs/>
          <w:sz w:val="32"/>
          <w:szCs w:val="32"/>
          <w:highlight w:val="none"/>
          <w:lang w:val="en-US" w:eastAsia="zh-CN"/>
        </w:rPr>
        <w:t>万元，其中：</w:t>
      </w:r>
    </w:p>
    <w:p w14:paraId="0405DF7B">
      <w:pPr>
        <w:pStyle w:val="4"/>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sz w:val="32"/>
          <w:szCs w:val="32"/>
          <w:highlight w:val="none"/>
          <w:lang w:val="en-US" w:eastAsia="zh-CN"/>
        </w:rPr>
        <w:t>a.</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个</w:t>
      </w:r>
      <w:r>
        <w:rPr>
          <w:rFonts w:hint="eastAsia" w:ascii="仿宋_GB2312" w:hAnsi="仿宋_GB2312" w:eastAsia="仿宋_GB2312" w:cs="仿宋_GB2312"/>
          <w:kern w:val="0"/>
          <w:sz w:val="32"/>
          <w:szCs w:val="32"/>
          <w:highlight w:val="none"/>
        </w:rPr>
        <w:t>工业节能项目</w:t>
      </w:r>
      <w:r>
        <w:rPr>
          <w:rFonts w:hint="eastAsia" w:ascii="仿宋_GB2312" w:hAnsi="仿宋_GB2312" w:eastAsia="仿宋_GB2312" w:cs="仿宋_GB2312"/>
          <w:color w:val="000000"/>
          <w:sz w:val="32"/>
          <w:szCs w:val="32"/>
          <w:highlight w:val="none"/>
        </w:rPr>
        <w:t>奖励资金共计</w:t>
      </w:r>
      <w:r>
        <w:rPr>
          <w:rFonts w:hint="eastAsia" w:ascii="仿宋_GB2312" w:hAnsi="仿宋_GB2312" w:cs="仿宋_GB2312"/>
          <w:color w:val="000000"/>
          <w:sz w:val="32"/>
          <w:szCs w:val="32"/>
          <w:highlight w:val="none"/>
          <w:lang w:val="en-US" w:eastAsia="zh-CN"/>
        </w:rPr>
        <w:t>1492</w:t>
      </w:r>
      <w:r>
        <w:rPr>
          <w:rFonts w:hint="eastAsia" w:ascii="仿宋_GB2312" w:hAnsi="仿宋_GB2312" w:eastAsia="仿宋_GB2312" w:cs="仿宋_GB2312"/>
          <w:color w:val="000000"/>
          <w:sz w:val="32"/>
          <w:szCs w:val="32"/>
          <w:highlight w:val="none"/>
          <w:lang w:val="en-US" w:eastAsia="zh-CN"/>
        </w:rPr>
        <w:t>万元；</w:t>
      </w:r>
    </w:p>
    <w:p w14:paraId="0B8A4921">
      <w:pPr>
        <w:pStyle w:val="4"/>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b.2个</w:t>
      </w:r>
      <w:r>
        <w:rPr>
          <w:rFonts w:hint="eastAsia" w:ascii="仿宋_GB2312" w:hAnsi="仿宋_GB2312" w:cs="仿宋_GB2312"/>
          <w:kern w:val="0"/>
          <w:sz w:val="32"/>
          <w:szCs w:val="32"/>
          <w:highlight w:val="none"/>
          <w:lang w:eastAsia="zh-CN"/>
        </w:rPr>
        <w:t>资源综合利用</w:t>
      </w:r>
      <w:r>
        <w:rPr>
          <w:rFonts w:hint="eastAsia" w:ascii="仿宋_GB2312" w:hAnsi="仿宋_GB2312" w:eastAsia="仿宋_GB2312" w:cs="仿宋_GB2312"/>
          <w:kern w:val="0"/>
          <w:sz w:val="32"/>
          <w:szCs w:val="32"/>
          <w:highlight w:val="none"/>
        </w:rPr>
        <w:t>项目</w:t>
      </w:r>
      <w:r>
        <w:rPr>
          <w:rFonts w:hint="eastAsia" w:ascii="仿宋_GB2312" w:hAnsi="仿宋_GB2312" w:eastAsia="仿宋_GB2312" w:cs="仿宋_GB2312"/>
          <w:color w:val="000000"/>
          <w:sz w:val="32"/>
          <w:szCs w:val="32"/>
          <w:highlight w:val="none"/>
        </w:rPr>
        <w:t>奖励资金共计</w:t>
      </w:r>
      <w:r>
        <w:rPr>
          <w:rFonts w:hint="eastAsia" w:ascii="仿宋_GB2312" w:hAnsi="仿宋_GB2312" w:cs="仿宋_GB2312"/>
          <w:color w:val="000000"/>
          <w:sz w:val="32"/>
          <w:szCs w:val="32"/>
          <w:highlight w:val="none"/>
          <w:lang w:val="en-US" w:eastAsia="zh-CN"/>
        </w:rPr>
        <w:t>358</w:t>
      </w:r>
      <w:r>
        <w:rPr>
          <w:rFonts w:hint="eastAsia" w:ascii="仿宋_GB2312" w:hAnsi="仿宋_GB2312" w:eastAsia="仿宋_GB2312" w:cs="仿宋_GB2312"/>
          <w:color w:val="000000"/>
          <w:sz w:val="32"/>
          <w:szCs w:val="32"/>
          <w:highlight w:val="none"/>
        </w:rPr>
        <w:t>万元；</w:t>
      </w:r>
    </w:p>
    <w:p w14:paraId="5D13C5DD">
      <w:pPr>
        <w:pStyle w:val="4"/>
        <w:keepNext w:val="0"/>
        <w:keepLines w:val="0"/>
        <w:pageBreakBefore w:val="0"/>
        <w:widowControl w:val="0"/>
        <w:numPr>
          <w:ilvl w:val="0"/>
          <w:numId w:val="1"/>
        </w:numPr>
        <w:kinsoku/>
        <w:wordWrap/>
        <w:overflowPunct/>
        <w:topLinePunct w:val="0"/>
        <w:bidi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highlight w:val="none"/>
          <w:lang w:eastAsia="zh-CN"/>
        </w:rPr>
      </w:pPr>
      <w:r>
        <w:rPr>
          <w:rFonts w:hint="eastAsia" w:ascii="仿宋_GB2312" w:hAnsi="仿宋_GB2312" w:cs="仿宋_GB2312"/>
          <w:b/>
          <w:bCs/>
          <w:sz w:val="32"/>
          <w:szCs w:val="32"/>
          <w:highlight w:val="none"/>
          <w:lang w:eastAsia="zh-CN"/>
        </w:rPr>
        <w:t>绿色制造体系建设示范项目</w:t>
      </w:r>
      <w:r>
        <w:rPr>
          <w:rFonts w:hint="eastAsia" w:ascii="仿宋_GB2312" w:hAnsi="仿宋_GB2312" w:eastAsia="仿宋_GB2312" w:cs="仿宋_GB2312"/>
          <w:b/>
          <w:bCs/>
          <w:sz w:val="32"/>
          <w:szCs w:val="32"/>
          <w:highlight w:val="none"/>
        </w:rPr>
        <w:t>经费</w:t>
      </w:r>
      <w:r>
        <w:rPr>
          <w:rFonts w:hint="eastAsia" w:ascii="仿宋_GB2312" w:hAnsi="仿宋_GB2312" w:cs="仿宋_GB2312"/>
          <w:b/>
          <w:bCs/>
          <w:sz w:val="32"/>
          <w:szCs w:val="32"/>
          <w:highlight w:val="none"/>
          <w:lang w:val="en-US" w:eastAsia="zh-CN"/>
        </w:rPr>
        <w:t>630</w:t>
      </w:r>
      <w:r>
        <w:rPr>
          <w:rFonts w:hint="eastAsia" w:ascii="仿宋_GB2312" w:hAnsi="仿宋_GB2312" w:eastAsia="仿宋_GB2312" w:cs="仿宋_GB2312"/>
          <w:b/>
          <w:bCs/>
          <w:sz w:val="32"/>
          <w:szCs w:val="32"/>
          <w:highlight w:val="none"/>
          <w:lang w:val="en-US" w:eastAsia="zh-CN"/>
        </w:rPr>
        <w:t>万元</w:t>
      </w:r>
      <w:r>
        <w:rPr>
          <w:rFonts w:hint="eastAsia" w:ascii="仿宋_GB2312" w:hAnsi="仿宋_GB2312" w:eastAsia="仿宋_GB2312" w:cs="仿宋_GB2312"/>
          <w:b/>
          <w:bCs/>
          <w:sz w:val="32"/>
          <w:szCs w:val="32"/>
          <w:highlight w:val="none"/>
          <w:lang w:eastAsia="zh-CN"/>
        </w:rPr>
        <w:t>：</w:t>
      </w:r>
    </w:p>
    <w:p w14:paraId="1639CBD6">
      <w:pPr>
        <w:pStyle w:val="4"/>
        <w:keepNext w:val="0"/>
        <w:keepLines w:val="0"/>
        <w:pageBreakBefore w:val="0"/>
        <w:widowControl w:val="0"/>
        <w:numPr>
          <w:ilvl w:val="0"/>
          <w:numId w:val="0"/>
        </w:numPr>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a.</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val="en-US" w:eastAsia="zh-CN"/>
        </w:rPr>
        <w:t>家国家级绿色工厂</w:t>
      </w:r>
      <w:r>
        <w:rPr>
          <w:rFonts w:hint="eastAsia" w:ascii="仿宋_GB2312" w:hAnsi="仿宋_GB2312" w:eastAsia="仿宋_GB2312" w:cs="仿宋_GB2312"/>
          <w:color w:val="000000"/>
          <w:sz w:val="32"/>
          <w:szCs w:val="32"/>
          <w:highlight w:val="none"/>
        </w:rPr>
        <w:t>共计</w:t>
      </w:r>
      <w:r>
        <w:rPr>
          <w:rFonts w:hint="eastAsia" w:ascii="仿宋_GB2312" w:hAnsi="仿宋_GB2312" w:cs="仿宋_GB2312"/>
          <w:color w:val="000000"/>
          <w:sz w:val="32"/>
          <w:szCs w:val="32"/>
          <w:highlight w:val="none"/>
          <w:lang w:val="en-US" w:eastAsia="zh-CN"/>
        </w:rPr>
        <w:t>500</w:t>
      </w:r>
      <w:r>
        <w:rPr>
          <w:rFonts w:hint="eastAsia" w:ascii="仿宋_GB2312" w:hAnsi="仿宋_GB2312" w:eastAsia="仿宋_GB2312" w:cs="仿宋_GB2312"/>
          <w:color w:val="000000"/>
          <w:sz w:val="32"/>
          <w:szCs w:val="32"/>
          <w:highlight w:val="none"/>
        </w:rPr>
        <w:t>万元；</w:t>
      </w:r>
    </w:p>
    <w:p w14:paraId="6BEBB405">
      <w:pPr>
        <w:pStyle w:val="4"/>
        <w:keepNext w:val="0"/>
        <w:keepLines w:val="0"/>
        <w:pageBreakBefore w:val="0"/>
        <w:widowControl w:val="0"/>
        <w:numPr>
          <w:ilvl w:val="0"/>
          <w:numId w:val="0"/>
        </w:numPr>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lang w:val="en-US" w:eastAsia="zh-CN"/>
        </w:rPr>
        <w:t>b.</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家国家级绿色园区</w:t>
      </w:r>
      <w:r>
        <w:rPr>
          <w:rFonts w:hint="eastAsia" w:ascii="仿宋_GB2312" w:hAnsi="仿宋_GB2312" w:cs="仿宋_GB2312"/>
          <w:color w:val="000000"/>
          <w:sz w:val="32"/>
          <w:szCs w:val="32"/>
          <w:highlight w:val="none"/>
          <w:lang w:val="en-US" w:eastAsia="zh-CN"/>
        </w:rPr>
        <w:t>50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w:t>
      </w:r>
    </w:p>
    <w:p w14:paraId="3BCBCB51">
      <w:pPr>
        <w:pStyle w:val="4"/>
        <w:keepNext w:val="0"/>
        <w:keepLines w:val="0"/>
        <w:pageBreakBefore w:val="0"/>
        <w:widowControl w:val="0"/>
        <w:numPr>
          <w:ilvl w:val="0"/>
          <w:numId w:val="0"/>
        </w:numPr>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sz w:val="32"/>
          <w:szCs w:val="32"/>
          <w:highlight w:val="none"/>
          <w:lang w:val="en-US" w:eastAsia="zh-CN"/>
        </w:rPr>
        <w:t>c.</w:t>
      </w:r>
      <w:r>
        <w:rPr>
          <w:rFonts w:hint="eastAsia" w:ascii="仿宋_GB2312" w:hAnsi="仿宋_GB2312" w:cs="仿宋_GB2312"/>
          <w:sz w:val="32"/>
          <w:szCs w:val="32"/>
          <w:highlight w:val="none"/>
          <w:lang w:val="en-US" w:eastAsia="zh-CN"/>
        </w:rPr>
        <w:t>7个</w:t>
      </w:r>
      <w:r>
        <w:rPr>
          <w:rFonts w:hint="eastAsia" w:ascii="仿宋_GB2312" w:hAnsi="仿宋_GB2312" w:eastAsia="仿宋_GB2312" w:cs="仿宋_GB2312"/>
          <w:sz w:val="32"/>
          <w:szCs w:val="32"/>
          <w:highlight w:val="none"/>
          <w:lang w:val="en-US" w:eastAsia="zh-CN"/>
        </w:rPr>
        <w:t>国家级绿色设计产品</w:t>
      </w:r>
      <w:r>
        <w:rPr>
          <w:rFonts w:hint="eastAsia" w:ascii="仿宋_GB2312" w:hAnsi="仿宋_GB2312" w:eastAsia="仿宋_GB2312" w:cs="仿宋_GB2312"/>
          <w:color w:val="000000"/>
          <w:sz w:val="32"/>
          <w:szCs w:val="32"/>
          <w:highlight w:val="none"/>
        </w:rPr>
        <w:t>共计</w:t>
      </w:r>
      <w:r>
        <w:rPr>
          <w:rFonts w:hint="eastAsia" w:ascii="仿宋_GB2312" w:hAnsi="仿宋_GB2312" w:cs="仿宋_GB2312"/>
          <w:color w:val="000000"/>
          <w:sz w:val="32"/>
          <w:szCs w:val="32"/>
          <w:highlight w:val="none"/>
          <w:lang w:val="en-US" w:eastAsia="zh-CN"/>
        </w:rPr>
        <w:t>7</w:t>
      </w:r>
      <w:r>
        <w:rPr>
          <w:rFonts w:hint="eastAsia" w:ascii="仿宋_GB2312" w:hAnsi="仿宋_GB2312" w:eastAsia="仿宋_GB2312" w:cs="仿宋_GB2312"/>
          <w:color w:val="000000"/>
          <w:sz w:val="32"/>
          <w:szCs w:val="32"/>
          <w:highlight w:val="none"/>
          <w:lang w:val="en-US" w:eastAsia="zh-CN"/>
        </w:rPr>
        <w:t>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p>
    <w:p w14:paraId="3FABD753">
      <w:pPr>
        <w:pStyle w:val="4"/>
        <w:keepNext w:val="0"/>
        <w:keepLines w:val="0"/>
        <w:pageBreakBefore w:val="0"/>
        <w:widowControl w:val="0"/>
        <w:numPr>
          <w:ilvl w:val="0"/>
          <w:numId w:val="0"/>
        </w:numPr>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eastAsia="zh-CN"/>
        </w:rPr>
      </w:pPr>
      <w:r>
        <w:rPr>
          <w:rFonts w:hint="eastAsia" w:ascii="仿宋_GB2312" w:hAnsi="仿宋_GB2312" w:cs="仿宋_GB2312"/>
          <w:sz w:val="32"/>
          <w:szCs w:val="32"/>
          <w:highlight w:val="none"/>
          <w:lang w:val="en-US" w:eastAsia="zh-CN"/>
        </w:rPr>
        <w:t>d</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家</w:t>
      </w:r>
      <w:r>
        <w:rPr>
          <w:rFonts w:hint="eastAsia" w:ascii="仿宋_GB2312" w:hAnsi="仿宋_GB2312" w:cs="仿宋_GB2312"/>
          <w:sz w:val="32"/>
          <w:szCs w:val="32"/>
          <w:highlight w:val="none"/>
          <w:lang w:val="en-US" w:eastAsia="zh-CN"/>
        </w:rPr>
        <w:t>第四批工业产品绿色设计示范企业</w:t>
      </w:r>
      <w:r>
        <w:rPr>
          <w:rFonts w:hint="eastAsia" w:ascii="仿宋_GB2312" w:hAnsi="仿宋_GB2312" w:cs="仿宋_GB2312"/>
          <w:color w:val="000000"/>
          <w:sz w:val="32"/>
          <w:szCs w:val="32"/>
          <w:highlight w:val="none"/>
          <w:lang w:val="en-US" w:eastAsia="zh-CN"/>
        </w:rPr>
        <w:t>10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p>
    <w:p w14:paraId="1E979061">
      <w:pPr>
        <w:pStyle w:val="4"/>
        <w:keepNext w:val="0"/>
        <w:keepLines w:val="0"/>
        <w:pageBreakBefore w:val="0"/>
        <w:widowControl w:val="0"/>
        <w:numPr>
          <w:ilvl w:val="0"/>
          <w:numId w:val="1"/>
        </w:numPr>
        <w:kinsoku/>
        <w:wordWrap/>
        <w:overflowPunct/>
        <w:topLinePunct w:val="0"/>
        <w:bidi w:val="0"/>
        <w:snapToGrid w:val="0"/>
        <w:spacing w:line="560" w:lineRule="exact"/>
        <w:ind w:left="0" w:leftChars="0" w:right="0" w:rightChars="0" w:firstLine="643" w:firstLineChars="200"/>
        <w:jc w:val="both"/>
        <w:textAlignment w:val="auto"/>
        <w:outlineLvl w:val="9"/>
        <w:rPr>
          <w:rFonts w:hint="eastAsia" w:ascii="仿宋_GB2312" w:hAnsi="仿宋_GB2312" w:cs="仿宋_GB2312"/>
          <w:b/>
          <w:bCs/>
          <w:color w:val="000000"/>
          <w:sz w:val="32"/>
          <w:szCs w:val="32"/>
          <w:highlight w:val="none"/>
          <w:lang w:val="en-US" w:eastAsia="zh-CN"/>
        </w:rPr>
      </w:pPr>
      <w:r>
        <w:rPr>
          <w:rFonts w:hint="eastAsia" w:ascii="仿宋_GB2312" w:hAnsi="仿宋_GB2312" w:cs="仿宋_GB2312"/>
          <w:b/>
          <w:bCs/>
          <w:color w:val="000000"/>
          <w:sz w:val="32"/>
          <w:szCs w:val="32"/>
          <w:highlight w:val="none"/>
          <w:lang w:val="en-US" w:eastAsia="zh-CN"/>
        </w:rPr>
        <w:t>重点行业能效及水效“领跑者”遴选项目经费100万元：</w:t>
      </w:r>
    </w:p>
    <w:p w14:paraId="42FEAE6E">
      <w:pPr>
        <w:pStyle w:val="4"/>
        <w:keepNext w:val="0"/>
        <w:keepLines w:val="0"/>
        <w:pageBreakBefore w:val="0"/>
        <w:widowControl w:val="0"/>
        <w:numPr>
          <w:ilvl w:val="0"/>
          <w:numId w:val="0"/>
        </w:numPr>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a.</w:t>
      </w:r>
      <w:r>
        <w:rPr>
          <w:rFonts w:hint="eastAsia" w:ascii="仿宋_GB2312" w:hAnsi="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en-US" w:eastAsia="zh-CN"/>
        </w:rPr>
        <w:t>家重点用能行业能效“领跑者”</w:t>
      </w:r>
      <w:r>
        <w:rPr>
          <w:rFonts w:hint="eastAsia" w:ascii="仿宋_GB2312" w:hAnsi="仿宋_GB2312" w:eastAsia="仿宋_GB2312" w:cs="仿宋_GB2312"/>
          <w:color w:val="000000"/>
          <w:sz w:val="32"/>
          <w:szCs w:val="32"/>
          <w:highlight w:val="none"/>
        </w:rPr>
        <w:t>共计</w:t>
      </w:r>
      <w:r>
        <w:rPr>
          <w:rFonts w:hint="eastAsia" w:ascii="仿宋_GB2312" w:hAnsi="仿宋_GB2312" w:cs="仿宋_GB2312"/>
          <w:color w:val="000000"/>
          <w:sz w:val="32"/>
          <w:szCs w:val="32"/>
          <w:highlight w:val="none"/>
          <w:lang w:val="en-US" w:eastAsia="zh-CN"/>
        </w:rPr>
        <w:t>75</w:t>
      </w:r>
      <w:r>
        <w:rPr>
          <w:rFonts w:hint="eastAsia" w:ascii="仿宋_GB2312" w:hAnsi="仿宋_GB2312" w:eastAsia="仿宋_GB2312" w:cs="仿宋_GB2312"/>
          <w:color w:val="000000"/>
          <w:sz w:val="32"/>
          <w:szCs w:val="32"/>
          <w:highlight w:val="none"/>
        </w:rPr>
        <w:t>万元；</w:t>
      </w:r>
    </w:p>
    <w:p w14:paraId="1B7D3503">
      <w:pPr>
        <w:pStyle w:val="4"/>
        <w:keepNext w:val="0"/>
        <w:keepLines w:val="0"/>
        <w:pageBreakBefore w:val="0"/>
        <w:widowControl w:val="0"/>
        <w:numPr>
          <w:ilvl w:val="0"/>
          <w:numId w:val="0"/>
        </w:numPr>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lang w:val="en-US" w:eastAsia="zh-CN"/>
        </w:rPr>
        <w:t>b.</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家</w:t>
      </w:r>
      <w:r>
        <w:rPr>
          <w:rFonts w:hint="eastAsia" w:ascii="仿宋_GB2312" w:hAnsi="仿宋_GB2312" w:eastAsia="仿宋_GB2312" w:cs="仿宋_GB2312"/>
          <w:sz w:val="32"/>
          <w:szCs w:val="32"/>
        </w:rPr>
        <w:t>重点用能行业</w:t>
      </w:r>
      <w:r>
        <w:rPr>
          <w:rFonts w:hint="eastAsia" w:ascii="仿宋_GB2312" w:hAnsi="仿宋_GB2312" w:eastAsia="仿宋_GB2312" w:cs="仿宋_GB2312"/>
          <w:sz w:val="32"/>
          <w:szCs w:val="32"/>
          <w:lang w:eastAsia="zh-CN"/>
        </w:rPr>
        <w:t>水</w:t>
      </w:r>
      <w:r>
        <w:rPr>
          <w:rFonts w:hint="eastAsia" w:ascii="仿宋_GB2312" w:hAnsi="仿宋_GB2312" w:eastAsia="仿宋_GB2312" w:cs="仿宋_GB2312"/>
          <w:sz w:val="32"/>
          <w:szCs w:val="32"/>
        </w:rPr>
        <w:t>效“领跑者”</w:t>
      </w:r>
      <w:r>
        <w:rPr>
          <w:rFonts w:hint="eastAsia" w:ascii="仿宋_GB2312" w:hAnsi="仿宋_GB2312" w:cs="仿宋_GB2312"/>
          <w:color w:val="000000"/>
          <w:sz w:val="32"/>
          <w:szCs w:val="32"/>
          <w:highlight w:val="none"/>
          <w:lang w:val="en-US" w:eastAsia="zh-CN"/>
        </w:rPr>
        <w:t>25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w:t>
      </w:r>
    </w:p>
    <w:p w14:paraId="2384843C">
      <w:pPr>
        <w:pStyle w:val="4"/>
        <w:keepNext w:val="0"/>
        <w:keepLines w:val="0"/>
        <w:pageBreakBefore w:val="0"/>
        <w:widowControl w:val="0"/>
        <w:numPr>
          <w:ilvl w:val="0"/>
          <w:numId w:val="1"/>
        </w:numPr>
        <w:kinsoku/>
        <w:wordWrap/>
        <w:overflowPunct/>
        <w:topLinePunct w:val="0"/>
        <w:bidi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val="en-US" w:eastAsia="zh-CN"/>
        </w:rPr>
        <w:t>工业节能管理能力建设方面</w:t>
      </w:r>
      <w:r>
        <w:rPr>
          <w:rFonts w:hint="eastAsia" w:ascii="仿宋_GB2312" w:hAnsi="仿宋_GB2312" w:cs="仿宋_GB2312"/>
          <w:b/>
          <w:bCs/>
          <w:sz w:val="32"/>
          <w:szCs w:val="32"/>
          <w:highlight w:val="none"/>
          <w:lang w:val="en-US" w:eastAsia="zh-CN"/>
        </w:rPr>
        <w:t>经费287.96</w:t>
      </w:r>
      <w:r>
        <w:rPr>
          <w:rFonts w:hint="eastAsia" w:ascii="仿宋_GB2312" w:hAnsi="仿宋_GB2312" w:cs="仿宋_GB2312"/>
          <w:b/>
          <w:bCs/>
          <w:color w:val="auto"/>
          <w:sz w:val="32"/>
          <w:szCs w:val="32"/>
          <w:highlight w:val="none"/>
          <w:lang w:val="en-US" w:eastAsia="zh-CN"/>
        </w:rPr>
        <w:t>万元</w:t>
      </w:r>
      <w:r>
        <w:rPr>
          <w:rFonts w:hint="eastAsia" w:ascii="仿宋_GB2312" w:hAnsi="仿宋_GB2312" w:eastAsia="仿宋_GB2312" w:cs="仿宋_GB2312"/>
          <w:b/>
          <w:bCs/>
          <w:sz w:val="32"/>
          <w:szCs w:val="32"/>
          <w:highlight w:val="none"/>
          <w:lang w:eastAsia="zh-CN"/>
        </w:rPr>
        <w:t>：</w:t>
      </w:r>
    </w:p>
    <w:p w14:paraId="64B72E5D">
      <w:pPr>
        <w:pStyle w:val="4"/>
        <w:keepNext w:val="0"/>
        <w:keepLines w:val="0"/>
        <w:pageBreakBefore w:val="0"/>
        <w:widowControl w:val="0"/>
        <w:numPr>
          <w:ilvl w:val="0"/>
          <w:numId w:val="0"/>
        </w:numPr>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a.</w:t>
      </w:r>
      <w:r>
        <w:rPr>
          <w:rFonts w:hint="eastAsia" w:ascii="仿宋_GB2312" w:hAnsi="仿宋_GB2312" w:cs="仿宋_GB2312"/>
          <w:sz w:val="32"/>
          <w:szCs w:val="32"/>
          <w:highlight w:val="none"/>
          <w:lang w:val="en-US" w:eastAsia="zh-CN"/>
        </w:rPr>
        <w:t>7个</w:t>
      </w:r>
      <w:r>
        <w:rPr>
          <w:rFonts w:hint="eastAsia" w:ascii="仿宋_GB2312" w:hAnsi="仿宋_GB2312" w:eastAsia="仿宋_GB2312" w:cs="仿宋_GB2312"/>
          <w:sz w:val="32"/>
          <w:szCs w:val="32"/>
          <w:highlight w:val="none"/>
          <w:lang w:val="en-US" w:eastAsia="zh-CN"/>
        </w:rPr>
        <w:t>2023年度自治区工业节能减排专项资金政府购买服务项目</w:t>
      </w:r>
      <w:r>
        <w:rPr>
          <w:rFonts w:hint="eastAsia" w:ascii="仿宋_GB2312" w:hAnsi="仿宋_GB2312" w:eastAsia="仿宋_GB2312" w:cs="仿宋_GB2312"/>
          <w:color w:val="000000"/>
          <w:sz w:val="32"/>
          <w:szCs w:val="32"/>
          <w:highlight w:val="none"/>
        </w:rPr>
        <w:t>共计</w:t>
      </w:r>
      <w:r>
        <w:rPr>
          <w:rFonts w:hint="eastAsia" w:ascii="仿宋_GB2312" w:hAnsi="仿宋_GB2312" w:cs="仿宋_GB2312"/>
          <w:color w:val="000000"/>
          <w:sz w:val="32"/>
          <w:szCs w:val="32"/>
          <w:highlight w:val="none"/>
          <w:lang w:val="en-US" w:eastAsia="zh-CN"/>
        </w:rPr>
        <w:t>287.96</w:t>
      </w:r>
      <w:r>
        <w:rPr>
          <w:rFonts w:hint="eastAsia" w:ascii="仿宋_GB2312" w:hAnsi="仿宋_GB2312" w:eastAsia="仿宋_GB2312" w:cs="仿宋_GB2312"/>
          <w:color w:val="000000"/>
          <w:sz w:val="32"/>
          <w:szCs w:val="32"/>
          <w:highlight w:val="none"/>
        </w:rPr>
        <w:t>万元；</w:t>
      </w:r>
    </w:p>
    <w:p w14:paraId="2179A048">
      <w:pPr>
        <w:pStyle w:val="4"/>
        <w:keepNext w:val="0"/>
        <w:keepLines w:val="0"/>
        <w:pageBreakBefore w:val="0"/>
        <w:widowControl w:val="0"/>
        <w:numPr>
          <w:ilvl w:val="0"/>
          <w:numId w:val="1"/>
        </w:numPr>
        <w:kinsoku/>
        <w:wordWrap/>
        <w:overflowPunct/>
        <w:topLinePunct w:val="0"/>
        <w:bidi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组织开展节能监察及“双碳”调研费用方面70万元：</w:t>
      </w:r>
    </w:p>
    <w:p w14:paraId="4F1272EE">
      <w:pPr>
        <w:keepNext w:val="0"/>
        <w:keepLines w:val="0"/>
        <w:pageBreakBefore w:val="0"/>
        <w:widowControl w:val="0"/>
        <w:numPr>
          <w:ilvl w:val="0"/>
          <w:numId w:val="2"/>
        </w:numPr>
        <w:kinsoku/>
        <w:wordWrap/>
        <w:overflowPunct/>
        <w:topLinePunct w:val="0"/>
        <w:bidi w:val="0"/>
        <w:snapToGrid w:val="0"/>
        <w:spacing w:line="560" w:lineRule="exact"/>
        <w:ind w:firstLine="643" w:firstLineChars="200"/>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项目绩效目标。</w:t>
      </w:r>
    </w:p>
    <w:p w14:paraId="3D36C6AC">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_GB2312" w:hAnsi="仿宋_GB2312" w:cs="仿宋_GB2312"/>
          <w:b/>
          <w:bCs/>
          <w:color w:val="000000"/>
          <w:sz w:val="32"/>
          <w:szCs w:val="32"/>
        </w:rPr>
      </w:pPr>
      <w:r>
        <w:rPr>
          <w:rFonts w:hint="eastAsia" w:ascii="仿宋_GB2312" w:hAnsi="仿宋_GB2312" w:cs="仿宋_GB2312"/>
          <w:b/>
          <w:bCs/>
          <w:color w:val="000000"/>
          <w:sz w:val="32"/>
          <w:szCs w:val="32"/>
        </w:rPr>
        <w:t>1.总体目标</w:t>
      </w:r>
    </w:p>
    <w:p w14:paraId="5F87A332">
      <w:pPr>
        <w:keepNext w:val="0"/>
        <w:keepLines w:val="0"/>
        <w:pageBreakBefore w:val="0"/>
        <w:widowControl w:val="0"/>
        <w:kinsoku/>
        <w:wordWrap/>
        <w:overflowPunct/>
        <w:topLinePunct w:val="0"/>
        <w:bidi w:val="0"/>
        <w:snapToGrid w:val="0"/>
        <w:spacing w:line="560" w:lineRule="exact"/>
        <w:ind w:firstLine="640" w:firstLineChars="200"/>
        <w:textAlignment w:val="auto"/>
        <w:rPr>
          <w:rFonts w:hint="eastAsia" w:ascii="仿宋_GB2312" w:hAnsi="仿宋_GB2312" w:cs="仿宋_GB2312"/>
          <w:sz w:val="32"/>
          <w:szCs w:val="32"/>
        </w:rPr>
      </w:pPr>
      <w:r>
        <w:rPr>
          <w:rFonts w:hint="eastAsia" w:ascii="仿宋_GB2312" w:hAnsi="仿宋_GB2312" w:cs="仿宋_GB2312"/>
          <w:sz w:val="32"/>
          <w:szCs w:val="32"/>
        </w:rPr>
        <w:t>通过培育节能低碳减排及绿色转型升级项目，开展重点行业绿色发展行动相关工作，提高我区工业企业绿色发展意识，提升工业绿色发展水平，促进工业能耗和水耗持续下降，全区规模以上重点用能工业企业绿色节能发展水平进一步提高，规模以上企业单位工业增加值能耗和单位工业增加值用水量持续下降。</w:t>
      </w:r>
    </w:p>
    <w:p w14:paraId="7282EF3B">
      <w:pPr>
        <w:keepNext w:val="0"/>
        <w:keepLines w:val="0"/>
        <w:pageBreakBefore w:val="0"/>
        <w:widowControl w:val="0"/>
        <w:kinsoku/>
        <w:wordWrap/>
        <w:overflowPunct/>
        <w:topLinePunct w:val="0"/>
        <w:bidi w:val="0"/>
        <w:snapToGrid w:val="0"/>
        <w:spacing w:line="560" w:lineRule="exact"/>
        <w:ind w:firstLine="643" w:firstLineChars="200"/>
        <w:textAlignment w:val="auto"/>
        <w:rPr>
          <w:rFonts w:hint="eastAsia"/>
        </w:rPr>
      </w:pPr>
      <w:r>
        <w:rPr>
          <w:rFonts w:hint="eastAsia" w:ascii="仿宋_GB2312" w:hAnsi="仿宋_GB2312" w:cs="仿宋_GB2312"/>
          <w:b/>
          <w:bCs/>
          <w:color w:val="000000"/>
          <w:sz w:val="32"/>
          <w:szCs w:val="32"/>
        </w:rPr>
        <w:t>2.阶段性目标：</w:t>
      </w:r>
      <w:r>
        <w:rPr>
          <w:rStyle w:val="9"/>
          <w:rFonts w:hint="eastAsia" w:ascii="仿宋_GB2312" w:hAnsi="仿宋_GB2312" w:cs="仿宋_GB2312"/>
          <w:b w:val="0"/>
          <w:spacing w:val="-4"/>
          <w:sz w:val="32"/>
          <w:szCs w:val="32"/>
        </w:rPr>
        <w:t>按照20</w:t>
      </w:r>
      <w:r>
        <w:rPr>
          <w:rStyle w:val="9"/>
          <w:rFonts w:hint="eastAsia" w:ascii="仿宋_GB2312" w:hAnsi="仿宋_GB2312" w:cs="仿宋_GB2312"/>
          <w:b w:val="0"/>
          <w:spacing w:val="-4"/>
          <w:sz w:val="32"/>
          <w:szCs w:val="32"/>
          <w:lang w:val="en-US" w:eastAsia="zh-CN"/>
        </w:rPr>
        <w:t>23</w:t>
      </w:r>
      <w:r>
        <w:rPr>
          <w:rStyle w:val="9"/>
          <w:rFonts w:hint="eastAsia" w:ascii="仿宋_GB2312" w:hAnsi="仿宋_GB2312" w:cs="仿宋_GB2312"/>
          <w:b w:val="0"/>
          <w:spacing w:val="-4"/>
          <w:sz w:val="32"/>
          <w:szCs w:val="32"/>
        </w:rPr>
        <w:t>年度工作计划，逐月逐季开展下述工作：</w:t>
      </w:r>
      <w:r>
        <w:rPr>
          <w:rFonts w:hint="eastAsia" w:ascii="仿宋_GB2312" w:hAnsi="仿宋_GB2312" w:cs="仿宋_GB2312"/>
          <w:color w:val="000000"/>
          <w:sz w:val="32"/>
          <w:szCs w:val="32"/>
        </w:rPr>
        <w:t>开展</w:t>
      </w:r>
      <w:r>
        <w:rPr>
          <w:rFonts w:hint="eastAsia" w:ascii="仿宋_GB2312" w:hAnsi="仿宋_GB2312" w:cs="仿宋_GB2312"/>
          <w:color w:val="000000"/>
          <w:sz w:val="32"/>
          <w:szCs w:val="32"/>
          <w:lang w:eastAsia="zh-CN"/>
        </w:rPr>
        <w:t>节能减排</w:t>
      </w:r>
      <w:r>
        <w:rPr>
          <w:rFonts w:hint="eastAsia" w:ascii="仿宋_GB2312" w:hAnsi="仿宋_GB2312" w:cs="仿宋_GB2312"/>
          <w:color w:val="000000"/>
          <w:sz w:val="32"/>
          <w:szCs w:val="32"/>
        </w:rPr>
        <w:t>项目，</w:t>
      </w:r>
      <w:r>
        <w:rPr>
          <w:rFonts w:hint="eastAsia" w:ascii="仿宋_GB2312" w:hAnsi="仿宋_GB2312" w:cs="仿宋_GB2312"/>
          <w:sz w:val="32"/>
          <w:szCs w:val="32"/>
        </w:rPr>
        <w:t>培育绿色制造体系建设单位</w:t>
      </w:r>
      <w:r>
        <w:rPr>
          <w:rFonts w:hint="eastAsia" w:ascii="仿宋_GB2312" w:hAnsi="仿宋_GB2312" w:cs="仿宋_GB2312"/>
          <w:color w:val="000000"/>
          <w:sz w:val="32"/>
          <w:szCs w:val="32"/>
        </w:rPr>
        <w:t>，</w:t>
      </w:r>
      <w:r>
        <w:rPr>
          <w:rFonts w:hint="eastAsia" w:ascii="仿宋_GB2312" w:hAnsi="仿宋_GB2312" w:cs="仿宋_GB2312"/>
          <w:sz w:val="32"/>
          <w:szCs w:val="32"/>
        </w:rPr>
        <w:t>开展</w:t>
      </w:r>
      <w:r>
        <w:rPr>
          <w:rFonts w:hint="eastAsia" w:ascii="仿宋_GB2312" w:hAnsi="仿宋_GB2312" w:cs="仿宋_GB2312"/>
          <w:sz w:val="32"/>
          <w:szCs w:val="32"/>
          <w:lang w:eastAsia="zh-CN"/>
        </w:rPr>
        <w:t>课题研究</w:t>
      </w:r>
      <w:r>
        <w:rPr>
          <w:rFonts w:hint="eastAsia" w:ascii="仿宋_GB2312" w:hAnsi="仿宋_GB2312" w:cs="仿宋_GB2312"/>
          <w:color w:val="000000"/>
          <w:sz w:val="32"/>
          <w:szCs w:val="32"/>
        </w:rPr>
        <w:t>，</w:t>
      </w:r>
      <w:r>
        <w:rPr>
          <w:rFonts w:hint="eastAsia" w:ascii="仿宋_GB2312" w:hAnsi="仿宋_GB2312" w:cs="仿宋_GB2312"/>
          <w:color w:val="000000"/>
          <w:sz w:val="32"/>
          <w:szCs w:val="32"/>
          <w:lang w:eastAsia="zh-CN"/>
        </w:rPr>
        <w:t>组织自治区工业领域“碳达峰、碳中和”重点行业降碳技术及工程推广启动会及节水技术工程推广会，</w:t>
      </w:r>
      <w:r>
        <w:rPr>
          <w:rFonts w:hint="eastAsia" w:ascii="仿宋_GB2312" w:hAnsi="仿宋_GB2312" w:cs="仿宋_GB2312"/>
          <w:color w:val="000000"/>
          <w:sz w:val="32"/>
          <w:szCs w:val="32"/>
        </w:rPr>
        <w:t>开展</w:t>
      </w:r>
      <w:r>
        <w:rPr>
          <w:rFonts w:hint="eastAsia" w:ascii="仿宋_GB2312" w:hAnsi="仿宋_GB2312" w:cs="仿宋_GB2312"/>
          <w:color w:val="000000"/>
          <w:sz w:val="32"/>
          <w:szCs w:val="32"/>
          <w:lang w:val="en-US" w:eastAsia="zh-CN"/>
        </w:rPr>
        <w:t>节能宣传周及节能骨干培养行动等工作</w:t>
      </w:r>
      <w:r>
        <w:rPr>
          <w:rFonts w:hint="eastAsia" w:ascii="仿宋_GB2312" w:hAnsi="仿宋_GB2312" w:cs="仿宋_GB2312"/>
          <w:color w:val="000000"/>
          <w:sz w:val="32"/>
          <w:szCs w:val="32"/>
        </w:rPr>
        <w:t>。</w:t>
      </w:r>
    </w:p>
    <w:p w14:paraId="1C9363C5">
      <w:pPr>
        <w:keepNext w:val="0"/>
        <w:keepLines w:val="0"/>
        <w:pageBreakBefore w:val="0"/>
        <w:widowControl w:val="0"/>
        <w:kinsoku/>
        <w:wordWrap/>
        <w:overflowPunct/>
        <w:topLinePunct w:val="0"/>
        <w:bidi w:val="0"/>
        <w:spacing w:line="560" w:lineRule="exact"/>
        <w:ind w:firstLine="600" w:firstLineChars="200"/>
        <w:textAlignment w:val="auto"/>
        <w:rPr>
          <w:rFonts w:ascii="黑体" w:hAnsi="黑体" w:eastAsia="黑体"/>
        </w:rPr>
      </w:pPr>
      <w:r>
        <w:rPr>
          <w:rFonts w:hint="eastAsia" w:ascii="黑体" w:hAnsi="黑体" w:eastAsia="黑体"/>
        </w:rPr>
        <w:t>二、绩效评价工作开展情况</w:t>
      </w:r>
    </w:p>
    <w:p w14:paraId="6F6CD084">
      <w:pPr>
        <w:keepNext w:val="0"/>
        <w:keepLines w:val="0"/>
        <w:pageBreakBefore w:val="0"/>
        <w:widowControl w:val="0"/>
        <w:kinsoku/>
        <w:wordWrap/>
        <w:overflowPunct/>
        <w:topLinePunct w:val="0"/>
        <w:bidi w:val="0"/>
        <w:spacing w:line="560" w:lineRule="exact"/>
        <w:ind w:firstLine="602" w:firstLineChars="200"/>
        <w:textAlignment w:val="auto"/>
        <w:rPr>
          <w:rFonts w:hint="eastAsia" w:ascii="楷体" w:hAnsi="楷体" w:eastAsia="楷体" w:cs="楷体"/>
          <w:b/>
          <w:bCs/>
        </w:rPr>
      </w:pPr>
      <w:r>
        <w:rPr>
          <w:rFonts w:hint="eastAsia" w:ascii="楷体" w:hAnsi="楷体" w:eastAsia="楷体" w:cs="楷体"/>
          <w:b/>
          <w:bCs/>
        </w:rPr>
        <w:t>（一）绩效评价目的、对象和范围。</w:t>
      </w:r>
    </w:p>
    <w:p w14:paraId="6A6741EC">
      <w:pPr>
        <w:pStyle w:val="4"/>
        <w:keepNext w:val="0"/>
        <w:keepLines w:val="0"/>
        <w:pageBreakBefore w:val="0"/>
        <w:widowControl w:val="0"/>
        <w:kinsoku/>
        <w:wordWrap/>
        <w:overflowPunct/>
        <w:topLinePunct w:val="0"/>
        <w:bidi w:val="0"/>
        <w:spacing w:line="560" w:lineRule="exact"/>
        <w:ind w:firstLine="643" w:firstLineChars="200"/>
        <w:jc w:val="both"/>
        <w:textAlignment w:val="auto"/>
        <w:rPr>
          <w:rFonts w:ascii="仿宋_GB2312" w:hAnsi="仿宋_GB2312" w:cs="仿宋_GB2312"/>
          <w:sz w:val="32"/>
          <w:szCs w:val="32"/>
        </w:rPr>
      </w:pPr>
      <w:r>
        <w:rPr>
          <w:rFonts w:hint="eastAsia" w:ascii="仿宋_GB2312" w:hAnsi="仿宋_GB2312" w:cs="仿宋_GB2312"/>
          <w:b/>
          <w:bCs/>
          <w:sz w:val="32"/>
          <w:szCs w:val="32"/>
        </w:rPr>
        <w:t>1.绩效评价目的</w:t>
      </w:r>
    </w:p>
    <w:p w14:paraId="169300C9">
      <w:pPr>
        <w:pStyle w:val="4"/>
        <w:keepNext w:val="0"/>
        <w:keepLines w:val="0"/>
        <w:pageBreakBefore w:val="0"/>
        <w:widowControl w:val="0"/>
        <w:kinsoku/>
        <w:wordWrap/>
        <w:overflowPunct/>
        <w:topLinePunct w:val="0"/>
        <w:bidi w:val="0"/>
        <w:spacing w:line="560" w:lineRule="exact"/>
        <w:ind w:firstLine="624" w:firstLineChars="200"/>
        <w:jc w:val="both"/>
        <w:textAlignment w:val="auto"/>
        <w:rPr>
          <w:rFonts w:ascii="仿宋_GB2312" w:hAnsi="仿宋_GB2312" w:cs="仿宋_GB2312"/>
          <w:sz w:val="32"/>
          <w:szCs w:val="32"/>
        </w:rPr>
      </w:pPr>
      <w:r>
        <w:rPr>
          <w:rStyle w:val="9"/>
          <w:rFonts w:hint="eastAsia" w:ascii="仿宋_GB2312" w:hAnsi="仿宋_GB2312" w:cs="仿宋_GB2312"/>
          <w:b w:val="0"/>
          <w:spacing w:val="-4"/>
          <w:sz w:val="32"/>
          <w:szCs w:val="32"/>
        </w:rPr>
        <w:t>严格执行《预算法》，强化支出责任，</w:t>
      </w:r>
      <w:r>
        <w:rPr>
          <w:rFonts w:hint="eastAsia" w:ascii="仿宋_GB2312" w:hAnsi="仿宋_GB2312" w:cs="仿宋_GB2312"/>
          <w:sz w:val="32"/>
          <w:szCs w:val="32"/>
        </w:rPr>
        <w:t>对本年度资金使用、管理及效益情况进行分析和评价，</w:t>
      </w:r>
      <w:r>
        <w:rPr>
          <w:rFonts w:hint="eastAsia" w:ascii="仿宋_GB2312" w:hAnsi="仿宋_GB2312" w:cs="仿宋_GB2312"/>
          <w:bCs/>
          <w:sz w:val="32"/>
          <w:szCs w:val="32"/>
        </w:rPr>
        <w:t>提高自治区节能减排专项资金的资源配置效率和使用效益。</w:t>
      </w:r>
    </w:p>
    <w:p w14:paraId="3A4E2E3E">
      <w:pPr>
        <w:pStyle w:val="4"/>
        <w:keepNext w:val="0"/>
        <w:keepLines w:val="0"/>
        <w:pageBreakBefore w:val="0"/>
        <w:widowControl w:val="0"/>
        <w:numPr>
          <w:ilvl w:val="0"/>
          <w:numId w:val="0"/>
        </w:numPr>
        <w:kinsoku/>
        <w:wordWrap/>
        <w:overflowPunct/>
        <w:topLinePunct w:val="0"/>
        <w:bidi w:val="0"/>
        <w:spacing w:line="560" w:lineRule="exact"/>
        <w:ind w:leftChars="200"/>
        <w:jc w:val="both"/>
        <w:textAlignment w:val="auto"/>
        <w:rPr>
          <w:rFonts w:ascii="仿宋_GB2312" w:hAnsi="仿宋_GB2312" w:cs="仿宋_GB2312"/>
          <w:b/>
          <w:bCs/>
          <w:sz w:val="32"/>
          <w:szCs w:val="32"/>
        </w:rPr>
      </w:pPr>
      <w:r>
        <w:rPr>
          <w:rFonts w:hint="eastAsia" w:ascii="仿宋_GB2312" w:hAnsi="仿宋_GB2312" w:cs="仿宋_GB2312"/>
          <w:b/>
          <w:bCs/>
          <w:sz w:val="32"/>
          <w:szCs w:val="32"/>
          <w:lang w:val="en-US" w:eastAsia="zh-CN"/>
        </w:rPr>
        <w:t>2.</w:t>
      </w:r>
      <w:r>
        <w:rPr>
          <w:rFonts w:hint="eastAsia" w:ascii="仿宋_GB2312" w:hAnsi="仿宋_GB2312" w:cs="仿宋_GB2312"/>
          <w:b/>
          <w:bCs/>
          <w:sz w:val="32"/>
          <w:szCs w:val="32"/>
        </w:rPr>
        <w:t>绩效评价对象</w:t>
      </w:r>
    </w:p>
    <w:p w14:paraId="192901F4">
      <w:pPr>
        <w:pStyle w:val="4"/>
        <w:keepNext w:val="0"/>
        <w:keepLines w:val="0"/>
        <w:pageBreakBefore w:val="0"/>
        <w:widowControl w:val="0"/>
        <w:kinsoku/>
        <w:wordWrap/>
        <w:overflowPunct/>
        <w:topLinePunct w:val="0"/>
        <w:bidi w:val="0"/>
        <w:spacing w:line="56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绩效评价对象为自治区工业和信息化厅节能与综合利用处。</w:t>
      </w:r>
    </w:p>
    <w:p w14:paraId="46DC10B3">
      <w:pPr>
        <w:pStyle w:val="4"/>
        <w:keepNext w:val="0"/>
        <w:keepLines w:val="0"/>
        <w:pageBreakBefore w:val="0"/>
        <w:widowControl w:val="0"/>
        <w:numPr>
          <w:ilvl w:val="0"/>
          <w:numId w:val="0"/>
        </w:numPr>
        <w:kinsoku/>
        <w:wordWrap/>
        <w:overflowPunct/>
        <w:topLinePunct w:val="0"/>
        <w:bidi w:val="0"/>
        <w:spacing w:line="560" w:lineRule="exact"/>
        <w:ind w:leftChars="200"/>
        <w:jc w:val="both"/>
        <w:textAlignment w:val="auto"/>
        <w:rPr>
          <w:rFonts w:ascii="仿宋_GB2312" w:hAnsi="仿宋_GB2312" w:cs="仿宋_GB2312"/>
          <w:b/>
          <w:bCs/>
          <w:sz w:val="32"/>
          <w:szCs w:val="32"/>
        </w:rPr>
      </w:pPr>
      <w:r>
        <w:rPr>
          <w:rFonts w:hint="eastAsia" w:ascii="仿宋_GB2312" w:hAnsi="仿宋_GB2312" w:cs="仿宋_GB2312"/>
          <w:b/>
          <w:bCs/>
          <w:sz w:val="32"/>
          <w:szCs w:val="32"/>
          <w:lang w:val="en-US" w:eastAsia="zh-CN"/>
        </w:rPr>
        <w:t>3.</w:t>
      </w:r>
      <w:r>
        <w:rPr>
          <w:rFonts w:hint="eastAsia" w:ascii="仿宋_GB2312" w:hAnsi="仿宋_GB2312" w:cs="仿宋_GB2312"/>
          <w:b/>
          <w:bCs/>
          <w:sz w:val="32"/>
          <w:szCs w:val="32"/>
        </w:rPr>
        <w:t>绩效评价范围</w:t>
      </w:r>
    </w:p>
    <w:p w14:paraId="6B5795E2">
      <w:pPr>
        <w:pStyle w:val="4"/>
        <w:keepNext w:val="0"/>
        <w:keepLines w:val="0"/>
        <w:pageBreakBefore w:val="0"/>
        <w:widowControl w:val="0"/>
        <w:kinsoku/>
        <w:wordWrap/>
        <w:overflowPunct/>
        <w:topLinePunct w:val="0"/>
        <w:bidi w:val="0"/>
        <w:spacing w:line="560" w:lineRule="exact"/>
        <w:ind w:firstLine="640" w:firstLineChars="200"/>
        <w:jc w:val="both"/>
        <w:textAlignment w:val="auto"/>
        <w:rPr>
          <w:rFonts w:hint="eastAsia"/>
        </w:rPr>
      </w:pPr>
      <w:r>
        <w:rPr>
          <w:rFonts w:hint="eastAsia" w:ascii="仿宋_GB2312" w:hAnsi="仿宋_GB2312" w:cs="仿宋_GB2312"/>
          <w:sz w:val="32"/>
          <w:szCs w:val="32"/>
        </w:rPr>
        <w:t>绩效评价范围为节能与综合利用处自治区节能减排专项资金的使用及绩效情况。</w:t>
      </w:r>
    </w:p>
    <w:p w14:paraId="151C0DA5">
      <w:pPr>
        <w:keepNext w:val="0"/>
        <w:keepLines w:val="0"/>
        <w:pageBreakBefore w:val="0"/>
        <w:widowControl w:val="0"/>
        <w:numPr>
          <w:ilvl w:val="0"/>
          <w:numId w:val="3"/>
        </w:numPr>
        <w:kinsoku/>
        <w:wordWrap/>
        <w:overflowPunct/>
        <w:topLinePunct w:val="0"/>
        <w:bidi w:val="0"/>
        <w:snapToGrid w:val="0"/>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绩效评价原则、评价指标体系（附表说明）、评价方法、评价标准等。</w:t>
      </w:r>
    </w:p>
    <w:p w14:paraId="759B9964">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_GB2312" w:hAnsi="仿宋_GB2312" w:cs="仿宋_GB2312"/>
          <w:b/>
          <w:bCs/>
          <w:color w:val="000000"/>
          <w:sz w:val="32"/>
          <w:szCs w:val="32"/>
        </w:rPr>
      </w:pPr>
      <w:r>
        <w:rPr>
          <w:rFonts w:hint="eastAsia" w:ascii="仿宋_GB2312" w:hAnsi="仿宋_GB2312" w:cs="仿宋_GB2312"/>
          <w:b/>
          <w:bCs/>
          <w:color w:val="000000"/>
          <w:sz w:val="32"/>
          <w:szCs w:val="32"/>
        </w:rPr>
        <w:t>1.绩效评价原则</w:t>
      </w:r>
    </w:p>
    <w:p w14:paraId="2A6C1D2D">
      <w:pPr>
        <w:keepNext w:val="0"/>
        <w:keepLines w:val="0"/>
        <w:pageBreakBefore w:val="0"/>
        <w:widowControl w:val="0"/>
        <w:kinsoku/>
        <w:wordWrap/>
        <w:overflowPunct/>
        <w:topLinePunct w:val="0"/>
        <w:bidi w:val="0"/>
        <w:snapToGrid w:val="0"/>
        <w:spacing w:line="560" w:lineRule="exact"/>
        <w:ind w:firstLine="640" w:firstLineChars="200"/>
        <w:textAlignment w:val="auto"/>
        <w:rPr>
          <w:rFonts w:ascii="仿宋_GB2312" w:hAnsi="仿宋_GB2312" w:cs="仿宋_GB2312"/>
          <w:bCs/>
          <w:sz w:val="32"/>
          <w:szCs w:val="32"/>
        </w:rPr>
      </w:pPr>
      <w:r>
        <w:rPr>
          <w:rFonts w:hint="eastAsia" w:ascii="仿宋_GB2312" w:hAnsi="仿宋_GB2312" w:cs="仿宋_GB2312"/>
          <w:bCs/>
          <w:sz w:val="32"/>
          <w:szCs w:val="32"/>
        </w:rPr>
        <w:t>（一）科学公正。绩效评价应当运用科学合理的方法，按照规范的程序，对项目绩效进行客观、公正的反映。</w:t>
      </w:r>
    </w:p>
    <w:p w14:paraId="0D5C2B55">
      <w:pPr>
        <w:keepNext w:val="0"/>
        <w:keepLines w:val="0"/>
        <w:pageBreakBefore w:val="0"/>
        <w:widowControl w:val="0"/>
        <w:kinsoku/>
        <w:wordWrap/>
        <w:overflowPunct/>
        <w:topLinePunct w:val="0"/>
        <w:bidi w:val="0"/>
        <w:snapToGrid w:val="0"/>
        <w:spacing w:line="560" w:lineRule="exact"/>
        <w:ind w:firstLine="640" w:firstLineChars="200"/>
        <w:textAlignment w:val="auto"/>
        <w:rPr>
          <w:rFonts w:ascii="仿宋_GB2312" w:hAnsi="仿宋_GB2312" w:cs="仿宋_GB2312"/>
          <w:bCs/>
          <w:sz w:val="32"/>
          <w:szCs w:val="32"/>
        </w:rPr>
      </w:pPr>
      <w:r>
        <w:rPr>
          <w:rFonts w:hint="eastAsia" w:ascii="仿宋_GB2312" w:hAnsi="仿宋_GB2312" w:cs="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08D0BC99">
      <w:pPr>
        <w:keepNext w:val="0"/>
        <w:keepLines w:val="0"/>
        <w:pageBreakBefore w:val="0"/>
        <w:widowControl w:val="0"/>
        <w:kinsoku/>
        <w:wordWrap/>
        <w:overflowPunct/>
        <w:topLinePunct w:val="0"/>
        <w:bidi w:val="0"/>
        <w:snapToGrid w:val="0"/>
        <w:spacing w:line="560" w:lineRule="exact"/>
        <w:ind w:firstLine="640" w:firstLineChars="200"/>
        <w:textAlignment w:val="auto"/>
        <w:rPr>
          <w:rFonts w:ascii="仿宋_GB2312" w:hAnsi="仿宋_GB2312" w:cs="仿宋_GB2312"/>
          <w:bCs/>
          <w:sz w:val="32"/>
          <w:szCs w:val="32"/>
        </w:rPr>
      </w:pPr>
      <w:r>
        <w:rPr>
          <w:rFonts w:hint="eastAsia" w:ascii="仿宋_GB2312" w:hAnsi="仿宋_GB2312" w:cs="仿宋_GB2312"/>
          <w:bCs/>
          <w:sz w:val="32"/>
          <w:szCs w:val="32"/>
        </w:rPr>
        <w:t>（三）激励约束。绩效评价结果应与预算安排、政策调整、改进管理实质性挂钩，体现奖优罚劣和激励相容导向，有效要安排、低效要压减、无效要问责。</w:t>
      </w:r>
    </w:p>
    <w:p w14:paraId="228C753B">
      <w:pPr>
        <w:keepNext w:val="0"/>
        <w:keepLines w:val="0"/>
        <w:pageBreakBefore w:val="0"/>
        <w:widowControl w:val="0"/>
        <w:kinsoku/>
        <w:wordWrap/>
        <w:overflowPunct/>
        <w:topLinePunct w:val="0"/>
        <w:bidi w:val="0"/>
        <w:snapToGrid w:val="0"/>
        <w:spacing w:line="560" w:lineRule="exact"/>
        <w:ind w:firstLine="640" w:firstLineChars="200"/>
        <w:textAlignment w:val="auto"/>
        <w:rPr>
          <w:rFonts w:ascii="仿宋_GB2312" w:hAnsi="仿宋_GB2312" w:cs="仿宋_GB2312"/>
          <w:bCs/>
          <w:sz w:val="32"/>
          <w:szCs w:val="32"/>
        </w:rPr>
      </w:pPr>
      <w:r>
        <w:rPr>
          <w:rFonts w:hint="eastAsia" w:ascii="仿宋_GB2312" w:hAnsi="仿宋_GB2312" w:cs="仿宋_GB2312"/>
          <w:bCs/>
          <w:sz w:val="32"/>
          <w:szCs w:val="32"/>
        </w:rPr>
        <w:t>（四）公开透明。绩效评价结果应依法依规公开，并自觉接受社会监督。</w:t>
      </w:r>
    </w:p>
    <w:p w14:paraId="024A794F">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_GB2312" w:hAnsi="仿宋_GB2312" w:cs="仿宋_GB2312"/>
          <w:sz w:val="32"/>
          <w:szCs w:val="32"/>
        </w:rPr>
      </w:pPr>
      <w:r>
        <w:rPr>
          <w:rFonts w:hint="eastAsia" w:ascii="仿宋_GB2312" w:hAnsi="仿宋_GB2312" w:cs="仿宋_GB2312"/>
          <w:b/>
          <w:bCs/>
          <w:color w:val="000000"/>
          <w:sz w:val="32"/>
          <w:szCs w:val="32"/>
        </w:rPr>
        <w:t>2. 评价方法</w:t>
      </w:r>
    </w:p>
    <w:p w14:paraId="02FB6450">
      <w:pPr>
        <w:keepNext w:val="0"/>
        <w:keepLines w:val="0"/>
        <w:pageBreakBefore w:val="0"/>
        <w:widowControl w:val="0"/>
        <w:kinsoku/>
        <w:wordWrap/>
        <w:overflowPunct/>
        <w:topLinePunct w:val="0"/>
        <w:bidi w:val="0"/>
        <w:snapToGrid w:val="0"/>
        <w:spacing w:line="560" w:lineRule="exact"/>
        <w:ind w:firstLine="640" w:firstLineChars="200"/>
        <w:textAlignment w:val="auto"/>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Cs/>
          <w:sz w:val="32"/>
          <w:szCs w:val="32"/>
        </w:rPr>
        <w:t>采用因素分析法。通过绩效自评小组综合分析自治区节能减</w:t>
      </w:r>
      <w:r>
        <w:rPr>
          <w:rFonts w:hint="eastAsia" w:ascii="仿宋_GB2312" w:hAnsi="仿宋_GB2312" w:cs="仿宋_GB2312"/>
          <w:bCs/>
          <w:color w:val="000000" w:themeColor="text1"/>
          <w:sz w:val="32"/>
          <w:szCs w:val="32"/>
          <w14:textFill>
            <w14:solidFill>
              <w14:schemeClr w14:val="tx1"/>
            </w14:solidFill>
          </w14:textFill>
        </w:rPr>
        <w:t>排专项资金的使用效益及绩效目标完成情况得出评价结果。</w:t>
      </w:r>
    </w:p>
    <w:p w14:paraId="4649DD43">
      <w:pPr>
        <w:pStyle w:val="4"/>
        <w:keepNext w:val="0"/>
        <w:keepLines w:val="0"/>
        <w:pageBreakBefore w:val="0"/>
        <w:widowControl w:val="0"/>
        <w:numPr>
          <w:ilvl w:val="0"/>
          <w:numId w:val="0"/>
        </w:numPr>
        <w:kinsoku/>
        <w:wordWrap/>
        <w:overflowPunct/>
        <w:topLinePunct w:val="0"/>
        <w:bidi w:val="0"/>
        <w:spacing w:line="560" w:lineRule="exact"/>
        <w:ind w:firstLine="643" w:firstLineChars="200"/>
        <w:jc w:val="both"/>
        <w:textAlignment w:val="auto"/>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lang w:val="en-US" w:eastAsia="zh-CN"/>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评价指标体系及标准</w:t>
      </w:r>
    </w:p>
    <w:p w14:paraId="3663BB06">
      <w:pPr>
        <w:pStyle w:val="4"/>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cs="仿宋_GB2312"/>
          <w:bCs/>
          <w:sz w:val="32"/>
          <w:szCs w:val="32"/>
        </w:rPr>
      </w:pPr>
      <w:r>
        <w:rPr>
          <w:rFonts w:hint="eastAsia" w:ascii="仿宋_GB2312" w:hAnsi="仿宋_GB2312" w:cs="仿宋_GB2312"/>
          <w:bCs/>
          <w:sz w:val="32"/>
          <w:szCs w:val="32"/>
        </w:rPr>
        <w:t>以预期绩效目标和工作计划作为评价标准，对绩效指标完成情况进行比较。评价体系表如下：</w:t>
      </w:r>
    </w:p>
    <w:p w14:paraId="40558724">
      <w:pPr>
        <w:pStyle w:val="4"/>
        <w:spacing w:line="560" w:lineRule="exact"/>
        <w:ind w:firstLine="640" w:firstLineChars="200"/>
        <w:jc w:val="both"/>
        <w:rPr>
          <w:rFonts w:hint="eastAsia" w:ascii="仿宋_GB2312" w:hAnsi="仿宋_GB2312" w:cs="仿宋_GB2312"/>
          <w:bCs/>
          <w:sz w:val="32"/>
          <w:szCs w:val="32"/>
        </w:rPr>
      </w:pPr>
    </w:p>
    <w:tbl>
      <w:tblPr>
        <w:tblStyle w:val="7"/>
        <w:tblW w:w="881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23"/>
        <w:gridCol w:w="1128"/>
        <w:gridCol w:w="1152"/>
        <w:gridCol w:w="4121"/>
        <w:gridCol w:w="840"/>
        <w:gridCol w:w="847"/>
      </w:tblGrid>
      <w:tr w14:paraId="36372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4" w:hRule="atLeast"/>
          <w:tblHeader/>
          <w:jc w:val="center"/>
        </w:trPr>
        <w:tc>
          <w:tcPr>
            <w:tcW w:w="723" w:type="dxa"/>
            <w:shd w:val="clear" w:color="auto" w:fill="FFFFFF"/>
            <w:vAlign w:val="center"/>
          </w:tcPr>
          <w:p w14:paraId="5080A972">
            <w:pPr>
              <w:kinsoku w:val="0"/>
              <w:overflowPunct w:val="0"/>
              <w:autoSpaceDE w:val="0"/>
              <w:autoSpaceDN w:val="0"/>
              <w:adjustRightInd w:val="0"/>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128" w:type="dxa"/>
            <w:shd w:val="clear" w:color="auto" w:fill="FFFFFF"/>
            <w:vAlign w:val="center"/>
          </w:tcPr>
          <w:p w14:paraId="2A793C0E">
            <w:pPr>
              <w:kinsoku w:val="0"/>
              <w:overflowPunct w:val="0"/>
              <w:autoSpaceDE w:val="0"/>
              <w:autoSpaceDN w:val="0"/>
              <w:adjustRightInd w:val="0"/>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152" w:type="dxa"/>
            <w:shd w:val="clear" w:color="auto" w:fill="FFFFFF"/>
            <w:vAlign w:val="center"/>
          </w:tcPr>
          <w:p w14:paraId="4304129C">
            <w:pPr>
              <w:kinsoku w:val="0"/>
              <w:overflowPunct w:val="0"/>
              <w:autoSpaceDE w:val="0"/>
              <w:autoSpaceDN w:val="0"/>
              <w:adjustRightInd w:val="0"/>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4121" w:type="dxa"/>
            <w:shd w:val="clear" w:color="auto" w:fill="FFFFFF"/>
            <w:vAlign w:val="center"/>
          </w:tcPr>
          <w:p w14:paraId="1110D5AF">
            <w:pPr>
              <w:kinsoku w:val="0"/>
              <w:overflowPunct w:val="0"/>
              <w:autoSpaceDE w:val="0"/>
              <w:autoSpaceDN w:val="0"/>
              <w:adjustRightInd w:val="0"/>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评价标准</w:t>
            </w:r>
          </w:p>
        </w:tc>
        <w:tc>
          <w:tcPr>
            <w:tcW w:w="840" w:type="dxa"/>
            <w:shd w:val="clear" w:color="auto" w:fill="FFFFFF"/>
            <w:vAlign w:val="center"/>
          </w:tcPr>
          <w:p w14:paraId="55B82F0E">
            <w:pPr>
              <w:kinsoku w:val="0"/>
              <w:overflowPunct w:val="0"/>
              <w:autoSpaceDE w:val="0"/>
              <w:autoSpaceDN w:val="0"/>
              <w:adjustRightInd w:val="0"/>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847" w:type="dxa"/>
            <w:shd w:val="clear" w:color="auto" w:fill="FFFFFF"/>
            <w:vAlign w:val="center"/>
          </w:tcPr>
          <w:p w14:paraId="17068B77">
            <w:pPr>
              <w:kinsoku w:val="0"/>
              <w:overflowPunct w:val="0"/>
              <w:autoSpaceDE w:val="0"/>
              <w:autoSpaceDN w:val="0"/>
              <w:adjustRightInd w:val="0"/>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自评打分</w:t>
            </w:r>
          </w:p>
        </w:tc>
      </w:tr>
      <w:tr w14:paraId="239E9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88" w:hRule="atLeast"/>
          <w:jc w:val="center"/>
        </w:trPr>
        <w:tc>
          <w:tcPr>
            <w:tcW w:w="723" w:type="dxa"/>
            <w:vMerge w:val="restart"/>
            <w:shd w:val="clear" w:color="auto" w:fill="FFFFFF"/>
            <w:vAlign w:val="center"/>
          </w:tcPr>
          <w:p w14:paraId="2C91BE1F">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　</w:t>
            </w:r>
          </w:p>
          <w:p w14:paraId="787AB1EC">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p w14:paraId="2EE5A48A">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128" w:type="dxa"/>
            <w:shd w:val="clear" w:color="auto" w:fill="FFFFFF"/>
            <w:vAlign w:val="center"/>
          </w:tcPr>
          <w:p w14:paraId="3A3BC7D6">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　</w:t>
            </w:r>
          </w:p>
        </w:tc>
        <w:tc>
          <w:tcPr>
            <w:tcW w:w="1152" w:type="dxa"/>
            <w:shd w:val="clear" w:color="auto" w:fill="FFFFFF"/>
            <w:vAlign w:val="center"/>
          </w:tcPr>
          <w:p w14:paraId="210F9831">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1.立项依据充分性</w:t>
            </w:r>
          </w:p>
        </w:tc>
        <w:tc>
          <w:tcPr>
            <w:tcW w:w="4121" w:type="dxa"/>
            <w:shd w:val="clear" w:color="auto" w:fill="FFFFFF"/>
            <w:vAlign w:val="center"/>
          </w:tcPr>
          <w:p w14:paraId="027373A2">
            <w:pPr>
              <w:kinsoku w:val="0"/>
              <w:overflowPunct w:val="0"/>
              <w:autoSpaceDE w:val="0"/>
              <w:autoSpaceDN w:val="0"/>
              <w:adjustRightInd w:val="0"/>
              <w:snapToGrid w:val="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①项目立项是否符合国家法律法规、国民经济发展规划和相关政策；</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③项目立项是否与部门职责范围相符，属于部门履职所需；</w:t>
            </w:r>
          </w:p>
        </w:tc>
        <w:tc>
          <w:tcPr>
            <w:tcW w:w="840" w:type="dxa"/>
            <w:shd w:val="clear" w:color="auto" w:fill="FFFFFF"/>
            <w:vAlign w:val="center"/>
          </w:tcPr>
          <w:p w14:paraId="1706CE77">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c>
          <w:tcPr>
            <w:tcW w:w="847" w:type="dxa"/>
            <w:shd w:val="clear" w:color="auto" w:fill="FFFFFF"/>
            <w:vAlign w:val="center"/>
          </w:tcPr>
          <w:p w14:paraId="76CB7876">
            <w:pPr>
              <w:kinsoku w:val="0"/>
              <w:overflowPunct w:val="0"/>
              <w:autoSpaceDE w:val="0"/>
              <w:autoSpaceDN w:val="0"/>
              <w:adjustRightInd w:val="0"/>
              <w:snapToGrid w:val="0"/>
              <w:jc w:val="left"/>
              <w:rPr>
                <w:rFonts w:ascii="宋体" w:hAnsi="宋体" w:eastAsia="宋体" w:cs="宋体"/>
                <w:color w:val="000000"/>
                <w:kern w:val="0"/>
                <w:sz w:val="21"/>
                <w:szCs w:val="21"/>
              </w:rPr>
            </w:pPr>
          </w:p>
        </w:tc>
      </w:tr>
      <w:tr w14:paraId="0AB279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42" w:hRule="atLeast"/>
          <w:jc w:val="center"/>
        </w:trPr>
        <w:tc>
          <w:tcPr>
            <w:tcW w:w="723" w:type="dxa"/>
            <w:vMerge w:val="continue"/>
            <w:shd w:val="clear" w:color="auto" w:fill="FFFFFF"/>
            <w:vAlign w:val="center"/>
          </w:tcPr>
          <w:p w14:paraId="0E9DEA63">
            <w:pPr>
              <w:kinsoku w:val="0"/>
              <w:overflowPunct w:val="0"/>
              <w:autoSpaceDE w:val="0"/>
              <w:autoSpaceDN w:val="0"/>
              <w:adjustRightInd w:val="0"/>
              <w:snapToGrid w:val="0"/>
              <w:jc w:val="center"/>
              <w:rPr>
                <w:rFonts w:ascii="宋体" w:hAnsi="宋体" w:eastAsia="宋体" w:cs="宋体"/>
                <w:color w:val="000000"/>
                <w:kern w:val="0"/>
                <w:sz w:val="21"/>
                <w:szCs w:val="21"/>
              </w:rPr>
            </w:pPr>
          </w:p>
        </w:tc>
        <w:tc>
          <w:tcPr>
            <w:tcW w:w="1128" w:type="dxa"/>
            <w:shd w:val="clear" w:color="auto" w:fill="FFFFFF"/>
            <w:vAlign w:val="center"/>
          </w:tcPr>
          <w:p w14:paraId="4B88986F">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　</w:t>
            </w:r>
          </w:p>
        </w:tc>
        <w:tc>
          <w:tcPr>
            <w:tcW w:w="1152" w:type="dxa"/>
            <w:shd w:val="clear" w:color="auto" w:fill="FFFFFF"/>
            <w:vAlign w:val="center"/>
          </w:tcPr>
          <w:p w14:paraId="5C19DFB0">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2.绩效目标合理性</w:t>
            </w:r>
          </w:p>
        </w:tc>
        <w:tc>
          <w:tcPr>
            <w:tcW w:w="4121" w:type="dxa"/>
            <w:shd w:val="clear" w:color="000000" w:fill="FFFFFF"/>
            <w:vAlign w:val="center"/>
          </w:tcPr>
          <w:p w14:paraId="1ED2023D">
            <w:pPr>
              <w:kinsoku w:val="0"/>
              <w:overflowPunct w:val="0"/>
              <w:autoSpaceDE w:val="0"/>
              <w:autoSpaceDN w:val="0"/>
              <w:adjustRightInd w:val="0"/>
              <w:snapToGrid w:val="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①项目是否有绩效目标；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②项目绩效目标与实际工作内容是否具有相关性；</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③项目预期产出效益和效果是否符合正常的业绩水平；</w:t>
            </w:r>
          </w:p>
          <w:p w14:paraId="6CBF4A34">
            <w:pPr>
              <w:kinsoku w:val="0"/>
              <w:overflowPunct w:val="0"/>
              <w:autoSpaceDE w:val="0"/>
              <w:autoSpaceDN w:val="0"/>
              <w:adjustRightInd w:val="0"/>
              <w:snapToGrid w:val="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④是否与预算确定的项目投资额或资金量相匹配。</w:t>
            </w:r>
          </w:p>
        </w:tc>
        <w:tc>
          <w:tcPr>
            <w:tcW w:w="840" w:type="dxa"/>
            <w:shd w:val="clear" w:color="000000" w:fill="FFFFFF"/>
            <w:vAlign w:val="center"/>
          </w:tcPr>
          <w:p w14:paraId="42262CE0">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c>
          <w:tcPr>
            <w:tcW w:w="847" w:type="dxa"/>
            <w:shd w:val="clear" w:color="000000" w:fill="FFFFFF"/>
            <w:vAlign w:val="center"/>
          </w:tcPr>
          <w:p w14:paraId="4CA102C4">
            <w:pPr>
              <w:kinsoku w:val="0"/>
              <w:overflowPunct w:val="0"/>
              <w:autoSpaceDE w:val="0"/>
              <w:autoSpaceDN w:val="0"/>
              <w:adjustRightInd w:val="0"/>
              <w:snapToGrid w:val="0"/>
              <w:jc w:val="left"/>
              <w:rPr>
                <w:rFonts w:ascii="宋体" w:hAnsi="宋体" w:eastAsia="宋体" w:cs="宋体"/>
                <w:color w:val="000000"/>
                <w:kern w:val="0"/>
                <w:sz w:val="21"/>
                <w:szCs w:val="21"/>
              </w:rPr>
            </w:pPr>
          </w:p>
        </w:tc>
      </w:tr>
      <w:tr w14:paraId="1A170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8" w:hRule="atLeast"/>
          <w:jc w:val="center"/>
        </w:trPr>
        <w:tc>
          <w:tcPr>
            <w:tcW w:w="723" w:type="dxa"/>
            <w:shd w:val="clear" w:color="auto" w:fill="FFFFFF"/>
            <w:vAlign w:val="center"/>
          </w:tcPr>
          <w:p w14:paraId="7FDA4D4E">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p w14:paraId="6BBE3A3C">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　</w:t>
            </w:r>
          </w:p>
        </w:tc>
        <w:tc>
          <w:tcPr>
            <w:tcW w:w="1128" w:type="dxa"/>
            <w:shd w:val="clear" w:color="auto" w:fill="FFFFFF"/>
            <w:vAlign w:val="center"/>
          </w:tcPr>
          <w:p w14:paraId="1F6DE833">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152" w:type="dxa"/>
            <w:shd w:val="clear" w:color="auto" w:fill="FFFFFF"/>
            <w:vAlign w:val="center"/>
          </w:tcPr>
          <w:p w14:paraId="777B6866">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3.资金使用合规性</w:t>
            </w:r>
          </w:p>
        </w:tc>
        <w:tc>
          <w:tcPr>
            <w:tcW w:w="4121" w:type="dxa"/>
            <w:shd w:val="clear" w:color="000000" w:fill="FFFFFF"/>
            <w:vAlign w:val="center"/>
          </w:tcPr>
          <w:p w14:paraId="6E6469B1">
            <w:pPr>
              <w:kinsoku w:val="0"/>
              <w:overflowPunct w:val="0"/>
              <w:autoSpaceDE w:val="0"/>
              <w:autoSpaceDN w:val="0"/>
              <w:adjustRightInd w:val="0"/>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①是否符合国家财经法规和财务管理制度以及有关专项资金管理办法的规定；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②资金的拨付是否有完整的审批程序和手续；</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③是否符合项目预算批复或合同规定的用途；</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④是否存在截留、挤占、挪用、虚列支出等情况。</w:t>
            </w:r>
          </w:p>
        </w:tc>
        <w:tc>
          <w:tcPr>
            <w:tcW w:w="840" w:type="dxa"/>
            <w:shd w:val="clear" w:color="000000" w:fill="FFFFFF"/>
            <w:vAlign w:val="center"/>
          </w:tcPr>
          <w:p w14:paraId="7A41D61F">
            <w:pPr>
              <w:kinsoku w:val="0"/>
              <w:overflowPunct w:val="0"/>
              <w:autoSpaceDE w:val="0"/>
              <w:autoSpaceDN w:val="0"/>
              <w:adjustRightInd w:val="0"/>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c>
          <w:tcPr>
            <w:tcW w:w="847" w:type="dxa"/>
            <w:shd w:val="clear" w:color="000000" w:fill="FFFFFF"/>
            <w:vAlign w:val="center"/>
          </w:tcPr>
          <w:p w14:paraId="37D2CF61">
            <w:pPr>
              <w:kinsoku w:val="0"/>
              <w:overflowPunct w:val="0"/>
              <w:autoSpaceDE w:val="0"/>
              <w:autoSpaceDN w:val="0"/>
              <w:adjustRightInd w:val="0"/>
              <w:snapToGrid w:val="0"/>
              <w:jc w:val="left"/>
              <w:rPr>
                <w:rFonts w:ascii="宋体" w:hAnsi="宋体" w:eastAsia="宋体" w:cs="宋体"/>
                <w:color w:val="000000"/>
                <w:kern w:val="0"/>
                <w:sz w:val="21"/>
                <w:szCs w:val="21"/>
              </w:rPr>
            </w:pPr>
          </w:p>
        </w:tc>
      </w:tr>
      <w:tr w14:paraId="44194F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3" w:hRule="atLeast"/>
          <w:jc w:val="center"/>
        </w:trPr>
        <w:tc>
          <w:tcPr>
            <w:tcW w:w="723" w:type="dxa"/>
            <w:vMerge w:val="restart"/>
            <w:shd w:val="clear" w:color="auto" w:fill="FFFFFF"/>
            <w:vAlign w:val="center"/>
          </w:tcPr>
          <w:p w14:paraId="64924F8A">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p w14:paraId="11F55DD9">
            <w:pPr>
              <w:kinsoku w:val="0"/>
              <w:overflowPunct w:val="0"/>
              <w:autoSpaceDE w:val="0"/>
              <w:autoSpaceDN w:val="0"/>
              <w:adjustRightInd w:val="0"/>
              <w:snapToGrid w:val="0"/>
              <w:jc w:val="center"/>
              <w:rPr>
                <w:rFonts w:ascii="宋体" w:hAnsi="宋体" w:eastAsia="宋体" w:cs="宋体"/>
                <w:color w:val="000000"/>
                <w:kern w:val="0"/>
                <w:sz w:val="21"/>
                <w:szCs w:val="21"/>
              </w:rPr>
            </w:pPr>
          </w:p>
        </w:tc>
        <w:tc>
          <w:tcPr>
            <w:tcW w:w="1128" w:type="dxa"/>
            <w:shd w:val="clear" w:color="auto" w:fill="FFFFFF"/>
            <w:vAlign w:val="center"/>
          </w:tcPr>
          <w:p w14:paraId="7A9BBF54">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152" w:type="dxa"/>
            <w:shd w:val="clear" w:color="auto" w:fill="FFFFFF"/>
            <w:vAlign w:val="center"/>
          </w:tcPr>
          <w:p w14:paraId="6258ACB0">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4.实际完成率</w:t>
            </w:r>
          </w:p>
        </w:tc>
        <w:tc>
          <w:tcPr>
            <w:tcW w:w="4121" w:type="dxa"/>
            <w:shd w:val="clear" w:color="000000" w:fill="FFFFFF"/>
            <w:vAlign w:val="center"/>
          </w:tcPr>
          <w:p w14:paraId="4A43E95A">
            <w:pPr>
              <w:kinsoku w:val="0"/>
              <w:overflowPunct w:val="0"/>
              <w:autoSpaceDE w:val="0"/>
              <w:autoSpaceDN w:val="0"/>
              <w:adjustRightInd w:val="0"/>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实际完成率=（实际产出数/计划产出数）×100%。</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实际产出数：一定时期（本年度或项目期）内项目实际产出的产品或提供的服务数量。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计划产出数：项目绩效目标确定的在一定时期（本年度或项目期）内计划产出的产品或提供的服务数量。</w:t>
            </w:r>
          </w:p>
        </w:tc>
        <w:tc>
          <w:tcPr>
            <w:tcW w:w="840" w:type="dxa"/>
            <w:shd w:val="clear" w:color="000000" w:fill="FFFFFF"/>
            <w:vAlign w:val="center"/>
          </w:tcPr>
          <w:p w14:paraId="40AACEC1">
            <w:pPr>
              <w:kinsoku w:val="0"/>
              <w:overflowPunct w:val="0"/>
              <w:autoSpaceDE w:val="0"/>
              <w:autoSpaceDN w:val="0"/>
              <w:adjustRightInd w:val="0"/>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847" w:type="dxa"/>
            <w:shd w:val="clear" w:color="000000" w:fill="FFFFFF"/>
            <w:vAlign w:val="center"/>
          </w:tcPr>
          <w:p w14:paraId="4C1AE0F9">
            <w:pPr>
              <w:kinsoku w:val="0"/>
              <w:overflowPunct w:val="0"/>
              <w:autoSpaceDE w:val="0"/>
              <w:autoSpaceDN w:val="0"/>
              <w:adjustRightInd w:val="0"/>
              <w:snapToGrid w:val="0"/>
              <w:jc w:val="left"/>
              <w:rPr>
                <w:rFonts w:ascii="宋体" w:hAnsi="宋体" w:eastAsia="宋体" w:cs="宋体"/>
                <w:color w:val="000000"/>
                <w:kern w:val="0"/>
                <w:sz w:val="21"/>
                <w:szCs w:val="21"/>
              </w:rPr>
            </w:pPr>
          </w:p>
        </w:tc>
      </w:tr>
      <w:tr w14:paraId="778CE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5" w:hRule="atLeast"/>
          <w:jc w:val="center"/>
        </w:trPr>
        <w:tc>
          <w:tcPr>
            <w:tcW w:w="723" w:type="dxa"/>
            <w:vMerge w:val="continue"/>
            <w:shd w:val="clear" w:color="auto" w:fill="FFFFFF"/>
            <w:vAlign w:val="center"/>
          </w:tcPr>
          <w:p w14:paraId="41144822">
            <w:pPr>
              <w:kinsoku w:val="0"/>
              <w:overflowPunct w:val="0"/>
              <w:autoSpaceDE w:val="0"/>
              <w:autoSpaceDN w:val="0"/>
              <w:adjustRightInd w:val="0"/>
              <w:snapToGrid w:val="0"/>
              <w:jc w:val="center"/>
              <w:rPr>
                <w:rFonts w:ascii="宋体" w:hAnsi="宋体" w:eastAsia="宋体" w:cs="宋体"/>
                <w:color w:val="000000"/>
                <w:kern w:val="0"/>
                <w:sz w:val="21"/>
                <w:szCs w:val="21"/>
              </w:rPr>
            </w:pPr>
          </w:p>
        </w:tc>
        <w:tc>
          <w:tcPr>
            <w:tcW w:w="1128" w:type="dxa"/>
            <w:shd w:val="clear" w:color="auto" w:fill="FFFFFF"/>
            <w:vAlign w:val="center"/>
          </w:tcPr>
          <w:p w14:paraId="098225EB">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152" w:type="dxa"/>
            <w:shd w:val="clear" w:color="auto" w:fill="FFFFFF"/>
            <w:vAlign w:val="center"/>
          </w:tcPr>
          <w:p w14:paraId="3ADD5E10">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5.完成及时性</w:t>
            </w:r>
          </w:p>
        </w:tc>
        <w:tc>
          <w:tcPr>
            <w:tcW w:w="4121" w:type="dxa"/>
            <w:shd w:val="clear" w:color="000000" w:fill="FFFFFF"/>
            <w:vAlign w:val="center"/>
          </w:tcPr>
          <w:p w14:paraId="75052951">
            <w:pPr>
              <w:kinsoku w:val="0"/>
              <w:overflowPunct w:val="0"/>
              <w:autoSpaceDE w:val="0"/>
              <w:autoSpaceDN w:val="0"/>
              <w:adjustRightInd w:val="0"/>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实际完成时间：项目实施单位完成该项目实际所耗用的时间。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计划完成时间：按照项目实施计划或相关规定完成该项目所需的时间。</w:t>
            </w:r>
          </w:p>
        </w:tc>
        <w:tc>
          <w:tcPr>
            <w:tcW w:w="840" w:type="dxa"/>
            <w:shd w:val="clear" w:color="000000" w:fill="FFFFFF"/>
            <w:vAlign w:val="center"/>
          </w:tcPr>
          <w:p w14:paraId="2318A68C">
            <w:pPr>
              <w:kinsoku w:val="0"/>
              <w:overflowPunct w:val="0"/>
              <w:autoSpaceDE w:val="0"/>
              <w:autoSpaceDN w:val="0"/>
              <w:adjustRightInd w:val="0"/>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847" w:type="dxa"/>
            <w:shd w:val="clear" w:color="000000" w:fill="FFFFFF"/>
            <w:vAlign w:val="center"/>
          </w:tcPr>
          <w:p w14:paraId="796A9CFF">
            <w:pPr>
              <w:kinsoku w:val="0"/>
              <w:overflowPunct w:val="0"/>
              <w:autoSpaceDE w:val="0"/>
              <w:autoSpaceDN w:val="0"/>
              <w:adjustRightInd w:val="0"/>
              <w:snapToGrid w:val="0"/>
              <w:rPr>
                <w:rFonts w:ascii="宋体" w:hAnsi="宋体" w:eastAsia="宋体" w:cs="宋体"/>
                <w:color w:val="000000"/>
                <w:kern w:val="0"/>
                <w:sz w:val="21"/>
                <w:szCs w:val="21"/>
              </w:rPr>
            </w:pPr>
          </w:p>
        </w:tc>
      </w:tr>
      <w:tr w14:paraId="06F51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8" w:hRule="atLeast"/>
          <w:jc w:val="center"/>
        </w:trPr>
        <w:tc>
          <w:tcPr>
            <w:tcW w:w="723" w:type="dxa"/>
            <w:vMerge w:val="continue"/>
            <w:shd w:val="clear" w:color="auto" w:fill="FFFFFF"/>
            <w:vAlign w:val="center"/>
          </w:tcPr>
          <w:p w14:paraId="2D9E566C">
            <w:pPr>
              <w:kinsoku w:val="0"/>
              <w:overflowPunct w:val="0"/>
              <w:autoSpaceDE w:val="0"/>
              <w:autoSpaceDN w:val="0"/>
              <w:adjustRightInd w:val="0"/>
              <w:snapToGrid w:val="0"/>
              <w:jc w:val="center"/>
              <w:rPr>
                <w:rFonts w:ascii="宋体" w:hAnsi="宋体" w:eastAsia="宋体" w:cs="宋体"/>
                <w:color w:val="000000"/>
                <w:kern w:val="0"/>
                <w:sz w:val="21"/>
                <w:szCs w:val="21"/>
              </w:rPr>
            </w:pPr>
          </w:p>
        </w:tc>
        <w:tc>
          <w:tcPr>
            <w:tcW w:w="1128" w:type="dxa"/>
            <w:shd w:val="clear" w:color="auto" w:fill="FFFFFF"/>
            <w:vAlign w:val="center"/>
          </w:tcPr>
          <w:p w14:paraId="3FF402D8">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152" w:type="dxa"/>
            <w:shd w:val="clear" w:color="auto" w:fill="FFFFFF"/>
            <w:vAlign w:val="center"/>
          </w:tcPr>
          <w:p w14:paraId="58A506F6">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6.质量达标率</w:t>
            </w:r>
          </w:p>
        </w:tc>
        <w:tc>
          <w:tcPr>
            <w:tcW w:w="4121" w:type="dxa"/>
            <w:shd w:val="clear" w:color="000000" w:fill="FFFFFF"/>
            <w:vAlign w:val="center"/>
          </w:tcPr>
          <w:p w14:paraId="12D2EEF0">
            <w:pPr>
              <w:kinsoku w:val="0"/>
              <w:overflowPunct w:val="0"/>
              <w:autoSpaceDE w:val="0"/>
              <w:autoSpaceDN w:val="0"/>
              <w:adjustRightInd w:val="0"/>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质量达标率=（质量达标产出数/实际产出数）×100%。</w:t>
            </w:r>
          </w:p>
          <w:p w14:paraId="4EB76E6D">
            <w:pPr>
              <w:kinsoku w:val="0"/>
              <w:overflowPunct w:val="0"/>
              <w:autoSpaceDE w:val="0"/>
              <w:autoSpaceDN w:val="0"/>
              <w:adjustRightInd w:val="0"/>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0" w:type="dxa"/>
            <w:shd w:val="clear" w:color="000000" w:fill="FFFFFF"/>
            <w:vAlign w:val="center"/>
          </w:tcPr>
          <w:p w14:paraId="5012296C">
            <w:pPr>
              <w:kinsoku w:val="0"/>
              <w:overflowPunct w:val="0"/>
              <w:autoSpaceDE w:val="0"/>
              <w:autoSpaceDN w:val="0"/>
              <w:adjustRightInd w:val="0"/>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847" w:type="dxa"/>
            <w:shd w:val="clear" w:color="000000" w:fill="FFFFFF"/>
            <w:vAlign w:val="center"/>
          </w:tcPr>
          <w:p w14:paraId="18D644CE">
            <w:pPr>
              <w:kinsoku w:val="0"/>
              <w:overflowPunct w:val="0"/>
              <w:autoSpaceDE w:val="0"/>
              <w:autoSpaceDN w:val="0"/>
              <w:adjustRightInd w:val="0"/>
              <w:snapToGrid w:val="0"/>
              <w:rPr>
                <w:rFonts w:ascii="宋体" w:hAnsi="宋体" w:eastAsia="宋体" w:cs="宋体"/>
                <w:color w:val="000000"/>
                <w:kern w:val="0"/>
                <w:sz w:val="21"/>
                <w:szCs w:val="21"/>
              </w:rPr>
            </w:pPr>
          </w:p>
        </w:tc>
      </w:tr>
      <w:tr w14:paraId="24442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29" w:hRule="atLeast"/>
          <w:jc w:val="center"/>
        </w:trPr>
        <w:tc>
          <w:tcPr>
            <w:tcW w:w="723" w:type="dxa"/>
            <w:vMerge w:val="restart"/>
            <w:shd w:val="clear" w:color="auto" w:fill="FFFFFF"/>
            <w:vAlign w:val="center"/>
          </w:tcPr>
          <w:p w14:paraId="15594FE7">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　</w:t>
            </w:r>
          </w:p>
        </w:tc>
        <w:tc>
          <w:tcPr>
            <w:tcW w:w="1128" w:type="dxa"/>
            <w:vMerge w:val="restart"/>
            <w:shd w:val="clear" w:color="auto" w:fill="FFFFFF"/>
            <w:vAlign w:val="center"/>
          </w:tcPr>
          <w:p w14:paraId="1590CA51">
            <w:pPr>
              <w:kinsoku w:val="0"/>
              <w:overflowPunct w:val="0"/>
              <w:autoSpaceDE w:val="0"/>
              <w:autoSpaceDN w:val="0"/>
              <w:adjustRightInd w:val="0"/>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　</w:t>
            </w:r>
          </w:p>
        </w:tc>
        <w:tc>
          <w:tcPr>
            <w:tcW w:w="1152" w:type="dxa"/>
            <w:shd w:val="clear" w:color="auto" w:fill="FFFFFF"/>
            <w:vAlign w:val="center"/>
          </w:tcPr>
          <w:p w14:paraId="4DD8984D">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7.实施效益</w:t>
            </w:r>
          </w:p>
        </w:tc>
        <w:tc>
          <w:tcPr>
            <w:tcW w:w="4121" w:type="dxa"/>
            <w:shd w:val="clear" w:color="auto" w:fill="FFFFFF"/>
            <w:vAlign w:val="center"/>
          </w:tcPr>
          <w:p w14:paraId="0F227DFC">
            <w:pPr>
              <w:kinsoku w:val="0"/>
              <w:overflowPunct w:val="0"/>
              <w:autoSpaceDE w:val="0"/>
              <w:autoSpaceDN w:val="0"/>
              <w:adjustRightInd w:val="0"/>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项目实施所产生的社会效益、经济效益、生态效益、可持续影响等。可根据项目实际情况有选择地设置和细化。</w:t>
            </w:r>
          </w:p>
        </w:tc>
        <w:tc>
          <w:tcPr>
            <w:tcW w:w="840" w:type="dxa"/>
            <w:shd w:val="clear" w:color="auto" w:fill="FFFFFF"/>
            <w:vAlign w:val="center"/>
          </w:tcPr>
          <w:p w14:paraId="7E6A30D6">
            <w:pPr>
              <w:kinsoku w:val="0"/>
              <w:overflowPunct w:val="0"/>
              <w:autoSpaceDE w:val="0"/>
              <w:autoSpaceDN w:val="0"/>
              <w:adjustRightInd w:val="0"/>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847" w:type="dxa"/>
            <w:shd w:val="clear" w:color="auto" w:fill="FFFFFF"/>
            <w:vAlign w:val="center"/>
          </w:tcPr>
          <w:p w14:paraId="3EEA972D">
            <w:pPr>
              <w:kinsoku w:val="0"/>
              <w:overflowPunct w:val="0"/>
              <w:autoSpaceDE w:val="0"/>
              <w:autoSpaceDN w:val="0"/>
              <w:adjustRightInd w:val="0"/>
              <w:snapToGrid w:val="0"/>
              <w:rPr>
                <w:rFonts w:ascii="宋体" w:hAnsi="宋体" w:eastAsia="宋体" w:cs="宋体"/>
                <w:color w:val="000000"/>
                <w:kern w:val="0"/>
                <w:sz w:val="21"/>
                <w:szCs w:val="21"/>
              </w:rPr>
            </w:pPr>
          </w:p>
        </w:tc>
      </w:tr>
      <w:tr w14:paraId="7ADE05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3" w:hRule="atLeast"/>
          <w:jc w:val="center"/>
        </w:trPr>
        <w:tc>
          <w:tcPr>
            <w:tcW w:w="723" w:type="dxa"/>
            <w:vMerge w:val="continue"/>
            <w:shd w:val="clear" w:color="auto" w:fill="FFFFFF"/>
            <w:vAlign w:val="center"/>
          </w:tcPr>
          <w:p w14:paraId="33AF4F92">
            <w:pPr>
              <w:kinsoku w:val="0"/>
              <w:overflowPunct w:val="0"/>
              <w:autoSpaceDE w:val="0"/>
              <w:autoSpaceDN w:val="0"/>
              <w:adjustRightInd w:val="0"/>
              <w:snapToGrid w:val="0"/>
              <w:jc w:val="center"/>
              <w:rPr>
                <w:rFonts w:ascii="宋体" w:hAnsi="宋体" w:eastAsia="宋体" w:cs="宋体"/>
                <w:color w:val="000000"/>
                <w:kern w:val="0"/>
                <w:sz w:val="21"/>
                <w:szCs w:val="21"/>
              </w:rPr>
            </w:pPr>
          </w:p>
        </w:tc>
        <w:tc>
          <w:tcPr>
            <w:tcW w:w="1128" w:type="dxa"/>
            <w:vMerge w:val="continue"/>
            <w:shd w:val="clear" w:color="auto" w:fill="FFFFFF"/>
            <w:vAlign w:val="center"/>
          </w:tcPr>
          <w:p w14:paraId="42C0AB13">
            <w:pPr>
              <w:kinsoku w:val="0"/>
              <w:overflowPunct w:val="0"/>
              <w:autoSpaceDE w:val="0"/>
              <w:autoSpaceDN w:val="0"/>
              <w:adjustRightInd w:val="0"/>
              <w:snapToGrid w:val="0"/>
              <w:jc w:val="center"/>
              <w:rPr>
                <w:rFonts w:ascii="宋体" w:hAnsi="宋体" w:eastAsia="宋体" w:cs="宋体"/>
                <w:color w:val="000000"/>
                <w:kern w:val="0"/>
                <w:sz w:val="21"/>
                <w:szCs w:val="21"/>
              </w:rPr>
            </w:pPr>
          </w:p>
        </w:tc>
        <w:tc>
          <w:tcPr>
            <w:tcW w:w="1152" w:type="dxa"/>
            <w:shd w:val="clear" w:color="auto" w:fill="FFFFFF"/>
            <w:vAlign w:val="center"/>
          </w:tcPr>
          <w:p w14:paraId="2666D002">
            <w:pPr>
              <w:kinsoku w:val="0"/>
              <w:overflowPunct w:val="0"/>
              <w:autoSpaceDE w:val="0"/>
              <w:autoSpaceDN w:val="0"/>
              <w:adjustRightInd w:val="0"/>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8.满意度</w:t>
            </w:r>
          </w:p>
        </w:tc>
        <w:tc>
          <w:tcPr>
            <w:tcW w:w="4121" w:type="dxa"/>
            <w:shd w:val="clear" w:color="000000" w:fill="FFFFFF"/>
            <w:vAlign w:val="center"/>
          </w:tcPr>
          <w:p w14:paraId="01EAEFA2">
            <w:pPr>
              <w:kinsoku w:val="0"/>
              <w:overflowPunct w:val="0"/>
              <w:autoSpaceDE w:val="0"/>
              <w:autoSpaceDN w:val="0"/>
              <w:adjustRightInd w:val="0"/>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服务企业对项目申报过程的满意度。</w:t>
            </w:r>
          </w:p>
        </w:tc>
        <w:tc>
          <w:tcPr>
            <w:tcW w:w="840" w:type="dxa"/>
            <w:shd w:val="clear" w:color="000000" w:fill="FFFFFF"/>
            <w:vAlign w:val="center"/>
          </w:tcPr>
          <w:p w14:paraId="0813054B">
            <w:pPr>
              <w:kinsoku w:val="0"/>
              <w:overflowPunct w:val="0"/>
              <w:autoSpaceDE w:val="0"/>
              <w:autoSpaceDN w:val="0"/>
              <w:adjustRightInd w:val="0"/>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847" w:type="dxa"/>
            <w:shd w:val="clear" w:color="000000" w:fill="FFFFFF"/>
            <w:vAlign w:val="center"/>
          </w:tcPr>
          <w:p w14:paraId="03A8E7A0">
            <w:pPr>
              <w:kinsoku w:val="0"/>
              <w:overflowPunct w:val="0"/>
              <w:autoSpaceDE w:val="0"/>
              <w:autoSpaceDN w:val="0"/>
              <w:adjustRightInd w:val="0"/>
              <w:snapToGrid w:val="0"/>
              <w:rPr>
                <w:rFonts w:ascii="宋体" w:hAnsi="宋体" w:eastAsia="宋体" w:cs="宋体"/>
                <w:color w:val="000000"/>
                <w:kern w:val="0"/>
                <w:sz w:val="21"/>
                <w:szCs w:val="21"/>
              </w:rPr>
            </w:pPr>
          </w:p>
        </w:tc>
      </w:tr>
    </w:tbl>
    <w:p w14:paraId="5A3EAB2F">
      <w:pPr>
        <w:keepNext w:val="0"/>
        <w:keepLines w:val="0"/>
        <w:pageBreakBefore w:val="0"/>
        <w:numPr>
          <w:ilvl w:val="0"/>
          <w:numId w:val="3"/>
        </w:numPr>
        <w:kinsoku/>
        <w:wordWrap/>
        <w:overflowPunct/>
        <w:topLinePunct w:val="0"/>
        <w:autoSpaceDE/>
        <w:autoSpaceDN/>
        <w:bidi w:val="0"/>
        <w:adjustRightInd/>
        <w:snapToGrid w:val="0"/>
        <w:spacing w:line="56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绩效评价工作过程</w:t>
      </w:r>
    </w:p>
    <w:p w14:paraId="3CA34CE3">
      <w:pPr>
        <w:pStyle w:val="2"/>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按照《项目支出绩效评价管理办法》要求，成立绩效自评小组。绩效自评小组对自治区节能减排专项资金开展的各项工作进展情况进行汇总，收集绩效评价相关数据资料，选择评价方法，制定评价标准。绩效自评小组对资金使用情况及绩效目标完成情况进行综合分析，得出结论。根据绩效自评小组得出的最终结论，编写自治区节能减排专项资金绩效自评报告。</w:t>
      </w:r>
    </w:p>
    <w:p w14:paraId="3A8D8C04">
      <w:pPr>
        <w:keepNext w:val="0"/>
        <w:keepLines w:val="0"/>
        <w:pageBreakBefore w:val="0"/>
        <w:numPr>
          <w:ilvl w:val="0"/>
          <w:numId w:val="4"/>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综合评价情况及评价结论（附相关评分表）</w:t>
      </w:r>
    </w:p>
    <w:p w14:paraId="2325E76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cs="仿宋_GB2312"/>
          <w:color w:val="000000"/>
          <w:sz w:val="32"/>
          <w:szCs w:val="32"/>
        </w:rPr>
      </w:pPr>
      <w:r>
        <w:rPr>
          <w:rFonts w:hint="eastAsia" w:ascii="仿宋_GB2312" w:hAnsi="仿宋_GB2312" w:cs="仿宋_GB2312"/>
          <w:color w:val="000000"/>
          <w:sz w:val="32"/>
          <w:szCs w:val="32"/>
        </w:rPr>
        <w:t>经评价，我们认为，自治区工业节能专项资金严格按照《新疆维吾尔自治区节能减排专项资金暂行办法》要求执行，在管理上分工明确，工作细致深入，监管严格有效且程序到位，综合评价得分为100分，评分表如下：</w:t>
      </w:r>
    </w:p>
    <w:p w14:paraId="532E2AEB">
      <w:pPr>
        <w:pStyle w:val="4"/>
        <w:rPr>
          <w:rFonts w:ascii="仿宋_GB2312" w:hAnsi="宋体" w:cs="仿宋_GB2312"/>
          <w:sz w:val="32"/>
          <w:szCs w:val="32"/>
        </w:rPr>
      </w:pPr>
      <w:r>
        <w:rPr>
          <w:rFonts w:hint="eastAsia" w:ascii="仿宋_GB2312" w:hAnsi="宋体" w:cs="仿宋_GB2312"/>
          <w:b/>
          <w:bCs/>
          <w:sz w:val="40"/>
          <w:szCs w:val="40"/>
        </w:rPr>
        <w:t>评分表</w:t>
      </w:r>
    </w:p>
    <w:p w14:paraId="5B78F43B">
      <w:pPr>
        <w:pStyle w:val="4"/>
        <w:rPr>
          <w:rFonts w:ascii="仿宋_GB2312" w:hAnsi="宋体" w:cs="仿宋_GB2312"/>
          <w:sz w:val="32"/>
          <w:szCs w:val="32"/>
        </w:rPr>
      </w:pPr>
    </w:p>
    <w:tbl>
      <w:tblPr>
        <w:tblStyle w:val="7"/>
        <w:tblW w:w="854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4"/>
        <w:gridCol w:w="1212"/>
        <w:gridCol w:w="1260"/>
        <w:gridCol w:w="3804"/>
        <w:gridCol w:w="798"/>
        <w:gridCol w:w="786"/>
      </w:tblGrid>
      <w:tr w14:paraId="27513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4" w:type="dxa"/>
            <w:shd w:val="clear" w:color="auto" w:fill="FFFFFF"/>
            <w:vAlign w:val="center"/>
          </w:tcPr>
          <w:p w14:paraId="0AF282BB">
            <w:pPr>
              <w:widowControl/>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212" w:type="dxa"/>
            <w:shd w:val="clear" w:color="auto" w:fill="FFFFFF"/>
            <w:vAlign w:val="center"/>
          </w:tcPr>
          <w:p w14:paraId="52533EE3">
            <w:pPr>
              <w:widowControl/>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260" w:type="dxa"/>
            <w:shd w:val="clear" w:color="auto" w:fill="FFFFFF"/>
            <w:vAlign w:val="center"/>
          </w:tcPr>
          <w:p w14:paraId="241B93FC">
            <w:pPr>
              <w:widowControl/>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3804" w:type="dxa"/>
            <w:shd w:val="clear" w:color="auto" w:fill="FFFFFF"/>
            <w:vAlign w:val="center"/>
          </w:tcPr>
          <w:p w14:paraId="7D357837">
            <w:pPr>
              <w:widowControl/>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评价标准</w:t>
            </w:r>
          </w:p>
        </w:tc>
        <w:tc>
          <w:tcPr>
            <w:tcW w:w="798" w:type="dxa"/>
            <w:shd w:val="clear" w:color="auto" w:fill="FFFFFF"/>
            <w:vAlign w:val="center"/>
          </w:tcPr>
          <w:p w14:paraId="5D3DCE00">
            <w:pPr>
              <w:widowControl/>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786" w:type="dxa"/>
            <w:shd w:val="clear" w:color="auto" w:fill="FFFFFF"/>
            <w:vAlign w:val="center"/>
          </w:tcPr>
          <w:p w14:paraId="3F4D2507">
            <w:pPr>
              <w:widowControl/>
              <w:snapToGrid w:val="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自评打分</w:t>
            </w:r>
          </w:p>
        </w:tc>
      </w:tr>
      <w:tr w14:paraId="2603FD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6" w:hRule="atLeast"/>
          <w:jc w:val="center"/>
        </w:trPr>
        <w:tc>
          <w:tcPr>
            <w:tcW w:w="684" w:type="dxa"/>
            <w:vMerge w:val="restart"/>
            <w:shd w:val="clear" w:color="auto" w:fill="FFFFFF"/>
            <w:vAlign w:val="center"/>
          </w:tcPr>
          <w:p w14:paraId="6B41AECB">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　</w:t>
            </w:r>
          </w:p>
          <w:p w14:paraId="1A0CC5FE">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p w14:paraId="254187E5">
            <w:pPr>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212" w:type="dxa"/>
            <w:shd w:val="clear" w:color="auto" w:fill="FFFFFF"/>
            <w:vAlign w:val="center"/>
          </w:tcPr>
          <w:p w14:paraId="16B5A437">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　</w:t>
            </w:r>
          </w:p>
        </w:tc>
        <w:tc>
          <w:tcPr>
            <w:tcW w:w="1260" w:type="dxa"/>
            <w:shd w:val="clear" w:color="auto" w:fill="FFFFFF"/>
            <w:vAlign w:val="center"/>
          </w:tcPr>
          <w:p w14:paraId="41D05F19">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1.立项依据充分性</w:t>
            </w:r>
          </w:p>
        </w:tc>
        <w:tc>
          <w:tcPr>
            <w:tcW w:w="3804" w:type="dxa"/>
            <w:shd w:val="clear" w:color="auto" w:fill="FFFFFF"/>
            <w:vAlign w:val="center"/>
          </w:tcPr>
          <w:p w14:paraId="502060FF">
            <w:pPr>
              <w:widowControl/>
              <w:snapToGrid w:val="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①项目立项是否符合国家法律法规、国民经济发展规划和相关政策；</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③项目立项是否与部门职责范围相符，属于部门履职所需；</w:t>
            </w:r>
          </w:p>
        </w:tc>
        <w:tc>
          <w:tcPr>
            <w:tcW w:w="798" w:type="dxa"/>
            <w:shd w:val="clear" w:color="auto" w:fill="FFFFFF"/>
            <w:vAlign w:val="center"/>
          </w:tcPr>
          <w:p w14:paraId="2498D8A1">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c>
          <w:tcPr>
            <w:tcW w:w="786" w:type="dxa"/>
            <w:shd w:val="clear" w:color="auto" w:fill="FFFFFF"/>
            <w:vAlign w:val="center"/>
          </w:tcPr>
          <w:p w14:paraId="18C43FA5">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r>
      <w:tr w14:paraId="2BEDE3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5" w:hRule="atLeast"/>
          <w:jc w:val="center"/>
        </w:trPr>
        <w:tc>
          <w:tcPr>
            <w:tcW w:w="684" w:type="dxa"/>
            <w:vMerge w:val="continue"/>
            <w:shd w:val="clear" w:color="auto" w:fill="FFFFFF"/>
            <w:vAlign w:val="center"/>
          </w:tcPr>
          <w:p w14:paraId="1C5BFB62">
            <w:pPr>
              <w:snapToGrid w:val="0"/>
              <w:jc w:val="center"/>
              <w:rPr>
                <w:rFonts w:ascii="宋体" w:hAnsi="宋体" w:eastAsia="宋体" w:cs="宋体"/>
                <w:color w:val="000000"/>
                <w:kern w:val="0"/>
                <w:sz w:val="21"/>
                <w:szCs w:val="21"/>
              </w:rPr>
            </w:pPr>
          </w:p>
        </w:tc>
        <w:tc>
          <w:tcPr>
            <w:tcW w:w="1212" w:type="dxa"/>
            <w:shd w:val="clear" w:color="auto" w:fill="FFFFFF"/>
            <w:vAlign w:val="center"/>
          </w:tcPr>
          <w:p w14:paraId="66A76558">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　</w:t>
            </w:r>
          </w:p>
        </w:tc>
        <w:tc>
          <w:tcPr>
            <w:tcW w:w="1260" w:type="dxa"/>
            <w:shd w:val="clear" w:color="auto" w:fill="FFFFFF"/>
            <w:vAlign w:val="center"/>
          </w:tcPr>
          <w:p w14:paraId="066F2EF1">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2.绩效目标合理性</w:t>
            </w:r>
          </w:p>
        </w:tc>
        <w:tc>
          <w:tcPr>
            <w:tcW w:w="3804" w:type="dxa"/>
            <w:shd w:val="clear" w:color="000000" w:fill="FFFFFF"/>
            <w:vAlign w:val="center"/>
          </w:tcPr>
          <w:p w14:paraId="570E1678">
            <w:pPr>
              <w:widowControl/>
              <w:snapToGrid w:val="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①项目是否有绩效目标；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②项目绩效目标与实际工作内容是否具有相关性；</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③项目预期产出效益和效果是否符合正常的业绩水平；</w:t>
            </w:r>
          </w:p>
          <w:p w14:paraId="0A8B4ECE">
            <w:pPr>
              <w:widowControl/>
              <w:snapToGrid w:val="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④是否与预算确定的项目投资额或资金量相匹配。</w:t>
            </w:r>
          </w:p>
        </w:tc>
        <w:tc>
          <w:tcPr>
            <w:tcW w:w="798" w:type="dxa"/>
            <w:shd w:val="clear" w:color="000000" w:fill="FFFFFF"/>
            <w:vAlign w:val="center"/>
          </w:tcPr>
          <w:p w14:paraId="346FDE7E">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c>
          <w:tcPr>
            <w:tcW w:w="786" w:type="dxa"/>
            <w:shd w:val="clear" w:color="000000" w:fill="FFFFFF"/>
            <w:vAlign w:val="center"/>
          </w:tcPr>
          <w:p w14:paraId="446C4199">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r>
      <w:tr w14:paraId="133C06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84" w:type="dxa"/>
            <w:shd w:val="clear" w:color="auto" w:fill="FFFFFF"/>
            <w:vAlign w:val="center"/>
          </w:tcPr>
          <w:p w14:paraId="61B65029">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p w14:paraId="0A90FF75">
            <w:pPr>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　</w:t>
            </w:r>
          </w:p>
        </w:tc>
        <w:tc>
          <w:tcPr>
            <w:tcW w:w="1212" w:type="dxa"/>
            <w:shd w:val="clear" w:color="auto" w:fill="FFFFFF"/>
            <w:vAlign w:val="center"/>
          </w:tcPr>
          <w:p w14:paraId="2AF41DE2">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260" w:type="dxa"/>
            <w:shd w:val="clear" w:color="auto" w:fill="FFFFFF"/>
            <w:vAlign w:val="center"/>
          </w:tcPr>
          <w:p w14:paraId="46C8B94F">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3.资金使用合规性</w:t>
            </w:r>
          </w:p>
        </w:tc>
        <w:tc>
          <w:tcPr>
            <w:tcW w:w="3804" w:type="dxa"/>
            <w:shd w:val="clear" w:color="000000" w:fill="FFFFFF"/>
            <w:vAlign w:val="center"/>
          </w:tcPr>
          <w:p w14:paraId="19D114CD">
            <w:pPr>
              <w:widowControl/>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①是否符合国家财经法规和财务管理制度以及有关专项资金管理办法的规定；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②资金的拨付是否有完整的审批程序和手续；</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③是否符合项目预算批复或合同规定的用途；</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④是否存在截留、挤占、挪用、虚列支出等情况。</w:t>
            </w:r>
          </w:p>
        </w:tc>
        <w:tc>
          <w:tcPr>
            <w:tcW w:w="798" w:type="dxa"/>
            <w:shd w:val="clear" w:color="000000" w:fill="FFFFFF"/>
            <w:vAlign w:val="center"/>
          </w:tcPr>
          <w:p w14:paraId="11BD50B8">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c>
          <w:tcPr>
            <w:tcW w:w="786" w:type="dxa"/>
            <w:shd w:val="clear" w:color="000000" w:fill="FFFFFF"/>
            <w:vAlign w:val="center"/>
          </w:tcPr>
          <w:p w14:paraId="28552CBE">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10分</w:t>
            </w:r>
          </w:p>
        </w:tc>
      </w:tr>
      <w:tr w14:paraId="3C53F5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53" w:hRule="atLeast"/>
          <w:jc w:val="center"/>
        </w:trPr>
        <w:tc>
          <w:tcPr>
            <w:tcW w:w="684" w:type="dxa"/>
            <w:vMerge w:val="restart"/>
            <w:shd w:val="clear" w:color="auto" w:fill="FFFFFF"/>
            <w:vAlign w:val="center"/>
          </w:tcPr>
          <w:p w14:paraId="0D05A311">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p w14:paraId="6A0571AC">
            <w:pPr>
              <w:widowControl/>
              <w:snapToGrid w:val="0"/>
              <w:jc w:val="center"/>
              <w:rPr>
                <w:rFonts w:ascii="宋体" w:hAnsi="宋体" w:eastAsia="宋体" w:cs="宋体"/>
                <w:color w:val="000000"/>
                <w:kern w:val="0"/>
                <w:sz w:val="21"/>
                <w:szCs w:val="21"/>
              </w:rPr>
            </w:pPr>
          </w:p>
        </w:tc>
        <w:tc>
          <w:tcPr>
            <w:tcW w:w="1212" w:type="dxa"/>
            <w:shd w:val="clear" w:color="auto" w:fill="FFFFFF"/>
            <w:vAlign w:val="center"/>
          </w:tcPr>
          <w:p w14:paraId="24E6E77C">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260" w:type="dxa"/>
            <w:shd w:val="clear" w:color="auto" w:fill="FFFFFF"/>
            <w:vAlign w:val="center"/>
          </w:tcPr>
          <w:p w14:paraId="579843A0">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4.实际完成率</w:t>
            </w:r>
          </w:p>
        </w:tc>
        <w:tc>
          <w:tcPr>
            <w:tcW w:w="3804" w:type="dxa"/>
            <w:shd w:val="clear" w:color="000000" w:fill="FFFFFF"/>
            <w:vAlign w:val="center"/>
          </w:tcPr>
          <w:p w14:paraId="7367A5AE">
            <w:pPr>
              <w:widowControl/>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实际完成率=（实际产出数/计划产出数）×100%。</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实际产出数：一定时期（本年度或项目期）内项目实际产出的产品或提供的服务数量。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计划产出数：项目绩效目标确定的在一定时期（本年度或项目期）内计划产出的产品或提供的服务数量。</w:t>
            </w:r>
          </w:p>
        </w:tc>
        <w:tc>
          <w:tcPr>
            <w:tcW w:w="798" w:type="dxa"/>
            <w:shd w:val="clear" w:color="000000" w:fill="FFFFFF"/>
            <w:vAlign w:val="center"/>
          </w:tcPr>
          <w:p w14:paraId="4070A426">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786" w:type="dxa"/>
            <w:shd w:val="clear" w:color="000000" w:fill="FFFFFF"/>
            <w:vAlign w:val="center"/>
          </w:tcPr>
          <w:p w14:paraId="11C6751F">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r>
      <w:tr w14:paraId="23193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6" w:hRule="atLeast"/>
          <w:jc w:val="center"/>
        </w:trPr>
        <w:tc>
          <w:tcPr>
            <w:tcW w:w="684" w:type="dxa"/>
            <w:vMerge w:val="continue"/>
            <w:shd w:val="clear" w:color="auto" w:fill="FFFFFF"/>
            <w:vAlign w:val="center"/>
          </w:tcPr>
          <w:p w14:paraId="63A67E14">
            <w:pPr>
              <w:snapToGrid w:val="0"/>
              <w:jc w:val="center"/>
              <w:rPr>
                <w:rFonts w:ascii="宋体" w:hAnsi="宋体" w:eastAsia="宋体" w:cs="宋体"/>
                <w:color w:val="000000"/>
                <w:kern w:val="0"/>
                <w:sz w:val="21"/>
                <w:szCs w:val="21"/>
              </w:rPr>
            </w:pPr>
          </w:p>
        </w:tc>
        <w:tc>
          <w:tcPr>
            <w:tcW w:w="1212" w:type="dxa"/>
            <w:shd w:val="clear" w:color="auto" w:fill="FFFFFF"/>
            <w:vAlign w:val="center"/>
          </w:tcPr>
          <w:p w14:paraId="1FF36DB6">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260" w:type="dxa"/>
            <w:shd w:val="clear" w:color="auto" w:fill="FFFFFF"/>
            <w:vAlign w:val="center"/>
          </w:tcPr>
          <w:p w14:paraId="088C27D3">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5.完成及时性</w:t>
            </w:r>
          </w:p>
        </w:tc>
        <w:tc>
          <w:tcPr>
            <w:tcW w:w="3804" w:type="dxa"/>
            <w:shd w:val="clear" w:color="000000" w:fill="FFFFFF"/>
            <w:vAlign w:val="center"/>
          </w:tcPr>
          <w:p w14:paraId="2A5396F5">
            <w:pPr>
              <w:widowControl/>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实际完成时间：项目实施单位完成该项目实际所耗用的时间。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计划完成时间：按照项目实施计划或相关规定完成该项目所需的时间。</w:t>
            </w:r>
          </w:p>
        </w:tc>
        <w:tc>
          <w:tcPr>
            <w:tcW w:w="798" w:type="dxa"/>
            <w:shd w:val="clear" w:color="000000" w:fill="FFFFFF"/>
            <w:vAlign w:val="center"/>
          </w:tcPr>
          <w:p w14:paraId="53EEFDE6">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786" w:type="dxa"/>
            <w:shd w:val="clear" w:color="000000" w:fill="FFFFFF"/>
            <w:vAlign w:val="center"/>
          </w:tcPr>
          <w:p w14:paraId="75ACA24F">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r>
      <w:tr w14:paraId="63D08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4" w:type="dxa"/>
            <w:vMerge w:val="continue"/>
            <w:shd w:val="clear" w:color="auto" w:fill="FFFFFF"/>
            <w:vAlign w:val="center"/>
          </w:tcPr>
          <w:p w14:paraId="088330AE">
            <w:pPr>
              <w:widowControl/>
              <w:snapToGrid w:val="0"/>
              <w:jc w:val="center"/>
              <w:rPr>
                <w:rFonts w:ascii="宋体" w:hAnsi="宋体" w:eastAsia="宋体" w:cs="宋体"/>
                <w:color w:val="000000"/>
                <w:kern w:val="0"/>
                <w:sz w:val="21"/>
                <w:szCs w:val="21"/>
              </w:rPr>
            </w:pPr>
          </w:p>
        </w:tc>
        <w:tc>
          <w:tcPr>
            <w:tcW w:w="1212" w:type="dxa"/>
            <w:shd w:val="clear" w:color="auto" w:fill="FFFFFF"/>
            <w:vAlign w:val="center"/>
          </w:tcPr>
          <w:p w14:paraId="3A94E426">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260" w:type="dxa"/>
            <w:shd w:val="clear" w:color="auto" w:fill="FFFFFF"/>
            <w:vAlign w:val="center"/>
          </w:tcPr>
          <w:p w14:paraId="45C6D559">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6.质量达标率</w:t>
            </w:r>
          </w:p>
        </w:tc>
        <w:tc>
          <w:tcPr>
            <w:tcW w:w="3804" w:type="dxa"/>
            <w:shd w:val="clear" w:color="000000" w:fill="FFFFFF"/>
            <w:vAlign w:val="center"/>
          </w:tcPr>
          <w:p w14:paraId="5D87080B">
            <w:pPr>
              <w:widowControl/>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质量达标率=（质量达标产出数/实际产出数）×100%。</w:t>
            </w:r>
          </w:p>
          <w:p w14:paraId="06E58254">
            <w:pPr>
              <w:widowControl/>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98" w:type="dxa"/>
            <w:shd w:val="clear" w:color="000000" w:fill="FFFFFF"/>
            <w:vAlign w:val="center"/>
          </w:tcPr>
          <w:p w14:paraId="090F1D3D">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786" w:type="dxa"/>
            <w:shd w:val="clear" w:color="000000" w:fill="FFFFFF"/>
            <w:vAlign w:val="center"/>
          </w:tcPr>
          <w:p w14:paraId="5472DBF7">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r>
      <w:tr w14:paraId="714F4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684" w:type="dxa"/>
            <w:vMerge w:val="restart"/>
            <w:shd w:val="clear" w:color="auto" w:fill="FFFFFF"/>
            <w:vAlign w:val="center"/>
          </w:tcPr>
          <w:p w14:paraId="25A12627">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　</w:t>
            </w:r>
          </w:p>
        </w:tc>
        <w:tc>
          <w:tcPr>
            <w:tcW w:w="1212" w:type="dxa"/>
            <w:vMerge w:val="restart"/>
            <w:shd w:val="clear" w:color="auto" w:fill="FFFFFF"/>
            <w:vAlign w:val="center"/>
          </w:tcPr>
          <w:p w14:paraId="55D184C6">
            <w:pPr>
              <w:widowControl/>
              <w:snapToGrid w:val="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　</w:t>
            </w:r>
          </w:p>
        </w:tc>
        <w:tc>
          <w:tcPr>
            <w:tcW w:w="1260" w:type="dxa"/>
            <w:shd w:val="clear" w:color="auto" w:fill="FFFFFF"/>
            <w:vAlign w:val="center"/>
          </w:tcPr>
          <w:p w14:paraId="3F842FF7">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7.实施效益</w:t>
            </w:r>
          </w:p>
        </w:tc>
        <w:tc>
          <w:tcPr>
            <w:tcW w:w="3804" w:type="dxa"/>
            <w:shd w:val="clear" w:color="auto" w:fill="FFFFFF"/>
            <w:vAlign w:val="center"/>
          </w:tcPr>
          <w:p w14:paraId="0C3A56D0">
            <w:pPr>
              <w:widowControl/>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项目实施所产生的社会效益、经济效益、生态效益、可持续影响等。可根据项目实际情况有选择地设置和细化。</w:t>
            </w:r>
          </w:p>
        </w:tc>
        <w:tc>
          <w:tcPr>
            <w:tcW w:w="798" w:type="dxa"/>
            <w:shd w:val="clear" w:color="auto" w:fill="FFFFFF"/>
            <w:vAlign w:val="center"/>
          </w:tcPr>
          <w:p w14:paraId="2526B863">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786" w:type="dxa"/>
            <w:shd w:val="clear" w:color="auto" w:fill="FFFFFF"/>
            <w:vAlign w:val="center"/>
          </w:tcPr>
          <w:p w14:paraId="27BF38E5">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r>
      <w:tr w14:paraId="2A5332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17" w:hRule="atLeast"/>
          <w:jc w:val="center"/>
        </w:trPr>
        <w:tc>
          <w:tcPr>
            <w:tcW w:w="684" w:type="dxa"/>
            <w:vMerge w:val="continue"/>
            <w:shd w:val="clear" w:color="auto" w:fill="FFFFFF"/>
            <w:vAlign w:val="center"/>
          </w:tcPr>
          <w:p w14:paraId="70E1AE3E">
            <w:pPr>
              <w:widowControl/>
              <w:snapToGrid w:val="0"/>
              <w:jc w:val="center"/>
              <w:rPr>
                <w:rFonts w:ascii="宋体" w:hAnsi="宋体" w:eastAsia="宋体" w:cs="宋体"/>
                <w:color w:val="000000"/>
                <w:kern w:val="0"/>
                <w:sz w:val="21"/>
                <w:szCs w:val="21"/>
              </w:rPr>
            </w:pPr>
          </w:p>
        </w:tc>
        <w:tc>
          <w:tcPr>
            <w:tcW w:w="1212" w:type="dxa"/>
            <w:vMerge w:val="continue"/>
            <w:shd w:val="clear" w:color="auto" w:fill="FFFFFF"/>
            <w:vAlign w:val="center"/>
          </w:tcPr>
          <w:p w14:paraId="0BD96BD4">
            <w:pPr>
              <w:widowControl/>
              <w:snapToGrid w:val="0"/>
              <w:jc w:val="center"/>
              <w:rPr>
                <w:rFonts w:ascii="宋体" w:hAnsi="宋体" w:eastAsia="宋体" w:cs="宋体"/>
                <w:color w:val="000000"/>
                <w:kern w:val="0"/>
                <w:sz w:val="21"/>
                <w:szCs w:val="21"/>
              </w:rPr>
            </w:pPr>
          </w:p>
        </w:tc>
        <w:tc>
          <w:tcPr>
            <w:tcW w:w="1260" w:type="dxa"/>
            <w:shd w:val="clear" w:color="auto" w:fill="FFFFFF"/>
            <w:vAlign w:val="center"/>
          </w:tcPr>
          <w:p w14:paraId="7AC8398B">
            <w:pPr>
              <w:widowControl/>
              <w:snapToGrid w:val="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8.满意度</w:t>
            </w:r>
          </w:p>
        </w:tc>
        <w:tc>
          <w:tcPr>
            <w:tcW w:w="3804" w:type="dxa"/>
            <w:shd w:val="clear" w:color="000000" w:fill="FFFFFF"/>
            <w:vAlign w:val="center"/>
          </w:tcPr>
          <w:p w14:paraId="157CABCD">
            <w:pPr>
              <w:widowControl/>
              <w:snapToGrid w:val="0"/>
              <w:rPr>
                <w:rFonts w:ascii="宋体" w:hAnsi="宋体" w:eastAsia="宋体" w:cs="宋体"/>
                <w:color w:val="000000"/>
                <w:kern w:val="0"/>
                <w:sz w:val="18"/>
                <w:szCs w:val="18"/>
              </w:rPr>
            </w:pPr>
            <w:r>
              <w:rPr>
                <w:rFonts w:hint="eastAsia" w:ascii="宋体" w:hAnsi="宋体" w:eastAsia="宋体" w:cs="宋体"/>
                <w:color w:val="000000"/>
                <w:kern w:val="0"/>
                <w:sz w:val="18"/>
                <w:szCs w:val="18"/>
              </w:rPr>
              <w:t>服务企业对项目申报过程的满意度。</w:t>
            </w:r>
          </w:p>
        </w:tc>
        <w:tc>
          <w:tcPr>
            <w:tcW w:w="798" w:type="dxa"/>
            <w:shd w:val="clear" w:color="000000" w:fill="FFFFFF"/>
            <w:vAlign w:val="center"/>
          </w:tcPr>
          <w:p w14:paraId="67F23A76">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c>
          <w:tcPr>
            <w:tcW w:w="786" w:type="dxa"/>
            <w:shd w:val="clear" w:color="000000" w:fill="FFFFFF"/>
            <w:vAlign w:val="center"/>
          </w:tcPr>
          <w:p w14:paraId="5AACC5FD">
            <w:pPr>
              <w:widowControl/>
              <w:snapToGrid w:val="0"/>
              <w:rPr>
                <w:rFonts w:ascii="宋体" w:hAnsi="宋体" w:eastAsia="宋体" w:cs="宋体"/>
                <w:color w:val="000000"/>
                <w:kern w:val="0"/>
                <w:sz w:val="21"/>
                <w:szCs w:val="21"/>
              </w:rPr>
            </w:pPr>
            <w:r>
              <w:rPr>
                <w:rFonts w:hint="eastAsia" w:ascii="宋体" w:hAnsi="宋体" w:eastAsia="宋体" w:cs="宋体"/>
                <w:color w:val="000000"/>
                <w:kern w:val="0"/>
                <w:sz w:val="21"/>
                <w:szCs w:val="21"/>
              </w:rPr>
              <w:t>14分</w:t>
            </w:r>
          </w:p>
        </w:tc>
      </w:tr>
    </w:tbl>
    <w:p w14:paraId="7CF3E2ED">
      <w:pPr>
        <w:pStyle w:val="2"/>
        <w:numPr>
          <w:ilvl w:val="0"/>
          <w:numId w:val="0"/>
        </w:numPr>
        <w:jc w:val="both"/>
      </w:pPr>
    </w:p>
    <w:p w14:paraId="75109ECE">
      <w:pPr>
        <w:keepNext w:val="0"/>
        <w:keepLines w:val="0"/>
        <w:pageBreakBefore w:val="0"/>
        <w:numPr>
          <w:ilvl w:val="0"/>
          <w:numId w:val="4"/>
        </w:numPr>
        <w:kinsoku/>
        <w:wordWrap/>
        <w:overflowPunct/>
        <w:topLinePunct w:val="0"/>
        <w:bidi w:val="0"/>
        <w:spacing w:line="560" w:lineRule="exact"/>
        <w:ind w:left="0" w:leftChars="0" w:firstLine="600" w:firstLineChars="200"/>
        <w:textAlignment w:val="auto"/>
        <w:rPr>
          <w:rFonts w:hint="eastAsia" w:ascii="黑体" w:hAnsi="黑体" w:eastAsia="黑体"/>
        </w:rPr>
      </w:pPr>
      <w:r>
        <w:rPr>
          <w:rFonts w:hint="eastAsia" w:ascii="黑体" w:hAnsi="黑体" w:eastAsia="黑体"/>
        </w:rPr>
        <w:t>绩效评价指标分析</w:t>
      </w:r>
    </w:p>
    <w:p w14:paraId="25C3303C">
      <w:pPr>
        <w:keepNext w:val="0"/>
        <w:keepLines w:val="0"/>
        <w:pageBreakBefore w:val="0"/>
        <w:kinsoku/>
        <w:wordWrap/>
        <w:overflowPunct/>
        <w:topLinePunct w:val="0"/>
        <w:bidi w:val="0"/>
        <w:snapToGrid w:val="0"/>
        <w:spacing w:line="560" w:lineRule="exact"/>
        <w:ind w:leftChars="0" w:firstLine="643" w:firstLineChars="200"/>
        <w:textAlignment w:val="auto"/>
        <w:outlineLvl w:val="0"/>
        <w:rPr>
          <w:rFonts w:ascii="楷体" w:hAnsi="楷体" w:eastAsia="楷体" w:cs="楷体"/>
          <w:b/>
          <w:bCs/>
          <w:sz w:val="32"/>
          <w:szCs w:val="32"/>
        </w:rPr>
      </w:pPr>
      <w:r>
        <w:rPr>
          <w:rFonts w:hint="eastAsia" w:ascii="楷体" w:hAnsi="楷体" w:eastAsia="楷体" w:cs="楷体"/>
          <w:b/>
          <w:bCs/>
          <w:sz w:val="32"/>
          <w:szCs w:val="32"/>
        </w:rPr>
        <w:t>（一）项目决策情况</w:t>
      </w:r>
    </w:p>
    <w:p w14:paraId="7439ADF1">
      <w:pPr>
        <w:pStyle w:val="4"/>
        <w:keepNext w:val="0"/>
        <w:keepLines w:val="0"/>
        <w:pageBreakBefore w:val="0"/>
        <w:kinsoku/>
        <w:wordWrap/>
        <w:overflowPunct/>
        <w:topLinePunct w:val="0"/>
        <w:bidi w:val="0"/>
        <w:spacing w:line="560" w:lineRule="exact"/>
        <w:ind w:leftChars="0"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按照工信部20</w:t>
      </w:r>
      <w:r>
        <w:rPr>
          <w:rFonts w:hint="eastAsia" w:ascii="仿宋_GB2312" w:hAnsi="仿宋_GB2312" w:cs="仿宋_GB2312"/>
          <w:sz w:val="32"/>
          <w:szCs w:val="32"/>
          <w:lang w:val="en-US" w:eastAsia="zh-CN"/>
        </w:rPr>
        <w:t>23</w:t>
      </w:r>
      <w:r>
        <w:rPr>
          <w:rFonts w:hint="eastAsia" w:ascii="仿宋_GB2312" w:hAnsi="仿宋_GB2312" w:cs="仿宋_GB2312"/>
          <w:sz w:val="32"/>
          <w:szCs w:val="32"/>
        </w:rPr>
        <w:t>年度的工作安排，结合自治区工信厅节能工作开展具体情况，</w:t>
      </w:r>
      <w:r>
        <w:rPr>
          <w:rFonts w:hint="eastAsia" w:ascii="仿宋_GB2312" w:hAnsi="仿宋_GB2312" w:cs="仿宋_GB2312"/>
          <w:sz w:val="32"/>
          <w:szCs w:val="32"/>
          <w:lang w:val="en-US" w:eastAsia="zh-CN"/>
        </w:rPr>
        <w:t>联合自治区财政厅</w:t>
      </w:r>
      <w:r>
        <w:rPr>
          <w:rFonts w:hint="eastAsia" w:ascii="仿宋_GB2312" w:hAnsi="仿宋_GB2312" w:cs="仿宋_GB2312"/>
          <w:sz w:val="32"/>
          <w:szCs w:val="32"/>
        </w:rPr>
        <w:t>下发</w:t>
      </w:r>
      <w:r>
        <w:rPr>
          <w:rFonts w:hint="eastAsia" w:ascii="仿宋_GB2312" w:hAnsi="仿宋_GB2312" w:eastAsia="仿宋_GB2312" w:cs="仿宋_GB2312"/>
          <w:lang w:val="en-US" w:eastAsia="zh-CN"/>
        </w:rPr>
        <w:t>《关于组织申报202</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年自治区工业节能减排专项资金项目的通知》（新工信节能〔202</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7</w:t>
      </w:r>
      <w:r>
        <w:rPr>
          <w:rFonts w:hint="eastAsia" w:ascii="仿宋_GB2312" w:hAnsi="仿宋_GB2312" w:eastAsia="仿宋_GB2312" w:cs="仿宋_GB2312"/>
          <w:lang w:val="en-US" w:eastAsia="zh-CN"/>
        </w:rPr>
        <w:t>号）</w:t>
      </w:r>
      <w:r>
        <w:rPr>
          <w:rFonts w:hint="eastAsia" w:ascii="仿宋_GB2312" w:hAnsi="仿宋_GB2312" w:cs="仿宋_GB2312"/>
          <w:sz w:val="32"/>
          <w:szCs w:val="32"/>
        </w:rPr>
        <w:t>，向各地州征集项目。</w:t>
      </w:r>
      <w:r>
        <w:rPr>
          <w:rFonts w:hint="eastAsia" w:ascii="仿宋_GB2312" w:hAnsi="仿宋_GB2312" w:cs="仿宋_GB2312"/>
          <w:sz w:val="32"/>
          <w:szCs w:val="32"/>
          <w:lang w:val="en-US" w:eastAsia="zh-CN"/>
        </w:rPr>
        <w:t>2023</w:t>
      </w:r>
      <w:r>
        <w:rPr>
          <w:rFonts w:hint="eastAsia" w:ascii="仿宋_GB2312" w:hAnsi="仿宋_GB2312" w:cs="仿宋_GB2312"/>
          <w:sz w:val="32"/>
          <w:szCs w:val="32"/>
        </w:rPr>
        <w:t>年度自治区节能减排专项资金的各个项目以及资金具体分配经自治区工信厅党组会同意后，将资金拨付计划报给自治区财政厅，由自治区财政厅拨付资金。</w:t>
      </w:r>
    </w:p>
    <w:p w14:paraId="60F079CB">
      <w:pPr>
        <w:keepNext w:val="0"/>
        <w:keepLines w:val="0"/>
        <w:pageBreakBefore w:val="0"/>
        <w:kinsoku/>
        <w:wordWrap/>
        <w:overflowPunct/>
        <w:topLinePunct w:val="0"/>
        <w:bidi w:val="0"/>
        <w:snapToGrid w:val="0"/>
        <w:spacing w:line="560" w:lineRule="exact"/>
        <w:ind w:leftChars="0" w:firstLine="643" w:firstLineChars="200"/>
        <w:textAlignment w:val="auto"/>
        <w:outlineLvl w:val="0"/>
        <w:rPr>
          <w:rFonts w:ascii="楷体" w:hAnsi="楷体" w:eastAsia="楷体" w:cs="楷体"/>
          <w:b/>
          <w:bCs/>
          <w:sz w:val="32"/>
          <w:szCs w:val="32"/>
        </w:rPr>
      </w:pPr>
      <w:r>
        <w:rPr>
          <w:rFonts w:hint="eastAsia" w:ascii="楷体" w:hAnsi="楷体" w:eastAsia="楷体" w:cs="楷体"/>
          <w:b/>
          <w:bCs/>
          <w:sz w:val="32"/>
          <w:szCs w:val="32"/>
        </w:rPr>
        <w:t>（二）项目过程情况</w:t>
      </w:r>
    </w:p>
    <w:p w14:paraId="49F77E8C">
      <w:pPr>
        <w:keepNext w:val="0"/>
        <w:keepLines w:val="0"/>
        <w:pageBreakBefore w:val="0"/>
        <w:kinsoku/>
        <w:wordWrap/>
        <w:overflowPunct/>
        <w:topLinePunct w:val="0"/>
        <w:bidi w:val="0"/>
        <w:snapToGrid w:val="0"/>
        <w:spacing w:line="560" w:lineRule="exact"/>
        <w:ind w:leftChars="0" w:firstLine="640" w:firstLineChars="200"/>
        <w:jc w:val="left"/>
        <w:textAlignment w:val="auto"/>
        <w:rPr>
          <w:rFonts w:ascii="仿宋_GB2312" w:hAnsi="仿宋_GB2312" w:cs="仿宋_GB2312"/>
          <w:color w:val="000000"/>
          <w:sz w:val="32"/>
          <w:szCs w:val="32"/>
        </w:rPr>
      </w:pPr>
      <w:r>
        <w:rPr>
          <w:rFonts w:hint="eastAsia" w:ascii="仿宋_GB2312" w:hAnsi="仿宋_GB2312" w:cs="仿宋_GB2312"/>
          <w:color w:val="000000"/>
          <w:sz w:val="32"/>
          <w:szCs w:val="32"/>
        </w:rPr>
        <w:t>1.自治区工信厅组织各地州市工信部门会同财政部门开展20</w:t>
      </w:r>
      <w:r>
        <w:rPr>
          <w:rFonts w:hint="eastAsia" w:ascii="仿宋_GB2312" w:hAnsi="仿宋_GB2312" w:cs="仿宋_GB2312"/>
          <w:color w:val="000000"/>
          <w:sz w:val="32"/>
          <w:szCs w:val="32"/>
          <w:lang w:val="en-US" w:eastAsia="zh-CN"/>
        </w:rPr>
        <w:t>23</w:t>
      </w:r>
      <w:r>
        <w:rPr>
          <w:rFonts w:hint="eastAsia" w:ascii="仿宋_GB2312" w:hAnsi="仿宋_GB2312" w:cs="仿宋_GB2312"/>
          <w:color w:val="000000"/>
          <w:sz w:val="32"/>
          <w:szCs w:val="32"/>
        </w:rPr>
        <w:t>年自治区工业节能专项资金项目申报，</w:t>
      </w:r>
      <w:r>
        <w:rPr>
          <w:rFonts w:hint="eastAsia" w:ascii="仿宋_GB2312" w:hAnsi="仿宋_GB2312" w:eastAsia="仿宋_GB2312" w:cs="仿宋_GB2312"/>
          <w:lang w:val="en-US" w:eastAsia="zh-CN"/>
        </w:rPr>
        <w:t>至受理结束共收到申报项目</w:t>
      </w:r>
      <w:r>
        <w:rPr>
          <w:rFonts w:hint="eastAsia" w:ascii="仿宋_GB2312" w:hAnsi="仿宋_GB2312" w:cs="仿宋_GB2312"/>
          <w:lang w:val="en-US" w:eastAsia="zh-CN"/>
        </w:rPr>
        <w:t>65</w:t>
      </w:r>
      <w:r>
        <w:rPr>
          <w:rFonts w:hint="eastAsia" w:ascii="仿宋_GB2312" w:hAnsi="仿宋_GB2312" w:eastAsia="仿宋_GB2312" w:cs="仿宋_GB2312"/>
          <w:lang w:val="en-US" w:eastAsia="zh-CN"/>
        </w:rPr>
        <w:t>个</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经第三方核查</w:t>
      </w:r>
      <w:r>
        <w:rPr>
          <w:rFonts w:hint="eastAsia" w:ascii="仿宋_GB2312" w:hAnsi="仿宋_GB2312" w:cs="仿宋_GB2312"/>
          <w:lang w:val="en-US" w:eastAsia="zh-CN"/>
        </w:rPr>
        <w:t>及专家评审</w:t>
      </w:r>
      <w:r>
        <w:rPr>
          <w:rFonts w:hint="eastAsia" w:ascii="仿宋_GB2312" w:hAnsi="仿宋_GB2312" w:eastAsia="仿宋_GB2312" w:cs="仿宋_GB2312"/>
          <w:lang w:val="en-US" w:eastAsia="zh-CN"/>
        </w:rPr>
        <w:t>，符合申报条件要求项目</w:t>
      </w:r>
      <w:r>
        <w:rPr>
          <w:rFonts w:hint="eastAsia" w:ascii="仿宋_GB2312" w:hAnsi="仿宋_GB2312" w:cs="仿宋_GB2312"/>
          <w:lang w:val="en-US" w:eastAsia="zh-CN"/>
        </w:rPr>
        <w:t>共计42</w:t>
      </w:r>
      <w:r>
        <w:rPr>
          <w:rFonts w:hint="eastAsia" w:ascii="仿宋_GB2312" w:hAnsi="仿宋_GB2312" w:eastAsia="仿宋_GB2312" w:cs="仿宋_GB2312"/>
          <w:lang w:val="en-US" w:eastAsia="zh-CN"/>
        </w:rPr>
        <w:t>个</w:t>
      </w:r>
      <w:r>
        <w:rPr>
          <w:rFonts w:hint="eastAsia" w:ascii="仿宋_GB2312" w:hAnsi="仿宋_GB2312" w:cs="仿宋_GB2312"/>
          <w:color w:val="000000"/>
          <w:sz w:val="32"/>
          <w:szCs w:val="32"/>
          <w:lang w:val="en-US" w:eastAsia="zh-CN"/>
        </w:rPr>
        <w:t>。</w:t>
      </w:r>
    </w:p>
    <w:p w14:paraId="15AE160E">
      <w:pPr>
        <w:keepNext w:val="0"/>
        <w:keepLines w:val="0"/>
        <w:pageBreakBefore w:val="0"/>
        <w:kinsoku/>
        <w:wordWrap/>
        <w:overflowPunct/>
        <w:topLinePunct w:val="0"/>
        <w:bidi w:val="0"/>
        <w:snapToGrid w:val="0"/>
        <w:spacing w:line="560" w:lineRule="exact"/>
        <w:ind w:leftChars="0" w:firstLine="640" w:firstLineChars="200"/>
        <w:jc w:val="left"/>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2.</w:t>
      </w:r>
      <w:r>
        <w:rPr>
          <w:rFonts w:hint="eastAsia" w:ascii="仿宋_GB2312" w:hAnsi="仿宋_GB2312" w:eastAsia="仿宋_GB2312" w:cs="仿宋_GB2312"/>
          <w:color w:val="auto"/>
          <w:sz w:val="32"/>
          <w:szCs w:val="32"/>
          <w:shd w:val="clear" w:color="auto" w:fill="auto"/>
          <w:lang w:val="en-US" w:eastAsia="zh-CN"/>
        </w:rPr>
        <w:t>根据</w:t>
      </w:r>
      <w:r>
        <w:rPr>
          <w:rFonts w:hint="eastAsia" w:ascii="仿宋_GB2312" w:hAnsi="仿宋_GB2312" w:cs="仿宋_GB2312"/>
          <w:color w:val="auto"/>
          <w:sz w:val="32"/>
          <w:szCs w:val="32"/>
          <w:shd w:val="clear" w:color="auto" w:fill="auto"/>
          <w:lang w:val="en-US" w:eastAsia="zh-CN"/>
        </w:rPr>
        <w:t>专家评审结果、</w:t>
      </w:r>
      <w:r>
        <w:rPr>
          <w:rFonts w:hint="eastAsia" w:ascii="仿宋_GB2312" w:hAnsi="仿宋_GB2312" w:eastAsia="仿宋_GB2312" w:cs="仿宋_GB2312"/>
          <w:color w:val="auto"/>
          <w:sz w:val="32"/>
          <w:szCs w:val="32"/>
          <w:shd w:val="clear" w:color="auto" w:fill="auto"/>
          <w:lang w:val="en-US" w:eastAsia="zh-CN"/>
        </w:rPr>
        <w:t>工信部202</w:t>
      </w:r>
      <w:r>
        <w:rPr>
          <w:rFonts w:hint="eastAsia" w:ascii="仿宋_GB2312" w:hAnsi="仿宋_GB2312" w:cs="仿宋_GB2312"/>
          <w:color w:val="auto"/>
          <w:sz w:val="32"/>
          <w:szCs w:val="32"/>
          <w:shd w:val="clear" w:color="auto" w:fill="auto"/>
          <w:lang w:val="en-US" w:eastAsia="zh-CN"/>
        </w:rPr>
        <w:t>3</w:t>
      </w:r>
      <w:r>
        <w:rPr>
          <w:rFonts w:hint="eastAsia" w:ascii="仿宋_GB2312" w:hAnsi="仿宋_GB2312" w:eastAsia="仿宋_GB2312" w:cs="仿宋_GB2312"/>
          <w:color w:val="auto"/>
          <w:sz w:val="32"/>
          <w:szCs w:val="32"/>
          <w:shd w:val="clear" w:color="auto" w:fill="auto"/>
          <w:lang w:val="en-US" w:eastAsia="zh-CN"/>
        </w:rPr>
        <w:t>年度绿色制造名单、重点用能行业能效“领跑者”企业、第</w:t>
      </w:r>
      <w:r>
        <w:rPr>
          <w:rFonts w:hint="eastAsia" w:ascii="仿宋_GB2312" w:hAnsi="仿宋_GB2312" w:cs="仿宋_GB2312"/>
          <w:color w:val="auto"/>
          <w:sz w:val="32"/>
          <w:szCs w:val="32"/>
          <w:shd w:val="clear" w:color="auto" w:fill="auto"/>
          <w:lang w:val="en-US" w:eastAsia="zh-CN"/>
        </w:rPr>
        <w:t>四</w:t>
      </w:r>
      <w:r>
        <w:rPr>
          <w:rFonts w:hint="eastAsia" w:ascii="仿宋_GB2312" w:hAnsi="仿宋_GB2312" w:eastAsia="仿宋_GB2312" w:cs="仿宋_GB2312"/>
          <w:color w:val="auto"/>
          <w:sz w:val="32"/>
          <w:szCs w:val="32"/>
          <w:shd w:val="clear" w:color="auto" w:fill="auto"/>
          <w:lang w:val="en-US" w:eastAsia="zh-CN"/>
        </w:rPr>
        <w:t>批工业产品绿色设计示范企业公示结果，</w:t>
      </w:r>
      <w:r>
        <w:rPr>
          <w:rFonts w:hint="eastAsia" w:ascii="仿宋_GB2312" w:hAnsi="仿宋_GB2312" w:eastAsia="仿宋_GB2312" w:cs="仿宋_GB2312"/>
          <w:color w:val="auto"/>
          <w:sz w:val="32"/>
          <w:szCs w:val="32"/>
          <w:highlight w:val="none"/>
          <w:shd w:val="clear" w:color="auto" w:fill="auto"/>
          <w:lang w:val="en-US" w:eastAsia="zh-CN"/>
        </w:rPr>
        <w:t>建议支持</w:t>
      </w:r>
      <w:r>
        <w:rPr>
          <w:rFonts w:hint="eastAsia" w:ascii="仿宋_GB2312" w:hAnsi="仿宋_GB2312" w:eastAsia="仿宋_GB2312" w:cs="仿宋_GB2312"/>
          <w:b w:val="0"/>
          <w:bCs/>
          <w:sz w:val="32"/>
          <w:szCs w:val="32"/>
          <w:highlight w:val="none"/>
        </w:rPr>
        <w:t>工业领域</w:t>
      </w:r>
      <w:r>
        <w:rPr>
          <w:rFonts w:hint="eastAsia" w:ascii="仿宋_GB2312" w:hAnsi="仿宋_GB2312" w:eastAsia="仿宋_GB2312" w:cs="仿宋_GB2312"/>
          <w:b w:val="0"/>
          <w:bCs/>
          <w:kern w:val="2"/>
          <w:sz w:val="32"/>
          <w:szCs w:val="32"/>
          <w:highlight w:val="none"/>
        </w:rPr>
        <w:t>节能降碳技术改造项目</w:t>
      </w:r>
      <w:r>
        <w:rPr>
          <w:rFonts w:hint="eastAsia" w:ascii="仿宋_GB2312" w:hAnsi="仿宋_GB2312" w:eastAsia="仿宋_GB2312" w:cs="仿宋_GB2312"/>
          <w:color w:val="auto"/>
          <w:sz w:val="32"/>
          <w:szCs w:val="32"/>
          <w:highlight w:val="none"/>
          <w:shd w:val="clear" w:color="auto" w:fill="auto"/>
          <w:lang w:val="en-US" w:eastAsia="zh-CN"/>
        </w:rPr>
        <w:t>9个，合计资金1850万元；奖励</w:t>
      </w:r>
      <w:r>
        <w:rPr>
          <w:rFonts w:hint="eastAsia" w:ascii="仿宋_GB2312" w:hAnsi="仿宋_GB2312" w:eastAsia="仿宋_GB2312" w:cs="仿宋_GB2312"/>
          <w:b w:val="0"/>
          <w:bCs/>
          <w:color w:val="auto"/>
          <w:kern w:val="2"/>
          <w:sz w:val="32"/>
          <w:szCs w:val="32"/>
          <w:highlight w:val="none"/>
          <w:lang w:val="en-US" w:eastAsia="zh-CN" w:bidi="ar-SA"/>
        </w:rPr>
        <w:t>绿色制造体系建设示范项目</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color w:val="auto"/>
          <w:sz w:val="32"/>
          <w:szCs w:val="32"/>
          <w:highlight w:val="none"/>
          <w:shd w:val="clear" w:color="auto" w:fill="auto"/>
          <w:lang w:val="en-US" w:eastAsia="zh-CN"/>
        </w:rPr>
        <w:t>个，合计资金630万元；</w:t>
      </w:r>
      <w:r>
        <w:rPr>
          <w:rFonts w:hint="eastAsia" w:ascii="仿宋_GB2312" w:hAnsi="仿宋_GB2312" w:eastAsia="仿宋_GB2312" w:cs="仿宋_GB2312"/>
          <w:b w:val="0"/>
          <w:bCs/>
          <w:color w:val="auto"/>
          <w:kern w:val="2"/>
          <w:sz w:val="32"/>
          <w:szCs w:val="32"/>
          <w:highlight w:val="none"/>
          <w:lang w:val="en-US" w:eastAsia="zh-CN" w:bidi="ar-SA"/>
        </w:rPr>
        <w:t>重点行业能效及水效“领跑者”遴选项目</w:t>
      </w:r>
      <w:r>
        <w:rPr>
          <w:rFonts w:hint="eastAsia" w:ascii="仿宋_GB2312" w:hAnsi="仿宋_GB2312" w:eastAsia="仿宋_GB2312" w:cs="仿宋_GB2312"/>
          <w:color w:val="auto"/>
          <w:sz w:val="32"/>
          <w:szCs w:val="32"/>
          <w:highlight w:val="none"/>
          <w:shd w:val="clear" w:color="auto" w:fill="auto"/>
          <w:lang w:val="en-US" w:eastAsia="zh-CN"/>
        </w:rPr>
        <w:t>4家，合计100万元；开展政府购买服务项目</w:t>
      </w:r>
      <w:r>
        <w:rPr>
          <w:rFonts w:hint="eastAsia" w:ascii="仿宋_GB2312" w:hAnsi="仿宋_GB2312" w:cs="仿宋_GB2312"/>
          <w:color w:val="auto"/>
          <w:sz w:val="32"/>
          <w:szCs w:val="32"/>
          <w:highlight w:val="none"/>
          <w:shd w:val="clear" w:color="auto" w:fill="auto"/>
          <w:lang w:val="en-US" w:eastAsia="zh-CN"/>
        </w:rPr>
        <w:t>7</w:t>
      </w:r>
      <w:r>
        <w:rPr>
          <w:rFonts w:hint="eastAsia" w:ascii="仿宋_GB2312" w:hAnsi="仿宋_GB2312" w:eastAsia="仿宋_GB2312" w:cs="仿宋_GB2312"/>
          <w:color w:val="auto"/>
          <w:sz w:val="32"/>
          <w:szCs w:val="32"/>
          <w:highlight w:val="none"/>
          <w:shd w:val="clear" w:color="auto" w:fill="auto"/>
          <w:lang w:val="en-US" w:eastAsia="zh-CN"/>
        </w:rPr>
        <w:t>个，合计资金</w:t>
      </w:r>
      <w:r>
        <w:rPr>
          <w:rFonts w:hint="eastAsia" w:ascii="仿宋_GB2312" w:hAnsi="仿宋_GB2312" w:cs="仿宋_GB2312"/>
          <w:color w:val="auto"/>
          <w:sz w:val="32"/>
          <w:szCs w:val="32"/>
          <w:highlight w:val="none"/>
          <w:shd w:val="clear" w:color="auto" w:fill="auto"/>
          <w:lang w:val="en-US" w:eastAsia="zh-CN"/>
        </w:rPr>
        <w:t>287.96</w:t>
      </w:r>
      <w:r>
        <w:rPr>
          <w:rFonts w:hint="eastAsia" w:ascii="仿宋_GB2312" w:hAnsi="仿宋_GB2312" w:eastAsia="仿宋_GB2312" w:cs="仿宋_GB2312"/>
          <w:color w:val="auto"/>
          <w:sz w:val="32"/>
          <w:szCs w:val="32"/>
          <w:highlight w:val="none"/>
          <w:shd w:val="clear" w:color="auto" w:fill="auto"/>
          <w:lang w:val="en-US" w:eastAsia="zh-CN"/>
        </w:rPr>
        <w:t>万元；开展自治区节能专项监察工作50万元及开展工业领域“碳达峰、碳中和”调研费用20万元。</w:t>
      </w:r>
    </w:p>
    <w:p w14:paraId="0E5DEC39">
      <w:pPr>
        <w:pStyle w:val="4"/>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rPr>
        <w:t>自治区工信厅委托北京爱企邦科技服务有限公司</w:t>
      </w:r>
      <w:r>
        <w:rPr>
          <w:rFonts w:hint="eastAsia" w:ascii="仿宋_GB2312" w:hAnsi="仿宋_GB2312" w:cs="仿宋_GB2312"/>
          <w:color w:val="auto"/>
          <w:sz w:val="32"/>
          <w:szCs w:val="32"/>
          <w:lang w:eastAsia="zh-CN"/>
        </w:rPr>
        <w:t>、服务型制造研究院（杭州）有限公司、北京耀阳高技术服务有限公司分别</w:t>
      </w:r>
      <w:r>
        <w:rPr>
          <w:rFonts w:hint="eastAsia" w:ascii="仿宋_GB2312" w:hAnsi="仿宋_GB2312" w:eastAsia="仿宋_GB2312" w:cs="仿宋_GB2312"/>
          <w:color w:val="auto"/>
          <w:sz w:val="32"/>
          <w:szCs w:val="32"/>
          <w:highlight w:val="none"/>
          <w:lang w:val="en-US" w:eastAsia="zh-CN"/>
        </w:rPr>
        <w:t>开展工业能效提升行动计划课题研究、工业水效提升行动计划课题研究、工业资源综合及再生利用行动计划课题研究；</w:t>
      </w:r>
    </w:p>
    <w:p w14:paraId="75D9329C">
      <w:pPr>
        <w:pStyle w:val="4"/>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default" w:ascii="仿宋_GB2312" w:hAnsi="仿宋_GB2312" w:eastAsia="仿宋_GB2312" w:cs="仿宋_GB2312"/>
          <w:color w:val="FF0000"/>
          <w:sz w:val="32"/>
          <w:szCs w:val="32"/>
          <w:highlight w:val="none"/>
          <w:lang w:val="en"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rPr>
        <w:t>自治区工信厅委托</w:t>
      </w:r>
      <w:r>
        <w:rPr>
          <w:rFonts w:hint="eastAsia" w:ascii="仿宋_GB2312" w:hAnsi="仿宋_GB2312" w:eastAsia="仿宋_GB2312" w:cs="仿宋_GB2312"/>
          <w:color w:val="auto"/>
          <w:sz w:val="32"/>
          <w:szCs w:val="32"/>
          <w:highlight w:val="none"/>
          <w:lang w:val="en-US" w:eastAsia="zh-CN"/>
        </w:rPr>
        <w:t>北京爱企邦科技服务有限公司开展“双碳”背景下，新疆工业高质量发展课题研究</w:t>
      </w:r>
      <w:r>
        <w:rPr>
          <w:rFonts w:hint="default" w:ascii="仿宋_GB2312" w:hAnsi="仿宋_GB2312" w:cs="仿宋_GB2312"/>
          <w:color w:val="auto"/>
          <w:sz w:val="32"/>
          <w:szCs w:val="32"/>
          <w:highlight w:val="none"/>
          <w:lang w:val="en" w:eastAsia="zh-CN"/>
        </w:rPr>
        <w:t>;</w:t>
      </w:r>
    </w:p>
    <w:p w14:paraId="4C4541DB">
      <w:pPr>
        <w:pStyle w:val="4"/>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rPr>
        <w:t>自治区工信厅委托</w:t>
      </w:r>
      <w:r>
        <w:rPr>
          <w:rFonts w:hint="eastAsia" w:ascii="仿宋_GB2312" w:hAnsi="仿宋_GB2312" w:eastAsia="仿宋_GB2312" w:cs="仿宋_GB2312"/>
          <w:color w:val="auto"/>
          <w:sz w:val="32"/>
          <w:szCs w:val="32"/>
          <w:highlight w:val="none"/>
          <w:lang w:val="en-US" w:eastAsia="zh-CN"/>
        </w:rPr>
        <w:t>新疆五韵松环能科技有限公司开展节能减排</w:t>
      </w:r>
      <w:r>
        <w:rPr>
          <w:rFonts w:hint="eastAsia" w:ascii="仿宋_GB2312" w:hAnsi="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三方审查</w:t>
      </w:r>
      <w:r>
        <w:rPr>
          <w:rFonts w:hint="eastAsia" w:ascii="仿宋_GB2312" w:hAnsi="仿宋_GB2312" w:cs="仿宋_GB2312"/>
          <w:color w:val="auto"/>
          <w:sz w:val="32"/>
          <w:szCs w:val="32"/>
          <w:highlight w:val="none"/>
          <w:lang w:val="en-US" w:eastAsia="zh-CN"/>
        </w:rPr>
        <w:t>工作</w:t>
      </w:r>
      <w:r>
        <w:rPr>
          <w:rFonts w:hint="eastAsia" w:ascii="仿宋_GB2312" w:hAnsi="仿宋_GB2312" w:eastAsia="仿宋_GB2312" w:cs="仿宋_GB2312"/>
          <w:color w:val="auto"/>
          <w:sz w:val="32"/>
          <w:szCs w:val="32"/>
          <w:highlight w:val="none"/>
          <w:lang w:val="en-US" w:eastAsia="zh-CN"/>
        </w:rPr>
        <w:t>；</w:t>
      </w:r>
    </w:p>
    <w:p w14:paraId="722EF938">
      <w:pPr>
        <w:pStyle w:val="4"/>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rPr>
        <w:t>自治区工信厅委托安能翼科（北京）能源咨询发展中心</w:t>
      </w:r>
      <w:r>
        <w:rPr>
          <w:rFonts w:hint="eastAsia" w:ascii="仿宋_GB2312" w:hAnsi="仿宋_GB2312" w:cs="仿宋_GB2312"/>
          <w:color w:val="auto"/>
          <w:sz w:val="32"/>
          <w:szCs w:val="32"/>
          <w:highlight w:val="none"/>
          <w:lang w:val="en-US" w:eastAsia="zh-CN"/>
        </w:rPr>
        <w:t>开展</w:t>
      </w:r>
      <w:r>
        <w:rPr>
          <w:rFonts w:hint="eastAsia" w:ascii="仿宋_GB2312" w:hAnsi="仿宋_GB2312" w:eastAsia="仿宋_GB2312" w:cs="仿宋_GB2312"/>
          <w:color w:val="auto"/>
          <w:sz w:val="32"/>
          <w:szCs w:val="32"/>
          <w:highlight w:val="none"/>
          <w:lang w:val="en-US" w:eastAsia="zh-CN"/>
        </w:rPr>
        <w:t>重点用能企业能源管理行动计划</w:t>
      </w:r>
      <w:r>
        <w:rPr>
          <w:rFonts w:hint="eastAsia" w:ascii="仿宋_GB2312" w:hAnsi="仿宋_GB2312" w:cs="仿宋_GB2312"/>
          <w:color w:val="auto"/>
          <w:sz w:val="32"/>
          <w:szCs w:val="32"/>
          <w:highlight w:val="none"/>
          <w:lang w:val="en-US" w:eastAsia="zh-CN"/>
        </w:rPr>
        <w:t>；</w:t>
      </w:r>
    </w:p>
    <w:p w14:paraId="2E5C3B2A">
      <w:pPr>
        <w:pStyle w:val="4"/>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rPr>
        <w:t>自治区工信厅委托新疆赤橙文化传媒有限公司</w:t>
      </w:r>
      <w:r>
        <w:rPr>
          <w:rFonts w:hint="eastAsia" w:ascii="仿宋_GB2312" w:hAnsi="仿宋_GB2312" w:eastAsia="仿宋_GB2312" w:cs="仿宋_GB2312"/>
          <w:color w:val="auto"/>
          <w:sz w:val="32"/>
          <w:szCs w:val="32"/>
          <w:highlight w:val="none"/>
          <w:lang w:val="en-US" w:eastAsia="zh-CN"/>
        </w:rPr>
        <w:t>开展工业领域低碳技术及示范工程推广展示会；</w:t>
      </w:r>
    </w:p>
    <w:p w14:paraId="2236B548">
      <w:pPr>
        <w:keepNext w:val="0"/>
        <w:keepLines w:val="0"/>
        <w:pageBreakBefore w:val="0"/>
        <w:widowControl w:val="0"/>
        <w:kinsoku/>
        <w:wordWrap/>
        <w:overflowPunct/>
        <w:topLinePunct w:val="0"/>
        <w:bidi w:val="0"/>
        <w:snapToGrid w:val="0"/>
        <w:spacing w:line="560" w:lineRule="exact"/>
        <w:ind w:left="0" w:leftChars="0" w:right="0" w:rightChars="0" w:firstLine="640" w:firstLineChars="200"/>
        <w:jc w:val="both"/>
        <w:textAlignment w:val="auto"/>
        <w:outlineLvl w:val="9"/>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rPr>
        <w:t>自治区工信厅委托</w:t>
      </w:r>
      <w:r>
        <w:rPr>
          <w:rFonts w:hint="eastAsia" w:ascii="仿宋_GB2312" w:hAnsi="仿宋_GB2312" w:eastAsia="仿宋_GB2312" w:cs="仿宋_GB2312"/>
          <w:color w:val="auto"/>
          <w:sz w:val="32"/>
          <w:szCs w:val="32"/>
          <w:highlight w:val="none"/>
          <w:lang w:val="en-US" w:eastAsia="zh-CN"/>
        </w:rPr>
        <w:t>新疆维吾尔自治区节能技术服务中心开展2023年</w:t>
      </w:r>
      <w:r>
        <w:rPr>
          <w:rFonts w:hint="eastAsia" w:ascii="仿宋_GB2312" w:hAnsi="仿宋_GB2312" w:cs="仿宋_GB2312"/>
          <w:color w:val="auto"/>
          <w:sz w:val="32"/>
          <w:szCs w:val="32"/>
          <w:highlight w:val="none"/>
          <w:lang w:val="en-US" w:eastAsia="zh-CN"/>
        </w:rPr>
        <w:t>度</w:t>
      </w:r>
      <w:r>
        <w:rPr>
          <w:rFonts w:hint="eastAsia" w:ascii="仿宋_GB2312" w:hAnsi="仿宋_GB2312" w:eastAsia="仿宋_GB2312" w:cs="仿宋_GB2312"/>
          <w:color w:val="auto"/>
          <w:sz w:val="32"/>
          <w:szCs w:val="32"/>
          <w:highlight w:val="none"/>
          <w:lang w:val="en-US" w:eastAsia="zh-CN"/>
        </w:rPr>
        <w:t>节能宣传周活动</w:t>
      </w:r>
      <w:r>
        <w:rPr>
          <w:rFonts w:hint="eastAsia" w:ascii="仿宋_GB2312" w:hAnsi="仿宋_GB2312" w:cs="仿宋_GB2312"/>
          <w:color w:val="auto"/>
          <w:sz w:val="32"/>
          <w:szCs w:val="32"/>
          <w:highlight w:val="none"/>
          <w:lang w:val="en-US" w:eastAsia="zh-CN"/>
        </w:rPr>
        <w:t>；</w:t>
      </w:r>
    </w:p>
    <w:p w14:paraId="01A40DC0">
      <w:pPr>
        <w:pStyle w:val="4"/>
        <w:keepNext w:val="0"/>
        <w:keepLines w:val="0"/>
        <w:pageBreakBefore w:val="0"/>
        <w:widowControl w:val="0"/>
        <w:kinsoku/>
        <w:wordWrap/>
        <w:overflowPunct/>
        <w:topLinePunct w:val="0"/>
        <w:autoSpaceDE w:val="0"/>
        <w:autoSpaceDN w:val="0"/>
        <w:bidi w:val="0"/>
        <w:adjustRightInd w:val="0"/>
        <w:snapToGrid w:val="0"/>
        <w:spacing w:line="560" w:lineRule="exact"/>
        <w:ind w:leftChars="0" w:firstLine="640" w:firstLineChars="200"/>
        <w:jc w:val="both"/>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9.组织开展工业领域节能监察以及碳达峰、碳中和相关调研工作。</w:t>
      </w:r>
    </w:p>
    <w:p w14:paraId="5CBFF186">
      <w:pPr>
        <w:keepNext w:val="0"/>
        <w:keepLines w:val="0"/>
        <w:pageBreakBefore w:val="0"/>
        <w:kinsoku/>
        <w:wordWrap/>
        <w:overflowPunct/>
        <w:topLinePunct w:val="0"/>
        <w:bidi w:val="0"/>
        <w:snapToGrid w:val="0"/>
        <w:spacing w:line="560" w:lineRule="exact"/>
        <w:ind w:leftChars="0" w:firstLine="643" w:firstLineChars="200"/>
        <w:textAlignment w:val="auto"/>
        <w:outlineLvl w:val="0"/>
        <w:rPr>
          <w:rFonts w:ascii="楷体" w:hAnsi="楷体" w:eastAsia="楷体" w:cs="楷体"/>
          <w:b/>
          <w:bCs/>
          <w:sz w:val="32"/>
          <w:szCs w:val="32"/>
        </w:rPr>
      </w:pPr>
      <w:r>
        <w:rPr>
          <w:rFonts w:hint="eastAsia" w:ascii="楷体" w:hAnsi="楷体" w:eastAsia="楷体" w:cs="楷体"/>
          <w:b/>
          <w:bCs/>
          <w:sz w:val="32"/>
          <w:szCs w:val="32"/>
        </w:rPr>
        <w:t>（三）项目产出情况</w:t>
      </w:r>
    </w:p>
    <w:p w14:paraId="11784F9C">
      <w:pPr>
        <w:keepNext w:val="0"/>
        <w:keepLines w:val="0"/>
        <w:pageBreakBefore w:val="0"/>
        <w:kinsoku/>
        <w:wordWrap/>
        <w:overflowPunct/>
        <w:topLinePunct w:val="0"/>
        <w:bidi w:val="0"/>
        <w:snapToGrid w:val="0"/>
        <w:spacing w:line="560" w:lineRule="exact"/>
        <w:ind w:leftChars="0" w:firstLine="643" w:firstLineChars="200"/>
        <w:textAlignment w:val="auto"/>
        <w:rPr>
          <w:rFonts w:ascii="仿宋_GB2312" w:hAnsi="仿宋_GB2312" w:cs="仿宋_GB2312"/>
          <w:sz w:val="32"/>
          <w:szCs w:val="32"/>
        </w:rPr>
      </w:pPr>
      <w:r>
        <w:rPr>
          <w:rFonts w:hint="eastAsia" w:ascii="仿宋_GB2312" w:hAnsi="仿宋_GB2312" w:cs="仿宋_GB2312"/>
          <w:b/>
          <w:bCs/>
          <w:sz w:val="32"/>
          <w:szCs w:val="32"/>
        </w:rPr>
        <w:t>1.数量指标。</w:t>
      </w:r>
    </w:p>
    <w:p w14:paraId="7EF118A3">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a.培育节能减排项目，指标值为1</w:t>
      </w:r>
      <w:r>
        <w:rPr>
          <w:rFonts w:hint="eastAsia" w:ascii="仿宋_GB2312" w:hAnsi="仿宋_GB2312" w:cs="仿宋_GB2312"/>
          <w:b w:val="0"/>
          <w:bCs/>
          <w:color w:val="000000"/>
          <w:kern w:val="2"/>
          <w:sz w:val="32"/>
          <w:szCs w:val="32"/>
          <w:lang w:val="en-US" w:eastAsia="zh-CN" w:bidi="ar-SA"/>
        </w:rPr>
        <w:t>0</w:t>
      </w:r>
      <w:r>
        <w:rPr>
          <w:rFonts w:hint="eastAsia" w:ascii="仿宋_GB2312" w:hAnsi="仿宋_GB2312" w:eastAsia="仿宋_GB2312" w:cs="仿宋_GB2312"/>
          <w:b w:val="0"/>
          <w:bCs/>
          <w:color w:val="000000"/>
          <w:kern w:val="2"/>
          <w:sz w:val="32"/>
          <w:szCs w:val="32"/>
          <w:lang w:val="en-US" w:eastAsia="zh-CN" w:bidi="ar-SA"/>
        </w:rPr>
        <w:t>个，实际完成</w:t>
      </w:r>
      <w:r>
        <w:rPr>
          <w:rFonts w:hint="eastAsia" w:ascii="仿宋_GB2312" w:hAnsi="仿宋_GB2312" w:cs="仿宋_GB2312"/>
          <w:b w:val="0"/>
          <w:bCs/>
          <w:color w:val="000000"/>
          <w:kern w:val="2"/>
          <w:sz w:val="32"/>
          <w:szCs w:val="32"/>
          <w:lang w:val="en-US" w:eastAsia="zh-CN" w:bidi="ar-SA"/>
        </w:rPr>
        <w:t>9</w:t>
      </w:r>
      <w:r>
        <w:rPr>
          <w:rFonts w:hint="eastAsia" w:ascii="仿宋_GB2312" w:hAnsi="仿宋_GB2312" w:eastAsia="仿宋_GB2312" w:cs="仿宋_GB2312"/>
          <w:b w:val="0"/>
          <w:bCs/>
          <w:color w:val="000000"/>
          <w:kern w:val="2"/>
          <w:sz w:val="32"/>
          <w:szCs w:val="32"/>
          <w:lang w:val="en-US" w:eastAsia="zh-CN" w:bidi="ar-SA"/>
        </w:rPr>
        <w:t>个，完成率为</w:t>
      </w:r>
      <w:r>
        <w:rPr>
          <w:rFonts w:hint="eastAsia" w:ascii="仿宋_GB2312" w:hAnsi="仿宋_GB2312" w:cs="仿宋_GB2312"/>
          <w:b w:val="0"/>
          <w:bCs/>
          <w:color w:val="000000"/>
          <w:kern w:val="2"/>
          <w:sz w:val="32"/>
          <w:szCs w:val="32"/>
          <w:lang w:val="en-US" w:eastAsia="zh-CN" w:bidi="ar-SA"/>
        </w:rPr>
        <w:t>90</w:t>
      </w:r>
      <w:r>
        <w:rPr>
          <w:rFonts w:hint="eastAsia" w:ascii="仿宋_GB2312" w:hAnsi="仿宋_GB2312" w:eastAsia="仿宋_GB2312" w:cs="仿宋_GB2312"/>
          <w:b w:val="0"/>
          <w:bCs/>
          <w:color w:val="000000"/>
          <w:kern w:val="2"/>
          <w:sz w:val="32"/>
          <w:szCs w:val="32"/>
          <w:lang w:val="en-US" w:eastAsia="zh-CN" w:bidi="ar-SA"/>
        </w:rPr>
        <w:t>%。</w:t>
      </w:r>
    </w:p>
    <w:p w14:paraId="0195E228">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b.奖励绿色制造体系建设单位，指标值为1</w:t>
      </w:r>
      <w:r>
        <w:rPr>
          <w:rFonts w:hint="eastAsia" w:ascii="仿宋_GB2312" w:hAnsi="仿宋_GB2312" w:cs="仿宋_GB2312"/>
          <w:b w:val="0"/>
          <w:bCs/>
          <w:color w:val="000000"/>
          <w:kern w:val="2"/>
          <w:sz w:val="32"/>
          <w:szCs w:val="32"/>
          <w:lang w:val="en-US" w:eastAsia="zh-CN" w:bidi="ar-SA"/>
        </w:rPr>
        <w:t>5</w:t>
      </w:r>
      <w:r>
        <w:rPr>
          <w:rFonts w:hint="eastAsia" w:ascii="仿宋_GB2312" w:hAnsi="仿宋_GB2312" w:eastAsia="仿宋_GB2312" w:cs="仿宋_GB2312"/>
          <w:b w:val="0"/>
          <w:bCs/>
          <w:color w:val="000000"/>
          <w:kern w:val="2"/>
          <w:sz w:val="32"/>
          <w:szCs w:val="32"/>
          <w:lang w:val="en-US" w:eastAsia="zh-CN" w:bidi="ar-SA"/>
        </w:rPr>
        <w:t>个，实际完成17个，完成率为100%。</w:t>
      </w:r>
    </w:p>
    <w:p w14:paraId="581B5045">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c.开展课题研究，指标值为</w:t>
      </w:r>
      <w:r>
        <w:rPr>
          <w:rFonts w:hint="eastAsia" w:ascii="仿宋_GB2312" w:hAnsi="仿宋_GB2312" w:cs="仿宋_GB2312"/>
          <w:b w:val="0"/>
          <w:bCs/>
          <w:color w:val="000000"/>
          <w:kern w:val="2"/>
          <w:sz w:val="32"/>
          <w:szCs w:val="32"/>
          <w:lang w:val="en-US" w:eastAsia="zh-CN" w:bidi="ar-SA"/>
        </w:rPr>
        <w:t>3</w:t>
      </w:r>
      <w:r>
        <w:rPr>
          <w:rFonts w:hint="eastAsia" w:ascii="仿宋_GB2312" w:hAnsi="仿宋_GB2312" w:eastAsia="仿宋_GB2312" w:cs="仿宋_GB2312"/>
          <w:b w:val="0"/>
          <w:bCs/>
          <w:color w:val="000000"/>
          <w:kern w:val="2"/>
          <w:sz w:val="32"/>
          <w:szCs w:val="32"/>
          <w:lang w:val="en-US" w:eastAsia="zh-CN" w:bidi="ar-SA"/>
        </w:rPr>
        <w:t>个，实际完成</w:t>
      </w:r>
      <w:r>
        <w:rPr>
          <w:rFonts w:hint="eastAsia" w:ascii="仿宋_GB2312" w:hAnsi="仿宋_GB2312" w:cs="仿宋_GB2312"/>
          <w:b w:val="0"/>
          <w:bCs/>
          <w:color w:val="000000"/>
          <w:kern w:val="2"/>
          <w:sz w:val="32"/>
          <w:szCs w:val="32"/>
          <w:lang w:val="en-US" w:eastAsia="zh-CN" w:bidi="ar-SA"/>
        </w:rPr>
        <w:t>3</w:t>
      </w:r>
      <w:r>
        <w:rPr>
          <w:rFonts w:hint="eastAsia" w:ascii="仿宋_GB2312" w:hAnsi="仿宋_GB2312" w:eastAsia="仿宋_GB2312" w:cs="仿宋_GB2312"/>
          <w:b w:val="0"/>
          <w:bCs/>
          <w:color w:val="000000"/>
          <w:kern w:val="2"/>
          <w:sz w:val="32"/>
          <w:szCs w:val="32"/>
          <w:lang w:val="en-US" w:eastAsia="zh-CN" w:bidi="ar-SA"/>
        </w:rPr>
        <w:t>个，完成率为</w:t>
      </w:r>
      <w:r>
        <w:rPr>
          <w:rFonts w:hint="eastAsia" w:ascii="仿宋_GB2312" w:hAnsi="仿宋_GB2312" w:cs="仿宋_GB2312"/>
          <w:b w:val="0"/>
          <w:bCs/>
          <w:color w:val="000000"/>
          <w:kern w:val="2"/>
          <w:sz w:val="32"/>
          <w:szCs w:val="32"/>
          <w:lang w:val="en-US" w:eastAsia="zh-CN" w:bidi="ar-SA"/>
        </w:rPr>
        <w:t>10</w:t>
      </w:r>
      <w:r>
        <w:rPr>
          <w:rFonts w:hint="eastAsia" w:ascii="仿宋_GB2312" w:hAnsi="仿宋_GB2312" w:eastAsia="仿宋_GB2312" w:cs="仿宋_GB2312"/>
          <w:b w:val="0"/>
          <w:bCs/>
          <w:color w:val="000000"/>
          <w:kern w:val="2"/>
          <w:sz w:val="32"/>
          <w:szCs w:val="32"/>
          <w:lang w:val="en-US" w:eastAsia="zh-CN" w:bidi="ar-SA"/>
        </w:rPr>
        <w:t>0%。</w:t>
      </w:r>
    </w:p>
    <w:p w14:paraId="77A1FEE5">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default"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d.</w:t>
      </w:r>
      <w:r>
        <w:rPr>
          <w:rFonts w:hint="eastAsia" w:ascii="仿宋_GB2312" w:hAnsi="仿宋_GB2312" w:cs="仿宋_GB2312"/>
          <w:b w:val="0"/>
          <w:bCs/>
          <w:color w:val="000000"/>
          <w:kern w:val="2"/>
          <w:sz w:val="32"/>
          <w:szCs w:val="32"/>
          <w:lang w:val="en-US" w:eastAsia="zh-CN" w:bidi="ar-SA"/>
        </w:rPr>
        <w:t>开展节能监察任务，指标值80家，实际完成80家，</w:t>
      </w:r>
      <w:r>
        <w:rPr>
          <w:rFonts w:hint="eastAsia" w:ascii="仿宋_GB2312" w:hAnsi="仿宋_GB2312" w:eastAsia="仿宋_GB2312" w:cs="仿宋_GB2312"/>
          <w:b w:val="0"/>
          <w:bCs/>
          <w:color w:val="000000"/>
          <w:kern w:val="2"/>
          <w:sz w:val="32"/>
          <w:szCs w:val="32"/>
          <w:lang w:val="en-US" w:eastAsia="zh-CN" w:bidi="ar-SA"/>
        </w:rPr>
        <w:t>完成率为100%。</w:t>
      </w:r>
    </w:p>
    <w:p w14:paraId="4C6C5106">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cs="仿宋_GB2312"/>
          <w:b w:val="0"/>
          <w:bCs/>
          <w:color w:val="000000"/>
          <w:kern w:val="2"/>
          <w:sz w:val="32"/>
          <w:szCs w:val="32"/>
          <w:lang w:val="en-US" w:eastAsia="zh-CN" w:bidi="ar-SA"/>
        </w:rPr>
        <w:t>e.</w:t>
      </w:r>
      <w:r>
        <w:rPr>
          <w:rFonts w:hint="eastAsia" w:ascii="仿宋_GB2312" w:hAnsi="仿宋_GB2312" w:eastAsia="仿宋_GB2312" w:cs="仿宋_GB2312"/>
          <w:b w:val="0"/>
          <w:bCs/>
          <w:color w:val="000000"/>
          <w:kern w:val="2"/>
          <w:sz w:val="32"/>
          <w:szCs w:val="32"/>
          <w:lang w:val="en-US" w:eastAsia="zh-CN" w:bidi="ar-SA"/>
        </w:rPr>
        <w:t>节能宣传、指导、服务人数，指标值为500人，实际完成500人，完成率为100%。</w:t>
      </w:r>
    </w:p>
    <w:p w14:paraId="48DA7E75">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2.质量指标。</w:t>
      </w:r>
    </w:p>
    <w:p w14:paraId="3693526C">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a.资金使用合规性，指标值为100%，完成值为100%，完成率为100%。</w:t>
      </w:r>
    </w:p>
    <w:p w14:paraId="73698844">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b.课题研究验收合格率，指标值为100%，完成值为100%，完成率为100%。</w:t>
      </w:r>
    </w:p>
    <w:p w14:paraId="737DBFD3">
      <w:pPr>
        <w:pStyle w:val="5"/>
        <w:keepNext w:val="0"/>
        <w:keepLines w:val="0"/>
        <w:pageBreakBefore w:val="0"/>
        <w:widowControl w:val="0"/>
        <w:kinsoku/>
        <w:wordWrap/>
        <w:overflowPunct/>
        <w:topLinePunct w:val="0"/>
        <w:bidi w:val="0"/>
        <w:spacing w:line="560" w:lineRule="exact"/>
        <w:ind w:leftChars="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 xml:space="preserve">    c.节能减排项目合规性，指标值为100%，完成值为100%，完成率为100%。</w:t>
      </w:r>
    </w:p>
    <w:p w14:paraId="200DBD75">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3.时效指标。</w:t>
      </w:r>
    </w:p>
    <w:p w14:paraId="55946F4D">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a.节能宣传、指导、服务天数，指标值15天，完成值为15天，完成率为100%。</w:t>
      </w:r>
    </w:p>
    <w:p w14:paraId="0306A73F">
      <w:pPr>
        <w:pStyle w:val="5"/>
        <w:keepNext w:val="0"/>
        <w:keepLines w:val="0"/>
        <w:pageBreakBefore w:val="0"/>
        <w:widowControl w:val="0"/>
        <w:kinsoku/>
        <w:wordWrap/>
        <w:overflowPunct/>
        <w:topLinePunct w:val="0"/>
        <w:bidi w:val="0"/>
        <w:spacing w:line="560" w:lineRule="exact"/>
        <w:ind w:leftChars="0"/>
        <w:textAlignment w:val="auto"/>
        <w:rPr>
          <w:rFonts w:hint="default"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 xml:space="preserve">    b.课题按时结题率指标值为100%，完成值为100%，完成率为100%。</w:t>
      </w:r>
    </w:p>
    <w:p w14:paraId="72AB55DE">
      <w:pPr>
        <w:pStyle w:val="4"/>
        <w:keepNext w:val="0"/>
        <w:keepLines w:val="0"/>
        <w:pageBreakBefore w:val="0"/>
        <w:widowControl w:val="0"/>
        <w:kinsoku/>
        <w:wordWrap/>
        <w:overflowPunct/>
        <w:topLinePunct w:val="0"/>
        <w:bidi w:val="0"/>
        <w:spacing w:line="560" w:lineRule="exact"/>
        <w:ind w:leftChars="0" w:firstLine="640" w:firstLineChars="200"/>
        <w:jc w:val="both"/>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4.成本指标</w:t>
      </w:r>
    </w:p>
    <w:p w14:paraId="15F2EDD1">
      <w:pPr>
        <w:pStyle w:val="5"/>
        <w:keepNext w:val="0"/>
        <w:keepLines w:val="0"/>
        <w:pageBreakBefore w:val="0"/>
        <w:widowControl w:val="0"/>
        <w:kinsoku/>
        <w:wordWrap/>
        <w:overflowPunct/>
        <w:topLinePunct w:val="0"/>
        <w:bidi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预算成本控制率，指标值为100%，完成值为99.8%，完成率为100%。</w:t>
      </w:r>
    </w:p>
    <w:p w14:paraId="36A1EF08">
      <w:pPr>
        <w:keepNext w:val="0"/>
        <w:keepLines w:val="0"/>
        <w:pageBreakBefore w:val="0"/>
        <w:widowControl w:val="0"/>
        <w:kinsoku/>
        <w:wordWrap/>
        <w:overflowPunct/>
        <w:topLinePunct w:val="0"/>
        <w:bidi w:val="0"/>
        <w:snapToGrid w:val="0"/>
        <w:spacing w:line="560" w:lineRule="exact"/>
        <w:ind w:leftChars="0" w:firstLine="640" w:firstLineChars="200"/>
        <w:textAlignment w:val="auto"/>
        <w:outlineLvl w:val="0"/>
        <w:rPr>
          <w:rFonts w:hint="eastAsia" w:ascii="楷体" w:hAnsi="楷体" w:eastAsia="楷体" w:cs="楷体"/>
          <w:b w:val="0"/>
          <w:bCs/>
          <w:color w:val="000000"/>
          <w:kern w:val="2"/>
          <w:sz w:val="32"/>
          <w:szCs w:val="32"/>
          <w:lang w:val="en-US" w:eastAsia="zh-CN" w:bidi="ar-SA"/>
        </w:rPr>
      </w:pPr>
      <w:r>
        <w:rPr>
          <w:rFonts w:hint="eastAsia" w:ascii="楷体" w:hAnsi="楷体" w:eastAsia="楷体" w:cs="楷体"/>
          <w:b w:val="0"/>
          <w:bCs/>
          <w:color w:val="000000"/>
          <w:kern w:val="2"/>
          <w:sz w:val="32"/>
          <w:szCs w:val="32"/>
          <w:lang w:val="en-US" w:eastAsia="zh-CN" w:bidi="ar-SA"/>
        </w:rPr>
        <w:t>（四）项目效益情况。</w:t>
      </w:r>
    </w:p>
    <w:p w14:paraId="2D0B8A31">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1.社会效益</w:t>
      </w:r>
    </w:p>
    <w:p w14:paraId="3A201007">
      <w:pPr>
        <w:pStyle w:val="5"/>
        <w:keepNext w:val="0"/>
        <w:keepLines w:val="0"/>
        <w:pageBreakBefore w:val="0"/>
        <w:widowControl w:val="0"/>
        <w:kinsoku/>
        <w:wordWrap/>
        <w:overflowPunct/>
        <w:topLinePunct w:val="0"/>
        <w:bidi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企业绿色发展意识和工业绿色发展水平，指标值为有效提升，完成值为有效提升，完成率为100%。</w:t>
      </w:r>
    </w:p>
    <w:p w14:paraId="6B274F51">
      <w:pPr>
        <w:keepNext w:val="0"/>
        <w:keepLines w:val="0"/>
        <w:pageBreakBefore w:val="0"/>
        <w:widowControl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2.满意度指标完成情况分析。</w:t>
      </w:r>
    </w:p>
    <w:p w14:paraId="508AB7BB">
      <w:pPr>
        <w:pStyle w:val="5"/>
        <w:keepNext w:val="0"/>
        <w:keepLines w:val="0"/>
        <w:pageBreakBefore w:val="0"/>
        <w:widowControl w:val="0"/>
        <w:kinsoku/>
        <w:wordWrap/>
        <w:overflowPunct/>
        <w:topLinePunct w:val="0"/>
        <w:bidi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企业对申报全过程的满意度，指标值为≥90%，完成值为100%，完成率为100%。</w:t>
      </w:r>
    </w:p>
    <w:p w14:paraId="3F33A0C9">
      <w:pPr>
        <w:keepNext w:val="0"/>
        <w:keepLines w:val="0"/>
        <w:pageBreakBefore w:val="0"/>
        <w:numPr>
          <w:ilvl w:val="0"/>
          <w:numId w:val="4"/>
        </w:numPr>
        <w:kinsoku/>
        <w:wordWrap/>
        <w:overflowPunct/>
        <w:topLinePunct w:val="0"/>
        <w:bidi w:val="0"/>
        <w:spacing w:line="560" w:lineRule="exact"/>
        <w:ind w:left="0" w:leftChars="0" w:firstLine="640" w:firstLineChars="200"/>
        <w:textAlignment w:val="auto"/>
        <w:rPr>
          <w:rFonts w:hint="eastAsia" w:ascii="黑体" w:hAnsi="黑体" w:eastAsia="黑体" w:cs="黑体"/>
          <w:b w:val="0"/>
          <w:bCs/>
          <w:color w:val="000000"/>
          <w:kern w:val="2"/>
          <w:sz w:val="32"/>
          <w:szCs w:val="32"/>
          <w:lang w:val="en-US" w:eastAsia="zh-CN" w:bidi="ar-SA"/>
        </w:rPr>
      </w:pPr>
      <w:r>
        <w:rPr>
          <w:rFonts w:hint="eastAsia" w:ascii="黑体" w:hAnsi="黑体" w:eastAsia="黑体" w:cs="黑体"/>
          <w:b w:val="0"/>
          <w:bCs/>
          <w:color w:val="000000"/>
          <w:kern w:val="2"/>
          <w:sz w:val="32"/>
          <w:szCs w:val="32"/>
          <w:lang w:val="en-US" w:eastAsia="zh-CN" w:bidi="ar-SA"/>
        </w:rPr>
        <w:t>主要经验及做法、存在的问题及原因分析</w:t>
      </w:r>
    </w:p>
    <w:p w14:paraId="2B714612">
      <w:pPr>
        <w:keepNext w:val="0"/>
        <w:keepLines w:val="0"/>
        <w:pageBreakBefore w:val="0"/>
        <w:kinsoku/>
        <w:wordWrap/>
        <w:overflowPunct/>
        <w:topLinePunct w:val="0"/>
        <w:bidi w:val="0"/>
        <w:snapToGrid w:val="0"/>
        <w:spacing w:line="560" w:lineRule="exact"/>
        <w:ind w:leftChars="0" w:firstLine="640" w:firstLineChars="200"/>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主要经验及做法：制定详细周密的专项资金项目申报通知，及时指导各地州工信部门开展项目的申报工作，及时了解项目申报进展，完善审核制度，进行严谨的节能量核查工作，确保项目申报符合规范及相关要求。</w:t>
      </w:r>
    </w:p>
    <w:p w14:paraId="685C9AA3">
      <w:pPr>
        <w:keepNext w:val="0"/>
        <w:keepLines w:val="0"/>
        <w:pageBreakBefore w:val="0"/>
        <w:kinsoku/>
        <w:wordWrap/>
        <w:overflowPunct/>
        <w:topLinePunct w:val="0"/>
        <w:autoSpaceDE/>
        <w:autoSpaceDN/>
        <w:bidi w:val="0"/>
        <w:adjustRightInd/>
        <w:snapToGrid/>
        <w:spacing w:line="560" w:lineRule="exact"/>
        <w:ind w:left="0" w:leftChars="0" w:right="0" w:rightChars="0" w:firstLine="579" w:firstLineChars="181"/>
        <w:jc w:val="both"/>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存在问题：根据本次绩效评价情况，发现预算绩效申报存在绩效目标设置不科学的问题。原因为编制的项目自评指标体系不够精细，绩效目标不具体，绩效目标未完全细化，分解工作任务不够具体。</w:t>
      </w:r>
    </w:p>
    <w:p w14:paraId="5C83ABD3">
      <w:pPr>
        <w:keepNext w:val="0"/>
        <w:keepLines w:val="0"/>
        <w:pageBreakBefore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color w:val="000000"/>
          <w:kern w:val="2"/>
          <w:sz w:val="32"/>
          <w:szCs w:val="32"/>
          <w:lang w:val="en-US" w:eastAsia="zh-CN" w:bidi="ar-SA"/>
        </w:rPr>
      </w:pPr>
      <w:r>
        <w:rPr>
          <w:rFonts w:hint="eastAsia" w:ascii="黑体" w:hAnsi="黑体" w:eastAsia="黑体" w:cs="黑体"/>
          <w:b w:val="0"/>
          <w:bCs/>
          <w:color w:val="000000"/>
          <w:kern w:val="2"/>
          <w:sz w:val="32"/>
          <w:szCs w:val="32"/>
          <w:lang w:val="en-US" w:eastAsia="zh-CN" w:bidi="ar-SA"/>
        </w:rPr>
        <w:t>有关建议</w:t>
      </w:r>
    </w:p>
    <w:p w14:paraId="16C1EBC6">
      <w:pPr>
        <w:pStyle w:val="2"/>
        <w:keepNext w:val="0"/>
        <w:keepLines w:val="0"/>
        <w:pageBreakBefore w:val="0"/>
        <w:widowControl/>
        <w:numPr>
          <w:ilvl w:val="0"/>
          <w:numId w:val="0"/>
        </w:numPr>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无。</w:t>
      </w:r>
    </w:p>
    <w:p w14:paraId="3B01984C">
      <w:pPr>
        <w:keepNext w:val="0"/>
        <w:keepLines w:val="0"/>
        <w:pageBreakBefore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color w:val="000000"/>
          <w:kern w:val="2"/>
          <w:sz w:val="32"/>
          <w:szCs w:val="32"/>
          <w:lang w:val="en-US" w:eastAsia="zh-CN" w:bidi="ar-SA"/>
        </w:rPr>
      </w:pPr>
      <w:r>
        <w:rPr>
          <w:rFonts w:hint="eastAsia" w:ascii="黑体" w:hAnsi="黑体" w:eastAsia="黑体" w:cs="黑体"/>
          <w:b w:val="0"/>
          <w:bCs/>
          <w:color w:val="000000"/>
          <w:kern w:val="2"/>
          <w:sz w:val="32"/>
          <w:szCs w:val="32"/>
          <w:lang w:val="en-US" w:eastAsia="zh-CN" w:bidi="ar-SA"/>
        </w:rPr>
        <w:t>其他需要说明的问题</w:t>
      </w:r>
    </w:p>
    <w:p w14:paraId="5506BDBB">
      <w:pPr>
        <w:pStyle w:val="2"/>
        <w:keepNext w:val="0"/>
        <w:keepLines w:val="0"/>
        <w:pageBreakBefore w:val="0"/>
        <w:widowControl/>
        <w:numPr>
          <w:ilvl w:val="0"/>
          <w:numId w:val="0"/>
        </w:numPr>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C2C8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C3D2FC">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8C3D2FC">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526B8"/>
    <w:multiLevelType w:val="singleLevel"/>
    <w:tmpl w:val="61E526B8"/>
    <w:lvl w:ilvl="0" w:tentative="0">
      <w:start w:val="2"/>
      <w:numFmt w:val="decimal"/>
      <w:suff w:val="nothing"/>
      <w:lvlText w:val="（%1）"/>
      <w:lvlJc w:val="left"/>
    </w:lvl>
  </w:abstractNum>
  <w:abstractNum w:abstractNumId="1">
    <w:nsid w:val="6DBE221A"/>
    <w:multiLevelType w:val="singleLevel"/>
    <w:tmpl w:val="6DBE221A"/>
    <w:lvl w:ilvl="0" w:tentative="0">
      <w:start w:val="2"/>
      <w:numFmt w:val="chineseCounting"/>
      <w:suff w:val="nothing"/>
      <w:lvlText w:val="（%1）"/>
      <w:lvlJc w:val="left"/>
      <w:rPr>
        <w:rFonts w:hint="eastAsia"/>
      </w:rPr>
    </w:lvl>
  </w:abstractNum>
  <w:abstractNum w:abstractNumId="2">
    <w:nsid w:val="6E3E5CA3"/>
    <w:multiLevelType w:val="singleLevel"/>
    <w:tmpl w:val="6E3E5CA3"/>
    <w:lvl w:ilvl="0" w:tentative="0">
      <w:start w:val="2"/>
      <w:numFmt w:val="chineseCounting"/>
      <w:suff w:val="nothing"/>
      <w:lvlText w:val="（%1）"/>
      <w:lvlJc w:val="left"/>
      <w:rPr>
        <w:rFonts w:hint="eastAsia"/>
      </w:rPr>
    </w:lvl>
  </w:abstractNum>
  <w:abstractNum w:abstractNumId="3">
    <w:nsid w:val="7DB287F6"/>
    <w:multiLevelType w:val="singleLevel"/>
    <w:tmpl w:val="7DB287F6"/>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WQxY2Y3MjlmMzc2NDQxNjk3MWFiYmYzMzA1NmUifQ=="/>
  </w:docVars>
  <w:rsids>
    <w:rsidRoot w:val="00000000"/>
    <w:rsid w:val="06FD4082"/>
    <w:rsid w:val="1F0B55D3"/>
    <w:rsid w:val="24095ACA"/>
    <w:rsid w:val="331D153E"/>
    <w:rsid w:val="45EC0627"/>
    <w:rsid w:val="4E7F353F"/>
    <w:rsid w:val="538434F5"/>
    <w:rsid w:val="5FEC570A"/>
    <w:rsid w:val="67EF2DBB"/>
    <w:rsid w:val="6990562F"/>
    <w:rsid w:val="AFDE27BD"/>
    <w:rsid w:val="FE3F2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annotation text"/>
    <w:basedOn w:val="1"/>
    <w:qFormat/>
    <w:uiPriority w:val="0"/>
    <w:pPr>
      <w:jc w:val="left"/>
    </w:pPr>
  </w:style>
  <w:style w:type="paragraph" w:styleId="4">
    <w:name w:val="Body Text"/>
    <w:basedOn w:val="1"/>
    <w:qFormat/>
    <w:uiPriority w:val="0"/>
    <w:pPr>
      <w:autoSpaceDE w:val="0"/>
      <w:autoSpaceDN w:val="0"/>
      <w:adjustRightInd w:val="0"/>
      <w:snapToGrid w:val="0"/>
      <w:jc w:val="center"/>
    </w:pPr>
    <w:rPr>
      <w:rFonts w:ascii="宋体"/>
      <w:color w:val="000000"/>
      <w:szCs w:val="20"/>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character" w:styleId="9">
    <w:name w:val="Strong"/>
    <w:basedOn w:val="8"/>
    <w:qFormat/>
    <w:uiPriority w:val="0"/>
    <w:rPr>
      <w:b/>
      <w:bCs/>
    </w:rPr>
  </w:style>
  <w:style w:type="character" w:customStyle="1" w:styleId="10">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4923</Words>
  <Characters>5223</Characters>
  <Lines>0</Lines>
  <Paragraphs>0</Paragraphs>
  <TotalTime>2</TotalTime>
  <ScaleCrop>false</ScaleCrop>
  <LinksUpToDate>false</LinksUpToDate>
  <CharactersWithSpaces>5261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2024-03-05T13:11:00Z</dcterms:created>
  <dc:creator>Administrator</dc:creator>
  <cp:lastModifiedBy>岁月无痕</cp:lastModifiedBy>
  <cp:lastPrinted>2024-05-20T10:33:00Z</cp:lastPrinted>
  <dcterms:modified xsi:type="dcterms:W3CDTF">2024-08-27T08:33:54Z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4CBA51F098A84EE1BF0E059B495C134A</vt:lpwstr>
  </property>
</Properties>
</file>