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新疆维吾尔自治区国土空间规划研究中心</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outlineLvl w:val="1"/>
        <w:rPr>
          <w:rFonts w:ascii="仿宋_GB2312" w:eastAsia="仿宋_GB2312"/>
          <w:sz w:val="32"/>
          <w:szCs w:val="32"/>
        </w:rPr>
      </w:pPr>
      <w:bookmarkStart w:id="4" w:name="_Toc31238"/>
      <w:bookmarkStart w:id="5" w:name="_Toc2151"/>
      <w:r>
        <w:rPr>
          <w:rFonts w:ascii="仿宋_GB2312" w:eastAsia="仿宋_GB2312"/>
          <w:sz w:val="32"/>
          <w:szCs w:val="32"/>
        </w:rPr>
        <w:t>根据中共新疆维吾尔自治区委员会机构编制委员会文件《关于自治区自然资源厅所属事业单位机构编制调整的通知》（新党编委〔2019〕27号）设立自治区国土空间规划研究中心。承担全区国土空间规划的组织论证工作，协助规划行政主管部门提出规划技术意见；负责国土空间规划等战略性研究和基础性研究工作，负责拟定国土空间规划的技术标准和技术规定等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新疆维吾尔自治区国土空间规划研究中心2023年度，实有人数</w:t>
      </w:r>
      <w:r>
        <w:rPr>
          <w:rFonts w:hint="eastAsia" w:ascii="仿宋_GB2312" w:eastAsia="仿宋_GB2312"/>
          <w:sz w:val="32"/>
          <w:szCs w:val="32"/>
          <w:lang w:val="zh-CN"/>
        </w:rPr>
        <w:t>13</w:t>
      </w:r>
      <w:r>
        <w:rPr>
          <w:rFonts w:hint="eastAsia" w:ascii="仿宋_GB2312" w:eastAsia="仿宋_GB2312"/>
          <w:sz w:val="32"/>
          <w:szCs w:val="32"/>
        </w:rPr>
        <w:t>人，其中：在职人员</w:t>
      </w:r>
      <w:r>
        <w:rPr>
          <w:rFonts w:hint="eastAsia" w:ascii="仿宋_GB2312" w:eastAsia="仿宋_GB2312"/>
          <w:sz w:val="32"/>
          <w:szCs w:val="32"/>
          <w:lang w:val="zh-CN"/>
        </w:rPr>
        <w:t>13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个科室，分别是：办公室、技术审查科、规划管理科</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2023年度收入总计1,462.67万元，其中：本年收入合计1,433.56万元，使用非财政拨款结余0.00万元，年初结转和结余29.11万元。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2023年度支出总计1,462.67万元，其中：本年支出合计1,436.67万元，结余分配0.00万元，年末结转和结余26.00万元。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减少390.06万元</w:t>
      </w:r>
      <w:r>
        <w:rPr>
          <w:rFonts w:hint="eastAsia" w:ascii="仿宋_GB2312" w:eastAsia="仿宋_GB2312"/>
          <w:sz w:val="32"/>
          <w:szCs w:val="32"/>
        </w:rPr>
        <w:t>，下降21.05%，主要原因是：根据2023年中心工作安排，2023年财政项目资金有所减少，中心工作自成立之今逐步趋于稳定，另外2022年度因追加了2020年度项目尾款资金343万元，以及追加新增5人人员工资，也是导致2023年度收入支出总体低于2022年度的原因。</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本年收入1,433.56万元，其中：财政拨款收入</w:t>
      </w:r>
      <w:r>
        <w:rPr>
          <w:rFonts w:hint="eastAsia" w:ascii="仿宋_GB2312" w:eastAsia="仿宋_GB2312"/>
          <w:sz w:val="32"/>
          <w:szCs w:val="32"/>
          <w:lang w:val="zh-CN"/>
        </w:rPr>
        <w:t>1,417.39</w:t>
      </w:r>
      <w:r>
        <w:rPr>
          <w:rFonts w:hint="eastAsia" w:ascii="仿宋_GB2312" w:eastAsia="仿宋_GB2312"/>
          <w:sz w:val="32"/>
          <w:szCs w:val="32"/>
        </w:rPr>
        <w:t>万元，占</w:t>
      </w:r>
      <w:r>
        <w:rPr>
          <w:rFonts w:hint="eastAsia" w:ascii="仿宋_GB2312" w:eastAsia="仿宋_GB2312"/>
          <w:sz w:val="32"/>
          <w:szCs w:val="32"/>
          <w:lang w:val="zh-CN"/>
        </w:rPr>
        <w:t>98.87</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16.17</w:t>
      </w:r>
      <w:r>
        <w:rPr>
          <w:rFonts w:hint="eastAsia" w:ascii="仿宋_GB2312" w:eastAsia="仿宋_GB2312"/>
          <w:sz w:val="32"/>
          <w:szCs w:val="32"/>
        </w:rPr>
        <w:t>万元，占</w:t>
      </w:r>
      <w:r>
        <w:rPr>
          <w:rFonts w:hint="eastAsia" w:ascii="仿宋_GB2312" w:eastAsia="仿宋_GB2312"/>
          <w:sz w:val="32"/>
          <w:szCs w:val="32"/>
          <w:lang w:val="zh-CN"/>
        </w:rPr>
        <w:t>1.13</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本年支出1,436.67万元，其中：基本支出237.56万元，占16.54%；项目支出1,199.11万元，占83.46%；上缴上级支出0.00万元，占0.00%；经营支出0.00万元，占0.00%；对附属单位补助支出0.00万元，占0.00%。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1,417.39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1,417.39</w:t>
      </w:r>
      <w:r>
        <w:rPr>
          <w:rFonts w:hint="eastAsia" w:ascii="仿宋_GB2312" w:eastAsia="仿宋_GB2312"/>
          <w:sz w:val="32"/>
          <w:szCs w:val="32"/>
        </w:rPr>
        <w:t>万元。财政拨款支出总计</w:t>
      </w:r>
      <w:r>
        <w:rPr>
          <w:rFonts w:hint="eastAsia" w:ascii="仿宋_GB2312" w:eastAsia="仿宋_GB2312"/>
          <w:sz w:val="32"/>
          <w:szCs w:val="32"/>
          <w:lang w:val="zh-CN"/>
        </w:rPr>
        <w:t>1,417.39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1,417.39</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减少406.08万元</w:t>
      </w:r>
      <w:r>
        <w:rPr>
          <w:rFonts w:hint="eastAsia" w:ascii="仿宋_GB2312" w:eastAsia="仿宋_GB2312"/>
          <w:sz w:val="32"/>
          <w:szCs w:val="32"/>
        </w:rPr>
        <w:t>，下降22.27%,主要原因是：根据2023年中心工作安排，2023年财政项目资金有所减少，中心工作自成立之今逐步趋于稳定，另外2022年度因追加了2020年度项目尾款资金343万元，以及追加新增5人人员工资、追加调增基本工资等，也是导致2023年度收入支出总体低于2022年度的主要原因。与年初预算相比，年初预算数</w:t>
      </w:r>
      <w:r>
        <w:rPr>
          <w:rFonts w:hint="eastAsia" w:ascii="仿宋_GB2312" w:eastAsia="仿宋_GB2312"/>
          <w:sz w:val="32"/>
          <w:szCs w:val="32"/>
          <w:lang w:val="zh-CN"/>
        </w:rPr>
        <w:t>1,387.29</w:t>
      </w:r>
      <w:r>
        <w:rPr>
          <w:rFonts w:hint="eastAsia" w:ascii="仿宋_GB2312" w:eastAsia="仿宋_GB2312"/>
          <w:sz w:val="32"/>
          <w:szCs w:val="32"/>
        </w:rPr>
        <w:t>万元，决算数</w:t>
      </w:r>
      <w:r>
        <w:rPr>
          <w:rFonts w:hint="eastAsia" w:ascii="仿宋_GB2312" w:eastAsia="仿宋_GB2312"/>
          <w:sz w:val="32"/>
          <w:szCs w:val="32"/>
          <w:lang w:val="zh-CN"/>
        </w:rPr>
        <w:t>1,417.39</w:t>
      </w:r>
      <w:r>
        <w:rPr>
          <w:rFonts w:hint="eastAsia" w:ascii="仿宋_GB2312" w:eastAsia="仿宋_GB2312"/>
          <w:sz w:val="32"/>
          <w:szCs w:val="32"/>
        </w:rPr>
        <w:t>万元，预决算差异率2.17%，主要原因是：追加了财政收入30.1万元，主要为</w:t>
      </w:r>
      <w:r>
        <w:rPr>
          <w:rFonts w:hint="eastAsia" w:ascii="仿宋_GB2312" w:hAnsi="仿宋" w:eastAsia="仿宋_GB2312" w:cs="仿宋"/>
          <w:color w:val="000000"/>
          <w:sz w:val="32"/>
          <w:szCs w:val="32"/>
        </w:rPr>
        <w:t>2022年3月至2023年2月访惠聚工作人员南疆工作补贴0.89万元</w:t>
      </w:r>
      <w:r>
        <w:rPr>
          <w:rFonts w:hint="eastAsia" w:ascii="仿宋_GB2312" w:hAnsi="宋体" w:eastAsia="仿宋_GB2312" w:cs="宋体"/>
          <w:kern w:val="0"/>
          <w:sz w:val="32"/>
          <w:szCs w:val="32"/>
        </w:rPr>
        <w:t>；2022-2023年提高基础绩效奖12.2万元；2022年年度考核奖</w:t>
      </w:r>
      <w:r>
        <w:rPr>
          <w:rFonts w:hint="eastAsia" w:ascii="仿宋_GB2312" w:hAnsi="仿宋" w:eastAsia="仿宋_GB2312" w:cs="仿宋"/>
          <w:color w:val="000000"/>
          <w:sz w:val="32"/>
          <w:szCs w:val="32"/>
        </w:rPr>
        <w:t>12.67万元</w:t>
      </w:r>
      <w:r>
        <w:rPr>
          <w:rFonts w:hint="eastAsia" w:ascii="仿宋_GB2312" w:hAnsi="宋体" w:eastAsia="仿宋_GB2312" w:cs="宋体"/>
          <w:kern w:val="0"/>
          <w:sz w:val="32"/>
          <w:szCs w:val="32"/>
        </w:rPr>
        <w:t>；</w:t>
      </w:r>
      <w:r>
        <w:rPr>
          <w:rFonts w:hint="eastAsia" w:ascii="仿宋_GB2312" w:hAnsi="仿宋" w:eastAsia="仿宋_GB2312" w:cs="仿宋"/>
          <w:color w:val="000000"/>
          <w:sz w:val="32"/>
          <w:szCs w:val="32"/>
        </w:rPr>
        <w:t>22-23年调增艰苦边远津贴2.11万元</w:t>
      </w:r>
      <w:r>
        <w:rPr>
          <w:rFonts w:hint="eastAsia" w:ascii="仿宋_GB2312" w:hAnsi="宋体" w:eastAsia="仿宋_GB2312" w:cs="宋体"/>
          <w:kern w:val="0"/>
          <w:sz w:val="32"/>
          <w:szCs w:val="32"/>
        </w:rPr>
        <w:t>；</w:t>
      </w:r>
      <w:r>
        <w:rPr>
          <w:rFonts w:hint="eastAsia" w:ascii="仿宋_GB2312" w:hAnsi="仿宋" w:eastAsia="仿宋_GB2312" w:cs="仿宋"/>
          <w:color w:val="000000"/>
          <w:sz w:val="32"/>
          <w:szCs w:val="32"/>
        </w:rPr>
        <w:t>结对认亲交通费1.35万元;访惠聚南疆工作补贴0.88万元</w:t>
      </w:r>
      <w:r>
        <w:rPr>
          <w:rFonts w:hint="eastAsia" w:ascii="仿宋_GB2312" w:eastAsia="仿宋_GB2312"/>
          <w:sz w:val="32"/>
          <w:szCs w:val="32"/>
        </w:rPr>
        <w:t>，</w:t>
      </w:r>
      <w:r>
        <w:rPr>
          <w:rFonts w:hint="eastAsia" w:ascii="仿宋_GB2312" w:eastAsia="仿宋_GB2312"/>
          <w:sz w:val="32"/>
          <w:szCs w:val="32"/>
          <w:lang w:eastAsia="zh-CN"/>
        </w:rPr>
        <w:t>因此预决算产生差异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eastAsia="仿宋_GB2312"/>
          <w:sz w:val="32"/>
          <w:szCs w:val="32"/>
        </w:rPr>
      </w:pPr>
      <w:r>
        <w:rPr>
          <w:rFonts w:eastAsia="仿宋_GB2312"/>
          <w:sz w:val="32"/>
          <w:szCs w:val="32"/>
        </w:rPr>
        <w:t>2023年度一般公共预算财政拨款支出1,417.39万元，占本年支出合计的</w:t>
      </w:r>
      <w:r>
        <w:rPr>
          <w:rFonts w:eastAsia="仿宋_GB2312"/>
          <w:sz w:val="32"/>
          <w:szCs w:val="32"/>
          <w:lang w:val="zh-CN"/>
        </w:rPr>
        <w:t>98.66%</w:t>
      </w:r>
      <w:r>
        <w:rPr>
          <w:rFonts w:eastAsia="仿宋_GB2312"/>
          <w:sz w:val="32"/>
          <w:szCs w:val="32"/>
        </w:rPr>
        <w:t>。与上年相比，</w:t>
      </w:r>
      <w:r>
        <w:rPr>
          <w:rFonts w:eastAsia="仿宋_GB2312"/>
          <w:sz w:val="32"/>
          <w:szCs w:val="32"/>
          <w:lang w:val="zh-CN"/>
        </w:rPr>
        <w:t>减少406.08万元</w:t>
      </w:r>
      <w:r>
        <w:rPr>
          <w:rFonts w:eastAsia="仿宋_GB2312"/>
          <w:sz w:val="32"/>
          <w:szCs w:val="32"/>
        </w:rPr>
        <w:t>，下降22.27%,主要原因是：根据2023年中心工作安排，2023年财政项目资金有所减少，中心工作自成立之今逐步趋于稳定，另外2022年度因追加了2020年度项目尾款资金343万元，以及追加新增5人的人员工资、追加调增基本工资等，也是导致2023年度收入支出总体低于2022年度的主要原因。与年初预算相比，年初预算数</w:t>
      </w:r>
      <w:r>
        <w:rPr>
          <w:rFonts w:eastAsia="仿宋_GB2312"/>
          <w:sz w:val="32"/>
          <w:szCs w:val="32"/>
          <w:lang w:val="zh-CN"/>
        </w:rPr>
        <w:t>1,387.29</w:t>
      </w:r>
      <w:r>
        <w:rPr>
          <w:rFonts w:eastAsia="仿宋_GB2312"/>
          <w:sz w:val="32"/>
          <w:szCs w:val="32"/>
        </w:rPr>
        <w:t>万元，决算数</w:t>
      </w:r>
      <w:r>
        <w:rPr>
          <w:rFonts w:eastAsia="仿宋_GB2312"/>
          <w:sz w:val="32"/>
          <w:szCs w:val="32"/>
          <w:lang w:val="zh-CN"/>
        </w:rPr>
        <w:t>1,417.39</w:t>
      </w:r>
      <w:r>
        <w:rPr>
          <w:rFonts w:eastAsia="仿宋_GB2312"/>
          <w:sz w:val="32"/>
          <w:szCs w:val="32"/>
        </w:rPr>
        <w:t>万元，预决算差异率</w:t>
      </w:r>
      <w:r>
        <w:rPr>
          <w:rFonts w:eastAsia="仿宋_GB2312"/>
          <w:sz w:val="32"/>
          <w:szCs w:val="32"/>
          <w:lang w:val="zh-CN"/>
        </w:rPr>
        <w:t>2.17%</w:t>
      </w:r>
      <w:r>
        <w:rPr>
          <w:rFonts w:eastAsia="仿宋_GB2312"/>
          <w:sz w:val="32"/>
          <w:szCs w:val="32"/>
        </w:rPr>
        <w:t>，主要原因是：追加了财政收入30.10万元，主要为</w:t>
      </w:r>
      <w:r>
        <w:rPr>
          <w:rFonts w:eastAsia="仿宋_GB2312"/>
          <w:color w:val="000000"/>
          <w:sz w:val="32"/>
          <w:szCs w:val="32"/>
        </w:rPr>
        <w:t>2022年3月至2023年2月访惠聚工作人员南疆工作补贴0.89万元</w:t>
      </w:r>
      <w:r>
        <w:rPr>
          <w:rFonts w:eastAsia="仿宋_GB2312"/>
          <w:kern w:val="0"/>
          <w:sz w:val="32"/>
          <w:szCs w:val="32"/>
        </w:rPr>
        <w:t>；2022-2023年提高基础绩效奖12.20万元；2022年年度考核奖</w:t>
      </w:r>
      <w:r>
        <w:rPr>
          <w:rFonts w:eastAsia="仿宋_GB2312"/>
          <w:color w:val="000000"/>
          <w:sz w:val="32"/>
          <w:szCs w:val="32"/>
        </w:rPr>
        <w:t>12.67万元</w:t>
      </w:r>
      <w:r>
        <w:rPr>
          <w:rFonts w:eastAsia="仿宋_GB2312"/>
          <w:kern w:val="0"/>
          <w:sz w:val="32"/>
          <w:szCs w:val="32"/>
        </w:rPr>
        <w:t>；</w:t>
      </w:r>
      <w:r>
        <w:rPr>
          <w:rFonts w:eastAsia="仿宋_GB2312"/>
          <w:color w:val="000000"/>
          <w:sz w:val="32"/>
          <w:szCs w:val="32"/>
        </w:rPr>
        <w:t>22-23年调增艰苦边远津贴2.11万元</w:t>
      </w:r>
      <w:r>
        <w:rPr>
          <w:rFonts w:eastAsia="仿宋_GB2312"/>
          <w:kern w:val="0"/>
          <w:sz w:val="32"/>
          <w:szCs w:val="32"/>
        </w:rPr>
        <w:t>；</w:t>
      </w:r>
      <w:r>
        <w:rPr>
          <w:rFonts w:eastAsia="仿宋_GB2312"/>
          <w:color w:val="000000"/>
          <w:sz w:val="32"/>
          <w:szCs w:val="32"/>
        </w:rPr>
        <w:t>结对认亲交通费1.35万元;访惠聚南疆工作补贴0.88万元</w:t>
      </w:r>
      <w:r>
        <w:rPr>
          <w:rFonts w:eastAsia="仿宋_GB2312"/>
          <w:sz w:val="32"/>
          <w:szCs w:val="32"/>
        </w:rPr>
        <w:t>，</w:t>
      </w:r>
      <w:r>
        <w:rPr>
          <w:rFonts w:hint="eastAsia" w:eastAsia="仿宋_GB2312"/>
          <w:sz w:val="32"/>
          <w:szCs w:val="32"/>
          <w:lang w:eastAsia="zh-CN"/>
        </w:rPr>
        <w:t>因此预决算产生差异</w:t>
      </w:r>
      <w:r>
        <w:rPr>
          <w:rFonts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20.85</w:t>
      </w:r>
      <w:r>
        <w:rPr>
          <w:rFonts w:ascii="仿宋_GB2312" w:eastAsia="仿宋_GB2312"/>
          <w:kern w:val="2"/>
          <w:sz w:val="32"/>
          <w:szCs w:val="32"/>
          <w:lang w:val="zh-CN"/>
        </w:rPr>
        <w:t>万元，占</w:t>
      </w:r>
      <w:r>
        <w:rPr>
          <w:rFonts w:hint="eastAsia" w:ascii="仿宋_GB2312" w:eastAsia="仿宋_GB2312"/>
          <w:kern w:val="2"/>
          <w:sz w:val="32"/>
          <w:szCs w:val="32"/>
          <w:lang w:val="zh-CN"/>
        </w:rPr>
        <w:t>1.47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19.94</w:t>
      </w:r>
      <w:r>
        <w:rPr>
          <w:rFonts w:ascii="仿宋_GB2312" w:eastAsia="仿宋_GB2312"/>
          <w:kern w:val="2"/>
          <w:sz w:val="32"/>
          <w:szCs w:val="32"/>
          <w:lang w:val="zh-CN"/>
        </w:rPr>
        <w:t>万元，占</w:t>
      </w:r>
      <w:r>
        <w:rPr>
          <w:rFonts w:hint="eastAsia" w:ascii="仿宋_GB2312" w:eastAsia="仿宋_GB2312"/>
          <w:kern w:val="2"/>
          <w:sz w:val="32"/>
          <w:szCs w:val="32"/>
          <w:lang w:val="zh-CN"/>
        </w:rPr>
        <w:t>1.41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1,360.95</w:t>
      </w:r>
      <w:r>
        <w:rPr>
          <w:rFonts w:ascii="仿宋_GB2312" w:eastAsia="仿宋_GB2312"/>
          <w:kern w:val="2"/>
          <w:sz w:val="32"/>
          <w:szCs w:val="32"/>
          <w:lang w:val="zh-CN"/>
        </w:rPr>
        <w:t>万元，占</w:t>
      </w:r>
      <w:r>
        <w:rPr>
          <w:rFonts w:hint="eastAsia" w:ascii="仿宋_GB2312" w:eastAsia="仿宋_GB2312"/>
          <w:kern w:val="2"/>
          <w:sz w:val="32"/>
          <w:szCs w:val="32"/>
          <w:lang w:val="zh-CN"/>
        </w:rPr>
        <w:t>96.02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15.64</w:t>
      </w:r>
      <w:r>
        <w:rPr>
          <w:rFonts w:ascii="仿宋_GB2312" w:eastAsia="仿宋_GB2312"/>
          <w:kern w:val="2"/>
          <w:sz w:val="32"/>
          <w:szCs w:val="32"/>
          <w:lang w:val="zh-CN"/>
        </w:rPr>
        <w:t>万元，占</w:t>
      </w:r>
      <w:r>
        <w:rPr>
          <w:rFonts w:hint="eastAsia" w:ascii="仿宋_GB2312" w:eastAsia="仿宋_GB2312"/>
          <w:kern w:val="2"/>
          <w:sz w:val="32"/>
          <w:szCs w:val="32"/>
          <w:lang w:val="zh-CN"/>
        </w:rPr>
        <w:t>1.10</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1.自然资源海洋气象等支出（类）自然资源事务（款）自然资源规划及管理（项）:支出决算数为1,180.00万元，比上年决算减少119.21万元，下降9.18%，主要原因是：</w:t>
      </w:r>
      <w:r>
        <w:rPr>
          <w:rFonts w:hint="eastAsia" w:ascii="仿宋_GB2312" w:eastAsia="仿宋_GB2312"/>
          <w:sz w:val="32"/>
          <w:szCs w:val="32"/>
        </w:rPr>
        <w:t>根据</w:t>
      </w:r>
      <w:r>
        <w:rPr>
          <w:rFonts w:eastAsia="仿宋_GB2312"/>
          <w:sz w:val="32"/>
          <w:szCs w:val="32"/>
        </w:rPr>
        <w:t>2023年中心工作安排，中心工作自成立之今逐步趋于稳定，2023年财政项目资金比2022年项目资金有所减少</w:t>
      </w:r>
      <w:r>
        <w:rPr>
          <w:rFonts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2.卫生健康支出（类）行政事业单位医疗（款）事业单位医疗（项）:支出决算数为10.82万元，比上年决算增加5.43万元，增长100.81%，主要原因是：2023年在职人数比2022年有所增加，加之</w:t>
      </w:r>
      <w:r>
        <w:rPr>
          <w:rFonts w:hint="eastAsia" w:ascii="仿宋_GB2312" w:eastAsia="仿宋_GB2312"/>
          <w:sz w:val="32"/>
          <w:szCs w:val="32"/>
        </w:rPr>
        <w:t>在职人员工资提高，相应医疗经费支出有所提高</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3.卫生健康支出（类）行政事业单位医疗（款）公务员医疗补助（项）:支出决算数为9.12万元，比上年决算增加4.93万元，增长117.75%，主要原因是：2023年在职人数比2022年有所增加，加之</w:t>
      </w:r>
      <w:r>
        <w:rPr>
          <w:rFonts w:hint="eastAsia" w:ascii="仿宋_GB2312" w:eastAsia="仿宋_GB2312"/>
          <w:sz w:val="32"/>
          <w:szCs w:val="32"/>
        </w:rPr>
        <w:t>在职人员工资提高，相应公务员医疗补助经费支出有所提高。</w:t>
      </w:r>
    </w:p>
    <w:p>
      <w:pPr>
        <w:ind w:firstLine="640" w:firstLineChars="200"/>
        <w:rPr>
          <w:rFonts w:eastAsia="仿宋_GB2312"/>
          <w:sz w:val="32"/>
          <w:szCs w:val="32"/>
          <w:lang w:val="zh-CN"/>
        </w:rPr>
      </w:pPr>
      <w:r>
        <w:rPr>
          <w:rFonts w:hint="eastAsia" w:eastAsia="仿宋_GB2312"/>
          <w:sz w:val="32"/>
          <w:szCs w:val="32"/>
        </w:rPr>
        <w:t>4.住房保障支出（类）住房改革支出（款）住房公积金（项）:支出决算数为15.64万元，比上年决算增加8.18万元，增长109.73%，主要原因是：2023年在职人数比2022年有所增加，加之</w:t>
      </w:r>
      <w:r>
        <w:rPr>
          <w:rFonts w:hint="eastAsia" w:ascii="仿宋_GB2312" w:eastAsia="仿宋_GB2312"/>
          <w:sz w:val="32"/>
          <w:szCs w:val="32"/>
        </w:rPr>
        <w:t>在职人员工资提高，相应公积金经费支出有所提高。</w:t>
      </w:r>
    </w:p>
    <w:p>
      <w:pPr>
        <w:ind w:firstLine="640" w:firstLineChars="200"/>
        <w:rPr>
          <w:rFonts w:eastAsia="仿宋_GB2312"/>
          <w:sz w:val="32"/>
          <w:szCs w:val="32"/>
          <w:lang w:val="zh-CN"/>
        </w:rPr>
      </w:pPr>
      <w:r>
        <w:rPr>
          <w:rFonts w:hint="eastAsia" w:eastAsia="仿宋_GB2312"/>
          <w:sz w:val="32"/>
          <w:szCs w:val="32"/>
        </w:rPr>
        <w:t>5.自然资源海洋气象等支出（类）自然资源事务（款）事业运行（项）:支出决算数为180.95万元，比上年决算增加26.67万元，增长17.29%，主要原因是：在职人员的增加及</w:t>
      </w:r>
      <w:r>
        <w:rPr>
          <w:rFonts w:hint="eastAsia" w:ascii="仿宋_GB2312" w:eastAsia="仿宋_GB2312"/>
          <w:sz w:val="32"/>
          <w:szCs w:val="32"/>
        </w:rPr>
        <w:t>在职人员工资提高，各项工资额增加</w:t>
      </w:r>
      <w:bookmarkStart w:id="48" w:name="_GoBack"/>
      <w:bookmarkEnd w:id="48"/>
      <w:r>
        <w:rPr>
          <w:rFonts w:hint="eastAsia" w:ascii="仿宋_GB2312" w:eastAsia="仿宋_GB2312"/>
          <w:sz w:val="32"/>
          <w:szCs w:val="32"/>
        </w:rPr>
        <w:t>，公用经费也相应有所增加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基本养老保险缴费支出（项）:支出决算数为20.85万元，比上年决算增加10.91万元，增长109.73%，主要原因是：2023年在职人数比2022年有所增加，加之</w:t>
      </w:r>
      <w:r>
        <w:rPr>
          <w:rFonts w:hint="eastAsia" w:ascii="仿宋_GB2312" w:eastAsia="仿宋_GB2312"/>
          <w:sz w:val="32"/>
          <w:szCs w:val="32"/>
        </w:rPr>
        <w:t>在职人员工资提高，相应养老保险经费支出有所提高。</w:t>
      </w:r>
    </w:p>
    <w:p>
      <w:pPr>
        <w:ind w:firstLine="640" w:firstLineChars="200"/>
        <w:rPr>
          <w:rFonts w:eastAsia="仿宋_GB2312"/>
          <w:sz w:val="32"/>
          <w:szCs w:val="32"/>
          <w:lang w:val="zh-CN"/>
        </w:rPr>
      </w:pPr>
      <w:r>
        <w:rPr>
          <w:rFonts w:hint="eastAsia" w:eastAsia="仿宋_GB2312"/>
          <w:sz w:val="32"/>
          <w:szCs w:val="32"/>
        </w:rPr>
        <w:t>7.自然资源海洋气象等支出（类）自然资源事务（款）其他自然资源事务支出（项）:支出决算数为0.00万元，比上年决算减少343.00万元，下降100</w:t>
      </w:r>
      <w:r>
        <w:rPr>
          <w:rFonts w:hint="eastAsia" w:eastAsia="仿宋_GB2312"/>
          <w:sz w:val="32"/>
          <w:szCs w:val="32"/>
          <w:lang w:val="en-US" w:eastAsia="zh-CN"/>
        </w:rPr>
        <w:t>.00</w:t>
      </w:r>
      <w:r>
        <w:rPr>
          <w:rFonts w:hint="eastAsia" w:eastAsia="仿宋_GB2312"/>
          <w:sz w:val="32"/>
          <w:szCs w:val="32"/>
        </w:rPr>
        <w:t>%，主要原因是：</w:t>
      </w:r>
      <w:r>
        <w:rPr>
          <w:rFonts w:hint="eastAsia" w:ascii="仿宋_GB2312" w:eastAsia="仿宋_GB2312"/>
          <w:sz w:val="32"/>
          <w:szCs w:val="32"/>
        </w:rPr>
        <w:t>财政</w:t>
      </w:r>
      <w:r>
        <w:rPr>
          <w:rFonts w:eastAsia="仿宋_GB2312"/>
          <w:sz w:val="32"/>
          <w:szCs w:val="32"/>
        </w:rPr>
        <w:t>在2022年年底追加了2020年项目资金尾款343.00万元</w:t>
      </w:r>
      <w:r>
        <w:rPr>
          <w:rFonts w:eastAsia="仿宋_GB2312"/>
          <w:sz w:val="32"/>
          <w:szCs w:val="32"/>
          <w:lang w:val="zh-CN"/>
        </w:rPr>
        <w:t>，</w:t>
      </w:r>
      <w:r>
        <w:rPr>
          <w:rFonts w:hint="eastAsia" w:eastAsia="仿宋_GB2312"/>
          <w:sz w:val="32"/>
          <w:szCs w:val="32"/>
          <w:lang w:val="zh-CN"/>
        </w:rPr>
        <w:t>2023年未追加任何资金。</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eastAsia="仿宋_GB2312"/>
          <w:sz w:val="32"/>
          <w:szCs w:val="32"/>
        </w:rPr>
      </w:pPr>
      <w:r>
        <w:rPr>
          <w:rFonts w:eastAsia="仿宋_GB2312"/>
          <w:sz w:val="32"/>
          <w:szCs w:val="32"/>
        </w:rPr>
        <w:t>2023年度一般公共预算财政拨款基本支出237.39万元，其中：人员经费223.46万元，包括：基本工资、津贴补贴、奖金、绩效工资、机关事业单位基本养老保险缴费、职工基本医疗保险缴费、公务员医疗补助缴费、其他社会保障缴费、住房公积金、其他工资福利支出。</w:t>
      </w:r>
    </w:p>
    <w:p>
      <w:pPr>
        <w:ind w:firstLine="640" w:firstLineChars="200"/>
        <w:jc w:val="left"/>
        <w:rPr>
          <w:rFonts w:ascii="仿宋_GB2312" w:eastAsia="仿宋_GB2312"/>
          <w:sz w:val="32"/>
          <w:szCs w:val="32"/>
          <w:highlight w:val="red"/>
        </w:rPr>
      </w:pPr>
      <w:r>
        <w:rPr>
          <w:rFonts w:eastAsia="仿宋_GB2312"/>
          <w:sz w:val="32"/>
          <w:szCs w:val="32"/>
        </w:rPr>
        <w:t>公用经费13.93万元，包括：</w:t>
      </w:r>
      <w:r>
        <w:rPr>
          <w:rFonts w:hint="eastAsia" w:ascii="仿宋_GB2312" w:eastAsia="仿宋_GB2312"/>
          <w:sz w:val="32"/>
          <w:szCs w:val="32"/>
        </w:rPr>
        <w:t>办公费、手续费、邮电费、差旅费、工会经费、福利费、其他交通费用。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eastAsia="仿宋_GB2312"/>
          <w:sz w:val="32"/>
          <w:szCs w:val="32"/>
          <w:lang w:val="zh-CN"/>
        </w:rPr>
      </w:pPr>
      <w:r>
        <w:rPr>
          <w:rFonts w:eastAsia="仿宋_GB2312"/>
          <w:sz w:val="32"/>
          <w:szCs w:val="32"/>
          <w:lang w:val="zh-CN"/>
        </w:rPr>
        <w:t>2023年度</w:t>
      </w:r>
      <w:r>
        <w:rPr>
          <w:rFonts w:eastAsia="仿宋_GB2312"/>
          <w:sz w:val="32"/>
          <w:szCs w:val="32"/>
        </w:rPr>
        <w:t>财政拨款</w:t>
      </w:r>
      <w:r>
        <w:rPr>
          <w:rFonts w:eastAsia="仿宋_GB2312"/>
          <w:sz w:val="32"/>
          <w:szCs w:val="32"/>
          <w:lang w:val="zh-CN"/>
        </w:rPr>
        <w:t>“三公”经费支出0.00万元，</w:t>
      </w:r>
      <w:r>
        <w:rPr>
          <w:rFonts w:eastAsia="仿宋_GB2312"/>
          <w:sz w:val="32"/>
          <w:szCs w:val="32"/>
        </w:rPr>
        <w:t>比上年</w:t>
      </w:r>
      <w:r>
        <w:rPr>
          <w:rFonts w:eastAsia="仿宋_GB2312"/>
          <w:sz w:val="32"/>
          <w:szCs w:val="32"/>
          <w:lang w:val="zh-CN"/>
        </w:rPr>
        <w:t>减少6.35万元，</w:t>
      </w:r>
      <w:r>
        <w:rPr>
          <w:rFonts w:eastAsia="仿宋_GB2312"/>
          <w:sz w:val="32"/>
          <w:szCs w:val="32"/>
        </w:rPr>
        <w:t>下降100.00%,</w:t>
      </w:r>
      <w:r>
        <w:rPr>
          <w:rFonts w:eastAsia="仿宋_GB2312"/>
          <w:sz w:val="32"/>
          <w:szCs w:val="32"/>
          <w:lang w:val="zh-CN"/>
        </w:rPr>
        <w:t>主要原因是：我单位</w:t>
      </w:r>
      <w:r>
        <w:rPr>
          <w:rFonts w:eastAsia="仿宋_GB2312"/>
          <w:sz w:val="32"/>
          <w:szCs w:val="32"/>
        </w:rPr>
        <w:t>2023年度未做财政拨款“三公”经费</w:t>
      </w:r>
      <w:r>
        <w:rPr>
          <w:rFonts w:eastAsia="仿宋_GB2312"/>
          <w:sz w:val="32"/>
          <w:szCs w:val="32"/>
          <w:lang w:val="zh-CN"/>
        </w:rPr>
        <w:t>。其中：因公出国（境）费支出0.00万元，占0.00%，比上年增加0.00万元，</w:t>
      </w:r>
      <w:r>
        <w:rPr>
          <w:rFonts w:eastAsia="仿宋_GB2312"/>
          <w:sz w:val="32"/>
          <w:szCs w:val="32"/>
        </w:rPr>
        <w:t>增长0.00%,</w:t>
      </w:r>
      <w:r>
        <w:rPr>
          <w:rFonts w:eastAsia="仿宋_GB2312"/>
          <w:sz w:val="32"/>
          <w:szCs w:val="32"/>
          <w:lang w:val="zh-CN"/>
        </w:rPr>
        <w:t>主要原因是：</w:t>
      </w:r>
      <w:r>
        <w:rPr>
          <w:rFonts w:eastAsia="仿宋_GB2312"/>
          <w:sz w:val="32"/>
          <w:szCs w:val="32"/>
        </w:rPr>
        <w:t>我单位无因公出国（境）费</w:t>
      </w:r>
      <w:r>
        <w:rPr>
          <w:rFonts w:eastAsia="仿宋_GB2312"/>
          <w:sz w:val="32"/>
          <w:szCs w:val="32"/>
          <w:lang w:val="zh-CN"/>
        </w:rPr>
        <w:t>；公务用车购置及运行维护费支出0.00万元，占0.00%，比上年减少6.00万元，</w:t>
      </w:r>
      <w:r>
        <w:rPr>
          <w:rFonts w:eastAsia="仿宋_GB2312"/>
          <w:sz w:val="32"/>
          <w:szCs w:val="32"/>
        </w:rPr>
        <w:t>下降100.00%,</w:t>
      </w:r>
      <w:r>
        <w:rPr>
          <w:rFonts w:eastAsia="仿宋_GB2312"/>
          <w:sz w:val="32"/>
          <w:szCs w:val="32"/>
          <w:lang w:val="zh-CN"/>
        </w:rPr>
        <w:t>主要原因是：</w:t>
      </w:r>
      <w:r>
        <w:rPr>
          <w:rFonts w:eastAsia="仿宋_GB2312"/>
          <w:sz w:val="32"/>
          <w:szCs w:val="32"/>
        </w:rPr>
        <w:t>我单位无公务用车购置费，2023年度未做公务用车运行维护费</w:t>
      </w:r>
      <w:r>
        <w:rPr>
          <w:rFonts w:eastAsia="仿宋_GB2312"/>
          <w:sz w:val="32"/>
          <w:szCs w:val="32"/>
          <w:lang w:val="zh-CN"/>
        </w:rPr>
        <w:t>；公务接待费支出0.00万元，占0.00%，比上年减少0.35万元，</w:t>
      </w:r>
      <w:r>
        <w:rPr>
          <w:rFonts w:eastAsia="仿宋_GB2312"/>
          <w:sz w:val="32"/>
          <w:szCs w:val="32"/>
        </w:rPr>
        <w:t>下降100.00%,</w:t>
      </w:r>
      <w:r>
        <w:rPr>
          <w:rFonts w:eastAsia="仿宋_GB2312"/>
          <w:sz w:val="32"/>
          <w:szCs w:val="32"/>
          <w:lang w:val="zh-CN"/>
        </w:rPr>
        <w:t>主要原因是：</w:t>
      </w:r>
      <w:r>
        <w:rPr>
          <w:rFonts w:eastAsia="仿宋_GB2312"/>
          <w:sz w:val="32"/>
          <w:szCs w:val="32"/>
        </w:rPr>
        <w:t>我单位无公务接待费</w:t>
      </w:r>
      <w:r>
        <w:rPr>
          <w:rFonts w:eastAsia="仿宋_GB2312"/>
          <w:sz w:val="32"/>
          <w:szCs w:val="32"/>
          <w:lang w:val="zh-CN"/>
        </w:rPr>
        <w:t>。</w:t>
      </w:r>
    </w:p>
    <w:p>
      <w:pPr>
        <w:ind w:firstLine="640" w:firstLineChars="200"/>
        <w:jc w:val="left"/>
        <w:rPr>
          <w:rFonts w:eastAsia="仿宋_GB2312"/>
          <w:sz w:val="32"/>
          <w:szCs w:val="32"/>
          <w:lang w:val="zh-CN"/>
        </w:rPr>
      </w:pPr>
      <w:r>
        <w:rPr>
          <w:rFonts w:eastAsia="仿宋_GB2312"/>
          <w:sz w:val="32"/>
          <w:szCs w:val="32"/>
          <w:lang w:val="zh-CN"/>
        </w:rPr>
        <w:t>具体情况如下：</w:t>
      </w:r>
    </w:p>
    <w:p>
      <w:pPr>
        <w:ind w:firstLine="640" w:firstLineChars="200"/>
        <w:jc w:val="left"/>
        <w:rPr>
          <w:rFonts w:eastAsia="仿宋_GB2312"/>
          <w:sz w:val="32"/>
          <w:szCs w:val="32"/>
          <w:lang w:val="zh-CN"/>
        </w:rPr>
      </w:pPr>
      <w:r>
        <w:rPr>
          <w:rFonts w:eastAsia="仿宋_GB2312"/>
          <w:sz w:val="32"/>
          <w:szCs w:val="32"/>
          <w:lang w:val="zh-CN"/>
        </w:rPr>
        <w:t>因公出国（境）费支出0.00万元，开支内容包括</w:t>
      </w:r>
      <w:r>
        <w:rPr>
          <w:rFonts w:eastAsia="仿宋_GB2312"/>
          <w:sz w:val="32"/>
          <w:szCs w:val="32"/>
        </w:rPr>
        <w:t>我单位无因公出国（境）费</w:t>
      </w:r>
      <w:r>
        <w:rPr>
          <w:rFonts w:eastAsia="仿宋_GB2312"/>
          <w:sz w:val="32"/>
          <w:szCs w:val="32"/>
          <w:lang w:val="zh-CN"/>
        </w:rPr>
        <w:t>。单位全年安排的因公出国（境）团组0个，因公出国（境）0人次。</w:t>
      </w:r>
    </w:p>
    <w:p>
      <w:pPr>
        <w:ind w:firstLine="640" w:firstLineChars="200"/>
        <w:jc w:val="left"/>
        <w:rPr>
          <w:rFonts w:eastAsia="仿宋_GB2312"/>
          <w:sz w:val="32"/>
          <w:szCs w:val="32"/>
        </w:rPr>
      </w:pPr>
      <w:r>
        <w:rPr>
          <w:rFonts w:eastAsia="仿宋_GB2312"/>
          <w:sz w:val="32"/>
          <w:szCs w:val="32"/>
          <w:lang w:val="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w:t>
      </w:r>
      <w:r>
        <w:rPr>
          <w:rFonts w:eastAsia="仿宋_GB2312"/>
          <w:sz w:val="32"/>
          <w:szCs w:val="32"/>
        </w:rPr>
        <w:t>中固定资产车辆</w:t>
      </w:r>
      <w:r>
        <w:rPr>
          <w:rFonts w:eastAsia="仿宋_GB2312"/>
          <w:sz w:val="32"/>
          <w:szCs w:val="32"/>
          <w:lang w:val="zh-CN"/>
        </w:rPr>
        <w:t>1辆，</w:t>
      </w:r>
      <w:r>
        <w:rPr>
          <w:rFonts w:eastAsia="仿宋_GB2312"/>
          <w:sz w:val="32"/>
          <w:szCs w:val="32"/>
        </w:rPr>
        <w:t>与</w:t>
      </w:r>
      <w:r>
        <w:rPr>
          <w:rFonts w:eastAsia="仿宋_GB2312"/>
          <w:sz w:val="32"/>
          <w:szCs w:val="32"/>
          <w:lang w:val="zh-CN"/>
        </w:rPr>
        <w:t>公务用车</w:t>
      </w:r>
      <w:r>
        <w:rPr>
          <w:rFonts w:eastAsia="仿宋_GB2312"/>
          <w:sz w:val="32"/>
          <w:szCs w:val="32"/>
        </w:rPr>
        <w:t>保有量差异</w:t>
      </w:r>
      <w:r>
        <w:rPr>
          <w:rFonts w:eastAsia="仿宋_GB2312"/>
          <w:sz w:val="32"/>
          <w:szCs w:val="32"/>
          <w:lang w:val="zh-CN"/>
        </w:rPr>
        <w:t>原因是：</w:t>
      </w:r>
      <w:r>
        <w:rPr>
          <w:rFonts w:hint="eastAsia" w:eastAsia="仿宋_GB2312"/>
          <w:sz w:val="32"/>
          <w:szCs w:val="32"/>
          <w:lang w:val="zh-CN"/>
        </w:rPr>
        <w:t>国</w:t>
      </w:r>
      <w:r>
        <w:rPr>
          <w:rFonts w:eastAsia="仿宋_GB2312"/>
          <w:sz w:val="32"/>
          <w:szCs w:val="32"/>
          <w:lang w:val="zh-CN"/>
        </w:rPr>
        <w:t>有资产占用情况</w:t>
      </w:r>
      <w:r>
        <w:rPr>
          <w:rFonts w:eastAsia="仿宋_GB2312"/>
          <w:sz w:val="32"/>
          <w:szCs w:val="32"/>
        </w:rPr>
        <w:t>中固定资产</w:t>
      </w:r>
      <w:r>
        <w:rPr>
          <w:rFonts w:hint="eastAsia" w:eastAsia="仿宋_GB2312"/>
          <w:sz w:val="32"/>
          <w:szCs w:val="32"/>
          <w:lang w:eastAsia="zh-CN"/>
        </w:rPr>
        <w:t>车辆为其他用车，是保障</w:t>
      </w:r>
      <w:r>
        <w:rPr>
          <w:rFonts w:hint="eastAsia" w:ascii="仿宋_GB2312" w:eastAsia="仿宋_GB2312"/>
          <w:sz w:val="32"/>
          <w:szCs w:val="32"/>
        </w:rPr>
        <w:t>职工出差、开展调研、审查业务等工作所需车辆</w:t>
      </w:r>
      <w:r>
        <w:rPr>
          <w:rFonts w:hint="eastAsia" w:ascii="仿宋_GB2312" w:eastAsia="仿宋_GB2312"/>
          <w:sz w:val="32"/>
          <w:szCs w:val="32"/>
          <w:lang w:eastAsia="zh-CN"/>
        </w:rPr>
        <w:t>，车辆不属于公务用车，使用其他交通费，支付燃油及维修费</w:t>
      </w:r>
      <w:r>
        <w:rPr>
          <w:rFonts w:eastAsia="仿宋_GB2312"/>
          <w:sz w:val="32"/>
          <w:szCs w:val="32"/>
          <w:lang w:val="zh-CN"/>
        </w:rPr>
        <w:t>。</w:t>
      </w:r>
    </w:p>
    <w:p>
      <w:pPr>
        <w:ind w:firstLine="640" w:firstLineChars="200"/>
        <w:jc w:val="left"/>
        <w:rPr>
          <w:rFonts w:eastAsia="仿宋_GB2312"/>
          <w:sz w:val="32"/>
          <w:szCs w:val="32"/>
          <w:lang w:val="zh-CN"/>
        </w:rPr>
      </w:pPr>
      <w:r>
        <w:rPr>
          <w:rFonts w:eastAsia="仿宋_GB2312"/>
          <w:sz w:val="32"/>
          <w:szCs w:val="32"/>
          <w:lang w:val="zh-CN"/>
        </w:rPr>
        <w:t>公务接待费0.00万元，开支内容包括中心2023年无公务接待费。单位全年安排的国内公务接待0批次，0人次。</w:t>
      </w:r>
    </w:p>
    <w:p>
      <w:pPr>
        <w:ind w:firstLine="640" w:firstLineChars="200"/>
        <w:jc w:val="left"/>
        <w:rPr>
          <w:rFonts w:ascii="仿宋_GB2312" w:eastAsia="仿宋_GB2312"/>
          <w:sz w:val="32"/>
          <w:szCs w:val="32"/>
          <w:lang w:val="zh-CN"/>
        </w:rPr>
      </w:pPr>
      <w:r>
        <w:rPr>
          <w:rFonts w:eastAsia="仿宋_GB2312"/>
          <w:sz w:val="32"/>
          <w:szCs w:val="32"/>
          <w:lang w:val="zh-CN"/>
        </w:rPr>
        <w:t>与</w:t>
      </w:r>
      <w:r>
        <w:rPr>
          <w:rFonts w:eastAsia="仿宋_GB2312"/>
          <w:sz w:val="32"/>
          <w:szCs w:val="32"/>
        </w:rPr>
        <w:t>全年</w:t>
      </w:r>
      <w:r>
        <w:rPr>
          <w:rFonts w:eastAsia="仿宋_GB2312"/>
          <w:sz w:val="32"/>
          <w:szCs w:val="32"/>
          <w:lang w:val="zh-CN"/>
        </w:rPr>
        <w:t>预算相比</w:t>
      </w:r>
      <w:r>
        <w:rPr>
          <w:rFonts w:eastAsia="仿宋_GB2312"/>
          <w:sz w:val="32"/>
          <w:szCs w:val="32"/>
        </w:rPr>
        <w:t>,</w:t>
      </w:r>
      <w:r>
        <w:rPr>
          <w:rFonts w:eastAsia="仿宋_GB2312"/>
          <w:sz w:val="32"/>
          <w:szCs w:val="32"/>
          <w:lang w:val="zh-CN"/>
        </w:rPr>
        <w:t>财政拨款“三公”经费支出</w:t>
      </w:r>
      <w:r>
        <w:rPr>
          <w:rFonts w:eastAsia="仿宋_GB2312"/>
          <w:sz w:val="32"/>
          <w:szCs w:val="32"/>
        </w:rPr>
        <w:t>全年</w:t>
      </w:r>
      <w:r>
        <w:rPr>
          <w:rFonts w:eastAsia="仿宋_GB2312"/>
          <w:sz w:val="32"/>
          <w:szCs w:val="32"/>
          <w:lang w:val="zh-CN"/>
        </w:rPr>
        <w:t>预算</w:t>
      </w:r>
      <w:r>
        <w:rPr>
          <w:rFonts w:hint="eastAsia" w:ascii="仿宋_GB2312" w:eastAsia="仿宋_GB2312"/>
          <w:sz w:val="32"/>
          <w:szCs w:val="32"/>
          <w:lang w:val="zh-CN"/>
        </w:rPr>
        <w:t>数0.00万元，决算数0.00万元，预决算差异率0.00%，主要原因是：我单位无三公经费。其中：因公出国（境）费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0.00万元，决算数0.00万元，预决算差异率0.00%，主要原因是：我单位无因公出国（境）费；公务用车购置费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预算数0.00万元，决算数0.00万元，预决算差异率0.00%，主要原因是：我单位无公务用车购置费；公务用车运行费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预算数0.00万元，决算数0.00万元，预决算差异率0.00%，主要原因是：我单位无公务用车运行维护费；公务接待费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jc w:val="left"/>
        <w:rPr>
          <w:rFonts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新疆维吾尔自治区国土空间规划研究中心（事业单位）公用经费支出13.93万元，</w:t>
      </w:r>
      <w:r>
        <w:rPr>
          <w:rFonts w:hint="eastAsia" w:eastAsia="仿宋_GB2312"/>
          <w:sz w:val="32"/>
          <w:szCs w:val="32"/>
          <w:lang w:val="zh-CN"/>
        </w:rPr>
        <w:t>比上年增加7.63万元，增长121.04%，主要原因是：</w:t>
      </w:r>
      <w:r>
        <w:rPr>
          <w:rFonts w:hint="eastAsia" w:ascii="仿宋_GB2312" w:eastAsia="仿宋_GB2312"/>
          <w:sz w:val="32"/>
          <w:szCs w:val="32"/>
        </w:rPr>
        <w:t>单位人员工资增加，相应的取暖费、工会经费、邮电费、办公费等经费有所增加</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2023年度政府采购支出总额1,042.60万元，其中：政府采购货物支出6.34万元、政府采购工程支出0.00万元、政府采购服务支出1,036.26万元。</w:t>
      </w:r>
    </w:p>
    <w:p>
      <w:pPr>
        <w:ind w:firstLine="640" w:firstLineChars="200"/>
        <w:jc w:val="left"/>
        <w:rPr>
          <w:rFonts w:eastAsia="仿宋_GB2312"/>
          <w:sz w:val="32"/>
          <w:szCs w:val="32"/>
        </w:rPr>
      </w:pPr>
      <w:r>
        <w:rPr>
          <w:rFonts w:hint="eastAsia" w:eastAsia="仿宋_GB2312"/>
          <w:sz w:val="32"/>
          <w:szCs w:val="32"/>
          <w:lang w:val="zh-CN"/>
        </w:rPr>
        <w:t>授予中小企业合同金额883.74万元，占政府采购支出总额的84.76</w:t>
      </w:r>
      <w:r>
        <w:rPr>
          <w:rFonts w:eastAsia="仿宋_GB2312"/>
          <w:sz w:val="32"/>
          <w:szCs w:val="32"/>
          <w:lang w:val="zh-CN"/>
        </w:rPr>
        <w:t>%</w:t>
      </w:r>
      <w:r>
        <w:rPr>
          <w:rFonts w:hint="eastAsia" w:eastAsia="仿宋_GB2312"/>
          <w:sz w:val="32"/>
          <w:szCs w:val="32"/>
          <w:lang w:val="zh-CN"/>
        </w:rPr>
        <w:t>，其中：授予小微企业合同金额590.63万元，占政府采购支出总额的56.65</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467.96</w:t>
      </w:r>
      <w:r>
        <w:rPr>
          <w:rFonts w:hint="eastAsia" w:eastAsia="仿宋_GB2312"/>
          <w:sz w:val="32"/>
          <w:szCs w:val="32"/>
        </w:rPr>
        <w:t>万元，房</w:t>
      </w:r>
      <w:r>
        <w:rPr>
          <w:rFonts w:hint="eastAsia" w:eastAsia="仿宋_GB2312"/>
          <w:sz w:val="32"/>
          <w:szCs w:val="32"/>
          <w:lang w:val="zh-CN"/>
        </w:rPr>
        <w:t>屋0.0平方米，价值0.00万元。车辆1辆，价值21.48万元，其中：副部（省）级及以上领导用车0辆、主要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Fonts w:hint="eastAsia" w:ascii="仿宋_GB2312" w:eastAsia="仿宋_GB2312"/>
          <w:sz w:val="32"/>
          <w:szCs w:val="32"/>
        </w:rPr>
        <w:t>用于保障职工出差、开展调研、审查业务等工作所需车辆</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lang w:val="en-US" w:eastAsia="zh-CN"/>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0.00</w:t>
      </w:r>
      <w:r>
        <w:rPr>
          <w:rFonts w:hint="eastAsia" w:ascii="仿宋_GB2312" w:eastAsia="仿宋_GB2312"/>
          <w:sz w:val="32"/>
          <w:szCs w:val="32"/>
        </w:rPr>
        <w:t>万元，实际执行总额</w:t>
      </w:r>
      <w:r>
        <w:rPr>
          <w:rFonts w:hint="eastAsia" w:ascii="仿宋_GB2312" w:eastAsia="仿宋_GB2312"/>
          <w:sz w:val="32"/>
          <w:szCs w:val="32"/>
          <w:lang w:val="en-US" w:eastAsia="zh-CN"/>
        </w:rPr>
        <w:t>0.00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预算绩效评价项目2个，全年预算数1190万元，全年执行数1190万元。预算绩效管理取得的成效：一是</w:t>
      </w:r>
      <w:r>
        <w:rPr>
          <w:rFonts w:ascii="仿宋_GB2312" w:eastAsia="仿宋_GB2312"/>
          <w:sz w:val="32"/>
          <w:szCs w:val="32"/>
        </w:rPr>
        <w:t>健全管理制度、强化目标导向、重视过程监控、加强绩效评价等举措</w:t>
      </w:r>
      <w:r>
        <w:rPr>
          <w:rFonts w:hint="eastAsia" w:ascii="仿宋_GB2312" w:eastAsia="仿宋_GB2312"/>
          <w:sz w:val="32"/>
          <w:szCs w:val="32"/>
        </w:rPr>
        <w:t>；二是</w:t>
      </w:r>
      <w:r>
        <w:rPr>
          <w:rFonts w:ascii="仿宋_GB2312" w:eastAsia="仿宋_GB2312"/>
          <w:sz w:val="32"/>
          <w:szCs w:val="32"/>
        </w:rPr>
        <w:t>持续推进全面预算绩效管理，有效发挥了财政资金的使用效率，支出总额控制在预算总额以内，总体执行较好</w:t>
      </w:r>
      <w:r>
        <w:rPr>
          <w:rFonts w:hint="eastAsia" w:ascii="仿宋_GB2312" w:eastAsia="仿宋_GB2312"/>
          <w:sz w:val="32"/>
          <w:szCs w:val="32"/>
        </w:rPr>
        <w:t>。发现的问题及原因：一是</w:t>
      </w:r>
      <w:r>
        <w:rPr>
          <w:rFonts w:ascii="仿宋_GB2312" w:eastAsia="仿宋_GB2312"/>
          <w:sz w:val="32"/>
          <w:szCs w:val="32"/>
        </w:rPr>
        <w:t>项目预算及绩效目标、编制水平需更进一步提高</w:t>
      </w:r>
      <w:r>
        <w:rPr>
          <w:rFonts w:hint="eastAsia" w:ascii="仿宋_GB2312" w:eastAsia="仿宋_GB2312"/>
          <w:sz w:val="32"/>
          <w:szCs w:val="32"/>
        </w:rPr>
        <w:t>；二是</w:t>
      </w:r>
      <w:r>
        <w:rPr>
          <w:rFonts w:ascii="仿宋_GB2312" w:eastAsia="仿宋_GB2312"/>
          <w:sz w:val="32"/>
          <w:szCs w:val="32"/>
        </w:rPr>
        <w:t>对项目绩效目标内容制度还需完善，对项目具体实施指导性有待加强</w:t>
      </w:r>
      <w:r>
        <w:rPr>
          <w:rFonts w:hint="eastAsia" w:ascii="仿宋_GB2312" w:eastAsia="仿宋_GB2312"/>
          <w:sz w:val="32"/>
          <w:szCs w:val="32"/>
        </w:rPr>
        <w:t>。下一步改进措施：一是</w:t>
      </w:r>
      <w:r>
        <w:rPr>
          <w:rFonts w:ascii="仿宋_GB2312" w:eastAsia="仿宋_GB2312"/>
          <w:sz w:val="32"/>
          <w:szCs w:val="32"/>
        </w:rPr>
        <w:t>提高单位全体职工对预算绩效管理的认识，强化预算绩效管理教育，全面实施绩效管理，不断提高预算绩效管理水平</w:t>
      </w:r>
      <w:r>
        <w:rPr>
          <w:rFonts w:hint="eastAsia" w:ascii="仿宋_GB2312" w:eastAsia="仿宋_GB2312"/>
          <w:sz w:val="32"/>
          <w:szCs w:val="32"/>
        </w:rPr>
        <w:t>；二是</w:t>
      </w:r>
      <w:r>
        <w:rPr>
          <w:rFonts w:ascii="仿宋_GB2312" w:eastAsia="仿宋_GB2312"/>
          <w:sz w:val="32"/>
          <w:szCs w:val="32"/>
        </w:rPr>
        <w:t>加强全体职工项目绩效管理方面的业务培训，使资金的分配、管理、使用、评价有机地结合起来</w:t>
      </w:r>
      <w:r>
        <w:rPr>
          <w:rFonts w:hint="eastAsia" w:ascii="仿宋_GB2312" w:eastAsia="仿宋_GB2312"/>
          <w:sz w:val="32"/>
          <w:szCs w:val="32"/>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pPr>
        <w:jc w:val="center"/>
        <w:outlineLvl w:val="0"/>
        <w:rPr>
          <w:rFonts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68052F"/>
    <w:rsid w:val="00070CF2"/>
    <w:rsid w:val="000D710C"/>
    <w:rsid w:val="00173C76"/>
    <w:rsid w:val="001E3A2C"/>
    <w:rsid w:val="00213C59"/>
    <w:rsid w:val="0022434E"/>
    <w:rsid w:val="002816BC"/>
    <w:rsid w:val="00291D00"/>
    <w:rsid w:val="003210CE"/>
    <w:rsid w:val="0033490B"/>
    <w:rsid w:val="004947E7"/>
    <w:rsid w:val="005109A6"/>
    <w:rsid w:val="00560B89"/>
    <w:rsid w:val="0057675C"/>
    <w:rsid w:val="005F0C2E"/>
    <w:rsid w:val="00617972"/>
    <w:rsid w:val="00655927"/>
    <w:rsid w:val="006613B5"/>
    <w:rsid w:val="0068052F"/>
    <w:rsid w:val="00690580"/>
    <w:rsid w:val="006914A8"/>
    <w:rsid w:val="00735F89"/>
    <w:rsid w:val="007B10E5"/>
    <w:rsid w:val="00811468"/>
    <w:rsid w:val="00917548"/>
    <w:rsid w:val="00921674"/>
    <w:rsid w:val="009649F9"/>
    <w:rsid w:val="009F1496"/>
    <w:rsid w:val="00B70D59"/>
    <w:rsid w:val="00C75580"/>
    <w:rsid w:val="00CC130A"/>
    <w:rsid w:val="00DB04E2"/>
    <w:rsid w:val="00E13206"/>
    <w:rsid w:val="00E3627F"/>
    <w:rsid w:val="00E60227"/>
    <w:rsid w:val="00F044A9"/>
    <w:rsid w:val="00F52A8D"/>
    <w:rsid w:val="00F87FF2"/>
    <w:rsid w:val="00F946D6"/>
    <w:rsid w:val="00FC42D7"/>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89060F"/>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55325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882428"/>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3E4916"/>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5F104DD"/>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5768</Words>
  <Characters>6642</Characters>
  <Lines>57</Lines>
  <Paragraphs>16</Paragraphs>
  <TotalTime>2</TotalTime>
  <ScaleCrop>false</ScaleCrop>
  <LinksUpToDate>false</LinksUpToDate>
  <CharactersWithSpaces>6653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2024-08-19T06:40:00Z</dcterms:created>
  <dc:creator>GXR</dc:creator>
  <cp:lastModifiedBy>Administrator</cp:lastModifiedBy>
  <dcterms:modified xsi:type="dcterms:W3CDTF">2024-09-07T13:02:18Z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