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hint="eastAsia"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bookmarkStart w:id="0" w:name="_GoBack"/>
      <w:bookmarkEnd w:id="0"/>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综合业务管理</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新疆维吾尔自治区交通运输厅路网监测与应急处置中心</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新疆维吾尔自治区交通运输厅路网监测与应急处置中心</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张云飞</w:t>
      </w:r>
    </w:p>
    <w:p>
      <w:pPr>
        <w:spacing w:line="540" w:lineRule="exact"/>
        <w:ind w:left="273" w:firstLine="567"/>
        <w:rPr>
          <w:rStyle w:val="18"/>
          <w:rFonts w:ascii="黑体" w:hAnsi="黑体" w:eastAsia="黑体"/>
          <w:b w:val="0"/>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2024年03月11日</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根据交通运输部《全国公路路网管理与应急处置平台建设指导意见》</w:t>
      </w:r>
      <w:r>
        <w:rPr>
          <w:rStyle w:val="18"/>
          <w:rFonts w:hint="eastAsia" w:ascii="楷体" w:hAnsi="楷体" w:eastAsia="楷体"/>
          <w:spacing w:val="-4"/>
          <w:sz w:val="32"/>
          <w:szCs w:val="32"/>
          <w:lang w:eastAsia="zh-CN"/>
        </w:rPr>
        <w:t>（</w:t>
      </w:r>
      <w:r>
        <w:rPr>
          <w:rStyle w:val="18"/>
          <w:rFonts w:hint="eastAsia" w:ascii="楷体" w:hAnsi="楷体" w:eastAsia="楷体"/>
          <w:spacing w:val="-4"/>
          <w:sz w:val="32"/>
          <w:szCs w:val="32"/>
        </w:rPr>
        <w:t>交公路发〔2009〕713号</w:t>
      </w:r>
      <w:r>
        <w:rPr>
          <w:rStyle w:val="18"/>
          <w:rFonts w:hint="eastAsia" w:ascii="楷体" w:hAnsi="楷体" w:eastAsia="楷体"/>
          <w:spacing w:val="-4"/>
          <w:sz w:val="32"/>
          <w:szCs w:val="32"/>
          <w:lang w:eastAsia="zh-CN"/>
        </w:rPr>
        <w:t>）</w:t>
      </w:r>
      <w:r>
        <w:rPr>
          <w:rStyle w:val="18"/>
          <w:rFonts w:hint="eastAsia" w:ascii="楷体" w:hAnsi="楷体" w:eastAsia="楷体"/>
          <w:spacing w:val="-4"/>
          <w:sz w:val="32"/>
          <w:szCs w:val="32"/>
        </w:rPr>
        <w:t>工作要求</w:t>
      </w:r>
      <w:r>
        <w:rPr>
          <w:rStyle w:val="18"/>
          <w:rFonts w:hint="eastAsia" w:ascii="楷体" w:hAnsi="楷体" w:eastAsia="楷体"/>
          <w:color w:val="000000" w:themeColor="text1"/>
          <w:spacing w:val="-4"/>
          <w:sz w:val="32"/>
          <w:szCs w:val="32"/>
          <w14:textFill>
            <w14:solidFill>
              <w14:schemeClr w14:val="tx1"/>
            </w14:solidFill>
          </w14:textFill>
        </w:rPr>
        <w:t>和自治区</w:t>
      </w:r>
      <w:r>
        <w:rPr>
          <w:rStyle w:val="18"/>
          <w:rFonts w:hint="eastAsia" w:ascii="楷体" w:hAnsi="楷体" w:eastAsia="楷体"/>
          <w:color w:val="000000" w:themeColor="text1"/>
          <w:spacing w:val="-4"/>
          <w:sz w:val="32"/>
          <w:szCs w:val="32"/>
          <w:lang w:eastAsia="zh-CN"/>
          <w14:textFill>
            <w14:solidFill>
              <w14:schemeClr w14:val="tx1"/>
            </w14:solidFill>
          </w14:textFill>
        </w:rPr>
        <w:t>委</w:t>
      </w:r>
      <w:r>
        <w:rPr>
          <w:rStyle w:val="18"/>
          <w:rFonts w:hint="eastAsia" w:ascii="楷体" w:hAnsi="楷体" w:eastAsia="楷体"/>
          <w:color w:val="000000" w:themeColor="text1"/>
          <w:spacing w:val="-4"/>
          <w:sz w:val="32"/>
          <w:szCs w:val="32"/>
          <w14:textFill>
            <w14:solidFill>
              <w14:schemeClr w14:val="tx1"/>
            </w14:solidFill>
          </w14:textFill>
        </w:rPr>
        <w:t>编办《关于设立自治区交通运输厅路网监测与应急处置中心的批复》（新机编办〔2012〕71号），新疆维吾尔自治区交通运</w:t>
      </w:r>
      <w:r>
        <w:rPr>
          <w:rStyle w:val="18"/>
          <w:rFonts w:hint="eastAsia" w:ascii="楷体" w:hAnsi="楷体" w:eastAsia="楷体"/>
          <w:spacing w:val="-4"/>
          <w:sz w:val="32"/>
          <w:szCs w:val="32"/>
        </w:rPr>
        <w:t>输厅路网监测与应急处置中心正式成立。路网中心下设路网运行监测科、预警与应急科、出行服务科，承担着路网运行监测、应急处置管理、公路交通出行服务等职能。在交通运输厅党委正确领导下，路网中心立足新发展阶段，完整、准确、全面贯彻新发展理念，以科技创新为引领，积极建设路网监测、应急处置、预警管控、指挥调度、出行服务为一体的智慧公路网管理平台，开拓了新疆智慧公路网运行服务工作新局面。为积极谋划推进路网中心整体工作</w:t>
      </w:r>
      <w:r>
        <w:rPr>
          <w:rStyle w:val="18"/>
          <w:rFonts w:hint="eastAsia" w:ascii="楷体" w:hAnsi="楷体" w:eastAsia="楷体"/>
          <w:spacing w:val="-4"/>
          <w:sz w:val="32"/>
          <w:szCs w:val="32"/>
          <w:lang w:eastAsia="zh-CN"/>
        </w:rPr>
        <w:t>，</w:t>
      </w:r>
      <w:r>
        <w:rPr>
          <w:rStyle w:val="18"/>
          <w:rFonts w:hint="eastAsia" w:ascii="楷体" w:hAnsi="楷体" w:eastAsia="楷体"/>
          <w:spacing w:val="-4"/>
          <w:sz w:val="32"/>
          <w:szCs w:val="32"/>
        </w:rPr>
        <w:t>根据历年全国、全区交通运输工作会议提出的重点工作要求，厅路网中心结合中心工作职能，聚焦“人享其行、物畅其流，打造高品质的出行服务保障体系，全力以赴保障路网畅通”的工作要求和目标，对路网中心重点工作及任务的开展保障资金的正常运转。</w:t>
      </w:r>
      <w:r>
        <w:rPr>
          <w:rStyle w:val="18"/>
          <w:rFonts w:hint="eastAsia" w:ascii="楷体" w:hAnsi="楷体" w:eastAsia="楷体"/>
          <w:spacing w:val="-4"/>
          <w:sz w:val="32"/>
          <w:szCs w:val="32"/>
          <w:highlight w:val="none"/>
        </w:rPr>
        <w:t xml:space="preserve"> </w:t>
      </w:r>
      <w:r>
        <w:rPr>
          <w:rStyle w:val="18"/>
          <w:rFonts w:hint="eastAsia" w:ascii="楷体" w:hAnsi="楷体" w:eastAsia="楷体"/>
          <w:spacing w:val="-4"/>
          <w:sz w:val="32"/>
          <w:szCs w:val="32"/>
          <w:highlight w:val="none"/>
          <w:lang w:val="en-US" w:eastAsia="zh-CN"/>
        </w:rPr>
        <w:t>1</w:t>
      </w:r>
      <w:r>
        <w:rPr>
          <w:rStyle w:val="18"/>
          <w:rFonts w:hint="eastAsia" w:ascii="楷体" w:hAnsi="楷体" w:eastAsia="楷体"/>
          <w:spacing w:val="-4"/>
          <w:sz w:val="32"/>
          <w:szCs w:val="32"/>
          <w:highlight w:val="none"/>
        </w:rPr>
        <w:t>.项</w:t>
      </w:r>
      <w:r>
        <w:rPr>
          <w:rStyle w:val="18"/>
          <w:rFonts w:hint="eastAsia" w:ascii="楷体" w:hAnsi="楷体" w:eastAsia="楷体"/>
          <w:spacing w:val="-4"/>
          <w:sz w:val="32"/>
          <w:szCs w:val="32"/>
        </w:rPr>
        <w:t>目实施主体新疆维吾尔自治区路网监测与应急处置中心作为路网管理省级平台，承担着“路网监测、出行服务、应急处置”三大工作职能，汇聚了交通运输系统“建、管、养、运”各业务部门的各类信息资源。通过中心2023年项目的实施，促进路网监测与应急处置中心人员、工作氛围和谐稳定，应急指挥大厅高效运转，移动应急指挥平台的应急通信保障能力得到大力提升，中心年度重点工作目标任务顺利完成。一是提高中心人员工作积极性，二是确保应急指挥中心、移动应急通信指挥平台无故障率；三是提高预算执行率。我中心2023年人员编制数8人，实有在职人员6人，离休人员0人， 退休人员1人。内设科室为3个，分别为路网运行监测科（值班室）、预警与应急科、出行服务科（综合办）三个科室。</w:t>
      </w:r>
      <w:r>
        <w:rPr>
          <w:rStyle w:val="18"/>
          <w:rFonts w:hint="eastAsia" w:ascii="楷体" w:hAnsi="楷体" w:eastAsia="楷体"/>
          <w:color w:val="000000" w:themeColor="text1"/>
          <w:spacing w:val="-4"/>
          <w:sz w:val="32"/>
          <w:szCs w:val="32"/>
          <w:highlight w:val="none"/>
          <w:lang w:val="en-US" w:eastAsia="zh-CN"/>
          <w14:textFill>
            <w14:solidFill>
              <w14:schemeClr w14:val="tx1"/>
            </w14:solidFill>
          </w14:textFill>
        </w:rPr>
        <w:t>2.</w:t>
      </w:r>
      <w:r>
        <w:rPr>
          <w:rStyle w:val="18"/>
          <w:rFonts w:hint="eastAsia" w:ascii="楷体" w:hAnsi="楷体" w:eastAsia="楷体"/>
          <w:color w:val="000000" w:themeColor="text1"/>
          <w:spacing w:val="-4"/>
          <w:sz w:val="32"/>
          <w:szCs w:val="32"/>
          <w:highlight w:val="none"/>
          <w14:textFill>
            <w14:solidFill>
              <w14:schemeClr w14:val="tx1"/>
            </w14:solidFill>
          </w14:textFill>
        </w:rPr>
        <w:t>资金投</w:t>
      </w:r>
      <w:r>
        <w:rPr>
          <w:rStyle w:val="18"/>
          <w:rFonts w:hint="eastAsia" w:ascii="楷体" w:hAnsi="楷体" w:eastAsia="楷体"/>
          <w:spacing w:val="-4"/>
          <w:sz w:val="32"/>
          <w:szCs w:val="32"/>
        </w:rPr>
        <w:t>入和使用情况。主要内容及实施情况为保障中心工作职能的充分发挥，中心结合年度重点工作任务，申报了对应急指挥中心系统运行维护、移动应急指挥平台专项项目。项目共计165.07万元，项目负责人：张云飞（1）项目资金安排落实、总投入等情况分析综合业务管理项目预算安排总额为165.07万元，其中财政资金165.07万元，其他资金0万元，2023年实际收到预算资金165.07万元，预算资金到位率为100%。（2）项目资金实际使用情况分析本项目实际支付资金165.07万元，预算执行率100%。项目资金主要用于移动应急处置指挥平台及应急指挥中心系统运维委托业务费。</w:t>
      </w:r>
    </w:p>
    <w:p>
      <w:pPr>
        <w:spacing w:line="540" w:lineRule="exact"/>
        <w:ind w:firstLine="566"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pPr>
        <w:spacing w:line="540" w:lineRule="exact"/>
        <w:ind w:firstLine="567"/>
        <w:rPr>
          <w:rStyle w:val="18"/>
          <w:rFonts w:hint="eastAsia"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spacing w:val="-4"/>
          <w:sz w:val="32"/>
          <w:szCs w:val="32"/>
        </w:rPr>
        <w:t>1.</w:t>
      </w:r>
      <w:r>
        <w:rPr>
          <w:rStyle w:val="18"/>
          <w:rFonts w:hint="eastAsia" w:ascii="楷体" w:hAnsi="楷体" w:eastAsia="楷体"/>
          <w:color w:val="000000" w:themeColor="text1"/>
          <w:spacing w:val="-4"/>
          <w:sz w:val="32"/>
          <w:szCs w:val="32"/>
          <w14:textFill>
            <w14:solidFill>
              <w14:schemeClr w14:val="tx1"/>
            </w14:solidFill>
          </w14:textFill>
        </w:rPr>
        <w:t>总体目标。路网运行监测是保障路网正常运行的基本手段，指挥大厅已接入全疆高速公路、普通国省道、农村公路、政法委、公安厅等视频资源一万余路，接入交通运输行业管理系统平台30多个，基本实时对全区路网运行整体态势进行预警、监测、查询和分析等功能，为我区交通运输监测体系智能化建设奠定了基础。为履行好保障路网畅通运</w:t>
      </w:r>
      <w:r>
        <w:rPr>
          <w:rStyle w:val="18"/>
          <w:rFonts w:hint="eastAsia" w:ascii="楷体" w:hAnsi="楷体" w:eastAsia="楷体"/>
          <w:spacing w:val="-4"/>
          <w:sz w:val="32"/>
          <w:szCs w:val="32"/>
        </w:rPr>
        <w:t>行的核心职能，路网中心始终严阵以待，通过“平战结合”的工作模式不断夯实应急处置工作基础</w:t>
      </w:r>
      <w:r>
        <w:rPr>
          <w:rStyle w:val="18"/>
          <w:rFonts w:hint="eastAsia" w:ascii="楷体" w:hAnsi="楷体" w:eastAsia="楷体"/>
          <w:spacing w:val="-4"/>
          <w:sz w:val="32"/>
          <w:szCs w:val="32"/>
          <w:lang w:eastAsia="zh-CN"/>
        </w:rPr>
        <w:t>，</w:t>
      </w:r>
      <w:r>
        <w:rPr>
          <w:rStyle w:val="18"/>
          <w:rFonts w:hint="eastAsia" w:ascii="楷体" w:hAnsi="楷体" w:eastAsia="楷体"/>
          <w:spacing w:val="-4"/>
          <w:sz w:val="32"/>
          <w:szCs w:val="32"/>
        </w:rPr>
        <w:t>运用“互联网+应急”创新理念，积极建立统一高效的应急决策和快速评估体系，提升针对交通大流量、恶劣气象、自然灾害等复杂应急事件的分析预测、精准研判、快速响应、及时处置的能力水平。在发生公路交通突发事件时，可通过移动应急指挥平台VSAT卫星通信系统向亚太6C卫星进行网络链</w:t>
      </w:r>
      <w:r>
        <w:rPr>
          <w:rStyle w:val="18"/>
          <w:rFonts w:hint="eastAsia" w:ascii="楷体" w:hAnsi="楷体" w:eastAsia="楷体"/>
          <w:color w:val="000000" w:themeColor="text1"/>
          <w:spacing w:val="-4"/>
          <w:sz w:val="32"/>
          <w:szCs w:val="32"/>
          <w14:textFill>
            <w14:solidFill>
              <w14:schemeClr w14:val="tx1"/>
            </w14:solidFill>
          </w14:textFill>
        </w:rPr>
        <w:t>接，将灾害现场音视频图像信息同步传送至交通运输部、交通运输厅指挥大厅，有力支持了领导运筹帷幄、协调指挥，提升应急处置效率。安全便捷的出行，是经济发展的新要求和人民群众的</w:t>
      </w:r>
      <w:r>
        <w:rPr>
          <w:rStyle w:val="18"/>
          <w:rFonts w:hint="eastAsia" w:ascii="楷体" w:hAnsi="楷体" w:eastAsia="楷体"/>
          <w:color w:val="000000" w:themeColor="text1"/>
          <w:spacing w:val="-4"/>
          <w:sz w:val="32"/>
          <w:szCs w:val="32"/>
          <w:lang w:eastAsia="zh-CN"/>
          <w14:textFill>
            <w14:solidFill>
              <w14:schemeClr w14:val="tx1"/>
            </w14:solidFill>
          </w14:textFill>
        </w:rPr>
        <w:t>新</w:t>
      </w:r>
      <w:r>
        <w:rPr>
          <w:rStyle w:val="18"/>
          <w:rFonts w:hint="eastAsia" w:ascii="楷体" w:hAnsi="楷体" w:eastAsia="楷体"/>
          <w:color w:val="000000" w:themeColor="text1"/>
          <w:spacing w:val="-4"/>
          <w:sz w:val="32"/>
          <w:szCs w:val="32"/>
          <w14:textFill>
            <w14:solidFill>
              <w14:schemeClr w14:val="tx1"/>
            </w14:solidFill>
          </w14:textFill>
        </w:rPr>
        <w:t>期待。路网中心积极构建“新疆路网”微博、微信公众号、交通公众出行网站等出行信息服务融媒体矩阵，积极推行“出行即服务”的理念，依靠各级社会媒体机构力量，以多渠道、全方位、立体化的出行信息发布网络架起便捷出行的融媒体信息高速路，为社会公众提供安全、及时、准确、温馨的出行服务信息。2.阶段性目标：根据《</w:t>
      </w:r>
      <w:r>
        <w:rPr>
          <w:rStyle w:val="18"/>
          <w:rFonts w:hint="eastAsia" w:ascii="楷体" w:hAnsi="楷体" w:eastAsia="楷体"/>
          <w:color w:val="000000" w:themeColor="text1"/>
          <w:spacing w:val="-4"/>
          <w:sz w:val="32"/>
          <w:szCs w:val="32"/>
          <w:lang w:eastAsia="zh-CN"/>
          <w14:textFill>
            <w14:solidFill>
              <w14:schemeClr w14:val="tx1"/>
            </w14:solidFill>
          </w14:textFill>
        </w:rPr>
        <w:t>中华人民共和国</w:t>
      </w:r>
      <w:r>
        <w:rPr>
          <w:rStyle w:val="18"/>
          <w:rFonts w:hint="eastAsia" w:ascii="楷体" w:hAnsi="楷体" w:eastAsia="楷体"/>
          <w:color w:val="000000" w:themeColor="text1"/>
          <w:spacing w:val="-4"/>
          <w:sz w:val="32"/>
          <w:szCs w:val="32"/>
          <w14:textFill>
            <w14:solidFill>
              <w14:schemeClr w14:val="tx1"/>
            </w14:solidFill>
          </w14:textFill>
        </w:rPr>
        <w:t>预算法</w:t>
      </w:r>
      <w:r>
        <w:rPr>
          <w:rStyle w:val="18"/>
          <w:rFonts w:hint="eastAsia" w:ascii="楷体" w:hAnsi="楷体" w:eastAsia="楷体"/>
          <w:color w:val="000000" w:themeColor="text1"/>
          <w:spacing w:val="-4"/>
          <w:sz w:val="32"/>
          <w:szCs w:val="32"/>
          <w:lang w:eastAsia="zh-CN"/>
          <w14:textFill>
            <w14:solidFill>
              <w14:schemeClr w14:val="tx1"/>
            </w14:solidFill>
          </w14:textFill>
        </w:rPr>
        <w:t>》《</w:t>
      </w:r>
      <w:r>
        <w:rPr>
          <w:rStyle w:val="18"/>
          <w:rFonts w:hint="eastAsia" w:ascii="楷体" w:hAnsi="楷体" w:eastAsia="楷体"/>
          <w:color w:val="000000" w:themeColor="text1"/>
          <w:spacing w:val="-4"/>
          <w:sz w:val="32"/>
          <w:szCs w:val="32"/>
          <w14:textFill>
            <w14:solidFill>
              <w14:schemeClr w14:val="tx1"/>
            </w14:solidFill>
          </w14:textFill>
        </w:rPr>
        <w:t>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对项目进行评价，通过在5月底、8月底两个节点监控项目执行情况，提升预算执行质量。</w:t>
      </w:r>
    </w:p>
    <w:p>
      <w:pPr>
        <w:spacing w:line="540" w:lineRule="exact"/>
        <w:ind w:firstLine="567"/>
        <w:rPr>
          <w:rStyle w:val="18"/>
          <w:rFonts w:ascii="楷体" w:hAnsi="楷体" w:eastAsia="楷体"/>
          <w:spacing w:val="-4"/>
          <w:sz w:val="32"/>
          <w:szCs w:val="32"/>
        </w:rPr>
      </w:pPr>
      <w:r>
        <w:rPr>
          <w:rStyle w:val="18"/>
          <w:rFonts w:hint="eastAsia" w:ascii="楷体" w:hAnsi="楷体" w:eastAsia="楷体"/>
          <w:color w:val="000000" w:themeColor="text1"/>
          <w:spacing w:val="-4"/>
          <w:sz w:val="32"/>
          <w:szCs w:val="32"/>
          <w:lang w:val="en-US" w:eastAsia="zh-CN"/>
          <w14:textFill>
            <w14:solidFill>
              <w14:schemeClr w14:val="tx1"/>
            </w14:solidFill>
          </w14:textFill>
        </w:rPr>
        <w:t>1.</w:t>
      </w:r>
      <w:r>
        <w:rPr>
          <w:rStyle w:val="18"/>
          <w:rFonts w:hint="eastAsia" w:ascii="楷体" w:hAnsi="楷体" w:eastAsia="楷体"/>
          <w:color w:val="000000" w:themeColor="text1"/>
          <w:spacing w:val="-4"/>
          <w:sz w:val="32"/>
          <w:szCs w:val="32"/>
          <w14:textFill>
            <w14:solidFill>
              <w14:schemeClr w14:val="tx1"/>
            </w14:solidFill>
          </w14:textFill>
        </w:rPr>
        <w:t>2023年5月31日，完成总体完成率35%，相关部门的满意程度95%，上述指标未按年初设定数完成 。</w:t>
      </w:r>
      <w:r>
        <w:rPr>
          <w:rStyle w:val="18"/>
          <w:rFonts w:hint="eastAsia" w:ascii="楷体" w:hAnsi="楷体" w:eastAsia="楷体"/>
          <w:color w:val="000000" w:themeColor="text1"/>
          <w:spacing w:val="-4"/>
          <w:sz w:val="32"/>
          <w:szCs w:val="32"/>
          <w14:textFill>
            <w14:solidFill>
              <w14:schemeClr w14:val="tx1"/>
            </w14:solidFill>
          </w14:textFill>
        </w:rPr>
        <w:br w:type="textWrapping"/>
      </w:r>
      <w:r>
        <w:rPr>
          <w:rStyle w:val="18"/>
          <w:rFonts w:hint="eastAsia" w:ascii="楷体" w:hAnsi="楷体" w:eastAsia="楷体"/>
          <w:color w:val="000000" w:themeColor="text1"/>
          <w:spacing w:val="-4"/>
          <w:sz w:val="32"/>
          <w:szCs w:val="32"/>
          <w:lang w:val="en-US" w:eastAsia="zh-CN"/>
          <w14:textFill>
            <w14:solidFill>
              <w14:schemeClr w14:val="tx1"/>
            </w14:solidFill>
          </w14:textFill>
        </w:rPr>
        <w:t xml:space="preserve">    </w:t>
      </w:r>
      <w:r>
        <w:rPr>
          <w:rStyle w:val="18"/>
          <w:rFonts w:hint="eastAsia" w:ascii="楷体" w:hAnsi="楷体" w:eastAsia="楷体"/>
          <w:color w:val="000000" w:themeColor="text1"/>
          <w:spacing w:val="-4"/>
          <w:sz w:val="32"/>
          <w:szCs w:val="32"/>
          <w14:textFill>
            <w14:solidFill>
              <w14:schemeClr w14:val="tx1"/>
            </w14:solidFill>
          </w14:textFill>
        </w:rPr>
        <w:t>2</w:t>
      </w:r>
      <w:r>
        <w:rPr>
          <w:rStyle w:val="18"/>
          <w:rFonts w:hint="eastAsia" w:ascii="楷体" w:hAnsi="楷体" w:eastAsia="楷体"/>
          <w:color w:val="000000" w:themeColor="text1"/>
          <w:spacing w:val="-4"/>
          <w:sz w:val="32"/>
          <w:szCs w:val="32"/>
          <w:lang w:val="en-US" w:eastAsia="zh-CN"/>
          <w14:textFill>
            <w14:solidFill>
              <w14:schemeClr w14:val="tx1"/>
            </w14:solidFill>
          </w14:textFill>
        </w:rPr>
        <w:t>.</w:t>
      </w:r>
      <w:r>
        <w:rPr>
          <w:rStyle w:val="18"/>
          <w:rFonts w:hint="eastAsia" w:ascii="楷体" w:hAnsi="楷体" w:eastAsia="楷体"/>
          <w:color w:val="000000" w:themeColor="text1"/>
          <w:spacing w:val="-4"/>
          <w:sz w:val="32"/>
          <w:szCs w:val="32"/>
          <w14:textFill>
            <w14:solidFill>
              <w14:schemeClr w14:val="tx1"/>
            </w14:solidFill>
          </w14:textFill>
        </w:rPr>
        <w:t>2023年8月31日，完成总体完成率60%，相关部门的满意程度95%，上述指标基本按年初设定数完成。</w:t>
      </w:r>
      <w:r>
        <w:rPr>
          <w:rStyle w:val="18"/>
          <w:rFonts w:hint="eastAsia" w:ascii="楷体" w:hAnsi="楷体" w:eastAsia="楷体"/>
          <w:color w:val="000000" w:themeColor="text1"/>
          <w:spacing w:val="-4"/>
          <w:sz w:val="32"/>
          <w:szCs w:val="32"/>
          <w14:textFill>
            <w14:solidFill>
              <w14:schemeClr w14:val="tx1"/>
            </w14:solidFill>
          </w14:textFill>
        </w:rPr>
        <w:cr/>
      </w:r>
      <w:r>
        <w:rPr>
          <w:rStyle w:val="18"/>
          <w:rFonts w:hint="eastAsia" w:ascii="楷体" w:hAnsi="楷体" w:eastAsia="楷体"/>
          <w:color w:val="000000" w:themeColor="text1"/>
          <w:spacing w:val="-4"/>
          <w:sz w:val="32"/>
          <w:szCs w:val="32"/>
          <w:lang w:val="en-US" w:eastAsia="zh-CN"/>
          <w14:textFill>
            <w14:solidFill>
              <w14:schemeClr w14:val="tx1"/>
            </w14:solidFill>
          </w14:textFill>
        </w:rPr>
        <w:t xml:space="preserve">    </w:t>
      </w:r>
      <w:r>
        <w:rPr>
          <w:rStyle w:val="18"/>
          <w:rFonts w:hint="eastAsia" w:ascii="楷体" w:hAnsi="楷体" w:eastAsia="楷体"/>
          <w:color w:val="000000" w:themeColor="text1"/>
          <w:spacing w:val="-4"/>
          <w:sz w:val="32"/>
          <w:szCs w:val="32"/>
          <w14:textFill>
            <w14:solidFill>
              <w14:schemeClr w14:val="tx1"/>
            </w14:solidFill>
          </w14:textFill>
        </w:rPr>
        <w:t>主要是项目资金执行按照合同签订的时间</w:t>
      </w:r>
      <w:r>
        <w:rPr>
          <w:rStyle w:val="18"/>
          <w:rFonts w:hint="eastAsia" w:ascii="楷体" w:hAnsi="楷体" w:eastAsia="楷体"/>
          <w:spacing w:val="-4"/>
          <w:sz w:val="32"/>
          <w:szCs w:val="32"/>
        </w:rPr>
        <w:t>执行，基本合同完工时间是2023年10月至11月完成。</w:t>
      </w:r>
    </w:p>
    <w:p>
      <w:pPr>
        <w:spacing w:line="540" w:lineRule="exact"/>
        <w:ind w:firstLine="640"/>
        <w:rPr>
          <w:rStyle w:val="18"/>
          <w:rFonts w:ascii="黑体" w:hAnsi="黑体" w:eastAsia="黑体"/>
          <w:b w:val="0"/>
          <w:spacing w:val="-4"/>
          <w:sz w:val="32"/>
          <w:szCs w:val="32"/>
        </w:rPr>
      </w:pPr>
      <w:r>
        <w:rPr>
          <w:rStyle w:val="18"/>
          <w:rFonts w:hint="eastAsia" w:ascii="楷体" w:hAnsi="楷体" w:eastAsia="楷体"/>
          <w:spacing w:val="-4"/>
          <w:sz w:val="32"/>
          <w:szCs w:val="32"/>
        </w:rPr>
        <w:t>二、绩效评价工</w:t>
      </w:r>
      <w:r>
        <w:rPr>
          <w:rStyle w:val="18"/>
          <w:rFonts w:hint="eastAsia"/>
          <w:spacing w:val="-4"/>
          <w:sz w:val="32"/>
          <w:szCs w:val="32"/>
        </w:rPr>
        <w:t>作开展情况</w:t>
      </w:r>
    </w:p>
    <w:p>
      <w:pPr>
        <w:spacing w:line="540" w:lineRule="exact"/>
        <w:ind w:firstLine="566"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的目的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2.绩效评价的对象和范围此次我单位根据《财政支出绩效评价管理暂行办法》（财预〔2020〕10号）文件要求对2023年度我单位实施的综合业务管理项目开展部门绩效评价，项目总金额165.07万元。本次绩效评价主要围绕项目资金使用情况、财务管理状况和资产配置、使用、处置及其收益管理情况；项目管理相关制度及措施是否被认真执行；绩效目标的实现程度，包括是否达到预定产出和效果等方面进行部门绩效评价。</w:t>
      </w:r>
    </w:p>
    <w:p>
      <w:pPr>
        <w:spacing w:line="540" w:lineRule="exact"/>
        <w:ind w:firstLine="566"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spacing w:line="540" w:lineRule="exact"/>
        <w:ind w:firstLine="626" w:firstLineChars="200"/>
        <w:rPr>
          <w:rStyle w:val="18"/>
          <w:rFonts w:hint="eastAsia" w:ascii="楷体" w:hAnsi="楷体" w:eastAsia="楷体"/>
          <w:spacing w:val="-4"/>
          <w:sz w:val="32"/>
          <w:szCs w:val="32"/>
        </w:rPr>
      </w:pPr>
      <w:r>
        <w:rPr>
          <w:rStyle w:val="18"/>
          <w:rFonts w:hint="eastAsia" w:ascii="楷体" w:hAnsi="楷体" w:eastAsia="楷体"/>
          <w:spacing w:val="-4"/>
          <w:sz w:val="32"/>
          <w:szCs w:val="32"/>
        </w:rPr>
        <w:t>1.绩效评价原则</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w:t>
      </w:r>
      <w:r>
        <w:rPr>
          <w:rStyle w:val="18"/>
          <w:rFonts w:hint="eastAsia" w:ascii="楷体" w:hAnsi="楷体" w:eastAsia="楷体"/>
          <w:color w:val="000000" w:themeColor="text1"/>
          <w:spacing w:val="-4"/>
          <w:sz w:val="32"/>
          <w:szCs w:val="32"/>
          <w:lang w:val="en-US" w:eastAsia="zh-CN"/>
          <w14:textFill>
            <w14:solidFill>
              <w14:schemeClr w14:val="tx1"/>
            </w14:solidFill>
          </w14:textFill>
        </w:rPr>
        <w:t xml:space="preserve">  </w:t>
      </w:r>
      <w:r>
        <w:rPr>
          <w:rStyle w:val="18"/>
          <w:rFonts w:hint="eastAsia" w:ascii="楷体" w:hAnsi="楷体" w:eastAsia="楷体"/>
          <w:color w:val="000000" w:themeColor="text1"/>
          <w:spacing w:val="-4"/>
          <w:sz w:val="32"/>
          <w:szCs w:val="32"/>
          <w14:textFill>
            <w14:solidFill>
              <w14:schemeClr w14:val="tx1"/>
            </w14:solidFill>
          </w14:textFill>
        </w:rPr>
        <w:t>依据《</w:t>
      </w:r>
      <w:r>
        <w:rPr>
          <w:rStyle w:val="18"/>
          <w:rFonts w:hint="eastAsia" w:ascii="楷体" w:hAnsi="楷体" w:eastAsia="楷体"/>
          <w:color w:val="000000" w:themeColor="text1"/>
          <w:spacing w:val="-4"/>
          <w:sz w:val="32"/>
          <w:szCs w:val="32"/>
          <w:lang w:eastAsia="zh-CN"/>
          <w14:textFill>
            <w14:solidFill>
              <w14:schemeClr w14:val="tx1"/>
            </w14:solidFill>
          </w14:textFill>
        </w:rPr>
        <w:t>中华人民共和国</w:t>
      </w:r>
      <w:r>
        <w:rPr>
          <w:rStyle w:val="18"/>
          <w:rFonts w:hint="eastAsia" w:ascii="楷体" w:hAnsi="楷体" w:eastAsia="楷体"/>
          <w:color w:val="000000" w:themeColor="text1"/>
          <w:spacing w:val="-4"/>
          <w:sz w:val="32"/>
          <w:szCs w:val="32"/>
          <w14:textFill>
            <w14:solidFill>
              <w14:schemeClr w14:val="tx1"/>
            </w14:solidFill>
          </w14:textFill>
        </w:rPr>
        <w:t>预算法</w:t>
      </w:r>
      <w:r>
        <w:rPr>
          <w:rStyle w:val="18"/>
          <w:rFonts w:hint="eastAsia" w:ascii="楷体" w:hAnsi="楷体" w:eastAsia="楷体"/>
          <w:color w:val="000000" w:themeColor="text1"/>
          <w:spacing w:val="-4"/>
          <w:sz w:val="32"/>
          <w:szCs w:val="32"/>
          <w:lang w:eastAsia="zh-CN"/>
          <w14:textFill>
            <w14:solidFill>
              <w14:schemeClr w14:val="tx1"/>
            </w14:solidFill>
          </w14:textFill>
        </w:rPr>
        <w:t>》《</w:t>
      </w:r>
      <w:r>
        <w:rPr>
          <w:rStyle w:val="18"/>
          <w:rFonts w:hint="eastAsia" w:ascii="楷体" w:hAnsi="楷体" w:eastAsia="楷体"/>
          <w:color w:val="000000" w:themeColor="text1"/>
          <w:spacing w:val="-4"/>
          <w:sz w:val="32"/>
          <w:szCs w:val="32"/>
          <w14:textFill>
            <w14:solidFill>
              <w14:schemeClr w14:val="tx1"/>
            </w14:solidFill>
          </w14:textFill>
        </w:rPr>
        <w:t>中共中央国务院关于全面实施预算绩效管理的意见》（中发〔2018〕34号）、《自治区党委自治区人民政府关于全面实施预算绩效管理的实施意见》（新党发〔2018〕30号）、《自治区财政支出绩效评价管理暂行办法》（新财预〔2018〕189号）等要求，本次绩效评价秉承科学规范、公正公开、分级分类、绩效相关</w:t>
      </w:r>
      <w:r>
        <w:rPr>
          <w:rStyle w:val="18"/>
          <w:rFonts w:hint="eastAsia" w:ascii="楷体" w:hAnsi="楷体" w:eastAsia="楷体"/>
          <w:spacing w:val="-4"/>
          <w:sz w:val="32"/>
          <w:szCs w:val="32"/>
        </w:rPr>
        <w:t>等原则，按照从投入、过程到产出效果和影响的绩效逻辑路径，结合专项业务费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spacing w:val="-4"/>
          <w:sz w:val="32"/>
          <w:szCs w:val="32"/>
        </w:rPr>
        <w:t>根据以上原则，绩效评价应遵循如下要求：</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spacing w:val="-4"/>
          <w:sz w:val="32"/>
          <w:szCs w:val="32"/>
        </w:rPr>
        <w:t>（1）在数据采集时，采取客观数据，保证各项指标的真实性。</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spacing w:val="-4"/>
          <w:sz w:val="32"/>
          <w:szCs w:val="32"/>
        </w:rPr>
        <w:t>（2）保证评价结果的真实性、公正性，提高评价报告的公信力。</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spacing w:val="-4"/>
          <w:sz w:val="32"/>
          <w:szCs w:val="32"/>
        </w:rPr>
        <w:t>（3）绩效评价报告应当简明扼要，除了对绩效评价的过程、结果描述外，还应总结经验，指出问题，并就共性问题提出可操作性改进建议。</w:t>
      </w:r>
    </w:p>
    <w:p>
      <w:pPr>
        <w:spacing w:line="540" w:lineRule="exact"/>
        <w:ind w:firstLine="626" w:firstLineChars="200"/>
        <w:rPr>
          <w:rStyle w:val="18"/>
          <w:rFonts w:hint="eastAsia" w:ascii="楷体" w:hAnsi="楷体" w:eastAsia="楷体"/>
          <w:spacing w:val="-4"/>
          <w:sz w:val="32"/>
          <w:szCs w:val="32"/>
        </w:rPr>
      </w:pPr>
      <w:r>
        <w:rPr>
          <w:rStyle w:val="18"/>
          <w:rFonts w:hint="eastAsia" w:ascii="楷体" w:hAnsi="楷体" w:eastAsia="楷体"/>
          <w:spacing w:val="-4"/>
          <w:sz w:val="32"/>
          <w:szCs w:val="32"/>
          <w:lang w:val="en-US" w:eastAsia="zh-CN"/>
        </w:rPr>
        <w:t xml:space="preserve"> </w:t>
      </w:r>
      <w:r>
        <w:rPr>
          <w:rStyle w:val="18"/>
          <w:rFonts w:hint="eastAsia" w:ascii="楷体" w:hAnsi="楷体" w:eastAsia="楷体"/>
          <w:spacing w:val="-4"/>
          <w:sz w:val="32"/>
          <w:szCs w:val="32"/>
        </w:rPr>
        <w:t>2.绩效评价指标体系</w:t>
      </w:r>
    </w:p>
    <w:p>
      <w:pPr>
        <w:spacing w:line="540" w:lineRule="exact"/>
        <w:ind w:firstLine="626" w:firstLineChars="200"/>
        <w:rPr>
          <w:rStyle w:val="18"/>
          <w:rFonts w:hint="eastAsia" w:ascii="楷体" w:hAnsi="楷体" w:eastAsia="楷体"/>
          <w:spacing w:val="-4"/>
          <w:sz w:val="32"/>
          <w:szCs w:val="32"/>
          <w:lang w:val="en-US" w:eastAsia="zh-CN"/>
        </w:rPr>
      </w:pPr>
      <w:r>
        <w:rPr>
          <w:rStyle w:val="18"/>
          <w:rFonts w:hint="eastAsia" w:ascii="楷体" w:hAnsi="楷体" w:eastAsia="楷体"/>
          <w:spacing w:val="-4"/>
          <w:sz w:val="32"/>
          <w:szCs w:val="32"/>
        </w:rPr>
        <w:t>我单位根据项目的实施资料研读及前期调研，结合项目的实际开展情况，将项目的指标体系进行了调整和完善，最终形成了项目绩效评价指标体系。 我单位已将项目绩效评价指标体系模板上传到系统。上传的文件包括评价指标体系，项目评分表。评价指标体系严格按照《项目支出绩效评价管理办法》（财预〔2020〕10号）文件要求设置，指标体系设置一级指标共5个，包括决策指标（20%）、过程指标（20%）、产</w:t>
      </w:r>
      <w:r>
        <w:rPr>
          <w:rStyle w:val="18"/>
          <w:rFonts w:hint="eastAsia" w:ascii="楷体" w:hAnsi="楷体" w:eastAsia="楷体"/>
          <w:spacing w:val="-4"/>
          <w:sz w:val="32"/>
          <w:szCs w:val="32"/>
          <w:lang w:eastAsia="zh-CN"/>
        </w:rPr>
        <w:t>出</w:t>
      </w:r>
      <w:r>
        <w:rPr>
          <w:rStyle w:val="18"/>
          <w:rFonts w:hint="eastAsia" w:ascii="楷体" w:hAnsi="楷体" w:eastAsia="楷体"/>
          <w:spacing w:val="-4"/>
          <w:sz w:val="32"/>
          <w:szCs w:val="32"/>
        </w:rPr>
        <w:t>指标（30%）、效益指标（20%）、满意度指标（10%）五类指标；主要围绕资金使用、项目管理、资源配置等方面，客观分析项目的产出和效果，从而考察项目预算定额标准的合理性，进而提出完善意见。整个评价框架构成体现从投入、过程到产出、效果和影响的绩效逻辑路径。具体指标分类如下：一级指标为：决策指标、过程</w:t>
      </w:r>
      <w:r>
        <w:rPr>
          <w:rStyle w:val="18"/>
          <w:rFonts w:hint="eastAsia" w:ascii="楷体" w:hAnsi="楷体" w:eastAsia="楷体"/>
          <w:color w:val="000000" w:themeColor="text1"/>
          <w:spacing w:val="-4"/>
          <w:sz w:val="32"/>
          <w:szCs w:val="32"/>
          <w14:textFill>
            <w14:solidFill>
              <w14:schemeClr w14:val="tx1"/>
            </w14:solidFill>
          </w14:textFill>
        </w:rPr>
        <w:t>指标、产</w:t>
      </w:r>
      <w:r>
        <w:rPr>
          <w:rStyle w:val="18"/>
          <w:rFonts w:hint="eastAsia" w:ascii="楷体" w:hAnsi="楷体" w:eastAsia="楷体"/>
          <w:color w:val="000000" w:themeColor="text1"/>
          <w:spacing w:val="-4"/>
          <w:sz w:val="32"/>
          <w:szCs w:val="32"/>
          <w:lang w:eastAsia="zh-CN"/>
          <w14:textFill>
            <w14:solidFill>
              <w14:schemeClr w14:val="tx1"/>
            </w14:solidFill>
          </w14:textFill>
        </w:rPr>
        <w:t>出</w:t>
      </w:r>
      <w:r>
        <w:rPr>
          <w:rStyle w:val="18"/>
          <w:rFonts w:hint="eastAsia" w:ascii="楷体" w:hAnsi="楷体" w:eastAsia="楷体"/>
          <w:color w:val="000000" w:themeColor="text1"/>
          <w:spacing w:val="-4"/>
          <w:sz w:val="32"/>
          <w:szCs w:val="32"/>
          <w14:textFill>
            <w14:solidFill>
              <w14:schemeClr w14:val="tx1"/>
            </w14:solidFill>
          </w14:textFill>
        </w:rPr>
        <w:t>指标、效益指标、</w:t>
      </w:r>
      <w:r>
        <w:rPr>
          <w:rStyle w:val="18"/>
          <w:rFonts w:hint="eastAsia" w:ascii="楷体" w:hAnsi="楷体" w:eastAsia="楷体"/>
          <w:spacing w:val="-4"/>
          <w:sz w:val="32"/>
          <w:szCs w:val="32"/>
        </w:rPr>
        <w:t xml:space="preserve">满意度指标。二级指标为：项目立项绩效目标、资金投入、资金管理、组织实施、数量指标、质量、指标、时效指标、成本指标、社会效益、经济效益、满意度指标。三级指标为：立项依据充分性、立项程序规范性、绩效目标合理性、绩效指标明确性、预算编制科学性、资金分配合理性、资金到位率、预算执行率、资金使用合规性、管理制度健全性、制度执行有效性等，以及年初设置的其他三级指标。 </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spacing w:val="-4"/>
          <w:sz w:val="32"/>
          <w:szCs w:val="32"/>
        </w:rPr>
        <w:t>指标体系包括综合评价表和基础表两部分，综合评价表是评价的依据，基础表是支持评价的基础数据。指标体系为评分所用，综合评价表中各指标的权重由该项目绩效评价小组根据绩效评价原理和评价需求，在调研基础上依据指标的重要性制定形成。</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spacing w:val="-4"/>
          <w:sz w:val="32"/>
          <w:szCs w:val="32"/>
        </w:rPr>
        <w:t xml:space="preserve">3.评价方法评价方法总体采用比较法，将项目实施情况与绩效目标进行比较，把项目实际完成指标情况与年度指标值进行对比，形成评价结果。同时根据不同三级指标类型进行逐项分析。  </w:t>
      </w:r>
      <w:r>
        <w:rPr>
          <w:rStyle w:val="18"/>
          <w:rFonts w:hint="eastAsia" w:ascii="楷体" w:hAnsi="楷体" w:eastAsia="楷体"/>
          <w:spacing w:val="-4"/>
          <w:sz w:val="32"/>
          <w:szCs w:val="32"/>
          <w:lang w:val="en-US" w:eastAsia="zh-CN"/>
        </w:rPr>
        <w:t xml:space="preserve">   </w:t>
      </w:r>
    </w:p>
    <w:p>
      <w:pPr>
        <w:numPr>
          <w:ilvl w:val="0"/>
          <w:numId w:val="0"/>
        </w:numPr>
        <w:spacing w:line="540" w:lineRule="exact"/>
        <w:ind w:firstLine="626" w:firstLineChars="200"/>
        <w:jc w:val="both"/>
        <w:rPr>
          <w:rStyle w:val="18"/>
          <w:rFonts w:ascii="楷体" w:hAnsi="楷体" w:eastAsia="楷体"/>
          <w:spacing w:val="-4"/>
          <w:sz w:val="32"/>
          <w:szCs w:val="32"/>
        </w:rPr>
      </w:pPr>
      <w:r>
        <w:rPr>
          <w:rStyle w:val="18"/>
          <w:rFonts w:hint="eastAsia" w:ascii="楷体" w:hAnsi="楷体" w:eastAsia="楷体"/>
          <w:spacing w:val="-4"/>
          <w:sz w:val="32"/>
          <w:szCs w:val="32"/>
          <w:lang w:val="en-US" w:eastAsia="zh-CN"/>
        </w:rPr>
        <w:t>(1）</w:t>
      </w:r>
      <w:r>
        <w:rPr>
          <w:rStyle w:val="18"/>
          <w:rFonts w:hint="eastAsia" w:ascii="楷体" w:hAnsi="楷体" w:eastAsia="楷体"/>
          <w:spacing w:val="-4"/>
          <w:sz w:val="32"/>
          <w:szCs w:val="32"/>
        </w:rPr>
        <w:t>定量指标分析环节：主要采用比较法，对比三级指标预期指标值和三级指标截止评价日的完成情况，综合分析绩效目标实现程度。详细评价方法的应用如下</w:t>
      </w:r>
      <w:r>
        <w:rPr>
          <w:rStyle w:val="18"/>
          <w:rFonts w:hint="eastAsia" w:ascii="楷体" w:hAnsi="楷体" w:eastAsia="楷体"/>
          <w:spacing w:val="-4"/>
          <w:sz w:val="32"/>
          <w:szCs w:val="32"/>
          <w:lang w:eastAsia="zh-CN"/>
        </w:rPr>
        <w:t>：</w:t>
      </w:r>
      <w:r>
        <w:rPr>
          <w:rStyle w:val="18"/>
          <w:rFonts w:hint="eastAsia" w:ascii="楷体" w:hAnsi="楷体" w:eastAsia="楷体"/>
          <w:spacing w:val="-4"/>
          <w:sz w:val="32"/>
          <w:szCs w:val="32"/>
        </w:rPr>
        <w:t>①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例记分。②属于“是”或“否”判断的单一评判定量指标：比较法，符合要求的得满分，不符合要求的不得分或者扣相应的分数。③满意度指标</w:t>
      </w:r>
      <w:r>
        <w:rPr>
          <w:rStyle w:val="18"/>
          <w:rFonts w:hint="eastAsia" w:ascii="楷体" w:hAnsi="楷体" w:eastAsia="楷体"/>
          <w:color w:val="000000" w:themeColor="text1"/>
          <w:spacing w:val="-4"/>
          <w:sz w:val="32"/>
          <w:szCs w:val="32"/>
          <w14:textFill>
            <w14:solidFill>
              <w14:schemeClr w14:val="tx1"/>
            </w14:solidFill>
          </w14:textFill>
        </w:rPr>
        <w:t>：主要采用比较法，</w:t>
      </w:r>
      <w:r>
        <w:rPr>
          <w:rStyle w:val="18"/>
          <w:rFonts w:hint="eastAsia" w:ascii="楷体" w:hAnsi="楷体" w:eastAsia="楷体"/>
          <w:color w:val="000000" w:themeColor="text1"/>
          <w:spacing w:val="-4"/>
          <w:sz w:val="32"/>
          <w:szCs w:val="32"/>
          <w:lang w:eastAsia="zh-CN"/>
          <w14:textFill>
            <w14:solidFill>
              <w14:schemeClr w14:val="tx1"/>
            </w14:solidFill>
          </w14:textFill>
        </w:rPr>
        <w:t>根</w:t>
      </w:r>
      <w:r>
        <w:rPr>
          <w:rStyle w:val="18"/>
          <w:rFonts w:hint="eastAsia" w:ascii="楷体" w:hAnsi="楷体" w:eastAsia="楷体"/>
          <w:color w:val="000000" w:themeColor="text1"/>
          <w:spacing w:val="-4"/>
          <w:sz w:val="32"/>
          <w:szCs w:val="32"/>
          <w14:textFill>
            <w14:solidFill>
              <w14:schemeClr w14:val="tx1"/>
            </w14:solidFill>
          </w14:textFill>
        </w:rPr>
        <w:t>据满意度问卷统计情况计算完成比率与预期指标值对比，达成满意度预期目标的，得满分；未完成指标值的，按照完成值</w:t>
      </w:r>
      <w:r>
        <w:rPr>
          <w:rStyle w:val="18"/>
          <w:rFonts w:hint="eastAsia" w:ascii="楷体" w:hAnsi="楷体" w:eastAsia="楷体"/>
          <w:spacing w:val="-4"/>
          <w:sz w:val="32"/>
          <w:szCs w:val="32"/>
        </w:rPr>
        <w:t xml:space="preserve">与预期指标值的比例记分；满意度小于 60%不得分。 </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spacing w:val="-4"/>
          <w:sz w:val="32"/>
          <w:szCs w:val="32"/>
        </w:rPr>
        <w:t>2）定性指标分析环节：比较法和文献法，将调研结果按照《项目支出绩效评价管理办法》（财预〔2020〕10 号）《关于印发&lt;自治区项目支出绩效目标设置指引&gt;的通知）（新财预〔20</w:t>
      </w:r>
      <w:r>
        <w:rPr>
          <w:rStyle w:val="18"/>
          <w:rFonts w:hint="eastAsia" w:ascii="楷体" w:hAnsi="楷体" w:eastAsia="楷体"/>
          <w:color w:val="000000" w:themeColor="text1"/>
          <w:spacing w:val="-4"/>
          <w:sz w:val="32"/>
          <w:szCs w:val="32"/>
          <w14:textFill>
            <w14:solidFill>
              <w14:schemeClr w14:val="tx1"/>
            </w14:solidFill>
          </w14:textFill>
        </w:rPr>
        <w:t>22〕42 号）</w:t>
      </w:r>
      <w:r>
        <w:rPr>
          <w:rStyle w:val="18"/>
          <w:rFonts w:hint="eastAsia" w:ascii="楷体" w:hAnsi="楷体" w:eastAsia="楷体"/>
          <w:spacing w:val="-4"/>
          <w:sz w:val="32"/>
          <w:szCs w:val="32"/>
        </w:rPr>
        <w:t xml:space="preserve">文要求分为基本达成目标、部分实现目标、实现目标程度较低三档，分别按照该指标对应分值区间 100.00%-80%（含）、80%-60%（含）、60%-0%合理确定分值，详细评价方法的应用如下： </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spacing w:val="-4"/>
          <w:sz w:val="32"/>
          <w:szCs w:val="32"/>
        </w:rPr>
        <w:t xml:space="preserve">①立项依据充分性：比较法和文献法，查找法律法规政策以及规划，对比实际执行内容和政策支持内容是否匹配，分析立项依据充分性。 </w:t>
      </w:r>
      <w:r>
        <w:rPr>
          <w:rStyle w:val="18"/>
          <w:rFonts w:hint="eastAsia" w:ascii="楷体" w:hAnsi="楷体" w:eastAsia="楷体"/>
          <w:spacing w:val="-4"/>
          <w:sz w:val="32"/>
          <w:szCs w:val="32"/>
        </w:rPr>
        <w:cr/>
      </w:r>
      <w:r>
        <w:rPr>
          <w:rStyle w:val="18"/>
          <w:rFonts w:hint="eastAsia" w:ascii="楷体" w:hAnsi="楷体" w:eastAsia="楷体"/>
          <w:spacing w:val="-4"/>
          <w:sz w:val="32"/>
          <w:szCs w:val="32"/>
          <w:lang w:val="en-US" w:eastAsia="zh-CN"/>
        </w:rPr>
        <w:t xml:space="preserve">    </w:t>
      </w:r>
      <w:r>
        <w:rPr>
          <w:rStyle w:val="18"/>
          <w:rFonts w:hint="eastAsia" w:ascii="楷体" w:hAnsi="楷体" w:eastAsia="楷体"/>
          <w:spacing w:val="-4"/>
          <w:sz w:val="32"/>
          <w:szCs w:val="32"/>
        </w:rPr>
        <w:t xml:space="preserve">立项程序规范性：比较法和文献法，查找相关项目设立的政策和文件要求，对比分析实际执行程序是否按照政策及文件要求执行，分析立项程序的规范性。 </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spacing w:val="-4"/>
          <w:sz w:val="32"/>
          <w:szCs w:val="32"/>
        </w:rPr>
        <w:t xml:space="preserve">②绩效目标合理性：比较法和因素分析法，对比分析年初编制项目支出绩效目标表与项目内容的相关性、资金的匹配性等。 </w:t>
      </w:r>
      <w:r>
        <w:rPr>
          <w:rStyle w:val="18"/>
          <w:rFonts w:hint="eastAsia" w:ascii="楷体" w:hAnsi="楷体" w:eastAsia="楷体"/>
          <w:spacing w:val="-4"/>
          <w:sz w:val="32"/>
          <w:szCs w:val="32"/>
        </w:rPr>
        <w:cr/>
      </w:r>
      <w:r>
        <w:rPr>
          <w:rStyle w:val="18"/>
          <w:rFonts w:hint="eastAsia" w:ascii="楷体" w:hAnsi="楷体" w:eastAsia="楷体"/>
          <w:spacing w:val="-4"/>
          <w:sz w:val="32"/>
          <w:szCs w:val="32"/>
          <w:lang w:val="en-US" w:eastAsia="zh-CN"/>
        </w:rPr>
        <w:t xml:space="preserve">    </w:t>
      </w:r>
      <w:r>
        <w:rPr>
          <w:rStyle w:val="18"/>
          <w:rFonts w:hint="eastAsia" w:ascii="楷体" w:hAnsi="楷体" w:eastAsia="楷体"/>
          <w:spacing w:val="-4"/>
          <w:sz w:val="32"/>
          <w:szCs w:val="32"/>
        </w:rPr>
        <w:t xml:space="preserve">绩效指标明确性：比较法和因素分析法，比较分析年初编制项目支出绩效目标表是否符合双七原则，是否可衡量。 </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spacing w:val="-4"/>
          <w:sz w:val="32"/>
          <w:szCs w:val="32"/>
        </w:rPr>
        <w:t xml:space="preserve">③预算编制科学性：专项资金分配采取因素分析法，应当主要选取自然、经济、社会、绩效等客观因素，并在资金管理办法中明确相应的权重或标准。 </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spacing w:val="-4"/>
          <w:sz w:val="32"/>
          <w:szCs w:val="32"/>
        </w:rPr>
        <w:t xml:space="preserve">资金分配合理性：因素分析法，综合分析资金的分配依据是否充分，分配金额是否与项目实施单位需求金额一致。 </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spacing w:val="-4"/>
          <w:sz w:val="32"/>
          <w:szCs w:val="32"/>
        </w:rPr>
        <w:t xml:space="preserve">④资金到位率：按照完成比率得分，并分析实际完成值和预期指标值之间的差距和原因。 </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spacing w:val="-4"/>
          <w:sz w:val="32"/>
          <w:szCs w:val="32"/>
        </w:rPr>
        <w:t xml:space="preserve">预算执行率：按照完成比率得分，并分析实际完成值和预期指标值之间的差距和原因。 </w:t>
      </w:r>
      <w:r>
        <w:rPr>
          <w:rStyle w:val="18"/>
          <w:rFonts w:hint="eastAsia" w:ascii="楷体" w:hAnsi="楷体" w:eastAsia="楷体"/>
          <w:spacing w:val="-4"/>
          <w:sz w:val="32"/>
          <w:szCs w:val="32"/>
        </w:rPr>
        <w:cr/>
      </w:r>
      <w:r>
        <w:rPr>
          <w:rStyle w:val="18"/>
          <w:rFonts w:hint="eastAsia" w:ascii="楷体" w:hAnsi="楷体" w:eastAsia="楷体"/>
          <w:spacing w:val="-4"/>
          <w:sz w:val="32"/>
          <w:szCs w:val="32"/>
          <w:lang w:val="en-US" w:eastAsia="zh-CN"/>
        </w:rPr>
        <w:t xml:space="preserve">    </w:t>
      </w:r>
      <w:r>
        <w:rPr>
          <w:rStyle w:val="18"/>
          <w:rFonts w:hint="eastAsia" w:ascii="楷体" w:hAnsi="楷体" w:eastAsia="楷体"/>
          <w:spacing w:val="-4"/>
          <w:sz w:val="32"/>
          <w:szCs w:val="32"/>
        </w:rPr>
        <w:t xml:space="preserve">⑤资金使用合规性：比较法、文献法和因素分析法等，通过实地调研，检查项目资金使用情况，对比专项资金管理办法要求，分析资金使用合规性。 </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spacing w:val="-4"/>
          <w:sz w:val="32"/>
          <w:szCs w:val="32"/>
        </w:rPr>
        <w:t xml:space="preserve">⑥管理制度健全性：文献法、比较法和因素分析法等，通过查阅项目实施单位提供的财务和业务管理制度，将已建立的制度与现行的法律法规和政策要求进行对比，分析项目制度的合法性、合规性、完整性。 </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spacing w:val="-4"/>
          <w:sz w:val="32"/>
          <w:szCs w:val="32"/>
        </w:rPr>
        <w:t xml:space="preserve">制度执行有效性：比较法，结合项目实际实施过程性文件，根据已建设的财务管理制度和项目管理制度综合分析制度执行的有效性。 </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spacing w:val="-4"/>
          <w:sz w:val="32"/>
          <w:szCs w:val="32"/>
        </w:rPr>
        <w:t>4.评价标准</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spacing w:val="-4"/>
          <w:sz w:val="32"/>
          <w:szCs w:val="32"/>
        </w:rPr>
        <w:t>评价标准参照计划标准，以预先制定的目标、计划、预算、定额等作为评价标准。绩效评价标准通常包括计划标准、行业标准、历史标准等。本次绩效评价采用计划标准，以预先制定的目标、计划、预算、定额等作为评价标准，对比分析项目产出、效益的完成情况。对于定性指标，通过文献查阅等方式，采集相关数据，运用等级描述法，设置分级标准，体现该指标认可程度的差异。对于定量指标，通过公式计算、数据统计等方式予以量化，可以准确衡量，并设定目标值的考核指标。</w:t>
      </w:r>
      <w:r>
        <w:rPr>
          <w:rStyle w:val="18"/>
          <w:rFonts w:hint="eastAsia" w:ascii="楷体" w:hAnsi="楷体" w:eastAsia="楷体"/>
          <w:spacing w:val="-4"/>
          <w:sz w:val="32"/>
          <w:szCs w:val="32"/>
        </w:rPr>
        <w:tab/>
      </w:r>
      <w:r>
        <w:rPr>
          <w:rStyle w:val="18"/>
          <w:rFonts w:hint="eastAsia" w:ascii="楷体" w:hAnsi="楷体" w:eastAsia="楷体"/>
          <w:spacing w:val="-4"/>
          <w:sz w:val="32"/>
          <w:szCs w:val="32"/>
        </w:rPr>
        <w:tab/>
      </w:r>
      <w:r>
        <w:rPr>
          <w:rStyle w:val="18"/>
          <w:rFonts w:hint="eastAsia" w:ascii="楷体" w:hAnsi="楷体" w:eastAsia="楷体"/>
          <w:spacing w:val="-4"/>
          <w:sz w:val="32"/>
          <w:szCs w:val="32"/>
        </w:rPr>
        <w:t>（三）绩效评价工作过程。</w:t>
      </w:r>
    </w:p>
    <w:p>
      <w:pPr>
        <w:numPr>
          <w:ilvl w:val="0"/>
          <w:numId w:val="0"/>
        </w:numPr>
        <w:spacing w:line="540" w:lineRule="exact"/>
        <w:ind w:firstLine="626" w:firstLineChars="200"/>
        <w:rPr>
          <w:rStyle w:val="18"/>
          <w:rFonts w:hint="eastAsia" w:ascii="楷体" w:hAnsi="楷体" w:eastAsia="楷体"/>
          <w:spacing w:val="-4"/>
          <w:sz w:val="32"/>
          <w:szCs w:val="32"/>
        </w:rPr>
      </w:pPr>
      <w:r>
        <w:rPr>
          <w:rStyle w:val="18"/>
          <w:rFonts w:hint="eastAsia" w:ascii="楷体" w:hAnsi="楷体" w:eastAsia="楷体"/>
          <w:spacing w:val="-4"/>
          <w:sz w:val="32"/>
          <w:szCs w:val="32"/>
          <w:lang w:val="en-US" w:eastAsia="zh-CN"/>
        </w:rPr>
        <w:t>1.</w:t>
      </w:r>
      <w:r>
        <w:rPr>
          <w:rStyle w:val="18"/>
          <w:rFonts w:hint="eastAsia" w:ascii="楷体" w:hAnsi="楷体" w:eastAsia="楷体"/>
          <w:spacing w:val="-4"/>
          <w:sz w:val="32"/>
          <w:szCs w:val="32"/>
        </w:rPr>
        <w:t>本次评价成立了评价工作组，成员如下：①评价组组长：赵勇，职责：全局统筹，工作内容：负责对</w:t>
      </w:r>
      <w:r>
        <w:rPr>
          <w:rStyle w:val="18"/>
          <w:rFonts w:hint="eastAsia" w:ascii="楷体" w:hAnsi="楷体" w:eastAsia="楷体"/>
          <w:color w:val="000000" w:themeColor="text1"/>
          <w:spacing w:val="-4"/>
          <w:sz w:val="32"/>
          <w:szCs w:val="32"/>
          <w14:textFill>
            <w14:solidFill>
              <w14:schemeClr w14:val="tx1"/>
            </w14:solidFill>
          </w14:textFill>
        </w:rPr>
        <w:t>所有</w:t>
      </w:r>
      <w:r>
        <w:rPr>
          <w:rStyle w:val="18"/>
          <w:rFonts w:hint="eastAsia" w:ascii="楷体" w:hAnsi="楷体" w:eastAsia="楷体"/>
          <w:color w:val="000000" w:themeColor="text1"/>
          <w:spacing w:val="-4"/>
          <w:sz w:val="32"/>
          <w:szCs w:val="32"/>
          <w:lang w:eastAsia="zh-CN"/>
          <w14:textFill>
            <w14:solidFill>
              <w14:schemeClr w14:val="tx1"/>
            </w14:solidFill>
          </w14:textFill>
        </w:rPr>
        <w:t>项目</w:t>
      </w:r>
      <w:r>
        <w:rPr>
          <w:rStyle w:val="18"/>
          <w:rFonts w:hint="eastAsia" w:ascii="楷体" w:hAnsi="楷体" w:eastAsia="楷体"/>
          <w:color w:val="000000" w:themeColor="text1"/>
          <w:spacing w:val="-4"/>
          <w:sz w:val="32"/>
          <w:szCs w:val="32"/>
          <w14:textFill>
            <w14:solidFill>
              <w14:schemeClr w14:val="tx1"/>
            </w14:solidFill>
          </w14:textFill>
        </w:rPr>
        <w:t>的绩效评价审核、评估并对其检查</w:t>
      </w:r>
      <w:r>
        <w:rPr>
          <w:rStyle w:val="18"/>
          <w:rFonts w:hint="eastAsia" w:ascii="楷体" w:hAnsi="楷体" w:eastAsia="楷体"/>
          <w:color w:val="000000" w:themeColor="text1"/>
          <w:spacing w:val="-4"/>
          <w:sz w:val="32"/>
          <w:szCs w:val="32"/>
          <w:lang w:eastAsia="zh-CN"/>
          <w14:textFill>
            <w14:solidFill>
              <w14:schemeClr w14:val="tx1"/>
            </w14:solidFill>
          </w14:textFill>
        </w:rPr>
        <w:t>工作</w:t>
      </w:r>
      <w:r>
        <w:rPr>
          <w:rStyle w:val="18"/>
          <w:rFonts w:hint="eastAsia" w:ascii="楷体" w:hAnsi="楷体" w:eastAsia="楷体"/>
          <w:color w:val="000000" w:themeColor="text1"/>
          <w:spacing w:val="-4"/>
          <w:sz w:val="32"/>
          <w:szCs w:val="32"/>
          <w14:textFill>
            <w14:solidFill>
              <w14:schemeClr w14:val="tx1"/>
            </w14:solidFill>
          </w14:textFill>
        </w:rPr>
        <w:t>。②评价组成员：张凯</w:t>
      </w:r>
      <w:r>
        <w:rPr>
          <w:rStyle w:val="18"/>
          <w:rFonts w:hint="eastAsia" w:ascii="楷体" w:hAnsi="楷体" w:eastAsia="楷体"/>
          <w:spacing w:val="-4"/>
          <w:sz w:val="32"/>
          <w:szCs w:val="32"/>
        </w:rPr>
        <w:t>，职责：具体评价工作，工作内容：负责对绩效评价做好执行、报告的相关工作。③评价组成员：张云飞，职责：具体评价工作，工作内容：负责对所有绩效评价项目的执行和反馈撰写评价报告完成资料整理归档工作。</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spacing w:val="-4"/>
          <w:sz w:val="32"/>
          <w:szCs w:val="32"/>
        </w:rPr>
        <w:t>工作内容：此次绩效评价工作成立评价工作组，通过收集查看项目相关文件材料，查阅其他书面材料、实施情况，预算执行情况等，并按照评价指标、评价标准和评价规则对决策、过程、产出、效益和满意度五个方面进行评价，通过汇总平均，得出项目考评的综合评价得分，同时形成综合评价意见。</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spacing w:val="-4"/>
          <w:sz w:val="32"/>
          <w:szCs w:val="32"/>
        </w:rPr>
        <w:t>2</w:t>
      </w:r>
      <w:r>
        <w:rPr>
          <w:rStyle w:val="18"/>
          <w:rFonts w:hint="eastAsia" w:ascii="楷体" w:hAnsi="楷体" w:eastAsia="楷体"/>
          <w:spacing w:val="-4"/>
          <w:sz w:val="32"/>
          <w:szCs w:val="32"/>
          <w:lang w:val="en-US" w:eastAsia="zh-CN"/>
        </w:rPr>
        <w:t>.</w:t>
      </w:r>
      <w:r>
        <w:rPr>
          <w:rStyle w:val="18"/>
          <w:rFonts w:hint="eastAsia" w:ascii="楷体" w:hAnsi="楷体" w:eastAsia="楷体"/>
          <w:spacing w:val="-4"/>
          <w:sz w:val="32"/>
          <w:szCs w:val="32"/>
        </w:rPr>
        <w:t>完善评价指标体系</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w:t>
      </w:r>
      <w:r>
        <w:rPr>
          <w:rStyle w:val="18"/>
          <w:rFonts w:hint="eastAsia" w:ascii="楷体" w:hAnsi="楷体" w:eastAsia="楷体"/>
          <w:spacing w:val="-4"/>
          <w:sz w:val="32"/>
          <w:szCs w:val="32"/>
          <w:lang w:val="en-US" w:eastAsia="zh-CN"/>
        </w:rPr>
        <w:t xml:space="preserve"> </w:t>
      </w:r>
      <w:r>
        <w:rPr>
          <w:rStyle w:val="18"/>
          <w:rFonts w:hint="eastAsia" w:ascii="楷体" w:hAnsi="楷体" w:eastAsia="楷体"/>
          <w:spacing w:val="-4"/>
          <w:sz w:val="32"/>
          <w:szCs w:val="32"/>
        </w:rPr>
        <w:t>评价指标体系是评价实施方案的核心。绩效评价小组通过对项目绩效目标已有指标进行分析研究，根据项目的资料研读及前期调研，结合项目的实际开展情况，严格按照《项目支出绩效评价管理办法》（财预〔2020〕10 号）文件要求设置完善绩效评价指标体系。</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spacing w:val="-4"/>
          <w:sz w:val="32"/>
          <w:szCs w:val="32"/>
        </w:rPr>
        <w:t>3</w:t>
      </w:r>
      <w:r>
        <w:rPr>
          <w:rStyle w:val="18"/>
          <w:rFonts w:hint="eastAsia" w:ascii="楷体" w:hAnsi="楷体" w:eastAsia="楷体"/>
          <w:spacing w:val="-4"/>
          <w:sz w:val="32"/>
          <w:szCs w:val="32"/>
          <w:lang w:val="en-US" w:eastAsia="zh-CN"/>
        </w:rPr>
        <w:t>.</w:t>
      </w:r>
      <w:r>
        <w:rPr>
          <w:rStyle w:val="18"/>
          <w:rFonts w:hint="eastAsia" w:ascii="楷体" w:hAnsi="楷体" w:eastAsia="楷体"/>
          <w:spacing w:val="-4"/>
          <w:sz w:val="32"/>
          <w:szCs w:val="32"/>
        </w:rPr>
        <w:t>核查资金使用情况</w:t>
      </w:r>
      <w:r>
        <w:rPr>
          <w:rStyle w:val="18"/>
          <w:rFonts w:hint="eastAsia" w:ascii="楷体" w:hAnsi="楷体" w:eastAsia="楷体"/>
          <w:spacing w:val="-4"/>
          <w:sz w:val="32"/>
          <w:szCs w:val="32"/>
        </w:rPr>
        <w:cr/>
      </w:r>
      <w:r>
        <w:rPr>
          <w:rStyle w:val="18"/>
          <w:rFonts w:hint="eastAsia" w:ascii="楷体" w:hAnsi="楷体" w:eastAsia="楷体"/>
          <w:spacing w:val="-4"/>
          <w:sz w:val="32"/>
          <w:szCs w:val="32"/>
          <w:lang w:val="en-US" w:eastAsia="zh-CN"/>
        </w:rPr>
        <w:t xml:space="preserve">   </w:t>
      </w:r>
      <w:r>
        <w:rPr>
          <w:rStyle w:val="18"/>
          <w:rFonts w:hint="eastAsia" w:ascii="楷体" w:hAnsi="楷体" w:eastAsia="楷体"/>
          <w:spacing w:val="-4"/>
          <w:sz w:val="32"/>
          <w:szCs w:val="32"/>
        </w:rPr>
        <w:t xml:space="preserve"> 项目评价组根据项目实施过程及指标评价需求判断，</w:t>
      </w:r>
      <w:r>
        <w:rPr>
          <w:rStyle w:val="18"/>
          <w:rFonts w:hint="eastAsia" w:ascii="楷体" w:hAnsi="楷体" w:eastAsia="楷体"/>
          <w:spacing w:val="-4"/>
          <w:sz w:val="32"/>
          <w:szCs w:val="32"/>
          <w:lang w:eastAsia="zh-CN"/>
        </w:rPr>
        <w:t>对</w:t>
      </w:r>
      <w:r>
        <w:rPr>
          <w:rStyle w:val="18"/>
          <w:rFonts w:hint="eastAsia" w:ascii="楷体" w:hAnsi="楷体" w:eastAsia="楷体"/>
          <w:spacing w:val="-4"/>
          <w:sz w:val="32"/>
          <w:szCs w:val="32"/>
        </w:rPr>
        <w:t>项目进行核查，重点关注资金使用是否存在截留、挪用财政专项资金的情况；资金支付审批情况是否合规；资金支付所需材料是否齐备；是否存在擅自改变、扩大支出范围的情况；是否存在擅自提高支出标准、虚列项目支出等情况。</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spacing w:val="-4"/>
          <w:sz w:val="32"/>
          <w:szCs w:val="32"/>
        </w:rPr>
        <w:t>4</w:t>
      </w:r>
      <w:r>
        <w:rPr>
          <w:rStyle w:val="18"/>
          <w:rFonts w:hint="eastAsia" w:ascii="楷体" w:hAnsi="楷体" w:eastAsia="楷体"/>
          <w:spacing w:val="-4"/>
          <w:sz w:val="32"/>
          <w:szCs w:val="32"/>
          <w:lang w:val="en-US" w:eastAsia="zh-CN"/>
        </w:rPr>
        <w:t>.</w:t>
      </w:r>
      <w:r>
        <w:rPr>
          <w:rStyle w:val="18"/>
          <w:rFonts w:hint="eastAsia" w:ascii="楷体" w:hAnsi="楷体" w:eastAsia="楷体"/>
          <w:spacing w:val="-4"/>
          <w:sz w:val="32"/>
          <w:szCs w:val="32"/>
        </w:rPr>
        <w:t>采集评价基础数据及相关资料</w:t>
      </w:r>
    </w:p>
    <w:p>
      <w:pPr>
        <w:numPr>
          <w:ilvl w:val="0"/>
          <w:numId w:val="0"/>
        </w:numPr>
        <w:spacing w:line="540" w:lineRule="exact"/>
        <w:ind w:firstLine="313" w:firstLineChars="100"/>
        <w:rPr>
          <w:rStyle w:val="18"/>
          <w:rFonts w:ascii="楷体" w:hAnsi="楷体" w:eastAsia="楷体"/>
          <w:spacing w:val="-4"/>
          <w:sz w:val="32"/>
          <w:szCs w:val="32"/>
        </w:rPr>
      </w:pPr>
      <w:r>
        <w:rPr>
          <w:rStyle w:val="18"/>
          <w:rFonts w:hint="eastAsia" w:ascii="楷体" w:hAnsi="楷体" w:eastAsia="楷体"/>
          <w:spacing w:val="-4"/>
          <w:sz w:val="32"/>
          <w:szCs w:val="32"/>
        </w:rPr>
        <w:t xml:space="preserve"> 全面收集项目相关资料和基础数据，完成绩效评价内容和评价指标体系的评价印证资料。整理该项目主要采用查阅相关文件政策、会计凭证等资料，采集项目资金支出情况、项目完成情况及项目成本构成等数据资料；并通过访谈、社会调查掌握具体情况，对采集的数据做详细的分析和统计。</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spacing w:val="-4"/>
          <w:sz w:val="32"/>
          <w:szCs w:val="32"/>
        </w:rPr>
        <w:t>5</w:t>
      </w:r>
      <w:r>
        <w:rPr>
          <w:rStyle w:val="18"/>
          <w:rFonts w:hint="eastAsia" w:ascii="楷体" w:hAnsi="楷体" w:eastAsia="楷体"/>
          <w:spacing w:val="-4"/>
          <w:sz w:val="32"/>
          <w:szCs w:val="32"/>
          <w:lang w:val="en-US" w:eastAsia="zh-CN"/>
        </w:rPr>
        <w:t>.</w:t>
      </w:r>
      <w:r>
        <w:rPr>
          <w:rStyle w:val="18"/>
          <w:rFonts w:hint="eastAsia" w:ascii="楷体" w:hAnsi="楷体" w:eastAsia="楷体"/>
          <w:spacing w:val="-4"/>
          <w:sz w:val="32"/>
          <w:szCs w:val="32"/>
        </w:rPr>
        <w:t>形成综合评价意见</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w:t>
      </w:r>
      <w:r>
        <w:rPr>
          <w:rStyle w:val="18"/>
          <w:rFonts w:hint="eastAsia" w:ascii="楷体" w:hAnsi="楷体" w:eastAsia="楷体"/>
          <w:spacing w:val="-4"/>
          <w:sz w:val="32"/>
          <w:szCs w:val="32"/>
          <w:lang w:val="en-US" w:eastAsia="zh-CN"/>
        </w:rPr>
        <w:t xml:space="preserve"> </w:t>
      </w:r>
      <w:r>
        <w:rPr>
          <w:rStyle w:val="18"/>
          <w:rFonts w:hint="eastAsia" w:ascii="楷体" w:hAnsi="楷体" w:eastAsia="楷体"/>
          <w:spacing w:val="-4"/>
          <w:sz w:val="32"/>
          <w:szCs w:val="32"/>
        </w:rPr>
        <w:t>通过收集查看项目相关文件材料，查阅其他书面材料、实施情况，预算执行情况等，并按照评价指标、评价标准和评价规则对决策、过程、产出、效益和满意度五个方面进行评价，通过汇总平均，得出项目考评的综合评价得分，同时形成综合评价意见。</w:t>
      </w:r>
    </w:p>
    <w:p>
      <w:pPr>
        <w:spacing w:line="540" w:lineRule="exact"/>
        <w:ind w:firstLine="640"/>
        <w:rPr>
          <w:rStyle w:val="18"/>
          <w:rFonts w:hint="eastAsia" w:ascii="黑体" w:hAnsi="黑体" w:eastAsia="黑体"/>
          <w:b w:val="0"/>
          <w:spacing w:val="-4"/>
          <w:sz w:val="32"/>
          <w:szCs w:val="32"/>
        </w:rPr>
      </w:pPr>
      <w:r>
        <w:rPr>
          <w:rStyle w:val="18"/>
          <w:rFonts w:hint="eastAsia" w:ascii="楷体" w:hAnsi="楷体" w:eastAsia="楷体"/>
          <w:spacing w:val="-4"/>
          <w:sz w:val="32"/>
          <w:szCs w:val="32"/>
        </w:rPr>
        <w:t>三、综合评价情况</w:t>
      </w:r>
      <w:r>
        <w:rPr>
          <w:rStyle w:val="18"/>
          <w:rFonts w:hint="eastAsia"/>
          <w:spacing w:val="-4"/>
          <w:sz w:val="32"/>
          <w:szCs w:val="32"/>
        </w:rPr>
        <w:t>及评价结论</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此次绩效评价通过组论证的评价指标体系及评分标准，采用的方法为比较法，对综合业务管理项目绩效进行客观评价，最终评分结果：总分为100分，其中：项目决策20分、过程管理20分、项目产出30分、项目效益20分、满意度指标10分。绩效评级为“优”。</w:t>
      </w:r>
    </w:p>
    <w:p>
      <w:pPr>
        <w:spacing w:line="540" w:lineRule="exact"/>
        <w:ind w:firstLine="640"/>
        <w:rPr>
          <w:rStyle w:val="18"/>
          <w:rFonts w:ascii="黑体" w:hAnsi="黑体" w:eastAsia="黑体"/>
        </w:rPr>
      </w:pPr>
      <w:r>
        <w:rPr>
          <w:rStyle w:val="18"/>
          <w:rFonts w:hint="eastAsia" w:ascii="楷体" w:hAnsi="楷体" w:eastAsia="楷体"/>
          <w:spacing w:val="-4"/>
          <w:sz w:val="32"/>
          <w:szCs w:val="32"/>
        </w:rPr>
        <w:t>四、绩效评价指标分</w:t>
      </w:r>
      <w:r>
        <w:rPr>
          <w:rStyle w:val="18"/>
          <w:rFonts w:hint="eastAsia"/>
          <w:spacing w:val="-4"/>
          <w:sz w:val="32"/>
          <w:szCs w:val="32"/>
        </w:rPr>
        <w:t>析</w:t>
      </w:r>
      <w:r>
        <w:rPr>
          <w:rStyle w:val="18"/>
          <w:rFonts w:hint="eastAsia" w:ascii="黑体" w:hAnsi="黑体" w:eastAsia="黑体"/>
          <w:b w:val="0"/>
          <w:spacing w:val="-4"/>
          <w:sz w:val="32"/>
          <w:szCs w:val="32"/>
        </w:rPr>
        <w:t xml:space="preserve"> </w:t>
      </w:r>
    </w:p>
    <w:p>
      <w:pPr>
        <w:spacing w:line="540" w:lineRule="exact"/>
        <w:ind w:firstLine="566"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项目决策由3个二级指标和6个三级指标构成，权重分20分，实际得分20分。具体如下：项目立项分值5分，得分5分。其中：立项依据充分性分值2分，得分2分；立项程序规范性分值3分，得分3分。该项目符合国家法律法规、国民经济发展规划和相关政策，符合行业发展规划和政策要求，与我中心职责范围相符，承担着“路网监测、出行服务、应急处置”三大工作职能，汇聚了交通运输系统“建、管、养、运”各业务部门的各类信息资源收集信息的发布。系统维护均属于部门履职所需，属于公共财政支持范围，符合中央、地方事权支出责任划分原则，项目没有重复立项，立项依据充分；该项目按照规定的程序申请设立，审批文件、材料符合相关要求，事前已经</w:t>
      </w:r>
      <w:r>
        <w:rPr>
          <w:rStyle w:val="18"/>
          <w:rFonts w:hint="eastAsia" w:ascii="楷体" w:hAnsi="楷体" w:eastAsia="楷体"/>
          <w:color w:val="000000" w:themeColor="text1"/>
          <w:spacing w:val="-4"/>
          <w:sz w:val="32"/>
          <w:szCs w:val="32"/>
          <w14:textFill>
            <w14:solidFill>
              <w14:schemeClr w14:val="tx1"/>
            </w14:solidFill>
          </w14:textFill>
        </w:rPr>
        <w:t>过必要的绩效评估、集体决策。经过我中心集体研究、中心</w:t>
      </w:r>
      <w:r>
        <w:rPr>
          <w:rStyle w:val="18"/>
          <w:rFonts w:hint="eastAsia" w:ascii="楷体" w:hAnsi="楷体" w:eastAsia="楷体"/>
          <w:color w:val="000000" w:themeColor="text1"/>
          <w:spacing w:val="-4"/>
          <w:sz w:val="32"/>
          <w:szCs w:val="32"/>
          <w:lang w:eastAsia="zh-CN"/>
          <w14:textFill>
            <w14:solidFill>
              <w14:schemeClr w14:val="tx1"/>
            </w14:solidFill>
          </w14:textFill>
        </w:rPr>
        <w:t>常</w:t>
      </w:r>
      <w:r>
        <w:rPr>
          <w:rStyle w:val="18"/>
          <w:rFonts w:hint="eastAsia" w:ascii="楷体" w:hAnsi="楷体" w:eastAsia="楷体"/>
          <w:color w:val="000000" w:themeColor="text1"/>
          <w:spacing w:val="-4"/>
          <w:sz w:val="32"/>
          <w:szCs w:val="32"/>
          <w14:textFill>
            <w14:solidFill>
              <w14:schemeClr w14:val="tx1"/>
            </w14:solidFill>
          </w14:textFill>
        </w:rPr>
        <w:t>务会、</w:t>
      </w:r>
      <w:r>
        <w:rPr>
          <w:rStyle w:val="18"/>
          <w:rFonts w:hint="eastAsia" w:ascii="楷体" w:hAnsi="楷体" w:eastAsia="楷体"/>
          <w:spacing w:val="-4"/>
          <w:sz w:val="32"/>
          <w:szCs w:val="32"/>
        </w:rPr>
        <w:t>支委会决策。绩效目标分值10分，得分10分。其中：绩效目标合理性分值5分，得分5分；绩效指标明确性分值5分，得分5分。该项目设置了绩效目标，且绩效目标与实际工作内容具有相关性，项目预期产出效益和效果符合正常的业绩水平，与预算确定的项目投资额或资金量相匹配，项目绩效目标明确，将项目绩效目标细化分解为具体的绩效指标，通过清晰、可衡量的指标值予以体现，与项目目标任务数或计划数相对应。绩效目标明确，截止2023年年底已顺利完成了2023年年前根据工作安排的各项任务已全部完成。保障交通运输厅路网监测与应急处置中心各项软硬件设备及各业务系统的正常运行，充分发挥交通运输厅路网监测与应急处置中心在突发事件应急指挥、决策及处置工作中的重要作用。 资金投入分值5分，得分5分。其中预算编制科学性分值2分，得分2分；资金分配合理性分值3分，得分3分。该项目预算编制合理，经过科学论证，预算内容与项目内容相匹配，预算额度按照标准编制，测算依据充分，预算确定的项目投资额或资金量与工作任务相匹配，预算资金分配依据充分，资金分配额度合理，与实际相适应。预算资金构成进而对交通运输厅路网监测与应急处置中心进行全方位的运维提供了保障。</w:t>
      </w:r>
    </w:p>
    <w:p>
      <w:pPr>
        <w:spacing w:line="540" w:lineRule="exact"/>
        <w:ind w:firstLine="566"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项目过程管理类指标由3个二级指标和5个三级指标构成，权重分20分，实际得分20分。具体如下：资金管理分值12分，得分12分。其中资金到位率分值4分，得分4分；预算执行率分值4分，得分4分；资金使用合规性分值4分，得分4分。该项目预算资金165.07万元，到位资金165.07万元，实际支出资金165.07万元，资金到位率100%，预算执行率100%。资金使用合规，符合国家财经法规和财务管理制度以及有关专项资金管理办法的规定，资金支付均具有完整的审批程序和手续，与预算批复内容相符，不存在截留、挤占、挪用、虚列支出等情况。组织实施分值8分，得分8分。其中管理制度健全性分值4分，得分4分；制度执行有效性分值4分，得分4分。该项目财务和业务管理制度健全，且合法、合规、完整，制度执行遵守相关法律法规和相关管理规定，项目调整及支出调整手续完备，项目合同书、验收报告、技术鉴定等资料齐全并及时归档，项目实施的人员条件、场地设备、信息支撑等落实到位。项目的全部合同合法、合规工作完成情况均已存档。预算资金构成进而对交通运输厅路网监测与应急处置中心项目的实施提供了保障。</w:t>
      </w:r>
    </w:p>
    <w:p>
      <w:pPr>
        <w:spacing w:line="540" w:lineRule="exact"/>
        <w:ind w:firstLine="566"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项目产出类指标由4</w:t>
      </w:r>
      <w:r>
        <w:rPr>
          <w:rStyle w:val="18"/>
          <w:rFonts w:hint="eastAsia" w:ascii="楷体" w:hAnsi="楷体" w:eastAsia="楷体"/>
          <w:color w:val="000000" w:themeColor="text1"/>
          <w:spacing w:val="-4"/>
          <w:sz w:val="32"/>
          <w:szCs w:val="32"/>
          <w14:textFill>
            <w14:solidFill>
              <w14:schemeClr w14:val="tx1"/>
            </w14:solidFill>
          </w14:textFill>
        </w:rPr>
        <w:t>个二级指标和7</w:t>
      </w:r>
      <w:r>
        <w:rPr>
          <w:rStyle w:val="18"/>
          <w:rFonts w:hint="eastAsia" w:ascii="楷体" w:hAnsi="楷体" w:eastAsia="楷体"/>
          <w:color w:val="000000" w:themeColor="text1"/>
          <w:spacing w:val="-4"/>
          <w:sz w:val="32"/>
          <w:szCs w:val="32"/>
          <w:lang w:eastAsia="zh-CN"/>
          <w14:textFill>
            <w14:solidFill>
              <w14:schemeClr w14:val="tx1"/>
            </w14:solidFill>
          </w14:textFill>
        </w:rPr>
        <w:t>个</w:t>
      </w:r>
      <w:r>
        <w:rPr>
          <w:rStyle w:val="18"/>
          <w:rFonts w:hint="eastAsia" w:ascii="楷体" w:hAnsi="楷体" w:eastAsia="楷体"/>
          <w:color w:val="000000" w:themeColor="text1"/>
          <w:spacing w:val="-4"/>
          <w:sz w:val="32"/>
          <w:szCs w:val="32"/>
          <w14:textFill>
            <w14:solidFill>
              <w14:schemeClr w14:val="tx1"/>
            </w14:solidFill>
          </w14:textFill>
        </w:rPr>
        <w:t>三级指标构成，权重分30分，实际得分30分。具体如下：①数量指标“硬件、软件采购或维护数量”指标，预期指标值为&gt;=10套指</w:t>
      </w:r>
      <w:r>
        <w:rPr>
          <w:rStyle w:val="18"/>
          <w:rFonts w:hint="eastAsia" w:ascii="楷体" w:hAnsi="楷体" w:eastAsia="楷体"/>
          <w:spacing w:val="-4"/>
          <w:sz w:val="32"/>
          <w:szCs w:val="32"/>
        </w:rPr>
        <w:t>标完成值为10套完成率为100%，分值4分，得分4分。预算均执行完毕，达到了预期指标值。“应急管理信息化系统运行数量”指标，预期指标值为&gt;=2套，指标完成值为4套，完成率为100%，分值2分，得分2分。预算均执行完毕，达到了预期指标值。②质量指标“系统故障率”指标，预期指标值为&lt;=5%，指标完成值为=5%，完成率为100%，分值4分，得分4分。预算均执行完毕，达到了预期指标值。“验收合格率”指标，预期指标值为，指标完成值为&gt;=90%，完成率为90%，分值4分，得分4分。预算均执行完毕，达到了预期指标值。③时效指标“系统运行维护响应时间”指标，预期指标值为&gt;=24小时，指标完成值为24小时，完成率为100%，分值2分，得分2分。预算均执行完毕，达到了预期指标值。“系统故障修复处理时间”指标，预期指标值为&lt;=1天，指标完成值为1天，完成率为100%，分值4分，得分4分。预算均执行完毕，达到了预期指标值。④成本指标“年度维护成本增长率”指标，预期指标值为&lt;=5%，指标完成值为5%，完成率为100%，分值10分，得分10分。预算均执行完毕，达到了预期指标值。按照项目合同规定，按时支付项目费用，截止2023年12月25日项目资金支付完毕。</w:t>
      </w:r>
    </w:p>
    <w:p>
      <w:pPr>
        <w:spacing w:line="540" w:lineRule="exact"/>
        <w:ind w:firstLine="566"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项目效益类指标</w:t>
      </w:r>
      <w:r>
        <w:rPr>
          <w:rStyle w:val="18"/>
          <w:rFonts w:hint="eastAsia" w:ascii="楷体" w:hAnsi="楷体" w:eastAsia="楷体"/>
          <w:color w:val="000000" w:themeColor="text1"/>
          <w:spacing w:val="-4"/>
          <w:sz w:val="32"/>
          <w:szCs w:val="32"/>
          <w14:textFill>
            <w14:solidFill>
              <w14:schemeClr w14:val="tx1"/>
            </w14:solidFill>
          </w14:textFill>
        </w:rPr>
        <w:t>由2</w:t>
      </w:r>
      <w:r>
        <w:rPr>
          <w:rStyle w:val="18"/>
          <w:rFonts w:hint="eastAsia" w:ascii="楷体" w:hAnsi="楷体" w:eastAsia="楷体"/>
          <w:color w:val="000000" w:themeColor="text1"/>
          <w:spacing w:val="-4"/>
          <w:sz w:val="32"/>
          <w:szCs w:val="32"/>
          <w:lang w:eastAsia="zh-CN"/>
          <w14:textFill>
            <w14:solidFill>
              <w14:schemeClr w14:val="tx1"/>
            </w14:solidFill>
          </w14:textFill>
        </w:rPr>
        <w:t>个</w:t>
      </w:r>
      <w:r>
        <w:rPr>
          <w:rStyle w:val="18"/>
          <w:rFonts w:hint="eastAsia" w:ascii="楷体" w:hAnsi="楷体" w:eastAsia="楷体"/>
          <w:color w:val="000000" w:themeColor="text1"/>
          <w:spacing w:val="-4"/>
          <w:sz w:val="32"/>
          <w:szCs w:val="32"/>
          <w14:textFill>
            <w14:solidFill>
              <w14:schemeClr w14:val="tx1"/>
            </w14:solidFill>
          </w14:textFill>
        </w:rPr>
        <w:t>二级指标和3个三级指标构成，权重分20分，实际得分20分。①经济</w:t>
      </w:r>
      <w:r>
        <w:rPr>
          <w:rStyle w:val="18"/>
          <w:rFonts w:hint="eastAsia" w:ascii="楷体" w:hAnsi="楷体" w:eastAsia="楷体"/>
          <w:spacing w:val="-4"/>
          <w:sz w:val="32"/>
          <w:szCs w:val="32"/>
        </w:rPr>
        <w:t>效益指标“保障路网监测与应急处置中心利用率”指标，预期指标值为&gt;=95%，指标完成值为95%，完成率为100%，分值10分，得分10分。预算均执行完毕，达到了预期指标值。“系统正常使用年限”指标，预期指标值为&gt;=5年，指标完成值为5年，完成率为100%，分值5分，得分5分。预算均执行完毕，达到了预期指标值。②社会效益指标“保障自治区交通运输厅进行全方位运转率”指标，预期指标值为&gt;=95%，指标完成值为95%，完成率为100%，分值5分，得分5分。预算均执行完毕，达到了预期指标值。完成了2023年路网监测工作对全区公路网安全畅通。</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项目满意度指标由1个二级指标和1个三级指标构成，权重分10分，实际得分10分。具体如下：“各级应急处置中心指挥部门满意度率”指标，预期指标值为&gt;=95%，指标完成值为95%，完成率为100%，分值10分，得分10分。经过自评，该项目按照</w:t>
      </w:r>
      <w:r>
        <w:rPr>
          <w:rStyle w:val="18"/>
          <w:rFonts w:hint="eastAsia" w:ascii="楷体" w:hAnsi="楷体" w:eastAsia="楷体"/>
          <w:color w:val="000000" w:themeColor="text1"/>
          <w:spacing w:val="-4"/>
          <w:sz w:val="32"/>
          <w:szCs w:val="32"/>
          <w14:textFill>
            <w14:solidFill>
              <w14:schemeClr w14:val="tx1"/>
            </w14:solidFill>
          </w14:textFill>
        </w:rPr>
        <w:t>交通</w:t>
      </w:r>
      <w:r>
        <w:rPr>
          <w:rStyle w:val="18"/>
          <w:rFonts w:hint="eastAsia" w:ascii="楷体" w:hAnsi="楷体" w:eastAsia="楷体"/>
          <w:color w:val="000000" w:themeColor="text1"/>
          <w:spacing w:val="-4"/>
          <w:sz w:val="32"/>
          <w:szCs w:val="32"/>
          <w:lang w:eastAsia="zh-CN"/>
          <w14:textFill>
            <w14:solidFill>
              <w14:schemeClr w14:val="tx1"/>
            </w14:solidFill>
          </w14:textFill>
        </w:rPr>
        <w:t>运输</w:t>
      </w:r>
      <w:r>
        <w:rPr>
          <w:rStyle w:val="18"/>
          <w:rFonts w:hint="eastAsia" w:ascii="楷体" w:hAnsi="楷体" w:eastAsia="楷体"/>
          <w:color w:val="000000" w:themeColor="text1"/>
          <w:spacing w:val="-4"/>
          <w:sz w:val="32"/>
          <w:szCs w:val="32"/>
          <w14:textFill>
            <w14:solidFill>
              <w14:schemeClr w14:val="tx1"/>
            </w14:solidFill>
          </w14:textFill>
        </w:rPr>
        <w:t>部及交</w:t>
      </w:r>
      <w:r>
        <w:rPr>
          <w:rStyle w:val="18"/>
          <w:rFonts w:hint="eastAsia" w:ascii="楷体" w:hAnsi="楷体" w:eastAsia="楷体"/>
          <w:spacing w:val="-4"/>
          <w:sz w:val="32"/>
          <w:szCs w:val="32"/>
        </w:rPr>
        <w:t>通运输厅均持满意态度，达到预期指标值。</w:t>
      </w:r>
    </w:p>
    <w:p>
      <w:pPr>
        <w:spacing w:line="540" w:lineRule="exact"/>
        <w:ind w:firstLine="567"/>
        <w:rPr>
          <w:rStyle w:val="18"/>
          <w:rFonts w:hint="eastAsia"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lang w:eastAsia="zh-CN"/>
          <w14:textFill>
            <w14:solidFill>
              <w14:schemeClr w14:val="tx1"/>
            </w14:solidFill>
          </w14:textFill>
        </w:rPr>
        <w:t>五</w:t>
      </w:r>
      <w:r>
        <w:rPr>
          <w:rStyle w:val="18"/>
          <w:rFonts w:hint="eastAsia" w:ascii="楷体" w:hAnsi="楷体" w:eastAsia="楷体"/>
          <w:color w:val="000000" w:themeColor="text1"/>
          <w:spacing w:val="-4"/>
          <w:sz w:val="32"/>
          <w:szCs w:val="32"/>
          <w14:textFill>
            <w14:solidFill>
              <w14:schemeClr w14:val="tx1"/>
            </w14:solidFill>
          </w14:textFill>
        </w:rPr>
        <w:t>、主要经验及做法、存在的问题及原因分析</w:t>
      </w:r>
    </w:p>
    <w:p>
      <w:pPr>
        <w:spacing w:line="540" w:lineRule="exact"/>
        <w:ind w:firstLine="626" w:firstLineChars="200"/>
        <w:rPr>
          <w:rStyle w:val="18"/>
          <w:rFonts w:hint="eastAsia"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spacing w:val="-4"/>
          <w:sz w:val="32"/>
          <w:szCs w:val="32"/>
        </w:rPr>
        <w:t>（一）</w:t>
      </w:r>
      <w:r>
        <w:rPr>
          <w:rStyle w:val="18"/>
          <w:rFonts w:hint="eastAsia" w:ascii="楷体" w:hAnsi="楷体" w:eastAsia="楷体"/>
          <w:color w:val="000000" w:themeColor="text1"/>
          <w:spacing w:val="-4"/>
          <w:sz w:val="32"/>
          <w:szCs w:val="32"/>
          <w14:textFill>
            <w14:solidFill>
              <w14:schemeClr w14:val="tx1"/>
            </w14:solidFill>
          </w14:textFill>
        </w:rPr>
        <w:t>主要经验及做法主要经验：严格执行年度计划，按照制定的计划一步一步落实，年初制定科学合理，实际可操作性强，简单有效的计划，在预算执行过程中事半功倍，经过近些年的不断探索，基本已经形成成熟的年度计划管理，近些年每年的预算管理</w:t>
      </w:r>
      <w:r>
        <w:rPr>
          <w:rStyle w:val="18"/>
          <w:rFonts w:hint="eastAsia" w:ascii="楷体" w:hAnsi="楷体" w:eastAsia="楷体"/>
          <w:color w:val="000000" w:themeColor="text1"/>
          <w:spacing w:val="-4"/>
          <w:sz w:val="32"/>
          <w:szCs w:val="32"/>
          <w:lang w:eastAsia="zh-CN"/>
          <w14:textFill>
            <w14:solidFill>
              <w14:schemeClr w14:val="tx1"/>
            </w14:solidFill>
          </w14:textFill>
        </w:rPr>
        <w:t>基本</w:t>
      </w:r>
      <w:r>
        <w:rPr>
          <w:rStyle w:val="18"/>
          <w:rFonts w:hint="eastAsia" w:ascii="楷体" w:hAnsi="楷体" w:eastAsia="楷体"/>
          <w:color w:val="000000" w:themeColor="text1"/>
          <w:spacing w:val="-4"/>
          <w:sz w:val="32"/>
          <w:szCs w:val="32"/>
          <w14:textFill>
            <w14:solidFill>
              <w14:schemeClr w14:val="tx1"/>
            </w14:solidFill>
          </w14:textFill>
        </w:rPr>
        <w:t>能做到执行率100%，已经是一套成熟的体系，对于工作的开展有着重要的作用。尽管会有年度计划外项目，尤其近些年计划外项目较多，对于预算的执行产生了一些影响，但是整体来说，每年的预算执行一直在</w:t>
      </w:r>
      <w:r>
        <w:rPr>
          <w:rStyle w:val="18"/>
          <w:rFonts w:hint="eastAsia" w:ascii="楷体" w:hAnsi="楷体" w:eastAsia="楷体"/>
          <w:color w:val="000000" w:themeColor="text1"/>
          <w:spacing w:val="-4"/>
          <w:sz w:val="32"/>
          <w:szCs w:val="32"/>
          <w:lang w:eastAsia="zh-CN"/>
          <w14:textFill>
            <w14:solidFill>
              <w14:schemeClr w14:val="tx1"/>
            </w14:solidFill>
          </w14:textFill>
        </w:rPr>
        <w:t>按照</w:t>
      </w:r>
      <w:r>
        <w:rPr>
          <w:rStyle w:val="18"/>
          <w:rFonts w:hint="eastAsia" w:ascii="楷体" w:hAnsi="楷体" w:eastAsia="楷体"/>
          <w:color w:val="000000" w:themeColor="text1"/>
          <w:spacing w:val="-4"/>
          <w:sz w:val="32"/>
          <w:szCs w:val="32"/>
          <w14:textFill>
            <w14:solidFill>
              <w14:schemeClr w14:val="tx1"/>
            </w14:solidFill>
          </w14:textFill>
        </w:rPr>
        <w:t>计划进行从而进一步加强了绩效的管理，开展工作例会，提高工作质量和效率，加强项目的质量、进度和费用的控制。</w:t>
      </w:r>
    </w:p>
    <w:p>
      <w:pPr>
        <w:spacing w:line="540" w:lineRule="exact"/>
        <w:ind w:firstLine="626" w:firstLineChars="200"/>
        <w:rPr>
          <w:rStyle w:val="18"/>
          <w:rFonts w:ascii="楷体" w:hAnsi="楷体" w:eastAsia="楷体"/>
          <w:spacing w:val="-4"/>
          <w:sz w:val="32"/>
          <w:szCs w:val="32"/>
        </w:rPr>
      </w:pPr>
      <w:r>
        <w:rPr>
          <w:rStyle w:val="18"/>
          <w:rFonts w:hint="eastAsia" w:ascii="楷体" w:hAnsi="楷体" w:eastAsia="楷体"/>
          <w:color w:val="000000" w:themeColor="text1"/>
          <w:spacing w:val="-4"/>
          <w:sz w:val="32"/>
          <w:szCs w:val="32"/>
          <w14:textFill>
            <w14:solidFill>
              <w14:schemeClr w14:val="tx1"/>
            </w14:solidFill>
          </w14:textFill>
        </w:rPr>
        <w:t>（二）存在的问题及原因分析存在问题：在预算执行过程中，只注重预算执行率，对绩效管理方面不够重视。整改措施</w:t>
      </w:r>
      <w:r>
        <w:rPr>
          <w:rStyle w:val="18"/>
          <w:rFonts w:hint="eastAsia" w:ascii="楷体" w:hAnsi="楷体" w:eastAsia="楷体"/>
          <w:color w:val="000000" w:themeColor="text1"/>
          <w:spacing w:val="-4"/>
          <w:sz w:val="32"/>
          <w:szCs w:val="32"/>
          <w:lang w:eastAsia="zh-CN"/>
          <w14:textFill>
            <w14:solidFill>
              <w14:schemeClr w14:val="tx1"/>
            </w14:solidFill>
          </w14:textFill>
        </w:rPr>
        <w:t>：</w:t>
      </w:r>
      <w:r>
        <w:rPr>
          <w:rStyle w:val="18"/>
          <w:rFonts w:hint="eastAsia" w:ascii="楷体" w:hAnsi="楷体" w:eastAsia="楷体"/>
          <w:color w:val="000000" w:themeColor="text1"/>
          <w:spacing w:val="-4"/>
          <w:sz w:val="32"/>
          <w:szCs w:val="32"/>
          <w14:textFill>
            <w14:solidFill>
              <w14:schemeClr w14:val="tx1"/>
            </w14:solidFill>
          </w14:textFill>
        </w:rPr>
        <w:t>实现业</w:t>
      </w:r>
      <w:r>
        <w:rPr>
          <w:rStyle w:val="18"/>
          <w:rFonts w:hint="eastAsia" w:ascii="楷体" w:hAnsi="楷体" w:eastAsia="楷体"/>
          <w:spacing w:val="-4"/>
          <w:sz w:val="32"/>
          <w:szCs w:val="32"/>
        </w:rPr>
        <w:t>务与财务的有机结合，加强财务分析和财务监控，强化财务管理能力，增强财务决策能力，解放单一的核算工作，加强预算绩效管理，定期对预算执行进行监督检查，做好绩效分析。在项目实施</w:t>
      </w:r>
      <w:r>
        <w:rPr>
          <w:rStyle w:val="18"/>
          <w:rFonts w:hint="eastAsia" w:ascii="楷体" w:hAnsi="楷体" w:eastAsia="楷体"/>
          <w:color w:val="000000" w:themeColor="text1"/>
          <w:spacing w:val="-4"/>
          <w:sz w:val="32"/>
          <w:szCs w:val="32"/>
          <w14:textFill>
            <w14:solidFill>
              <w14:schemeClr w14:val="tx1"/>
            </w14:solidFill>
          </w14:textFill>
        </w:rPr>
        <w:t>的过程中，在项目的前期阶段要进一步做好需求调研工作，为项目后续的开展提供强有力的支撑，在项目后期阶段，要进一步完成好系统的维护，使</w:t>
      </w:r>
      <w:r>
        <w:rPr>
          <w:rStyle w:val="18"/>
          <w:rFonts w:hint="eastAsia" w:ascii="楷体" w:hAnsi="楷体" w:eastAsia="楷体"/>
          <w:spacing w:val="-4"/>
          <w:sz w:val="32"/>
          <w:szCs w:val="32"/>
        </w:rPr>
        <w:t>系统真正为业务带来便捷。</w:t>
      </w:r>
    </w:p>
    <w:p>
      <w:pPr>
        <w:spacing w:line="540" w:lineRule="exact"/>
        <w:ind w:firstLine="626" w:firstLineChars="200"/>
        <w:rPr>
          <w:rStyle w:val="18"/>
          <w:rFonts w:hint="eastAsia"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lang w:eastAsia="zh-CN"/>
          <w14:textFill>
            <w14:solidFill>
              <w14:schemeClr w14:val="tx1"/>
            </w14:solidFill>
          </w14:textFill>
        </w:rPr>
        <w:t>六</w:t>
      </w:r>
      <w:r>
        <w:rPr>
          <w:rStyle w:val="18"/>
          <w:rFonts w:hint="eastAsia" w:ascii="楷体" w:hAnsi="楷体" w:eastAsia="楷体"/>
          <w:color w:val="000000" w:themeColor="text1"/>
          <w:spacing w:val="-4"/>
          <w:sz w:val="32"/>
          <w:szCs w:val="32"/>
          <w14:textFill>
            <w14:solidFill>
              <w14:schemeClr w14:val="tx1"/>
            </w14:solidFill>
          </w14:textFill>
        </w:rPr>
        <w:t>、有关建议</w:t>
      </w:r>
    </w:p>
    <w:p>
      <w:pPr>
        <w:spacing w:line="540" w:lineRule="exact"/>
        <w:ind w:firstLine="626" w:firstLineChars="200"/>
        <w:rPr>
          <w:rStyle w:val="18"/>
          <w:rFonts w:hint="eastAsia" w:ascii="楷体" w:hAnsi="楷体" w:eastAsia="楷体"/>
          <w:spacing w:val="-4"/>
          <w:sz w:val="32"/>
          <w:szCs w:val="32"/>
        </w:rPr>
      </w:pPr>
      <w:r>
        <w:rPr>
          <w:rStyle w:val="18"/>
          <w:rFonts w:hint="eastAsia" w:ascii="楷体" w:hAnsi="楷体" w:eastAsia="楷体"/>
          <w:color w:val="000000" w:themeColor="text1"/>
          <w:spacing w:val="-4"/>
          <w:sz w:val="32"/>
          <w:szCs w:val="32"/>
          <w14:textFill>
            <w14:solidFill>
              <w14:schemeClr w14:val="tx1"/>
            </w14:solidFill>
          </w14:textFill>
        </w:rPr>
        <w:t>（一）部门预算要遵循</w:t>
      </w:r>
      <w:r>
        <w:rPr>
          <w:rStyle w:val="18"/>
          <w:rFonts w:hint="eastAsia" w:ascii="楷体" w:hAnsi="楷体" w:eastAsia="楷体"/>
          <w:spacing w:val="-4"/>
          <w:sz w:val="32"/>
          <w:szCs w:val="32"/>
        </w:rPr>
        <w:t>统筹兼顾、勤俭节约、量力而行、讲求绩效和收支平衡的原则。</w:t>
      </w:r>
    </w:p>
    <w:p>
      <w:pPr>
        <w:spacing w:line="540" w:lineRule="exact"/>
        <w:ind w:firstLine="626" w:firstLineChars="200"/>
        <w:rPr>
          <w:rStyle w:val="18"/>
          <w:rFonts w:hint="eastAsia" w:ascii="楷体" w:hAnsi="楷体" w:eastAsia="楷体"/>
          <w:spacing w:val="-4"/>
          <w:sz w:val="32"/>
          <w:szCs w:val="32"/>
        </w:rPr>
      </w:pPr>
      <w:r>
        <w:rPr>
          <w:rStyle w:val="18"/>
          <w:rFonts w:hint="eastAsia" w:ascii="楷体" w:hAnsi="楷体" w:eastAsia="楷体"/>
          <w:spacing w:val="-4"/>
          <w:sz w:val="32"/>
          <w:szCs w:val="32"/>
        </w:rPr>
        <w:t>（二）在抓好财政支出工作的同时，要更加控制节约成本，提高财政资金使用效益和部门工作效率。</w:t>
      </w:r>
    </w:p>
    <w:p>
      <w:pPr>
        <w:spacing w:line="540" w:lineRule="exact"/>
        <w:ind w:firstLine="626" w:firstLineChars="200"/>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spacing w:val="-4"/>
          <w:sz w:val="32"/>
          <w:szCs w:val="32"/>
        </w:rPr>
        <w:t>（三）加强绩效管理，提高工作质量和效率，加强项目的质量、进度和费用的控</w:t>
      </w:r>
      <w:r>
        <w:rPr>
          <w:rStyle w:val="18"/>
          <w:rFonts w:hint="eastAsia" w:ascii="楷体" w:hAnsi="楷体" w:eastAsia="楷体"/>
          <w:color w:val="000000" w:themeColor="text1"/>
          <w:spacing w:val="-4"/>
          <w:sz w:val="32"/>
          <w:szCs w:val="32"/>
          <w14:textFill>
            <w14:solidFill>
              <w14:schemeClr w14:val="tx1"/>
            </w14:solidFill>
          </w14:textFill>
        </w:rPr>
        <w:t>制；完善管理机制，明确责任，构建一个职责分明、科学规范、具有可操作性的管理长效机制。以提高项目管理的效率，更好</w:t>
      </w:r>
      <w:r>
        <w:rPr>
          <w:rStyle w:val="18"/>
          <w:rFonts w:hint="eastAsia" w:ascii="楷体" w:hAnsi="楷体" w:eastAsia="楷体"/>
          <w:color w:val="000000" w:themeColor="text1"/>
          <w:spacing w:val="-4"/>
          <w:sz w:val="32"/>
          <w:szCs w:val="32"/>
          <w:lang w:eastAsia="zh-CN"/>
          <w14:textFill>
            <w14:solidFill>
              <w14:schemeClr w14:val="tx1"/>
            </w14:solidFill>
          </w14:textFill>
        </w:rPr>
        <w:t>地</w:t>
      </w:r>
      <w:r>
        <w:rPr>
          <w:rStyle w:val="18"/>
          <w:rFonts w:hint="eastAsia" w:ascii="楷体" w:hAnsi="楷体" w:eastAsia="楷体"/>
          <w:color w:val="000000" w:themeColor="text1"/>
          <w:spacing w:val="-4"/>
          <w:sz w:val="32"/>
          <w:szCs w:val="32"/>
          <w14:textFill>
            <w14:solidFill>
              <w14:schemeClr w14:val="tx1"/>
            </w14:solidFill>
          </w14:textFill>
        </w:rPr>
        <w:t>服务于上级主管部门，服务于新疆公路建设。</w:t>
      </w:r>
    </w:p>
    <w:p>
      <w:pPr>
        <w:spacing w:line="540" w:lineRule="exact"/>
        <w:ind w:firstLine="626" w:firstLineChars="200"/>
        <w:rPr>
          <w:rStyle w:val="18"/>
          <w:rFonts w:hint="eastAsia"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lang w:eastAsia="zh-CN"/>
          <w14:textFill>
            <w14:solidFill>
              <w14:schemeClr w14:val="tx1"/>
            </w14:solidFill>
          </w14:textFill>
        </w:rPr>
        <w:t>七</w:t>
      </w:r>
      <w:r>
        <w:rPr>
          <w:rStyle w:val="18"/>
          <w:rFonts w:hint="eastAsia" w:ascii="楷体" w:hAnsi="楷体" w:eastAsia="楷体"/>
          <w:color w:val="000000" w:themeColor="text1"/>
          <w:spacing w:val="-4"/>
          <w:sz w:val="32"/>
          <w:szCs w:val="32"/>
          <w14:textFill>
            <w14:solidFill>
              <w14:schemeClr w14:val="tx1"/>
            </w14:solidFill>
          </w14:textFill>
        </w:rPr>
        <w:t>、其他需要说明的问题</w:t>
      </w:r>
    </w:p>
    <w:p>
      <w:pPr>
        <w:spacing w:line="540" w:lineRule="exact"/>
        <w:ind w:firstLine="626" w:firstLineChars="200"/>
        <w:rPr>
          <w:rStyle w:val="18"/>
          <w:rFonts w:hint="eastAsia"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无其他说明内容。</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altName w:val="FreeSerif"/>
    <w:panose1 w:val="02040503050406030204"/>
    <w:charset w:val="00"/>
    <w:family w:val="roman"/>
    <w:pitch w:val="default"/>
    <w:sig w:usb0="00000000" w:usb1="00000000" w:usb2="00000000" w:usb3="00000000" w:csb0="2000019F" w:csb1="00000000"/>
  </w:font>
  <w:font w:name="方正黑体_GBK">
    <w:panose1 w:val="03000509000000000000"/>
    <w:charset w:val="86"/>
    <w:family w:val="auto"/>
    <w:pitch w:val="default"/>
    <w:sig w:usb0="00000001" w:usb1="080E0000" w:usb2="00000000" w:usb3="00000000" w:csb0="00040000" w:csb1="00000000"/>
  </w:font>
  <w:font w:name="华文中宋">
    <w:altName w:val="汉仪中宋简"/>
    <w:panose1 w:val="02010600040101010101"/>
    <w:charset w:val="86"/>
    <w:family w:val="auto"/>
    <w:pitch w:val="default"/>
    <w:sig w:usb0="00000000" w:usb1="00000000" w:usb2="00000000" w:usb3="00000000" w:csb0="00000000"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汉仪中宋简">
    <w:panose1 w:val="02010600000101010101"/>
    <w:charset w:val="86"/>
    <w:family w:val="auto"/>
    <w:pitch w:val="default"/>
    <w:sig w:usb0="00000001" w:usb1="080E0800" w:usb2="00000002" w:usb3="00000000" w:csb0="00040000" w:csb1="00000000"/>
  </w:font>
  <w:font w:name="FreeSerif">
    <w:panose1 w:val="02020603050405020304"/>
    <w:charset w:val="00"/>
    <w:family w:val="auto"/>
    <w:pitch w:val="default"/>
    <w:sig w:usb0="E59FAFFF" w:usb1="C200FDFF" w:usb2="43501B29" w:usb3="04000043" w:csb0="6001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UwMGUyMmMxYWM0MmQ5YjFiOTUwOTQxYjAwMDJlODAifQ=="/>
    <w:docVar w:name="KSO_WPS_MARK_KEY" w:val="6c35877e-2658-4309-9d52-783f79d8f30c"/>
  </w:docVars>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C3821"/>
    <w:rsid w:val="00DF42A0"/>
    <w:rsid w:val="00E30E91"/>
    <w:rsid w:val="00E769FE"/>
    <w:rsid w:val="00E774CE"/>
    <w:rsid w:val="00E96D03"/>
    <w:rsid w:val="00EA2CBE"/>
    <w:rsid w:val="00EB10A0"/>
    <w:rsid w:val="00F32FEE"/>
    <w:rsid w:val="00FB10BB"/>
    <w:rsid w:val="0CB44F22"/>
    <w:rsid w:val="146E6986"/>
    <w:rsid w:val="188F2BE6"/>
    <w:rsid w:val="1B677BD9"/>
    <w:rsid w:val="1F4924CA"/>
    <w:rsid w:val="2CFB664E"/>
    <w:rsid w:val="34936269"/>
    <w:rsid w:val="3B57578D"/>
    <w:rsid w:val="402D5F84"/>
    <w:rsid w:val="4C3D1751"/>
    <w:rsid w:val="4C5E6D05"/>
    <w:rsid w:val="4D2606A1"/>
    <w:rsid w:val="567A0BDF"/>
    <w:rsid w:val="6033AD7E"/>
    <w:rsid w:val="653B3647"/>
    <w:rsid w:val="70CB6B4E"/>
    <w:rsid w:val="72A66B8C"/>
    <w:rsid w:val="76FC4CD9"/>
    <w:rsid w:val="7F372F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8863</Words>
  <Characters>9201</Characters>
  <Lines>5</Lines>
  <Paragraphs>1</Paragraphs>
  <TotalTime>2</TotalTime>
  <ScaleCrop>false</ScaleCrop>
  <LinksUpToDate>false</LinksUpToDate>
  <CharactersWithSpaces>9458</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2018-08-15T10:06:00Z</dcterms:created>
  <dc:creator>赵 恺（预算处）</dc:creator>
  <cp:lastModifiedBy>jtt</cp:lastModifiedBy>
  <cp:lastPrinted>2018-12-31T18:56:00Z</cp:lastPrinted>
  <dcterms:modified xsi:type="dcterms:W3CDTF">2024-08-26T16:10:45Z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BC0BE0DA9AB4492BBFD861782074FF9B_13</vt:lpwstr>
  </property>
</Properties>
</file>