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新疆维吾尔自治区交通运输综合行政执法局哈密执法支队</w:t>
      </w:r>
      <w:bookmarkStart w:id="59" w:name="_GoBack"/>
      <w:bookmarkEnd w:id="59"/>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ind w:firstLine="640" w:firstLineChars="200"/>
        <w:rPr>
          <w:rFonts w:hint="eastAsia" w:ascii="仿宋_GB2312" w:eastAsia="仿宋_GB2312"/>
          <w:color w:val="auto"/>
          <w:sz w:val="32"/>
          <w:szCs w:val="32"/>
          <w:highlight w:val="none"/>
        </w:rPr>
      </w:pPr>
      <w:bookmarkStart w:id="4" w:name="_Toc31238"/>
      <w:bookmarkStart w:id="5" w:name="_Toc2151"/>
      <w:r>
        <w:rPr>
          <w:rFonts w:ascii="仿宋_GB2312" w:eastAsia="仿宋_GB2312"/>
          <w:sz w:val="32"/>
          <w:szCs w:val="32"/>
        </w:rPr>
        <w:t>负责管辖范围内国省干线（含高速公路）、专用公路的路政行政执法的组织协调、监督管理、指导等工作。即：原驻各地（州、市）路政管理局的行政执法职责。5个执法大队负责管辖范围内国省干线（含高速公路）、专用公路的路政行政执法等工作。即：原驻各县（市、区）路政管理局的行政执法职责</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bookmarkStart w:id="6" w:name="OLE_LINK16"/>
      <w:r>
        <w:rPr>
          <w:rFonts w:hint="eastAsia" w:ascii="仿宋_GB2312" w:eastAsia="仿宋_GB2312"/>
          <w:color w:val="auto"/>
          <w:sz w:val="32"/>
          <w:szCs w:val="32"/>
          <w:highlight w:val="none"/>
          <w:lang w:val="en-US" w:eastAsia="zh-CN"/>
        </w:rPr>
        <w:t>新疆维吾尔自治区交通运输综合行政执法局哈密执法支队</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154</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77</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77</w:t>
      </w:r>
      <w:r>
        <w:rPr>
          <w:rFonts w:hint="eastAsia" w:ascii="仿宋_GB2312" w:eastAsia="仿宋_GB2312"/>
          <w:color w:val="auto"/>
          <w:sz w:val="32"/>
          <w:szCs w:val="32"/>
          <w:highlight w:val="none"/>
        </w:rPr>
        <w:t>人。</w:t>
      </w:r>
    </w:p>
    <w:p>
      <w:pPr>
        <w:ind w:firstLine="640" w:firstLineChars="200"/>
        <w:rPr>
          <w:rFonts w:ascii="仿宋_GB2312" w:eastAsia="仿宋_GB2312"/>
          <w:sz w:val="32"/>
          <w:szCs w:val="32"/>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个处室，分别是：办公室、人事科、纪检监察室、执法科、法制科、督查科</w:t>
      </w:r>
      <w:r>
        <w:rPr>
          <w:rFonts w:hint="eastAsia" w:ascii="仿宋_GB2312" w:hAnsi="宋体" w:eastAsia="仿宋_GB2312" w:cs="宋体"/>
          <w:kern w:val="0"/>
          <w:sz w:val="32"/>
          <w:szCs w:val="32"/>
        </w:rPr>
        <w:t>。</w:t>
      </w:r>
    </w:p>
    <w:bookmarkEnd w:id="6"/>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7" w:name="_Toc29374"/>
      <w:bookmarkStart w:id="8"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7"/>
      <w:bookmarkEnd w:id="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9" w:name="_Toc25314"/>
      <w:bookmarkStart w:id="10" w:name="_Toc12566"/>
      <w:r>
        <w:rPr>
          <w:rFonts w:hint="eastAsia" w:ascii="黑体" w:hAnsi="黑体" w:eastAsia="黑体" w:cs="宋体"/>
          <w:bCs/>
          <w:color w:val="auto"/>
          <w:kern w:val="0"/>
          <w:sz w:val="32"/>
          <w:szCs w:val="32"/>
          <w:highlight w:val="none"/>
        </w:rPr>
        <w:t>一、收入支出决算总体情况说明</w:t>
      </w:r>
      <w:bookmarkEnd w:id="9"/>
      <w:bookmarkEnd w:id="1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2,106.64万元，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2,068.79万元，使用非财政拨款结余0.24万元，年初结转和结余37.61万元。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2,106.64万元，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2,106.64万元，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增加208.72万元</w:t>
      </w:r>
      <w:r>
        <w:rPr>
          <w:rFonts w:hint="eastAsia" w:ascii="仿宋_GB2312" w:eastAsia="仿宋_GB2312"/>
          <w:color w:val="auto"/>
          <w:spacing w:val="0"/>
          <w:sz w:val="32"/>
          <w:szCs w:val="32"/>
          <w:highlight w:val="none"/>
          <w:lang w:eastAsia="zh-CN"/>
        </w:rPr>
        <w:t>，增长11.00%，主要原因是：</w:t>
      </w:r>
      <w:bookmarkStart w:id="11" w:name="OLE_LINK1"/>
      <w:r>
        <w:rPr>
          <w:rFonts w:hint="eastAsia" w:ascii="仿宋_GB2312" w:eastAsia="仿宋_GB2312"/>
          <w:color w:val="auto"/>
          <w:spacing w:val="0"/>
          <w:sz w:val="32"/>
          <w:szCs w:val="32"/>
          <w:highlight w:val="none"/>
          <w:lang w:val="en-US" w:eastAsia="zh-CN"/>
        </w:rPr>
        <w:t>新疆维吾尔自治区交通运输综合行政执法局哈密执法支队人员工资增加且本年增加地震易发区房屋设施加固项目、环保项目及外观标识更新项目</w:t>
      </w:r>
      <w:bookmarkEnd w:id="11"/>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2" w:name="_Toc1979"/>
      <w:bookmarkStart w:id="13"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2,068.79</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2,068.70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7961"/>
      <w:bookmarkStart w:id="15" w:name="_Toc13201"/>
      <w:r>
        <w:rPr>
          <w:rFonts w:hint="eastAsia" w:ascii="黑体" w:hAnsi="黑体" w:eastAsia="黑体" w:cs="宋体"/>
          <w:bCs/>
          <w:color w:val="auto"/>
          <w:kern w:val="0"/>
          <w:sz w:val="32"/>
          <w:szCs w:val="32"/>
          <w:highlight w:val="none"/>
          <w:lang w:eastAsia="zh-CN"/>
        </w:rPr>
        <w:t>三、支出决算情况说明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本年支出2,106.64万元，其中：基本支出1,820.62万元，占86.42%；项目支出286.02万元，占13.58%；上缴上级支出0.00万元，占0.00%；经营支出0.00万元，占0.00%；对附属单位补助支出0.00万元，占0.00%。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6564"/>
      <w:bookmarkStart w:id="17" w:name="_Toc4393"/>
      <w:r>
        <w:rPr>
          <w:rFonts w:hint="eastAsia" w:ascii="黑体" w:hAnsi="黑体" w:eastAsia="黑体" w:cs="宋体"/>
          <w:bCs/>
          <w:color w:val="auto"/>
          <w:kern w:val="0"/>
          <w:sz w:val="32"/>
          <w:szCs w:val="32"/>
          <w:highlight w:val="none"/>
          <w:lang w:eastAsia="zh-CN"/>
        </w:rPr>
        <w:t>四、财政拨款收入支出决算总体情况说明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2,106.32</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37.61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2,068.70</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2,106.32</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2,106.32</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增加212.28万元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增长11.21%,</w:t>
      </w:r>
      <w:r>
        <w:rPr>
          <w:rFonts w:hint="eastAsia" w:ascii="仿宋_GB2312" w:eastAsia="仿宋_GB2312"/>
          <w:color w:val="auto"/>
          <w:spacing w:val="0"/>
          <w:sz w:val="32"/>
          <w:szCs w:val="32"/>
          <w:highlight w:val="none"/>
          <w:lang w:eastAsia="zh-CN"/>
        </w:rPr>
        <w:t>主要原因是：</w:t>
      </w:r>
      <w:bookmarkStart w:id="18" w:name="OLE_LINK2"/>
      <w:r>
        <w:rPr>
          <w:rFonts w:hint="eastAsia" w:ascii="仿宋_GB2312" w:eastAsia="仿宋_GB2312"/>
          <w:color w:val="auto"/>
          <w:spacing w:val="0"/>
          <w:sz w:val="32"/>
          <w:szCs w:val="32"/>
          <w:highlight w:val="none"/>
          <w:lang w:val="en-US" w:eastAsia="zh-CN"/>
        </w:rPr>
        <w:t>新疆维吾尔自治区交通运输综合行政执法局哈密执法支队人员工资增加且本年增加地震易发区房屋设施加固项目、环保项目及外观标识更新项目</w:t>
      </w:r>
      <w:bookmarkEnd w:id="18"/>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1,896.24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2,106.32</w:t>
      </w:r>
      <w:r>
        <w:rPr>
          <w:rFonts w:hint="eastAsia" w:ascii="仿宋_GB2312" w:eastAsia="仿宋_GB2312"/>
          <w:color w:val="auto"/>
          <w:spacing w:val="0"/>
          <w:sz w:val="32"/>
          <w:szCs w:val="32"/>
          <w:highlight w:val="none"/>
          <w:lang w:eastAsia="zh-CN"/>
        </w:rPr>
        <w:t>万元，预决算差异率11.08%，主要原因是：</w:t>
      </w:r>
      <w:bookmarkStart w:id="19" w:name="OLE_LINK3"/>
      <w:r>
        <w:rPr>
          <w:rFonts w:hint="eastAsia" w:ascii="仿宋_GB2312" w:eastAsia="仿宋_GB2312"/>
          <w:color w:val="auto"/>
          <w:spacing w:val="0"/>
          <w:sz w:val="32"/>
          <w:szCs w:val="32"/>
          <w:highlight w:val="none"/>
          <w:lang w:val="en-US" w:eastAsia="zh-CN"/>
        </w:rPr>
        <w:t>本年预算中追加在职及退休人员绩效奖</w:t>
      </w:r>
      <w:bookmarkEnd w:id="19"/>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20360"/>
      <w:bookmarkStart w:id="21"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2023年度一般公共预算财政拨款支出2,106.32万元，占本年支出合计的</w:t>
      </w:r>
      <w:r>
        <w:rPr>
          <w:rFonts w:hint="eastAsia" w:ascii="仿宋_GB2312" w:eastAsia="仿宋_GB2312"/>
          <w:color w:val="auto"/>
          <w:spacing w:val="0"/>
          <w:sz w:val="32"/>
          <w:szCs w:val="32"/>
          <w:highlight w:val="none"/>
          <w:lang w:val="zh-CN" w:eastAsia="zh-CN"/>
        </w:rPr>
        <w:t>99.98%</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增加249.89万元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增长13.46%,</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新疆维吾尔自治区交通运输综合行政执法局哈密执法支队</w:t>
      </w:r>
      <w:bookmarkStart w:id="22" w:name="OLE_LINK4"/>
      <w:r>
        <w:rPr>
          <w:rFonts w:hint="eastAsia" w:ascii="仿宋_GB2312" w:eastAsia="仿宋_GB2312"/>
          <w:color w:val="auto"/>
          <w:spacing w:val="0"/>
          <w:sz w:val="32"/>
          <w:szCs w:val="32"/>
          <w:highlight w:val="none"/>
          <w:lang w:val="en-US" w:eastAsia="zh-CN"/>
        </w:rPr>
        <w:t>人员工资增加</w:t>
      </w:r>
      <w:bookmarkEnd w:id="22"/>
      <w:r>
        <w:rPr>
          <w:rFonts w:hint="eastAsia" w:ascii="仿宋_GB2312" w:eastAsia="仿宋_GB2312"/>
          <w:color w:val="auto"/>
          <w:spacing w:val="0"/>
          <w:sz w:val="32"/>
          <w:szCs w:val="32"/>
          <w:highlight w:val="none"/>
          <w:lang w:val="en-US" w:eastAsia="zh-CN"/>
        </w:rPr>
        <w:t>且</w:t>
      </w:r>
      <w:bookmarkStart w:id="23" w:name="OLE_LINK14"/>
      <w:r>
        <w:rPr>
          <w:rFonts w:hint="eastAsia" w:ascii="仿宋_GB2312" w:eastAsia="仿宋_GB2312"/>
          <w:color w:val="auto"/>
          <w:spacing w:val="0"/>
          <w:sz w:val="32"/>
          <w:szCs w:val="32"/>
          <w:highlight w:val="none"/>
          <w:lang w:val="en-US" w:eastAsia="zh-CN"/>
        </w:rPr>
        <w:t>本年增加地震易发区房屋设施加固项目、环保项目及外观标识更新项目</w:t>
      </w:r>
      <w:bookmarkEnd w:id="23"/>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1,896.24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2,106.32</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11.08%</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本年预算中追加在职及退休人员绩效奖</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highlight w:val="none"/>
          <w:lang w:val="zh-CN" w:eastAsia="zh-CN" w:bidi="ar-SA"/>
        </w:rPr>
        <w:t>1.社会保障和就业支出（类）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326.99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15.52%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116.90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5.55%</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highlight w:val="none"/>
          <w:lang w:val="zh-CN" w:eastAsia="zh-CN" w:bidi="ar-SA"/>
        </w:rPr>
        <w:t>3.交通运输支出（类）</w:t>
      </w:r>
      <w:r>
        <w:rPr>
          <w:rFonts w:hint="eastAsia" w:ascii="仿宋_GB2312" w:hAnsi="Times New Roman" w:eastAsia="仿宋_GB2312" w:cs="Times New Roman"/>
          <w:color w:val="auto"/>
          <w:spacing w:val="0"/>
          <w:kern w:val="2"/>
          <w:sz w:val="32"/>
          <w:szCs w:val="32"/>
          <w:highlight w:val="none"/>
          <w:lang w:val="zh-CN" w:eastAsia="zh-CN" w:bidi="ar-SA"/>
        </w:rPr>
        <w:t>1,563.68</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eastAsia="仿宋_GB2312" w:cs="Times New Roman"/>
          <w:color w:val="auto"/>
          <w:spacing w:val="0"/>
          <w:kern w:val="2"/>
          <w:sz w:val="32"/>
          <w:szCs w:val="32"/>
          <w:highlight w:val="none"/>
          <w:lang w:val="zh-CN" w:eastAsia="zh-CN" w:bidi="ar-SA"/>
        </w:rPr>
        <w:t>74.24%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98.74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4.69%</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1.卫生健康支出（类）行政事业单位医疗（款）行政单位医疗（项）:支出决算数为60.46万元，比上年决算增加3.39万元，增长5.94%，主要原因是：</w:t>
      </w:r>
      <w:bookmarkStart w:id="24" w:name="OLE_LINK6"/>
      <w:r>
        <w:rPr>
          <w:rFonts w:hint="eastAsia" w:ascii="仿宋_GB2312" w:eastAsia="仿宋_GB2312"/>
          <w:color w:val="auto"/>
          <w:spacing w:val="0"/>
          <w:sz w:val="32"/>
          <w:szCs w:val="32"/>
          <w:highlight w:val="none"/>
          <w:lang w:val="en-US" w:eastAsia="zh-CN"/>
        </w:rPr>
        <w:t>人员工资增加，</w:t>
      </w:r>
      <w:r>
        <w:rPr>
          <w:rFonts w:hint="eastAsia" w:ascii="Times New Roman" w:hAnsi="Times New Roman" w:eastAsia="仿宋_GB2312" w:cs="Times New Roman"/>
          <w:color w:val="auto"/>
          <w:kern w:val="2"/>
          <w:sz w:val="32"/>
          <w:szCs w:val="32"/>
          <w:highlight w:val="none"/>
          <w:lang w:val="en-US" w:eastAsia="zh-CN" w:bidi="ar-SA"/>
        </w:rPr>
        <w:t>行政事业单位医疗</w:t>
      </w:r>
      <w:r>
        <w:rPr>
          <w:rFonts w:hint="eastAsia" w:eastAsia="仿宋_GB2312" w:cs="Times New Roman"/>
          <w:color w:val="auto"/>
          <w:kern w:val="2"/>
          <w:sz w:val="32"/>
          <w:szCs w:val="32"/>
          <w:highlight w:val="none"/>
          <w:lang w:val="en-US" w:eastAsia="zh-CN" w:bidi="ar-SA"/>
        </w:rPr>
        <w:t>费</w:t>
      </w:r>
      <w:r>
        <w:rPr>
          <w:rFonts w:hint="eastAsia" w:ascii="仿宋_GB2312" w:eastAsia="仿宋_GB2312"/>
          <w:color w:val="auto"/>
          <w:spacing w:val="0"/>
          <w:sz w:val="32"/>
          <w:szCs w:val="32"/>
          <w:highlight w:val="none"/>
          <w:lang w:val="en-US" w:eastAsia="zh-CN"/>
        </w:rPr>
        <w:t>增加</w:t>
      </w:r>
      <w:r>
        <w:rPr>
          <w:rFonts w:hint="eastAsia" w:eastAsia="仿宋_GB2312" w:cs="Times New Roman"/>
          <w:color w:val="auto"/>
          <w:kern w:val="2"/>
          <w:sz w:val="32"/>
          <w:szCs w:val="32"/>
          <w:highlight w:val="none"/>
          <w:lang w:val="zh-CN" w:eastAsia="zh-CN" w:bidi="ar-SA"/>
        </w:rPr>
        <w:t>。</w:t>
      </w:r>
      <w:bookmarkEnd w:id="24"/>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2.卫生健康支出（类）行政事业单位医疗（款）公务员医疗补助（项）:支出决算数为56.43万元，比上年决算增加13.58万元，增长31.69%，主要原因是：</w:t>
      </w:r>
      <w:bookmarkStart w:id="25" w:name="OLE_LINK8"/>
      <w:r>
        <w:rPr>
          <w:rFonts w:hint="eastAsia" w:ascii="仿宋_GB2312" w:eastAsia="仿宋_GB2312"/>
          <w:color w:val="auto"/>
          <w:spacing w:val="0"/>
          <w:sz w:val="32"/>
          <w:szCs w:val="32"/>
          <w:highlight w:val="none"/>
          <w:lang w:val="en-US" w:eastAsia="zh-CN"/>
        </w:rPr>
        <w:t>人员工资增加，</w:t>
      </w:r>
      <w:bookmarkEnd w:id="25"/>
      <w:r>
        <w:rPr>
          <w:rFonts w:hint="eastAsia" w:ascii="Times New Roman" w:hAnsi="Times New Roman" w:eastAsia="仿宋_GB2312" w:cs="Times New Roman"/>
          <w:color w:val="auto"/>
          <w:kern w:val="2"/>
          <w:sz w:val="32"/>
          <w:szCs w:val="32"/>
          <w:highlight w:val="none"/>
          <w:lang w:val="en-US" w:eastAsia="zh-CN" w:bidi="ar-SA"/>
        </w:rPr>
        <w:t>公务员医疗补助</w:t>
      </w:r>
      <w:r>
        <w:rPr>
          <w:rFonts w:hint="eastAsia" w:eastAsia="仿宋_GB2312" w:cs="Times New Roman"/>
          <w:color w:val="auto"/>
          <w:kern w:val="2"/>
          <w:sz w:val="32"/>
          <w:szCs w:val="32"/>
          <w:highlight w:val="none"/>
          <w:lang w:val="en-US" w:eastAsia="zh-CN" w:bidi="ar-SA"/>
        </w:rPr>
        <w:t>费</w:t>
      </w:r>
      <w:r>
        <w:rPr>
          <w:rFonts w:hint="eastAsia" w:ascii="仿宋_GB2312" w:eastAsia="仿宋_GB2312"/>
          <w:color w:val="auto"/>
          <w:spacing w:val="0"/>
          <w:sz w:val="32"/>
          <w:szCs w:val="32"/>
          <w:highlight w:val="none"/>
          <w:lang w:val="en-US" w:eastAsia="zh-CN"/>
        </w:rPr>
        <w:t>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3.住房保障支出（类）住房改革支出（款）住房公积金（项）:支出决算数为98.74万元，比上年决算增加3.47万元，增长3.64%，主要原因是：</w:t>
      </w:r>
      <w:bookmarkStart w:id="26" w:name="OLE_LINK10"/>
      <w:r>
        <w:rPr>
          <w:rFonts w:hint="eastAsia" w:ascii="仿宋_GB2312" w:eastAsia="仿宋_GB2312"/>
          <w:color w:val="auto"/>
          <w:spacing w:val="0"/>
          <w:sz w:val="32"/>
          <w:szCs w:val="32"/>
          <w:highlight w:val="none"/>
          <w:lang w:val="en-US" w:eastAsia="zh-CN"/>
        </w:rPr>
        <w:t>人员工资增加，</w:t>
      </w:r>
      <w:bookmarkEnd w:id="26"/>
      <w:r>
        <w:rPr>
          <w:rFonts w:hint="eastAsia" w:ascii="Times New Roman" w:hAnsi="Times New Roman" w:eastAsia="仿宋_GB2312" w:cs="Times New Roman"/>
          <w:color w:val="auto"/>
          <w:kern w:val="2"/>
          <w:sz w:val="32"/>
          <w:szCs w:val="32"/>
          <w:highlight w:val="none"/>
          <w:lang w:val="en-US" w:eastAsia="zh-CN" w:bidi="ar-SA"/>
        </w:rPr>
        <w:t>住房公积金</w:t>
      </w:r>
      <w:r>
        <w:rPr>
          <w:rFonts w:hint="eastAsia" w:eastAsia="仿宋_GB2312" w:cs="Times New Roman"/>
          <w:color w:val="auto"/>
          <w:kern w:val="2"/>
          <w:sz w:val="32"/>
          <w:szCs w:val="32"/>
          <w:highlight w:val="none"/>
          <w:lang w:val="en-US" w:eastAsia="zh-CN" w:bidi="ar-SA"/>
        </w:rPr>
        <w:t>费增加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4.社会保障和就业支出（类）行政事业单位养老支出（款）行政单位离退休（项）:支出决算数为190.77万元，比上年决算减少13.10万元，下降6.43%，主要原因是：</w:t>
      </w:r>
      <w:r>
        <w:rPr>
          <w:rFonts w:hint="eastAsia" w:eastAsia="仿宋_GB2312" w:cs="Times New Roman"/>
          <w:color w:val="auto"/>
          <w:kern w:val="2"/>
          <w:sz w:val="32"/>
          <w:szCs w:val="32"/>
          <w:highlight w:val="none"/>
          <w:lang w:val="en-US" w:eastAsia="zh-CN" w:bidi="ar-SA"/>
        </w:rPr>
        <w:t>离休人员减少，</w:t>
      </w:r>
      <w:r>
        <w:rPr>
          <w:rFonts w:hint="eastAsia" w:ascii="Times New Roman" w:hAnsi="Times New Roman" w:eastAsia="仿宋_GB2312" w:cs="Times New Roman"/>
          <w:color w:val="auto"/>
          <w:kern w:val="2"/>
          <w:sz w:val="32"/>
          <w:szCs w:val="32"/>
          <w:highlight w:val="none"/>
          <w:lang w:val="en-US" w:eastAsia="zh-CN" w:bidi="ar-SA"/>
        </w:rPr>
        <w:t>行政单位离退休</w:t>
      </w:r>
      <w:r>
        <w:rPr>
          <w:rFonts w:hint="eastAsia" w:eastAsia="仿宋_GB2312" w:cs="Times New Roman"/>
          <w:color w:val="auto"/>
          <w:kern w:val="2"/>
          <w:sz w:val="32"/>
          <w:szCs w:val="32"/>
          <w:highlight w:val="none"/>
          <w:lang w:val="en-US" w:eastAsia="zh-CN" w:bidi="ar-SA"/>
        </w:rPr>
        <w:t>费减少。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5.社会保障和就业支出（类）行政事业单位养老支出（款）机关事业单位职业年金缴费支出（项）:支出决算数为7.24万元，比上年决算增加3.72万元，增长105.68%，主要原因是：</w:t>
      </w:r>
      <w:r>
        <w:rPr>
          <w:rFonts w:hint="eastAsia" w:ascii="仿宋_GB2312" w:eastAsia="仿宋_GB2312"/>
          <w:color w:val="auto"/>
          <w:spacing w:val="0"/>
          <w:sz w:val="32"/>
          <w:szCs w:val="32"/>
          <w:highlight w:val="none"/>
          <w:lang w:val="en-US" w:eastAsia="zh-CN"/>
        </w:rPr>
        <w:t>退休人员增加，</w:t>
      </w:r>
      <w:r>
        <w:rPr>
          <w:rFonts w:hint="eastAsia" w:ascii="Times New Roman" w:hAnsi="Times New Roman" w:eastAsia="仿宋_GB2312" w:cs="Times New Roman"/>
          <w:color w:val="auto"/>
          <w:kern w:val="2"/>
          <w:sz w:val="32"/>
          <w:szCs w:val="32"/>
          <w:highlight w:val="none"/>
          <w:lang w:val="en-US" w:eastAsia="zh-CN" w:bidi="ar-SA"/>
        </w:rPr>
        <w:t>职业年金缴费</w:t>
      </w:r>
      <w:r>
        <w:rPr>
          <w:rFonts w:hint="eastAsia" w:eastAsia="仿宋_GB2312" w:cs="Times New Roman"/>
          <w:color w:val="auto"/>
          <w:kern w:val="2"/>
          <w:sz w:val="32"/>
          <w:szCs w:val="32"/>
          <w:highlight w:val="none"/>
          <w:lang w:val="en-US" w:eastAsia="zh-CN" w:bidi="ar-SA"/>
        </w:rPr>
        <w:t>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6.社会保障和就业支出（类）行政事业单位养老支出（款）机关事业单位基本养老保险缴费支出（项）:支出决算数为128.99万元，比上年决算增加21.96万元，增长20.52%，主要原因是：</w:t>
      </w:r>
      <w:bookmarkStart w:id="27" w:name="OLE_LINK13"/>
      <w:r>
        <w:rPr>
          <w:rFonts w:hint="eastAsia" w:ascii="仿宋_GB2312" w:eastAsia="仿宋_GB2312"/>
          <w:color w:val="auto"/>
          <w:spacing w:val="0"/>
          <w:sz w:val="32"/>
          <w:szCs w:val="32"/>
          <w:highlight w:val="none"/>
          <w:lang w:val="en-US" w:eastAsia="zh-CN"/>
        </w:rPr>
        <w:t>人员工资增加，</w:t>
      </w:r>
      <w:bookmarkEnd w:id="27"/>
      <w:r>
        <w:rPr>
          <w:rFonts w:hint="eastAsia" w:ascii="Times New Roman" w:hAnsi="Times New Roman" w:eastAsia="仿宋_GB2312" w:cs="Times New Roman"/>
          <w:color w:val="auto"/>
          <w:kern w:val="2"/>
          <w:sz w:val="32"/>
          <w:szCs w:val="32"/>
          <w:highlight w:val="none"/>
          <w:lang w:val="en-US" w:eastAsia="zh-CN" w:bidi="ar-SA"/>
        </w:rPr>
        <w:t>行政事业单位养老</w:t>
      </w:r>
      <w:r>
        <w:rPr>
          <w:rFonts w:hint="eastAsia" w:eastAsia="仿宋_GB2312" w:cs="Times New Roman"/>
          <w:color w:val="auto"/>
          <w:kern w:val="2"/>
          <w:sz w:val="32"/>
          <w:szCs w:val="32"/>
          <w:highlight w:val="none"/>
          <w:lang w:val="en-US" w:eastAsia="zh-CN" w:bidi="ar-SA"/>
        </w:rPr>
        <w:t>费增加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7.交通运输支出（类）公路水路运输（款）行政运行（项）:支出决算数为1,187.19万元，比上年决算增加116.96万元，增长10.93%，主要原因是：</w:t>
      </w:r>
      <w:r>
        <w:rPr>
          <w:rFonts w:hint="eastAsia" w:ascii="仿宋_GB2312" w:eastAsia="仿宋_GB2312"/>
          <w:color w:val="auto"/>
          <w:spacing w:val="0"/>
          <w:sz w:val="32"/>
          <w:szCs w:val="32"/>
          <w:highlight w:val="none"/>
          <w:lang w:val="en-US" w:eastAsia="zh-CN"/>
        </w:rPr>
        <w:t>人员工资增加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8.交通运输支出（类）公路水路运输（款）公路运输管理（项）:支出决算数为376.49万元，比上年决算增加99.89万元，增长36.11%，主要原因是：</w:t>
      </w:r>
      <w:r>
        <w:rPr>
          <w:rFonts w:hint="eastAsia" w:ascii="仿宋_GB2312" w:eastAsia="仿宋_GB2312"/>
          <w:color w:val="auto"/>
          <w:spacing w:val="0"/>
          <w:sz w:val="32"/>
          <w:szCs w:val="32"/>
          <w:highlight w:val="none"/>
          <w:lang w:val="en-US" w:eastAsia="zh-CN"/>
        </w:rPr>
        <w:t>本年增加地震易发区房屋设施加固项目、环保项目及外观标识更新项目</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ind w:firstLine="640" w:firstLineChars="200"/>
        <w:rPr>
          <w:rFonts w:ascii="仿宋_GB2312" w:eastAsia="仿宋_GB2312"/>
          <w:sz w:val="32"/>
          <w:szCs w:val="32"/>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1,820.29</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1,713.45</w:t>
      </w:r>
      <w:r>
        <w:rPr>
          <w:rFonts w:hint="eastAsia" w:ascii="仿宋_GB2312" w:eastAsia="仿宋_GB2312"/>
          <w:color w:val="auto"/>
          <w:sz w:val="32"/>
          <w:szCs w:val="32"/>
          <w:highlight w:val="none"/>
        </w:rPr>
        <w:t>万元，包括：</w:t>
      </w:r>
      <w:r>
        <w:rPr>
          <w:rFonts w:hint="eastAsia" w:ascii="仿宋_GB2312" w:eastAsia="仿宋_GB2312"/>
          <w:sz w:val="32"/>
          <w:szCs w:val="32"/>
        </w:rPr>
        <w:t>基本工资、津贴补贴、奖金、机关事业单位基本养老保险缴费、职业年金缴费、职工基本医疗保险缴费、公务员医疗补助缴费、住房公积金、其他工资福利支出、离休费、退休费、生活补助、</w:t>
      </w:r>
      <w:r>
        <w:rPr>
          <w:rFonts w:hint="eastAsia" w:ascii="仿宋_GB2312" w:eastAsia="仿宋_GB2312"/>
          <w:sz w:val="32"/>
          <w:szCs w:val="32"/>
          <w:lang w:val="en-US" w:eastAsia="zh-CN"/>
        </w:rPr>
        <w:t>其他社会保障缴费</w:t>
      </w:r>
      <w:r>
        <w:rPr>
          <w:rFonts w:hint="eastAsia" w:ascii="仿宋_GB2312" w:eastAsia="仿宋_GB2312"/>
          <w:sz w:val="32"/>
          <w:szCs w:val="32"/>
        </w:rPr>
        <w:t>、</w:t>
      </w:r>
      <w:r>
        <w:rPr>
          <w:rFonts w:hint="eastAsia" w:ascii="仿宋_GB2312" w:eastAsia="仿宋_GB2312"/>
          <w:sz w:val="32"/>
          <w:szCs w:val="32"/>
          <w:lang w:val="en-US" w:eastAsia="zh-CN"/>
        </w:rPr>
        <w:t>抚恤金、</w:t>
      </w:r>
      <w:r>
        <w:rPr>
          <w:rFonts w:hint="eastAsia" w:ascii="仿宋_GB2312" w:eastAsia="仿宋_GB2312"/>
          <w:sz w:val="32"/>
          <w:szCs w:val="32"/>
        </w:rPr>
        <w:t>奖励金、其他对个人和家庭的补助。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106.84</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办公费、印刷费、水费、电费、邮电费、取暖费、差旅费、工会经费、福利费、公务用车运行维护费、其他商品和服务支出。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“三公”经费支出24.70万元，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减少1.21万元，</w:t>
      </w:r>
      <w:r>
        <w:rPr>
          <w:rFonts w:hint="eastAsia" w:ascii="仿宋_GB2312" w:eastAsia="仿宋_GB2312"/>
          <w:color w:val="auto"/>
          <w:spacing w:val="0"/>
          <w:sz w:val="32"/>
          <w:szCs w:val="32"/>
          <w:highlight w:val="none"/>
          <w:lang w:val="en-US" w:eastAsia="zh-CN"/>
        </w:rPr>
        <w:t>下降4.67%,</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w:t>
      </w:r>
      <w:r>
        <w:rPr>
          <w:rFonts w:hint="eastAsia" w:ascii="仿宋_GB2312" w:eastAsia="仿宋_GB2312"/>
          <w:sz w:val="32"/>
          <w:szCs w:val="32"/>
          <w:lang w:eastAsia="zh-CN"/>
        </w:rPr>
        <w:t>厉行节约</w:t>
      </w:r>
      <w:r>
        <w:rPr>
          <w:rFonts w:ascii="仿宋_GB2312" w:eastAsia="仿宋_GB2312"/>
          <w:sz w:val="32"/>
          <w:szCs w:val="32"/>
        </w:rPr>
        <w:t>，降低“三公”经费支出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；公务用车购置及运行维护费支出24.70万元，占100.00%，比上年减少1.21万元，</w:t>
      </w:r>
      <w:r>
        <w:rPr>
          <w:rFonts w:hint="eastAsia" w:ascii="仿宋_GB2312" w:eastAsia="仿宋_GB2312"/>
          <w:color w:val="auto"/>
          <w:spacing w:val="0"/>
          <w:sz w:val="32"/>
          <w:szCs w:val="32"/>
          <w:highlight w:val="none"/>
          <w:lang w:val="en-US" w:eastAsia="zh-CN"/>
        </w:rPr>
        <w:t>下降4.67%,</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w:t>
      </w:r>
      <w:r>
        <w:rPr>
          <w:rFonts w:hint="eastAsia" w:ascii="仿宋_GB2312" w:eastAsia="仿宋_GB2312"/>
          <w:sz w:val="32"/>
          <w:szCs w:val="32"/>
          <w:lang w:eastAsia="zh-CN"/>
        </w:rPr>
        <w:t>厉行节约</w:t>
      </w:r>
      <w:r>
        <w:rPr>
          <w:rFonts w:ascii="仿宋_GB2312" w:eastAsia="仿宋_GB2312"/>
          <w:sz w:val="32"/>
          <w:szCs w:val="32"/>
        </w:rPr>
        <w:t>，降低“三公”经费支出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公务用车购置及运行维护费24.70万元，其中：公务用车购置费0.00万元，公务用车运行维护费24.70万元。公务用车运行维护费开支内容包括</w:t>
      </w:r>
      <w:r>
        <w:rPr>
          <w:rFonts w:hint="eastAsia" w:ascii="仿宋_GB2312" w:eastAsia="仿宋_GB2312"/>
          <w:sz w:val="32"/>
          <w:szCs w:val="32"/>
          <w:lang w:val="en-US" w:eastAsia="zh-CN"/>
        </w:rPr>
        <w:t>32</w:t>
      </w:r>
      <w:r>
        <w:rPr>
          <w:rFonts w:hint="eastAsia" w:ascii="仿宋_GB2312" w:eastAsia="仿宋_GB2312"/>
          <w:sz w:val="32"/>
          <w:szCs w:val="32"/>
        </w:rPr>
        <w:t>辆车车辆保险、油料及车辆维修、审验费。</w:t>
      </w:r>
      <w:r>
        <w:rPr>
          <w:rFonts w:hint="eastAsia" w:ascii="仿宋_GB2312" w:eastAsia="仿宋_GB2312"/>
          <w:color w:val="auto"/>
          <w:sz w:val="32"/>
          <w:szCs w:val="32"/>
          <w:highlight w:val="none"/>
          <w:lang w:val="zh-CN" w:eastAsia="zh-CN"/>
        </w:rPr>
        <w:t>公务用车购置数0辆，公务用车保有量32辆。国有资产占用情况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32辆，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预算数24.70万元，决算数24.70万元，预决算差异率0.00%，主要原因是：</w:t>
      </w:r>
      <w:r>
        <w:rPr>
          <w:rFonts w:hint="eastAsia" w:ascii="仿宋_GB2312" w:eastAsia="仿宋_GB2312"/>
          <w:sz w:val="32"/>
          <w:szCs w:val="32"/>
        </w:rPr>
        <w:t>我单位</w:t>
      </w:r>
      <w:r>
        <w:rPr>
          <w:rFonts w:hint="eastAsia" w:ascii="仿宋_GB2312" w:eastAsia="仿宋_GB2312"/>
          <w:sz w:val="32"/>
          <w:szCs w:val="32"/>
          <w:lang w:eastAsia="zh-CN"/>
        </w:rPr>
        <w:t>厉行节约严控经费，预决算保持一致</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sz w:val="32"/>
          <w:szCs w:val="32"/>
          <w:lang w:eastAsia="zh-CN"/>
        </w:rPr>
        <w:t>；</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预算数24.70万元，决算数24.70万元，预决算差异率0.00%，主要原因是：</w:t>
      </w:r>
      <w:r>
        <w:rPr>
          <w:rFonts w:hint="eastAsia" w:ascii="仿宋_GB2312" w:eastAsia="仿宋_GB2312"/>
          <w:sz w:val="32"/>
          <w:szCs w:val="32"/>
        </w:rPr>
        <w:t>我单位</w:t>
      </w:r>
      <w:r>
        <w:rPr>
          <w:rFonts w:hint="eastAsia" w:ascii="仿宋_GB2312" w:eastAsia="仿宋_GB2312"/>
          <w:sz w:val="32"/>
          <w:szCs w:val="32"/>
          <w:lang w:eastAsia="zh-CN"/>
        </w:rPr>
        <w:t>厉行节约严控经费，预决算保持一致</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5810"/>
      <w:bookmarkStart w:id="2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28"/>
      <w:bookmarkEnd w:id="29"/>
    </w:p>
    <w:p>
      <w:pPr>
        <w:ind w:firstLine="640" w:firstLineChars="200"/>
        <w:rPr>
          <w:rFonts w:ascii="仿宋_GB2312" w:eastAsia="仿宋_GB2312"/>
          <w:sz w:val="32"/>
          <w:szCs w:val="32"/>
        </w:rPr>
      </w:pPr>
      <w:bookmarkStart w:id="30" w:name="OLE_LINK17"/>
      <w:r>
        <w:rPr>
          <w:rFonts w:hint="eastAsia" w:ascii="仿宋_GB2312" w:eastAsia="仿宋_GB2312"/>
          <w:sz w:val="32"/>
          <w:szCs w:val="32"/>
        </w:rPr>
        <w:t>我单位本年度无政府性基金预算财政拨款收入、支出及结转和结余，政府性基金预算财政拨款收入支出决算表为空表。</w:t>
      </w:r>
    </w:p>
    <w:bookmarkEnd w:id="30"/>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z w:val="32"/>
          <w:szCs w:val="32"/>
          <w:lang w:eastAsia="zh-CN"/>
        </w:rPr>
      </w:pPr>
      <w:r>
        <w:rPr>
          <w:rFonts w:hint="eastAsia" w:ascii="仿宋_GB2312" w:eastAsia="仿宋_GB2312"/>
          <w:sz w:val="32"/>
          <w:szCs w:val="32"/>
        </w:rPr>
        <w:t>我单位本年度无国有资本经营预算财政拨款收入、支出及结转和结余，国有资本经营预算财政拨款收入支出决算表为空表</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31" w:name="_Toc7314"/>
      <w:bookmarkStart w:id="32"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31"/>
      <w:bookmarkEnd w:id="3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33" w:name="_Toc14519"/>
      <w:bookmarkStart w:id="34"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33"/>
      <w:bookmarkEnd w:id="34"/>
    </w:p>
    <w:p>
      <w:pPr>
        <w:ind w:firstLine="640" w:firstLineChars="200"/>
        <w:rPr>
          <w:rFonts w:hint="eastAsia" w:ascii="仿宋_GB2312" w:hAnsi="仿宋_GB2312" w:eastAsia="仿宋_GB2312" w:cs="仿宋_GB2312"/>
          <w:color w:val="auto"/>
          <w:sz w:val="32"/>
          <w:szCs w:val="32"/>
          <w:highlight w:val="none"/>
          <w:lang w:val="en-US" w:eastAsia="zh-CN"/>
        </w:rPr>
      </w:pPr>
      <w:bookmarkStart w:id="35" w:name="_Toc227"/>
      <w:bookmarkStart w:id="36" w:name="_Toc26704"/>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新疆维吾尔自治区交通运输综合行政执法局哈密执法支队（行政单位和参照公务员法管理事业单位）机关运行经费支出106.84万元，</w:t>
      </w:r>
      <w:r>
        <w:rPr>
          <w:rFonts w:hint="eastAsia" w:ascii="仿宋_GB2312" w:hAnsi="仿宋_GB2312" w:eastAsia="仿宋_GB2312" w:cs="仿宋_GB2312"/>
          <w:color w:val="auto"/>
          <w:sz w:val="32"/>
          <w:szCs w:val="32"/>
          <w:highlight w:val="none"/>
          <w:lang w:val="zh-CN" w:eastAsia="zh-CN"/>
        </w:rPr>
        <w:t>比上年减少39.67万元，下降27.08%，主要原因是：</w:t>
      </w:r>
      <w:r>
        <w:rPr>
          <w:rFonts w:hint="eastAsia" w:ascii="仿宋_GB2312" w:eastAsia="仿宋_GB2312"/>
          <w:sz w:val="32"/>
          <w:szCs w:val="32"/>
        </w:rPr>
        <w:t>我单位</w:t>
      </w:r>
      <w:r>
        <w:rPr>
          <w:rFonts w:hint="eastAsia" w:ascii="仿宋_GB2312" w:eastAsia="仿宋_GB2312"/>
          <w:sz w:val="32"/>
          <w:szCs w:val="32"/>
          <w:lang w:eastAsia="zh-CN"/>
        </w:rPr>
        <w:t>厉行节约</w:t>
      </w:r>
      <w:r>
        <w:rPr>
          <w:rFonts w:hint="eastAsia" w:ascii="仿宋_GB2312" w:eastAsia="仿宋_GB2312"/>
          <w:sz w:val="32"/>
          <w:szCs w:val="32"/>
        </w:rPr>
        <w:t>，车辆运行维护费减少并节省机关运行经费支出</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35"/>
      <w:bookmarkEnd w:id="3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58.72万元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其中：政府采购货物支出28.47万元、政府采购工程支出0.00万元、政府采购服务支出30.24万元。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授予中小企业合同金额58.72万元，占政府采购支出总额的100.00%，其中：授予小微企业合同金额58.72万元，占政府采购支出总额的100.00%</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0"/>
          <w:highlight w:val="none"/>
          <w:lang w:val="zh-CN" w:eastAsia="zh-CN"/>
        </w:rPr>
      </w:pPr>
      <w:bookmarkStart w:id="37" w:name="_Toc8391"/>
      <w:bookmarkStart w:id="38" w:name="_Toc4591"/>
      <w:r>
        <w:rPr>
          <w:rFonts w:hint="eastAsia" w:ascii="仿宋_GB2312" w:hAnsi="仿宋_GB2312" w:eastAsia="仿宋_GB2312" w:cs="仿宋_GB2312"/>
          <w:color w:val="auto"/>
          <w:sz w:val="32"/>
          <w:szCs w:val="30"/>
          <w:highlight w:val="none"/>
          <w:lang w:val="zh-CN" w:eastAsia="zh-CN"/>
        </w:rPr>
        <w:t>（三）国有资产占用情况说明</w:t>
      </w:r>
      <w:bookmarkEnd w:id="37"/>
      <w:bookmarkEnd w:id="3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1,880.65</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屋8,046.35平方米，价值692.36万元。车辆32辆，价值760.49万元，其中：副部（省）级及以上领导用车0辆、主要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用车0辆、机要通信用车0辆、应急保障用车0辆、执法执勤用车27辆、特种专业技术用车4辆、离退休干部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用车0辆、其他用车1辆，其他用车主要是：</w:t>
      </w:r>
      <w:r>
        <w:rPr>
          <w:rFonts w:hint="eastAsia" w:eastAsia="仿宋_GB2312" w:cs="Times New Roman"/>
          <w:color w:val="auto"/>
          <w:sz w:val="32"/>
          <w:szCs w:val="32"/>
          <w:highlight w:val="none"/>
          <w:lang w:val="en-US" w:eastAsia="zh-CN"/>
        </w:rPr>
        <w:t>年末区局调拨1辆越野车，暂录入其他用车中</w:t>
      </w:r>
      <w:r>
        <w:rPr>
          <w:rFonts w:hint="eastAsia" w:ascii="仿宋_GB2312" w:hAnsi="仿宋_GB2312" w:eastAsia="仿宋_GB2312" w:cs="仿宋_GB2312"/>
          <w:color w:val="auto"/>
          <w:sz w:val="32"/>
          <w:szCs w:val="32"/>
          <w:highlight w:val="none"/>
          <w:lang w:val="zh-CN" w:eastAsia="zh-CN"/>
        </w:rPr>
        <w:t>；单价100万元（含）以上设备（不含车辆）0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39" w:name="_Toc11283"/>
      <w:bookmarkStart w:id="40"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39"/>
      <w:bookmarkEnd w:id="40"/>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2023年度预算绩效评价项目</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全年预算数339.18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全年执行数339.18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sz w:val="32"/>
          <w:szCs w:val="32"/>
        </w:rPr>
        <w:t>预算绩效管理取得的成效：</w:t>
      </w:r>
      <w:r>
        <w:rPr>
          <w:rFonts w:ascii="仿宋_GB2312" w:eastAsia="仿宋_GB2312"/>
          <w:sz w:val="32"/>
          <w:szCs w:val="32"/>
        </w:rPr>
        <w:t>一是加强了管理制度建设；二是完善项目绩效管理责任</w:t>
      </w:r>
      <w:r>
        <w:rPr>
          <w:rFonts w:hint="eastAsia" w:ascii="仿宋_GB2312" w:eastAsia="仿宋_GB2312"/>
          <w:sz w:val="32"/>
          <w:szCs w:val="32"/>
        </w:rPr>
        <w:t>。发现的问题及原因：</w:t>
      </w:r>
      <w:r>
        <w:rPr>
          <w:rFonts w:ascii="仿宋_GB2312" w:eastAsia="仿宋_GB2312"/>
          <w:sz w:val="32"/>
          <w:szCs w:val="32"/>
        </w:rPr>
        <w:t>一是人员素质有待进一步提高。由于预算绩效管理工作开展时间较短，预算执行人员对预算绩效管理认识不到位、理解不充分，对预算绩效管理业务不了解、不熟悉对工作重点把握不到位</w:t>
      </w:r>
      <w:r>
        <w:rPr>
          <w:rFonts w:hint="eastAsia" w:ascii="仿宋_GB2312" w:eastAsia="仿宋_GB2312"/>
          <w:sz w:val="32"/>
          <w:szCs w:val="32"/>
        </w:rPr>
        <w:t>。下一步改进措施：</w:t>
      </w:r>
      <w:r>
        <w:rPr>
          <w:rFonts w:ascii="仿宋_GB2312" w:eastAsia="仿宋_GB2312"/>
          <w:sz w:val="32"/>
          <w:szCs w:val="32"/>
        </w:rPr>
        <w:t>一是加强培训和指导；二是加强评价指标体系建设</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41" w:name="_Toc24143"/>
      <w:bookmarkStart w:id="42" w:name="_Toc3250"/>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41"/>
      <w:bookmarkEnd w:id="42"/>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3" w:name="_Toc6062"/>
      <w:bookmarkStart w:id="44" w:name="_Toc2183"/>
      <w:r>
        <w:rPr>
          <w:rFonts w:hint="eastAsia" w:ascii="黑体" w:hAnsi="黑体" w:eastAsia="仿宋_GB2312" w:cs="宋体"/>
          <w:bCs/>
          <w:color w:val="auto"/>
          <w:kern w:val="0"/>
          <w:sz w:val="32"/>
          <w:szCs w:val="32"/>
          <w:highlight w:val="none"/>
        </w:rPr>
        <w:t>一、《收入支出决算总表》</w:t>
      </w:r>
      <w:bookmarkEnd w:id="43"/>
      <w:bookmarkEnd w:id="44"/>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5" w:name="_Toc30364"/>
      <w:bookmarkStart w:id="46" w:name="_Toc24532"/>
      <w:r>
        <w:rPr>
          <w:rFonts w:hint="eastAsia" w:ascii="黑体" w:hAnsi="黑体" w:eastAsia="仿宋_GB2312" w:cs="宋体"/>
          <w:bCs/>
          <w:color w:val="auto"/>
          <w:kern w:val="0"/>
          <w:sz w:val="32"/>
          <w:szCs w:val="32"/>
          <w:highlight w:val="none"/>
        </w:rPr>
        <w:t>二、《收入决算表》</w:t>
      </w:r>
      <w:bookmarkEnd w:id="45"/>
      <w:bookmarkEnd w:id="4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7" w:name="_Toc32434"/>
      <w:bookmarkStart w:id="48" w:name="_Toc21304"/>
      <w:r>
        <w:rPr>
          <w:rFonts w:hint="eastAsia" w:ascii="黑体" w:hAnsi="黑体" w:eastAsia="仿宋_GB2312" w:cs="宋体"/>
          <w:bCs/>
          <w:color w:val="auto"/>
          <w:kern w:val="0"/>
          <w:sz w:val="32"/>
          <w:szCs w:val="32"/>
          <w:highlight w:val="none"/>
        </w:rPr>
        <w:t>三、《支出决算表》</w:t>
      </w:r>
      <w:bookmarkEnd w:id="47"/>
      <w:bookmarkEnd w:id="4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9" w:name="_Toc28786"/>
      <w:bookmarkStart w:id="50" w:name="_Toc14238"/>
      <w:r>
        <w:rPr>
          <w:rFonts w:hint="eastAsia" w:ascii="黑体" w:hAnsi="黑体" w:eastAsia="仿宋_GB2312" w:cs="宋体"/>
          <w:bCs/>
          <w:color w:val="auto"/>
          <w:kern w:val="0"/>
          <w:sz w:val="32"/>
          <w:szCs w:val="32"/>
          <w:highlight w:val="none"/>
        </w:rPr>
        <w:t>四、《财政拨款收入支出决算总表》</w:t>
      </w:r>
      <w:bookmarkEnd w:id="49"/>
      <w:bookmarkEnd w:id="5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51" w:name="_Toc14869"/>
      <w:bookmarkStart w:id="52" w:name="_Toc10347"/>
      <w:r>
        <w:rPr>
          <w:rFonts w:hint="eastAsia" w:ascii="黑体" w:hAnsi="黑体" w:eastAsia="仿宋_GB2312" w:cs="宋体"/>
          <w:bCs/>
          <w:color w:val="auto"/>
          <w:kern w:val="0"/>
          <w:sz w:val="32"/>
          <w:szCs w:val="32"/>
          <w:highlight w:val="none"/>
        </w:rPr>
        <w:t>五、《一般公共预算财政拨款支出决算表》</w:t>
      </w:r>
      <w:bookmarkEnd w:id="51"/>
      <w:bookmarkEnd w:id="5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53" w:name="_Toc5626"/>
      <w:bookmarkStart w:id="54" w:name="_Toc8884"/>
      <w:r>
        <w:rPr>
          <w:rFonts w:hint="eastAsia" w:ascii="黑体" w:hAnsi="黑体" w:eastAsia="仿宋_GB2312" w:cs="宋体"/>
          <w:bCs/>
          <w:color w:val="auto"/>
          <w:kern w:val="0"/>
          <w:sz w:val="32"/>
          <w:szCs w:val="32"/>
          <w:highlight w:val="none"/>
        </w:rPr>
        <w:t>六、《一般公共预算财政拨款基本支出决算表》</w:t>
      </w:r>
      <w:bookmarkEnd w:id="53"/>
      <w:bookmarkEnd w:id="54"/>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55" w:name="_Toc29106"/>
      <w:bookmarkStart w:id="56" w:name="_Toc32663"/>
      <w:r>
        <w:rPr>
          <w:rFonts w:hint="eastAsia" w:ascii="黑体" w:hAnsi="黑体" w:eastAsia="仿宋_GB2312" w:cs="宋体"/>
          <w:bCs/>
          <w:color w:val="auto"/>
          <w:kern w:val="0"/>
          <w:sz w:val="32"/>
          <w:szCs w:val="32"/>
          <w:highlight w:val="none"/>
        </w:rPr>
        <w:t>《财政拨款“三公”经费支出决算表》</w:t>
      </w:r>
      <w:bookmarkEnd w:id="55"/>
      <w:bookmarkEnd w:id="5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57" w:name="_Toc7643"/>
      <w:bookmarkStart w:id="58" w:name="_Toc5453"/>
      <w:r>
        <w:rPr>
          <w:rFonts w:hint="eastAsia" w:ascii="黑体" w:hAnsi="黑体" w:eastAsia="仿宋_GB2312" w:cs="宋体"/>
          <w:bCs/>
          <w:color w:val="auto"/>
          <w:kern w:val="0"/>
          <w:sz w:val="32"/>
          <w:szCs w:val="32"/>
          <w:highlight w:val="none"/>
        </w:rPr>
        <w:t>八、《政府性基金预算财政拨款收入支出决算表》</w:t>
      </w:r>
      <w:bookmarkEnd w:id="57"/>
      <w:bookmarkEnd w:id="5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wZDgyYzBlZTEyZmMwNmY2MzRmZDlkMjgyZjRhMjQifQ=="/>
    <w:docVar w:name="KSO_WPS_MARK_KEY" w:val="41ee2a61-2d54-4f93-83be-afdb9a40d732"/>
  </w:docVars>
  <w:rsids>
    <w:rsidRoot w:val="00000000"/>
    <w:rsid w:val="00213C59"/>
    <w:rsid w:val="003210CE"/>
    <w:rsid w:val="00B70D5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D617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0A97373"/>
    <w:rsid w:val="112E58D0"/>
    <w:rsid w:val="11731CAC"/>
    <w:rsid w:val="119500A0"/>
    <w:rsid w:val="11C0733B"/>
    <w:rsid w:val="11D50D17"/>
    <w:rsid w:val="120E0809"/>
    <w:rsid w:val="12274A70"/>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632832"/>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1FFE20B7"/>
    <w:rsid w:val="2064678E"/>
    <w:rsid w:val="20DC1AB9"/>
    <w:rsid w:val="20DD6197"/>
    <w:rsid w:val="212631E0"/>
    <w:rsid w:val="2138666F"/>
    <w:rsid w:val="21742080"/>
    <w:rsid w:val="21A53757"/>
    <w:rsid w:val="21F879E1"/>
    <w:rsid w:val="221236C6"/>
    <w:rsid w:val="22D7662C"/>
    <w:rsid w:val="23326B7F"/>
    <w:rsid w:val="2380045B"/>
    <w:rsid w:val="23BC04D2"/>
    <w:rsid w:val="23EF1892"/>
    <w:rsid w:val="23FC7B0B"/>
    <w:rsid w:val="24773635"/>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259C3"/>
    <w:rsid w:val="30862F5F"/>
    <w:rsid w:val="30A4775A"/>
    <w:rsid w:val="314029C9"/>
    <w:rsid w:val="31C63837"/>
    <w:rsid w:val="31C82E39"/>
    <w:rsid w:val="32601BAD"/>
    <w:rsid w:val="329F6389"/>
    <w:rsid w:val="32DD2181"/>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3E029A"/>
    <w:rsid w:val="385E3AC3"/>
    <w:rsid w:val="387D6B9E"/>
    <w:rsid w:val="38B75FF0"/>
    <w:rsid w:val="38D45016"/>
    <w:rsid w:val="38D90432"/>
    <w:rsid w:val="3914510A"/>
    <w:rsid w:val="3926770B"/>
    <w:rsid w:val="3982065B"/>
    <w:rsid w:val="398D3668"/>
    <w:rsid w:val="39CF66AA"/>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85404"/>
    <w:rsid w:val="3EEC6CEF"/>
    <w:rsid w:val="3F183429"/>
    <w:rsid w:val="3FB77A1D"/>
    <w:rsid w:val="3FD80FD4"/>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DA342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DC62AA"/>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654D1A"/>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DC7D1A"/>
    <w:rsid w:val="7AE952D2"/>
    <w:rsid w:val="7B9F26AF"/>
    <w:rsid w:val="7BB607FE"/>
    <w:rsid w:val="7C7248A0"/>
    <w:rsid w:val="7C976D69"/>
    <w:rsid w:val="7CD752DA"/>
    <w:rsid w:val="7CDE40AB"/>
    <w:rsid w:val="7CF057E2"/>
    <w:rsid w:val="7D1548B5"/>
    <w:rsid w:val="7DCC7AD0"/>
    <w:rsid w:val="7DF84014"/>
    <w:rsid w:val="7E207949"/>
    <w:rsid w:val="7E5C0A47"/>
    <w:rsid w:val="7E670C75"/>
    <w:rsid w:val="7EE24272"/>
    <w:rsid w:val="7EEA6053"/>
    <w:rsid w:val="7F487C04"/>
    <w:rsid w:val="7F611CBA"/>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6067</Words>
  <Characters>7046</Characters>
  <Lines>0</Lines>
  <Paragraphs>0</Paragraphs>
  <TotalTime>10</TotalTime>
  <ScaleCrop>false</ScaleCrop>
  <LinksUpToDate>false</LinksUpToDate>
  <CharactersWithSpaces>7059</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候玉婷</cp:lastModifiedBy>
  <cp:lastPrinted>2024-10-14T03:30:10Z</cp:lastPrinted>
  <dcterms:modified xsi:type="dcterms:W3CDTF">2024-10-14T03:35:13Z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D624B15633CD43C8BF9435464A96BF70</vt:lpwstr>
  </property>
</Properties>
</file>