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E3AC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3496B1F">
      <w:pPr>
        <w:spacing w:line="540" w:lineRule="exact"/>
        <w:jc w:val="center"/>
        <w:rPr>
          <w:rFonts w:ascii="华文中宋" w:hAnsi="华文中宋" w:eastAsia="华文中宋" w:cs="宋体"/>
          <w:b/>
          <w:kern w:val="0"/>
          <w:sz w:val="52"/>
          <w:szCs w:val="52"/>
        </w:rPr>
      </w:pPr>
    </w:p>
    <w:p w14:paraId="73E405C2">
      <w:pPr>
        <w:spacing w:line="540" w:lineRule="exact"/>
        <w:jc w:val="center"/>
        <w:rPr>
          <w:rFonts w:ascii="华文中宋" w:hAnsi="华文中宋" w:eastAsia="华文中宋" w:cs="宋体"/>
          <w:b/>
          <w:kern w:val="0"/>
          <w:sz w:val="52"/>
          <w:szCs w:val="52"/>
        </w:rPr>
      </w:pPr>
    </w:p>
    <w:p w14:paraId="6FF9B180">
      <w:pPr>
        <w:spacing w:line="540" w:lineRule="exact"/>
        <w:jc w:val="center"/>
        <w:rPr>
          <w:rFonts w:ascii="华文中宋" w:hAnsi="华文中宋" w:eastAsia="华文中宋" w:cs="宋体"/>
          <w:b/>
          <w:kern w:val="0"/>
          <w:sz w:val="52"/>
          <w:szCs w:val="52"/>
        </w:rPr>
      </w:pPr>
    </w:p>
    <w:p w14:paraId="3DDCFCB3">
      <w:pPr>
        <w:spacing w:line="540" w:lineRule="exact"/>
        <w:jc w:val="center"/>
        <w:rPr>
          <w:rFonts w:ascii="华文中宋" w:hAnsi="华文中宋" w:eastAsia="华文中宋" w:cs="宋体"/>
          <w:b/>
          <w:kern w:val="0"/>
          <w:sz w:val="52"/>
          <w:szCs w:val="52"/>
        </w:rPr>
      </w:pPr>
    </w:p>
    <w:p w14:paraId="6E268E85">
      <w:pPr>
        <w:spacing w:line="540" w:lineRule="exact"/>
        <w:jc w:val="center"/>
        <w:rPr>
          <w:rFonts w:ascii="华文中宋" w:hAnsi="华文中宋" w:eastAsia="华文中宋" w:cs="宋体"/>
          <w:b/>
          <w:kern w:val="0"/>
          <w:sz w:val="52"/>
          <w:szCs w:val="52"/>
        </w:rPr>
      </w:pPr>
    </w:p>
    <w:p w14:paraId="482254DE">
      <w:pPr>
        <w:spacing w:line="540" w:lineRule="exact"/>
        <w:jc w:val="center"/>
        <w:rPr>
          <w:rFonts w:ascii="华文中宋" w:hAnsi="华文中宋" w:eastAsia="华文中宋" w:cs="宋体"/>
          <w:b/>
          <w:kern w:val="0"/>
          <w:sz w:val="52"/>
          <w:szCs w:val="52"/>
        </w:rPr>
      </w:pPr>
    </w:p>
    <w:p w14:paraId="764E157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9717CB0">
      <w:pPr>
        <w:spacing w:line="540" w:lineRule="exact"/>
        <w:jc w:val="center"/>
        <w:rPr>
          <w:rFonts w:ascii="华文中宋" w:hAnsi="华文中宋" w:eastAsia="华文中宋" w:cs="宋体"/>
          <w:b/>
          <w:kern w:val="0"/>
          <w:sz w:val="52"/>
          <w:szCs w:val="52"/>
        </w:rPr>
      </w:pPr>
    </w:p>
    <w:p w14:paraId="3FD996F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7E07044">
      <w:pPr>
        <w:spacing w:line="540" w:lineRule="exact"/>
        <w:jc w:val="center"/>
        <w:rPr>
          <w:rFonts w:hAnsi="宋体" w:eastAsia="仿宋_GB2312" w:cs="宋体"/>
          <w:kern w:val="0"/>
          <w:sz w:val="30"/>
          <w:szCs w:val="30"/>
        </w:rPr>
      </w:pPr>
    </w:p>
    <w:p w14:paraId="489FF673">
      <w:pPr>
        <w:spacing w:line="540" w:lineRule="exact"/>
        <w:jc w:val="center"/>
        <w:rPr>
          <w:rFonts w:hAnsi="宋体" w:eastAsia="仿宋_GB2312" w:cs="宋体"/>
          <w:kern w:val="0"/>
          <w:sz w:val="30"/>
          <w:szCs w:val="30"/>
        </w:rPr>
      </w:pPr>
    </w:p>
    <w:p w14:paraId="09A17F72">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p>
    <w:p w14:paraId="15F118BA">
      <w:pPr>
        <w:spacing w:line="540" w:lineRule="exact"/>
        <w:jc w:val="center"/>
        <w:rPr>
          <w:rFonts w:hAnsi="宋体" w:eastAsia="仿宋_GB2312" w:cs="宋体"/>
          <w:kern w:val="0"/>
          <w:sz w:val="30"/>
          <w:szCs w:val="30"/>
        </w:rPr>
      </w:pPr>
    </w:p>
    <w:p w14:paraId="535CBC3B">
      <w:pPr>
        <w:spacing w:line="540" w:lineRule="exact"/>
        <w:jc w:val="center"/>
        <w:rPr>
          <w:rFonts w:hAnsi="宋体" w:eastAsia="仿宋_GB2312" w:cs="宋体"/>
          <w:kern w:val="0"/>
          <w:sz w:val="30"/>
          <w:szCs w:val="30"/>
        </w:rPr>
      </w:pPr>
    </w:p>
    <w:p w14:paraId="7A02A2A7">
      <w:pPr>
        <w:spacing w:line="540" w:lineRule="exact"/>
        <w:rPr>
          <w:rFonts w:hAnsi="宋体" w:eastAsia="仿宋_GB2312" w:cs="宋体"/>
          <w:kern w:val="0"/>
          <w:sz w:val="30"/>
          <w:szCs w:val="30"/>
        </w:rPr>
      </w:pPr>
    </w:p>
    <w:p w14:paraId="2206663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1E6725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53C7356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奎屯公路管理局</w:t>
      </w:r>
    </w:p>
    <w:p w14:paraId="1C925B5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奎屯公路管理局</w:t>
      </w:r>
    </w:p>
    <w:p w14:paraId="1D1D3C6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候明龙</w:t>
      </w:r>
    </w:p>
    <w:p w14:paraId="5A87002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2024年03月10日</w:t>
      </w:r>
    </w:p>
    <w:p w14:paraId="5337C078">
      <w:pPr>
        <w:spacing w:line="700" w:lineRule="exact"/>
        <w:ind w:firstLine="708" w:firstLineChars="236"/>
        <w:jc w:val="left"/>
        <w:rPr>
          <w:rFonts w:hAnsi="宋体" w:eastAsia="仿宋_GB2312" w:cs="宋体"/>
          <w:kern w:val="0"/>
          <w:sz w:val="30"/>
          <w:szCs w:val="30"/>
        </w:rPr>
      </w:pPr>
    </w:p>
    <w:p w14:paraId="03FC9218">
      <w:pPr>
        <w:spacing w:line="540" w:lineRule="exact"/>
        <w:rPr>
          <w:rStyle w:val="18"/>
          <w:rFonts w:ascii="黑体" w:hAnsi="黑体" w:eastAsia="黑体"/>
          <w:b w:val="0"/>
          <w:spacing w:val="-4"/>
          <w:sz w:val="32"/>
          <w:szCs w:val="32"/>
        </w:rPr>
      </w:pPr>
    </w:p>
    <w:p w14:paraId="03C9388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CAB009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38DD0CA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奎屯公路管理局担负7条干线公路（G217、G312、S115、S218、Z816、Z817、Z861线）共计495.429公里的养护管理任务，其中，管养桥梁75座；担负1条国道（G217线）共计93.9公里的通行费征收任务，管养的普通国道、省道路况指数2023年年底PQI值为83.79，PQI优良路率72.23%。公路日常养护项目费用818.1万元，主要用于开展公路路基、路面、桥涵、隧道、沿线设施的小修养护管理工作。对管养路段存在的病害进行修复及各项预防性养护，合理实施小修养护延缓公路衰减，增加公路使用寿命,为公众出行提供安全的通行环境。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全面推进预算绩效管理，建立健全绩效评价机制，推进预算绩效管理制度化、规范化，提高财政资金使用效益，我单位内设13个职能科室、下设4个分局、1个收费站、1个服务区。现有编制数562人，在职人员253人。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为</w:t>
      </w:r>
      <w:r>
        <w:rPr>
          <w:rStyle w:val="18"/>
          <w:rFonts w:hint="eastAsia" w:ascii="楷体" w:hAnsi="楷体" w:eastAsia="楷体"/>
          <w:spacing w:val="-4"/>
          <w:sz w:val="32"/>
          <w:szCs w:val="32"/>
          <w:lang w:eastAsia="zh-CN"/>
        </w:rPr>
        <w:t>更好地提升</w:t>
      </w:r>
      <w:r>
        <w:rPr>
          <w:rStyle w:val="18"/>
          <w:rFonts w:hint="eastAsia" w:ascii="楷体" w:hAnsi="楷体" w:eastAsia="楷体"/>
          <w:spacing w:val="-4"/>
          <w:sz w:val="32"/>
          <w:szCs w:val="32"/>
        </w:rPr>
        <w:t>预算执行质量，特成立绩效监控工作组。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用途主要包括：一是严格按照《公路养护技术规范》《交通运输部关于进一步加强公路桥梁养护管理的若干意见》《公路长大桥隧养护管理和安全运行若干规定》《公路桥梁养护管理工作制度》要求，及时开展公路路基、路面、桥涵、隧道、沿线设施的小修养护管理工作。二是对存在的病害的路段进行修复及各项预防性养护，合理实施小修养护延缓公路衰减，增加公路使用寿命,为公众出行提供安全的通行环境。三是按照《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项目预算安排总额为818.1万元，其中财政资金818.1万元，其他资金0万元。2023年实际收到预算资金818.1万元，预算资金到位率为100%。公路日常养护818.1万元，到位资金818.1万元，实际支出818.1万元，执行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本项目实际支付资金818.1万元，预算执行率100.00%。项目资金主要用于支付公路桥梁日常养护费用775万元、避险车道养护3.5万元、公路绿化（合作造林）39.6万元。</w:t>
      </w:r>
    </w:p>
    <w:p w14:paraId="5EBB0B9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344C7A1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通过《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二是对管养路段存在的病害进行修复及各项预防性养护，合理实施小修养护延缓公路衰减，增加公路使用寿命,为公众出行提供安全的通行环境。三是按照《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奎屯公路管理局预算执行管理办法》等相关</w:t>
      </w:r>
      <w:r>
        <w:rPr>
          <w:rStyle w:val="18"/>
          <w:rFonts w:hint="eastAsia" w:ascii="楷体" w:hAnsi="楷体" w:eastAsia="楷体"/>
          <w:spacing w:val="-4"/>
          <w:sz w:val="32"/>
          <w:szCs w:val="32"/>
          <w:lang w:eastAsia="zh-CN"/>
        </w:rPr>
        <w:t>管理制度</w:t>
      </w:r>
      <w:r>
        <w:rPr>
          <w:rStyle w:val="18"/>
          <w:rFonts w:hint="eastAsia" w:ascii="楷体" w:hAnsi="楷体" w:eastAsia="楷体"/>
          <w:spacing w:val="-4"/>
          <w:sz w:val="32"/>
          <w:szCs w:val="32"/>
        </w:rPr>
        <w:t>，结合项目实施单位的规章制度以及财务相关资料，对项目进行评价。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（1）2023年5月1日，完成年度养护计划编制，实现管养公路、桥梁按计划养护，年度养护任务按计划开工率100%。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（2）2023年10月31日，完成管养路段存在的病害进行修复及各项预防性养护。公路日常养护质量合格率100%。提升过往司乘人员的舒适度、满意度。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（3）2023年11月30日，完成冬季风雪保交通准备工作。</w:t>
      </w:r>
    </w:p>
    <w:p w14:paraId="60312BF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536F480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92E9A8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2.绩效评价的对象和范围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此次我单位根据《财政支出绩效评价管理暂行办法》（财预〔2020〕10号）文件要求对2023年度我单位实施的公路日常养护项目开展部门绩效评价，项目总金额818.1万元。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5C8E538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58E9CE4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（1）在数据采集时，采取客观数据，主管部门审查以保证各项指标的真实性。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评价指标体系严格按照《项目支出绩效评价管理办法》（财预〔2020〕10号）文件要求设置，指标体系设置一级指标共5个，包括决策指标（20.00%）、过程指标（20.00%）、产出指标（30.00%）、 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一级指标为：决策、过程、产出、效益、满意度。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二级指标为：项目立项、绩效目标、资金投入、资金管理、组织实施、数量指标、质量指标、时效指标、成本指标、社会效益、满意度指标。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等年初设置的其他三级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体系包括综合评价表和基础表两部分，综合评价表是评价的依据，基础表是支持评价的基础数据。指标体系为评分所用，综合评价表中各指标的权重由该项目绩效评价小组根据绩效评价原理和评价需求，在调研基础上依据指标的重要性制定形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我单位已将项目绩效评价指标体系模板上传到系统中。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上传附件包括指标体系表、项目评分表、下发模版填写后的项目报告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②属于“是”或“否”判断的单一评判定量指标：比较法，符合要求的得满分，不符合要求的不得分或者扣相应的分数。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③满意度指标：主要采用比较法，</w:t>
      </w:r>
      <w:r>
        <w:rPr>
          <w:rStyle w:val="18"/>
          <w:rFonts w:hint="eastAsia" w:ascii="楷体" w:hAnsi="楷体" w:eastAsia="楷体"/>
          <w:spacing w:val="-4"/>
          <w:sz w:val="32"/>
          <w:szCs w:val="32"/>
          <w:lang w:eastAsia="zh-CN"/>
        </w:rPr>
        <w:t>根据满意度问</w:t>
      </w:r>
      <w:r>
        <w:rPr>
          <w:rStyle w:val="18"/>
          <w:rFonts w:hint="eastAsia" w:ascii="楷体" w:hAnsi="楷体" w:eastAsia="楷体"/>
          <w:spacing w:val="-4"/>
          <w:sz w:val="32"/>
          <w:szCs w:val="32"/>
        </w:rPr>
        <w:t xml:space="preserve">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预算执行率：按照完成比率得分，并分析实际完成值和预期指标值之间的差距和原因。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⑦其他定性指标：公众评判法，通过问卷及抽样调查等方式评价本项目实施后社会公众对于其实施效果的满意程度。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标准参照计划标准，以预先制定的目标、计划、预算、定额等作为评价标准。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15292CA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F4E1DC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本次评价成立了评价工作组，成员如下：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1.评价组组长：侯明龙，职责：指挥绩效评价全盘工作，工作内容：审批绩效自评方案，监督、检查、核实绩效自评结果。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组成员：郭新川，职责：负责费用绩效评价，监控资金支付行为，工作内容：起草和修改绩效考评方案报自评领导工作组会议讨论通过，实施执行绩效自评方案；牵头组织并实施年度绩效自评，根据组长指示，对考评结果进行复核，完成绩效评价工作组安排的其他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组成员：吕蒙、阿帝兰·吾米提。职责：主要负责专项费用绩效评价，审核相关科室及四级预算单位绩效监控结果，工作内容：审核相关科室及四级预算单位绩效监控结果，分析绩效目标预期实现程度及存在的问题，对偏离绩效目标指标的情况提出调整绩效目标指标、调整项目预算等纠偏措施,报局领导审定后，按照既定程序实施。起草和修改绩效考评方案报自评领导工作组会议讨论通过，实施执行绩效自评方案；牵头组织并实施年度绩效自评，根据组长指示，对考评结果进行复核，完成绩效评价工作组安排的其他工作。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70BC6B4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49B1DC6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日常养护项目绩效进行客观评价，最终评分结果：总分为100分，其中：项目决策20分、过程管理20分、项目产出30分、项目效益20分、满意度指标10分。绩效评级为“优”。</w:t>
      </w:r>
    </w:p>
    <w:p w14:paraId="07F7768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15DA5C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345A52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立项分值5分，得分5分。其中：立项依据充分性分值2分，得分2分；立项程序规范性分值3分，得分3分。该项目符合国家法律法规、国民经济发展规划和相关政策，符合行业发展规划和政策要求，符合《公路养护技术规范》、《交通运输部关于进一步加强公路桥梁养护管理的若干意见》交公路发〔2013〕321号、《公路长大桥隧养护管理和安全运行若干规定》、《公路桥梁养护管理工作制度》（交公路发〔2007〕336号）要求，与奎屯公路管理局部门职责范围相符，属于部门履职所需，属于公共财政支持范围，符合中央、地方事权支出责任划分原则，项目没有重复立项，立项依据充分；该项目按照规定的程序申请设立，审批文件、材料符合相关要求，事前已经过必要的可行性研究、专家论证、风险评估、绩效评估、集体决策。我局接到2023年经费下达通知后，立即组织各基层单位人员前往局养护管理科，结合路况检评数据及自动化检测数据，编制2023年度日常养护计划，并分解资金，制定工程量清单下发至基层分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经2023年公路日常养护后，局全面完成小修养护清单项目，我局2023年末国省干线技术指标PQI值年末达到83.79，达到上级指定的预期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测算标准按照《公路养护技术规范》《交通运输部关于进一步加强公路桥梁养护管理的若干意见》（交公路发〔2013〕321号）《公路长大桥隧养护管理和安全运行若干规定》《公路桥梁养护管理工作制度》（交公路发〔2007〕336号）《公路养护技术规范》要求，按照实际路况测算公路路基、路面、桥涵、隧道、沿线设施的日常养护费用。对于沥青路面出现裂缝、麻面、松散、翻浆等集中病害路段，日常养护无法解决，及时采取相应的维修措施，防治路面病害发展和破损面积增大，确保行车安全，为社会公众提供“畅安舒美”通行环境。</w:t>
      </w:r>
    </w:p>
    <w:p w14:paraId="1610D1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F80D95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bookmarkStart w:id="0" w:name="_GoBack"/>
      <w:bookmarkEnd w:id="0"/>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管理分值12分，得分12分。其中资金到位率分值4分，得分4分；预算执行率分值4分，得分4分；资金使用合规性分值4分，得分4分。该项目预算资金818.1万元，到位资金818.1万元，实际支出资金818.1万元，资金到位率100%，预算执行率100%。资金使用合规，符合国家财经法规和财务管理制度以及有关专项资金管理办法的规定，资金支付均具有完整的审批程序和手续，与预算批复内容相符，不存在截留、挤占、挪用、虚列支出等情况。该项费用全部用于公路、桥隧日常养护、桥梁预防性养护、桥梁看护、避险车道养护。公路日常养护费用分解经党委会研究，下达至各分局，费用分解合理、有效。奎屯公路管理局按月对日常养护工程量进行核查，按期开展公路日常养护费用计量支付，同时局根据《奎屯公路管理局执行率考核办法》每月开展执行率分析会，并制定每月完成不低于预算执行率8.33%。</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组织实施分值8分，得分8分。其中管理制度健全性分值4分，得分4分；制度执行有效性分值4分，得分4分。该项目财务和业务管理制度健全，且合法、合规、完整，制度执行遵守相关法律法规和相关管理规定，项目调整及支出调整手续完备，项目合同书、验收报告等资料齐全并及时归档，项目实施的人员条件、场地设备、信息支撑等落实到位。日常养护项目实施按照交通运输部《公路养护技术规范》《交通运输部关于进一步加强公路桥梁养护管理的若干意见》（交公路发﹝2013﹞321号）《公路长大桥隧养护管理和安全运行若干规定》《公路桥梁养护管理工作制度》（交公路发﹝2007﹞336号）等相关制度实施。</w:t>
      </w:r>
    </w:p>
    <w:p w14:paraId="1A67834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B759F3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项目产出类指标由4个二级指标和6个三级指标构成，权重分30分，实际得分30分。具体如下：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日常养护里程覆盖率”指标，预期指标值为495km，指标完成值为495km，完成率为100%，分值6分，得分6分。2023年奎屯公路管理局管养里程495.429公里，管养全部覆盖国省干线、专用公路，确保了全线公路安全、畅通。</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指标，预期指标值为100%，指标完成值为100%，完成率为100%，分值6分，得分6分；“公路日常养护质量合格率”指标，预期指标值为100%，指标完成值为100%，完成率为100%，分值6分，得分6分。2023年，公路日常养护质量和日常养护专项工程均通过验收，验收率100%，并符合交通运输部《公路养护技术规范》要求，日常养护工程合格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时开工率”指标，预期指标值为&gt;=95%，指标完成值为100%，完成率为100%，分值3分，得分3分；“年度养护任务按时完成率”指标，预期指标值为&gt;=95%，指标完成值为100%，完成率为100%，分值3分，得分3分。2023年全年养护任务均按养护时限完成，年度养护任务按时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预算控制率”指标，预期指标值为&lt;=100%，指标完成值为100%，完成率为100%，分值6分，得分6分。奎屯公路管理局按月对日常养护工程量进行核查，按期开展公路日常养护费用计量支付，全年费用控制在818.1万元。</w:t>
      </w:r>
    </w:p>
    <w:p w14:paraId="51F4B3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E45CC8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项目效益类指标由1个二级指标和1个三级指标构成，权重分20分，实际得分20分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保畅通行率”指标，预期指标值为&gt;=95%，指标完成值为100%，完成率为100%，分值20分，得分20分。2023年管养公路495.429公里，严格按照交通运输部《公路养护技术规范》《公路桥梁养护管理工作制度》等规范、制度开展日常养护，确保全线公路安全畅通，无阻断。</w:t>
      </w:r>
    </w:p>
    <w:p w14:paraId="6DA5FC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77F0D717">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司乘人员满意度”指标，预期指标值为&gt;=85%，指标完成值为85%，完成率为100%，分值10分，得分10分。借助收费窗口随机访问司乘人员的形式，且辖区内无公路路况投诉记录，综上所述反映公路服务能力提升，公路通行能力增强，出行条件明显改善，逐步实现“畅安舒美”目标。</w:t>
      </w:r>
    </w:p>
    <w:p w14:paraId="24D1B504">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107D3127">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加强队伍建设，提高管理水平。针对当前预算绩效管理专业队伍缺乏和管理人员专业技能不强的现状，一方面，要拓宽引入专业人才参与绩效管理的渠道。整合多方力量、引入第三方参与进来、集中业务骨干充实财政预算绩效管理队伍，强化专业培训、学习考察、工作调研、业务交流等措施，帮助和促进现有人员提高政策理论水平、实际工作能力。另一方面，适时组织预算单位主要领导、分管负责人以及具体工作人员的培训教育，及时为单位开展绩效管理提供政策理论和专业操作技术指导，促进各预算单位绩效管理整体上台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对三级指标值的量化在理解和认识方面需要加强学习，统一口径，认真履行各自的职责，能在监控时点与时点之间跟踪绩效目标落实的实际完成情况，随时掌握绩效目标完成情况的动态，达到绩效管理的预期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强化内控管理和问责机制建设，严格落实全程留痕，对预期目标进行量化，合理分配资金，强化内部控制，硬化责任约束，通过预算与绩效管理相结合，实行闭环式工作机制，从而形成“有章可循、成本效益、结果导向、无效问责”的绩效管理新机制，实现对预算目标的监督、执行与考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3、年度绩效目标规划不够规范，设立不够全面、不具体，不便于实际计划执行的绩效目标考核和财政支出绩效的评价。项目时点、实施和完成时间、成本费用控制等不明确。</w:t>
      </w:r>
    </w:p>
    <w:p w14:paraId="7B42009D">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3F5A72E8">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1、加强绩效管理学习，严格执行绩效管理制度，形成客观、有效的预算管理新机制。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2、进一步加强对基层单位负责绩效管理工作人员的相关培训，对三级指标值的量化在理解和认识方面加强实质性的学习，并统一口径，使绩效目标管理工作更具实操性，从而使绩效管理工作持续有效开展。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3、进一步完善绩效评价指标体系，使之与绩效反馈有效结合，对相关数据进行综合性的分析和整，建立相关激励措施，从而提升绩效管理在实际工作中的运用效果。</w:t>
      </w:r>
    </w:p>
    <w:p w14:paraId="74D89673">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5AAB1D1B">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44C8E5A4">
      <w:pPr>
        <w:spacing w:line="540" w:lineRule="exact"/>
        <w:ind w:firstLine="567"/>
        <w:rPr>
          <w:rStyle w:val="18"/>
          <w:rFonts w:ascii="仿宋" w:hAnsi="仿宋" w:eastAsia="仿宋"/>
          <w:b w:val="0"/>
          <w:spacing w:val="-4"/>
          <w:sz w:val="32"/>
          <w:szCs w:val="32"/>
        </w:rPr>
      </w:pPr>
    </w:p>
    <w:p w14:paraId="278526E0">
      <w:pPr>
        <w:spacing w:line="540" w:lineRule="exact"/>
        <w:ind w:firstLine="567"/>
        <w:rPr>
          <w:rStyle w:val="18"/>
          <w:rFonts w:ascii="仿宋" w:hAnsi="仿宋" w:eastAsia="仿宋"/>
          <w:b w:val="0"/>
          <w:spacing w:val="-4"/>
          <w:sz w:val="32"/>
          <w:szCs w:val="32"/>
        </w:rPr>
      </w:pPr>
    </w:p>
    <w:p w14:paraId="40DA8E45">
      <w:pPr>
        <w:spacing w:line="540" w:lineRule="exact"/>
        <w:ind w:firstLine="567"/>
        <w:rPr>
          <w:rStyle w:val="18"/>
          <w:rFonts w:ascii="仿宋" w:hAnsi="仿宋" w:eastAsia="仿宋"/>
          <w:b w:val="0"/>
          <w:spacing w:val="-4"/>
          <w:sz w:val="32"/>
          <w:szCs w:val="32"/>
        </w:rPr>
      </w:pPr>
    </w:p>
    <w:p w14:paraId="0D633B75">
      <w:pPr>
        <w:spacing w:line="540" w:lineRule="exact"/>
        <w:ind w:firstLine="567"/>
        <w:rPr>
          <w:rStyle w:val="18"/>
          <w:rFonts w:ascii="仿宋" w:hAnsi="仿宋" w:eastAsia="仿宋"/>
          <w:b w:val="0"/>
          <w:spacing w:val="-4"/>
          <w:sz w:val="32"/>
          <w:szCs w:val="32"/>
        </w:rPr>
      </w:pPr>
    </w:p>
    <w:p w14:paraId="0419B141">
      <w:pPr>
        <w:spacing w:line="540" w:lineRule="exact"/>
        <w:ind w:firstLine="567"/>
        <w:rPr>
          <w:rStyle w:val="18"/>
          <w:rFonts w:ascii="仿宋" w:hAnsi="仿宋" w:eastAsia="仿宋"/>
          <w:b w:val="0"/>
          <w:spacing w:val="-4"/>
          <w:sz w:val="32"/>
          <w:szCs w:val="32"/>
        </w:rPr>
      </w:pPr>
    </w:p>
    <w:p w14:paraId="57AB996D">
      <w:pPr>
        <w:spacing w:line="540" w:lineRule="exact"/>
        <w:ind w:firstLine="567"/>
        <w:rPr>
          <w:rStyle w:val="18"/>
          <w:rFonts w:ascii="仿宋" w:hAnsi="仿宋" w:eastAsia="仿宋"/>
          <w:b w:val="0"/>
          <w:spacing w:val="-4"/>
          <w:sz w:val="32"/>
          <w:szCs w:val="32"/>
        </w:rPr>
      </w:pPr>
    </w:p>
    <w:p w14:paraId="7DB17B24">
      <w:pPr>
        <w:spacing w:line="540" w:lineRule="exact"/>
        <w:ind w:firstLine="567"/>
        <w:rPr>
          <w:rStyle w:val="18"/>
          <w:rFonts w:ascii="仿宋" w:hAnsi="仿宋" w:eastAsia="仿宋"/>
          <w:b w:val="0"/>
          <w:spacing w:val="-4"/>
          <w:sz w:val="32"/>
          <w:szCs w:val="32"/>
        </w:rPr>
      </w:pPr>
    </w:p>
    <w:p w14:paraId="4962A6DE">
      <w:pPr>
        <w:spacing w:line="540" w:lineRule="exact"/>
        <w:ind w:firstLine="567"/>
        <w:rPr>
          <w:rStyle w:val="18"/>
          <w:rFonts w:ascii="仿宋" w:hAnsi="仿宋" w:eastAsia="仿宋"/>
          <w:b w:val="0"/>
          <w:spacing w:val="-4"/>
          <w:sz w:val="32"/>
          <w:szCs w:val="32"/>
        </w:rPr>
      </w:pPr>
    </w:p>
    <w:p w14:paraId="43847961">
      <w:pPr>
        <w:spacing w:line="540" w:lineRule="exact"/>
        <w:ind w:firstLine="567"/>
        <w:rPr>
          <w:rStyle w:val="18"/>
          <w:rFonts w:ascii="仿宋" w:hAnsi="仿宋" w:eastAsia="仿宋"/>
          <w:b w:val="0"/>
          <w:spacing w:val="-4"/>
          <w:sz w:val="32"/>
          <w:szCs w:val="32"/>
        </w:rPr>
      </w:pPr>
    </w:p>
    <w:p w14:paraId="2290882B">
      <w:pPr>
        <w:spacing w:line="540" w:lineRule="exact"/>
        <w:ind w:firstLine="567"/>
        <w:rPr>
          <w:rStyle w:val="18"/>
          <w:rFonts w:ascii="仿宋" w:hAnsi="仿宋" w:eastAsia="仿宋"/>
          <w:b w:val="0"/>
          <w:spacing w:val="-4"/>
          <w:sz w:val="32"/>
          <w:szCs w:val="32"/>
        </w:rPr>
      </w:pPr>
    </w:p>
    <w:p w14:paraId="4CD5EF36">
      <w:pPr>
        <w:spacing w:line="540" w:lineRule="exact"/>
        <w:ind w:firstLine="567"/>
        <w:rPr>
          <w:rStyle w:val="18"/>
          <w:rFonts w:ascii="仿宋" w:hAnsi="仿宋" w:eastAsia="仿宋"/>
          <w:b w:val="0"/>
          <w:spacing w:val="-4"/>
          <w:sz w:val="32"/>
          <w:szCs w:val="32"/>
        </w:rPr>
      </w:pPr>
    </w:p>
    <w:p w14:paraId="5C7B21D5">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089819B">
        <w:pPr>
          <w:pStyle w:val="12"/>
          <w:jc w:val="center"/>
        </w:pPr>
        <w:r>
          <w:fldChar w:fldCharType="begin"/>
        </w:r>
        <w:r>
          <w:instrText xml:space="preserve">PAGE   \* MERGEFORMAT</w:instrText>
        </w:r>
        <w:r>
          <w:fldChar w:fldCharType="separate"/>
        </w:r>
        <w:r>
          <w:rPr>
            <w:lang w:val="zh-CN"/>
          </w:rPr>
          <w:t>1</w:t>
        </w:r>
        <w:r>
          <w:fldChar w:fldCharType="end"/>
        </w:r>
      </w:p>
    </w:sdtContent>
  </w:sdt>
  <w:p w14:paraId="24474B9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 w:val="6315037B"/>
    <w:rsid w:val="66383D15"/>
    <w:rsid w:val="76134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9000</Words>
  <Characters>9493</Characters>
  <Lines>5</Lines>
  <Paragraphs>1</Paragraphs>
  <TotalTime>0</TotalTime>
  <ScaleCrop>false</ScaleCrop>
  <LinksUpToDate>false</LinksUpToDate>
  <CharactersWithSpaces>9534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2024-08-26T09:47:20Z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56221EE2600E4ABE8375EAA2DC013FF4_12</vt:lpwstr>
  </property>
</Properties>
</file>