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Style w:val="17"/>
          <w:rFonts w:hint="eastAsia" w:ascii="楷体" w:hAnsi="楷体" w:eastAsia="楷体"/>
          <w:spacing w:val="-4"/>
          <w:sz w:val="32"/>
          <w:szCs w:val="32"/>
        </w:rPr>
        <w:t>公路日常养护</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喀什公路管理局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喀什公路管理局</w:t>
      </w:r>
    </w:p>
    <w:p>
      <w:pPr>
        <w:spacing w:line="540" w:lineRule="exact"/>
        <w:ind w:firstLine="900" w:firstLineChars="250"/>
        <w:rPr>
          <w:rFonts w:hint="default" w:ascii="楷体" w:hAnsi="楷体" w:eastAsia="楷体"/>
          <w:b/>
          <w:bCs/>
          <w:spacing w:val="-4"/>
          <w:sz w:val="32"/>
          <w:szCs w:val="32"/>
          <w:lang w:val="en-US" w:eastAsia="zh-CN"/>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艾克拜尔</w:t>
      </w:r>
      <w:r>
        <w:rPr>
          <w:rStyle w:val="17"/>
          <w:rFonts w:hint="eastAsia" w:ascii="楷体" w:hAnsi="楷体" w:eastAsia="楷体"/>
          <w:spacing w:val="-4"/>
          <w:sz w:val="32"/>
          <w:szCs w:val="32"/>
          <w:lang w:val="en-US" w:eastAsia="zh-CN"/>
        </w:rPr>
        <w:t>·艾斯卡尔</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2024年03月11日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24" w:firstLineChars="200"/>
        <w:rPr>
          <w:rStyle w:val="17"/>
          <w:rFonts w:hint="eastAsia" w:ascii="黑体" w:hAnsi="黑体" w:eastAsia="黑体"/>
          <w:b w:val="0"/>
          <w:spacing w:val="-4"/>
          <w:sz w:val="32"/>
          <w:szCs w:val="32"/>
        </w:rPr>
      </w:pPr>
    </w:p>
    <w:p>
      <w:pPr>
        <w:spacing w:line="540" w:lineRule="exact"/>
        <w:ind w:firstLine="624" w:firstLineChars="200"/>
        <w:rPr>
          <w:rStyle w:val="17"/>
          <w:rFonts w:hint="eastAsia" w:ascii="黑体" w:hAnsi="黑体" w:eastAsia="黑体"/>
          <w:b w:val="0"/>
          <w:spacing w:val="-4"/>
          <w:sz w:val="32"/>
          <w:szCs w:val="32"/>
        </w:rPr>
      </w:pPr>
    </w:p>
    <w:p>
      <w:pPr>
        <w:spacing w:line="540" w:lineRule="exact"/>
        <w:ind w:firstLine="624" w:firstLineChars="200"/>
        <w:rPr>
          <w:rStyle w:val="17"/>
          <w:rFonts w:ascii="黑体" w:hAnsi="黑体" w:eastAsia="黑体"/>
          <w:b w:val="0"/>
          <w:bCs/>
          <w:spacing w:val="-4"/>
          <w:sz w:val="32"/>
          <w:szCs w:val="32"/>
        </w:rPr>
      </w:pPr>
      <w:r>
        <w:rPr>
          <w:rStyle w:val="17"/>
          <w:rFonts w:hint="eastAsia" w:ascii="黑体" w:hAnsi="黑体" w:eastAsia="黑体"/>
          <w:b w:val="0"/>
          <w:bCs/>
          <w:spacing w:val="-4"/>
          <w:sz w:val="32"/>
          <w:szCs w:val="32"/>
        </w:rPr>
        <w:t>一、基本情况</w:t>
      </w:r>
    </w:p>
    <w:p>
      <w:pPr>
        <w:spacing w:line="540" w:lineRule="exact"/>
        <w:ind w:firstLine="312" w:firstLineChars="1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（一）项目概况。包括项目背景、主要内容及实施情况、资金投入和使用情况等。</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1.项目背景</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2023年喀什公路管理局养护里程1699.264公里，按行政等级分 5条国道1092.843公里、6条省道408.105公里、9条专用公路198.316公里。按技术等级分高速公路185.089公里、一级公路26.572公里、二级公路1153.388公里、三级公路289.815公里、四级公路44.4公里。管养桥梁总数为554座28023.21延米，其中：特大桥3座3791.2延米，大桥43 座10243.15延米，中桥108座6093.84延米，小桥400座7895.02延米，涵洞3106道，隧道2635延米/1道。管养公路优良路率为96.28%，中、次、差路占比较低，但由于我局管养大部分公路路龄较长，处于超期服役阶段，各类路面</w:t>
      </w:r>
      <w:bookmarkStart w:id="0" w:name="_GoBack"/>
      <w:bookmarkEnd w:id="0"/>
      <w:r>
        <w:rPr>
          <w:rStyle w:val="17"/>
          <w:rFonts w:hint="eastAsia" w:ascii="楷体" w:hAnsi="楷体" w:eastAsia="楷体"/>
          <w:b w:val="0"/>
          <w:bCs/>
          <w:spacing w:val="-4"/>
          <w:sz w:val="32"/>
          <w:szCs w:val="32"/>
        </w:rPr>
        <w:t>病害逐年凸显、路况水平加速衰变，要继续保持和提升公路路况水平，公路养护科学决策能力、养护队伍专业化上仍存在一定差距。受养护日常费用的限制，养护工作局限在补坑槽、填裂缝等保持路况的基本养护水平，路况提升并不明显。2023年度，公路日常养护项目2285.5万元，主要用于全局公路、桥隧日常养护、沙害养护、桥梁预防性养护、桥梁看护、避险车道养护，以保持国省干线公路安全的公路出行环境、良好的路域环境、较好的路面路况通行能力、完善的公路服务功能。</w:t>
      </w:r>
    </w:p>
    <w:p>
      <w:pPr>
        <w:numPr>
          <w:ilvl w:val="0"/>
          <w:numId w:val="0"/>
        </w:numPr>
        <w:spacing w:line="540" w:lineRule="exact"/>
        <w:ind w:leftChars="200" w:firstLine="312" w:firstLineChars="100"/>
        <w:rPr>
          <w:rStyle w:val="17"/>
          <w:rFonts w:ascii="楷体" w:hAnsi="楷体" w:eastAsia="楷体"/>
          <w:b w:val="0"/>
          <w:bCs/>
          <w:spacing w:val="-4"/>
          <w:sz w:val="32"/>
          <w:szCs w:val="32"/>
        </w:rPr>
      </w:pPr>
      <w:r>
        <w:rPr>
          <w:rStyle w:val="17"/>
          <w:rFonts w:hint="eastAsia" w:ascii="楷体" w:hAnsi="楷体" w:eastAsia="楷体"/>
          <w:b w:val="0"/>
          <w:bCs/>
          <w:spacing w:val="-4"/>
          <w:sz w:val="32"/>
          <w:szCs w:val="32"/>
          <w:lang w:val="en-US" w:eastAsia="zh-CN"/>
        </w:rPr>
        <w:t>2.</w:t>
      </w:r>
      <w:r>
        <w:rPr>
          <w:rStyle w:val="17"/>
          <w:rFonts w:hint="eastAsia" w:ascii="楷体" w:hAnsi="楷体" w:eastAsia="楷体"/>
          <w:b w:val="0"/>
          <w:bCs/>
          <w:spacing w:val="-4"/>
          <w:sz w:val="32"/>
          <w:szCs w:val="32"/>
        </w:rPr>
        <w:t>项目实施主体</w:t>
      </w:r>
    </w:p>
    <w:p>
      <w:pPr>
        <w:numPr>
          <w:ilvl w:val="0"/>
          <w:numId w:val="0"/>
        </w:numPr>
        <w:spacing w:line="240" w:lineRule="auto"/>
        <w:ind w:left="0" w:leftChars="0"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喀什公路管理局前身为喀什公路总段，成立于1951年， 2010年12月更名为喀什公路管理局，2011年4月正式揭牌。是自治区公路事业发展中心驻喀单位，主要负责喀什地区国道、省道、高速公路、口岸、边防公路和管辖范围内专用公路的养护管理，以及公路沿线服务设施的管理；负责非经营性收费公路的运营与管理；负责辖区内经营性收费公路的监管工作；负责管养路线范围内的行政事项审批工作；负责喀什地区农村公路质量监督工作。根据《关于喀什公路管理局岗位设置方案的通知》</w:t>
      </w:r>
      <w:r>
        <w:rPr>
          <w:rStyle w:val="17"/>
          <w:rFonts w:hint="eastAsia" w:ascii="楷体" w:hAnsi="楷体" w:eastAsia="楷体"/>
          <w:b w:val="0"/>
          <w:bCs/>
          <w:spacing w:val="-4"/>
          <w:sz w:val="32"/>
          <w:szCs w:val="32"/>
          <w:lang w:eastAsia="zh-CN"/>
        </w:rPr>
        <w:t>（</w:t>
      </w:r>
      <w:r>
        <w:rPr>
          <w:rStyle w:val="17"/>
          <w:rFonts w:hint="eastAsia" w:ascii="楷体" w:hAnsi="楷体" w:eastAsia="楷体"/>
          <w:b w:val="0"/>
          <w:bCs/>
          <w:spacing w:val="-4"/>
          <w:sz w:val="32"/>
          <w:szCs w:val="32"/>
        </w:rPr>
        <w:t>新公管组人〔20</w:t>
      </w:r>
      <w:r>
        <w:rPr>
          <w:rStyle w:val="17"/>
          <w:rFonts w:hint="eastAsia" w:ascii="楷体" w:hAnsi="楷体" w:eastAsia="楷体"/>
          <w:b w:val="0"/>
          <w:bCs/>
          <w:spacing w:val="-4"/>
          <w:sz w:val="32"/>
          <w:szCs w:val="32"/>
          <w:lang w:val="en-US" w:eastAsia="zh-CN"/>
        </w:rPr>
        <w:t>21</w:t>
      </w:r>
      <w:r>
        <w:rPr>
          <w:rStyle w:val="17"/>
          <w:rFonts w:hint="eastAsia" w:ascii="楷体" w:hAnsi="楷体" w:eastAsia="楷体"/>
          <w:b w:val="0"/>
          <w:bCs/>
          <w:spacing w:val="-4"/>
          <w:sz w:val="32"/>
          <w:szCs w:val="32"/>
        </w:rPr>
        <w:t>〕81号</w:t>
      </w:r>
      <w:r>
        <w:rPr>
          <w:rStyle w:val="17"/>
          <w:rFonts w:hint="eastAsia" w:ascii="楷体" w:hAnsi="楷体" w:eastAsia="楷体"/>
          <w:b w:val="0"/>
          <w:bCs/>
          <w:spacing w:val="-4"/>
          <w:sz w:val="32"/>
          <w:szCs w:val="32"/>
          <w:lang w:eastAsia="zh-CN"/>
        </w:rPr>
        <w:t>）</w:t>
      </w:r>
      <w:r>
        <w:rPr>
          <w:rStyle w:val="17"/>
          <w:rFonts w:hint="eastAsia" w:ascii="楷体" w:hAnsi="楷体" w:eastAsia="楷体"/>
          <w:b w:val="0"/>
          <w:bCs/>
          <w:spacing w:val="-4"/>
          <w:sz w:val="32"/>
          <w:szCs w:val="32"/>
        </w:rPr>
        <w:t>文件，喀什公路管理局编制数871人，2023年年末实有人数2286人，其中：在职职工946人（在编587人、聘用制359人），离退休职工990人（离休人员3人，退休职工987人），遗属350人。</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3.主要内容及实施情况</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本项目主要用于公路、桥隧养护、沙害路段养护、避险车道养护、冬季风雪保交通的材料机械费用的支出。本项目涉及范围为喀什公路管理局管养范围内的所有国省干线及专用公路。主要实施内容按照《公路养护技术规范》要求，开展公路路基、路面、桥涵、隧道、沿线设施的小修养护管理工作。</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主要开展以下工作：一是加强日常养护管理，科学合理安排养护计划。根据第一次路况检评结果，结合年初病害发展态势，科学合理编制了本年度养护策略。为确保年度养护计划的严肃性，对已编制完成的清单进行再次复核、调整，对清单项目按照轻重缓急筛选排序，并充分结合我局现有库存材料，使有限的养护资金解决最迫切的养护需求，确保养护策略制定科学、养护资金安排合理。二是加大日常养护力度，以路面养护为中心。科学组织全局对已实施的53.9万延米裂缝处置进行效果观测和数据对比分析，总结出不同区域环境、不同交通量、不同处治方案等情况路面裂缝处治的实际效果报告。三是按照交通运输部桥隧涵养护工作要求，积极开展养护工作。充分利用《桥梁养护管理系统》（CBMS），实地核查相应的静态基础数据，及时更新桥梁信息及病害记录，完善桥梁技术档案，做好桥梁动态管理工作。利用日常养护资金开展K1576-K1654段桥梁预防性养护，隧道消防设施修复，邀请隧道专家参与编制公格尔隧道养护手册和公格尔隧道应急风险防控手册，达到2023年年底一、二类桥比例不低于95%，新发现四、五类桥梁处置率100%的目标。四是加大路域环境整治，让公路“颜值”再提升。严格落实公路用地及公路建筑控制区“八个无”要求，以路域环境整治、交安设施维修为抓手，以日常养护为主力，整合资源、集中对路域范围沿线垃圾，波形护栏、隧道等进行清扫冲洗，对辖区路段边沟、涵洞、桥梁泄水孔进行疏通，对波形梁护栏板、护栏端头、路口警示柱、公路标志标牌、公里桩百米桩等设施损毁缺失以及道路标线磨损的进行补设，确保路面整洁，护栏干净，边沟畅通、安全防护设施完好、公路标线清晰、桥隧涵运营良好，全面提升公路路域环境质量。五是着力提升养护数据化水平，做好养护系统运营管理。各分局均严格按照《喀什公路管理局养护系统运营评价管理办法》，加强养护子系统运行管理，巡道管理和养护作业区相关数据更新率较好，后期我局将继续加强监管，按照时间节点推进，完成子系统中数据的录入，保障数据录入的准确性、及时性、真实性。 六是加强防汛保通管理，保障国省干线安全畅通。共开展7395次巡道，其中日常巡查6774次，夜间巡查211次，特殊巡查409次。无异常巡查2527次，现场处置4333次，计划作业461次。喀什公路管理局高效有序地开展抢险救灾工作，确保公路畅通，2023年发生泥石流9次、水毁共1次、崩塌1次，投入资金175万元、投入235工日、机械195台班，我局管养的所有国省干线公路均保持道路畅通。七是强化公路安全隐患的排查力度，逐步消除安全隐患风险点。结合喀什公路管理局“安全生产百日攻坚行动”实施方案的要求，严格按照规定和作业程序开展生产作业。强化临水临崖、高危边坡安全隐患治理，有序消除隐患路段，防范化解公路运行重大安全风险，完善公路交通应急预案体系，充分利用养护应急物资储备场地，按需储备充足物资，创新应急处置协调机制，进一步提升公路应急装备物资储备管理与调度能力。投入249.5088万元利用原G314线K1504+300至K1515+953段，长11.653km</w:t>
      </w:r>
      <w:r>
        <w:rPr>
          <w:rStyle w:val="17"/>
          <w:rFonts w:hint="eastAsia" w:ascii="楷体" w:hAnsi="楷体" w:eastAsia="楷体"/>
          <w:b w:val="0"/>
          <w:bCs/>
          <w:spacing w:val="-4"/>
          <w:sz w:val="32"/>
          <w:szCs w:val="32"/>
          <w:lang w:eastAsia="zh-CN"/>
        </w:rPr>
        <w:t>路段作为</w:t>
      </w:r>
      <w:r>
        <w:rPr>
          <w:rStyle w:val="17"/>
          <w:rFonts w:hint="eastAsia" w:ascii="楷体" w:hAnsi="楷体" w:eastAsia="楷体"/>
          <w:b w:val="0"/>
          <w:bCs/>
          <w:spacing w:val="-4"/>
          <w:sz w:val="32"/>
          <w:szCs w:val="32"/>
        </w:rPr>
        <w:t>应急通道。</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4.资金投入和使用情况</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（1）项目资金安排落实、总投入等情况分析</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公路日常养护项目预算安排总额为2285.5万元，其中财政资金2285.5万元，其他资金0万元，2023年实际收到预算资金2285.5万元，预算资金到位率为100%。</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（2）项目资金实际使用情况分析</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本项目实际支付资金2285.5万元，预算执行率100%。项目资金主要用于支付公路、桥隧养护费用2151万元、沙害养护费用1万元、避险车道费用31.5万元、风雪保交通费用102万元。</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（二）项目绩效目标。包括总体目标和阶段性目标。</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1.总体目标</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通过《公路养护技术规范》、《交通运输部关于进一步加强公路桥梁养护管理的若干意见》</w:t>
      </w:r>
      <w:r>
        <w:rPr>
          <w:rStyle w:val="17"/>
          <w:rFonts w:hint="eastAsia" w:ascii="楷体" w:hAnsi="楷体" w:eastAsia="楷体"/>
          <w:b w:val="0"/>
          <w:bCs/>
          <w:spacing w:val="-4"/>
          <w:sz w:val="32"/>
          <w:szCs w:val="32"/>
          <w:lang w:val="en-US" w:eastAsia="zh-CN"/>
        </w:rPr>
        <w:t>(</w:t>
      </w:r>
      <w:r>
        <w:rPr>
          <w:rStyle w:val="17"/>
          <w:rFonts w:hint="eastAsia" w:ascii="楷体" w:hAnsi="楷体" w:eastAsia="楷体"/>
          <w:b w:val="0"/>
          <w:bCs/>
          <w:spacing w:val="-4"/>
          <w:sz w:val="32"/>
          <w:szCs w:val="32"/>
        </w:rPr>
        <w:t>交公路发〔2013〕321号</w:t>
      </w:r>
      <w:r>
        <w:rPr>
          <w:rStyle w:val="17"/>
          <w:rFonts w:hint="eastAsia" w:ascii="楷体" w:hAnsi="楷体" w:eastAsia="楷体"/>
          <w:b w:val="0"/>
          <w:bCs/>
          <w:spacing w:val="-4"/>
          <w:sz w:val="32"/>
          <w:szCs w:val="32"/>
          <w:lang w:val="en-US" w:eastAsia="zh-CN"/>
        </w:rPr>
        <w:t>)</w:t>
      </w:r>
      <w:r>
        <w:rPr>
          <w:rStyle w:val="17"/>
          <w:rFonts w:hint="eastAsia" w:ascii="楷体" w:hAnsi="楷体" w:eastAsia="楷体"/>
          <w:b w:val="0"/>
          <w:bCs/>
          <w:spacing w:val="-4"/>
          <w:sz w:val="32"/>
          <w:szCs w:val="32"/>
        </w:rPr>
        <w:t>、《公路长大桥隧养护管理和安全运行若干规定》、《公路桥梁养护管理工作制度》（交公路发〔2007〕336号）要求，开展公路路基、路面、桥涵、隧道、沿线设施的小修养护管理工作。2.对管养路段存在的病害进行修复及各项预防性养护，合理实施小修养护延缓公路衰减，增加公路使用寿命,为公众出行提供安全的通行环境。3.依据《公路养护技术规范》，用于管养的公路防风雪保交通，及时有效清除路面、中央分隔带、路肩积冰、积雪、风积雪，撒布防滑砂、融雪剂，修补路面坑槽，确保冬季除雪任务按《公路养护技术规范》要求的时限完成。4.按照《公路养护技术规范》要求，积极开展公路经常性检查、定期检查、特殊检查、专项检查和加强日常巡道，及时发现损坏的公路及附属设施，及时修复和更换被损坏的路产。</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2.阶段性目标</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根据</w:t>
      </w:r>
      <w:r>
        <w:rPr>
          <w:rStyle w:val="17"/>
          <w:rFonts w:hint="eastAsia" w:ascii="楷体" w:hAnsi="楷体" w:eastAsia="楷体"/>
          <w:b w:val="0"/>
          <w:bCs/>
          <w:spacing w:val="-4"/>
          <w:sz w:val="32"/>
          <w:szCs w:val="32"/>
          <w:lang w:eastAsia="zh-CN"/>
        </w:rPr>
        <w:t>《中华人民共和国预算法》</w:t>
      </w:r>
      <w:r>
        <w:rPr>
          <w:rStyle w:val="17"/>
          <w:rFonts w:hint="eastAsia" w:ascii="楷体" w:hAnsi="楷体" w:eastAsia="楷体"/>
          <w:b w:val="0"/>
          <w:bCs/>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了喀什公路管理局内控制度，结合我单位公路日常养护的相关规章制度以及财务相关资料，对项目进行评价，5月底召开全局日常养护工作推进会议，各单位按照年初下达的清单任务，完成了全年37.5%工程量，主要开展了路况恢复工作、桥涵构造物清淤、伸缩缝清理维护、路肩边坡修整、路面灌缝处治等工作；为加快预算执行进度，自5月开始，每月召开预算执行情况及养护推进会议，要求各分局加快进度完成路况提升，着重开展路面养护工作，推进裂缝处治三年专项行动进程，截止8月底，全年任务完成达到80%，主要完成零星土方9342m3,整修路肩2154028m2，整修边坡4250417m2，维修泄水槽560m，清扫路面5159.5</w:t>
      </w:r>
      <w:r>
        <w:rPr>
          <w:rStyle w:val="17"/>
          <w:rFonts w:hint="eastAsia" w:ascii="楷体" w:hAnsi="楷体" w:eastAsia="楷体"/>
          <w:b w:val="0"/>
          <w:bCs/>
          <w:spacing w:val="-4"/>
          <w:sz w:val="32"/>
          <w:szCs w:val="32"/>
          <w:lang w:eastAsia="zh-CN"/>
        </w:rPr>
        <w:t>万㎡</w:t>
      </w:r>
      <w:r>
        <w:rPr>
          <w:rStyle w:val="17"/>
          <w:rFonts w:hint="eastAsia" w:ascii="楷体" w:hAnsi="楷体" w:eastAsia="楷体"/>
          <w:b w:val="0"/>
          <w:bCs/>
          <w:spacing w:val="-4"/>
          <w:sz w:val="32"/>
          <w:szCs w:val="32"/>
        </w:rPr>
        <w:t>，处理龟裂、块裂3137m2，处理裂缝61.58万m，修补坑槽7018.36m2，处理沉陷4176m2，处理车辙1413.4m2、处理拥抱4393.3m2，处理桥涵裂缝15024m、桥涵防腐10306m2，处理桥涵跳车2860m2、桥涵铺装防水处理25990.24m2、填塞沥青麻絮184m、维修隧道消防管道1套、维修隔离栅16100m、避险车道翻松集料83437.79m3、同步碎石封层145810m2、沥青复原剂处理龟裂21000m2、安装缓冲设施16套、修建降温池1处。同时要求各分局加快资金结算工作，提高预算执行率，提升预算执行质量。</w:t>
      </w:r>
    </w:p>
    <w:p>
      <w:pPr>
        <w:spacing w:line="540" w:lineRule="exact"/>
        <w:ind w:firstLine="624" w:firstLineChars="200"/>
        <w:rPr>
          <w:rStyle w:val="17"/>
          <w:rFonts w:ascii="黑体" w:hAnsi="黑体" w:eastAsia="黑体"/>
          <w:b w:val="0"/>
          <w:bCs/>
          <w:spacing w:val="-4"/>
          <w:sz w:val="32"/>
          <w:szCs w:val="32"/>
        </w:rPr>
      </w:pPr>
      <w:r>
        <w:rPr>
          <w:rStyle w:val="17"/>
          <w:rFonts w:hint="eastAsia" w:ascii="黑体" w:hAnsi="黑体" w:eastAsia="黑体"/>
          <w:b w:val="0"/>
          <w:bCs/>
          <w:spacing w:val="-4"/>
          <w:sz w:val="32"/>
          <w:szCs w:val="32"/>
        </w:rPr>
        <w:t>二、</w:t>
      </w:r>
      <w:r>
        <w:rPr>
          <w:rStyle w:val="17"/>
          <w:rFonts w:hint="eastAsia"/>
          <w:b w:val="0"/>
          <w:bCs/>
          <w:spacing w:val="-4"/>
          <w:sz w:val="32"/>
          <w:szCs w:val="32"/>
        </w:rPr>
        <w:t>绩效评价工作开展情况</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（一）绩效评价目的、对象和范围。</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1.绩效评价目的</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2.绩效评价对象和范围</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此次我单位根据《项目支出绩效评价管理办法》（财预〔2020〕10号）文件要求对2023年度我单位实施的公路日常养护项目开展部门绩效评价，项目总金额2285.5万元。</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（二）绩效评价原则、评价指标体系（附表说明）、评价方法、评价标准等。</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1.绩效评价原则</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依据</w:t>
      </w:r>
      <w:r>
        <w:rPr>
          <w:rStyle w:val="17"/>
          <w:rFonts w:hint="eastAsia" w:ascii="楷体" w:hAnsi="楷体" w:eastAsia="楷体"/>
          <w:b w:val="0"/>
          <w:bCs/>
          <w:spacing w:val="-4"/>
          <w:sz w:val="32"/>
          <w:szCs w:val="32"/>
          <w:lang w:eastAsia="zh-CN"/>
        </w:rPr>
        <w:t>《中华人民共和国预算法》</w:t>
      </w:r>
      <w:r>
        <w:rPr>
          <w:rStyle w:val="17"/>
          <w:rFonts w:hint="eastAsia" w:ascii="楷体" w:hAnsi="楷体" w:eastAsia="楷体"/>
          <w:b w:val="0"/>
          <w:bCs/>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根据以上原则，绩效评价应遵循如下要求：</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（1）在数据采集时，采取客观数据，养护管理科按照年初工程量清单核查完成工程量，按照国省干线评价细则核查完成工程质量，并出具验收结果以保证各项指标的真实性。</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（2）保证评价结果的真实性、公正性，提高评价报告的公信力。</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（3）绩效评价报告应当简明扼要，除了对绩效评价的过程、结果描述外，还应总结经验，指出问题，并就共性问题提出可操作性改进建议。</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2.绩效评价指标体系</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我单位根据项目的实施资料研读及前期调研，结合项目的实际开展情况，将项目的指标体系进行了调整和完善，最终形成了项目绩效评价指标体系。</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    我单位已将项目绩效评价指标体系上传到系统中。</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3.评价方法</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评价方法采用比较法，将项目实施情况与绩效目标进行比较，把项目实际完成指标情况与年度指标值进行对比，形成评价结果。</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单位自评采用定量与定性评价相结合的比较法，将项目实施情况与绩效目标进行比较，把项目实际完成指标情况与年度指标值进行对比，形成评价结果。</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    三级指标分析环节：总体采用比较法，同时辅以文献法、成本效益法、因素分析法以及公众评判法，根据不同三级指标类型进行逐项分析。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7"/>
          <w:rFonts w:hint="eastAsia" w:ascii="楷体" w:hAnsi="楷体" w:eastAsia="楷体"/>
          <w:b w:val="0"/>
          <w:bCs/>
          <w:spacing w:val="-4"/>
          <w:sz w:val="32"/>
          <w:szCs w:val="32"/>
        </w:rPr>
        <w:cr/>
      </w:r>
      <w:r>
        <w:rPr>
          <w:rStyle w:val="17"/>
          <w:rFonts w:hint="eastAsia" w:ascii="楷体" w:hAnsi="楷体" w:eastAsia="楷体"/>
          <w:b w:val="0"/>
          <w:bCs/>
          <w:spacing w:val="-4"/>
          <w:sz w:val="32"/>
          <w:szCs w:val="32"/>
        </w:rPr>
        <w:t xml:space="preserve">②属于“是”或“否”判断的单一评判定量指标：比较法，符合要求的得满分，不符合要求的不得分或者扣相应的分数。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③满意度指标：主要采用比较法，</w:t>
      </w:r>
      <w:r>
        <w:rPr>
          <w:rStyle w:val="17"/>
          <w:rFonts w:hint="eastAsia" w:ascii="楷体" w:hAnsi="楷体" w:eastAsia="楷体"/>
          <w:b w:val="0"/>
          <w:bCs/>
          <w:spacing w:val="-4"/>
          <w:sz w:val="32"/>
          <w:szCs w:val="32"/>
          <w:lang w:eastAsia="zh-CN"/>
        </w:rPr>
        <w:t>根据满意度问</w:t>
      </w:r>
      <w:r>
        <w:rPr>
          <w:rStyle w:val="17"/>
          <w:rFonts w:hint="eastAsia" w:ascii="楷体" w:hAnsi="楷体" w:eastAsia="楷体"/>
          <w:b w:val="0"/>
          <w:bCs/>
          <w:spacing w:val="-4"/>
          <w:sz w:val="32"/>
          <w:szCs w:val="32"/>
        </w:rPr>
        <w:t xml:space="preserve">卷统计情况计算完成比率与预期指标值对比，达成满意度预期目标的，得满分；未完成指标值的，按照完成值与预期指标值的比例记分；满意度小于 60%不得分。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 xml:space="preserve">（2）定性指标分析环节：主要采用公众评判法，通过问卷及抽样调查等方式评价本项目实施后社会公众对于其实施效果的满意程度，将调研结果按照《项目支出绩效评价管理办法》（财预〔2020〕10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①立项依据充分性：比较法和文献法，查找法律法规政策以及规划，对比实际执行内容和政策支持内容是否匹配，分析立项依据充分性。立项程序规范性：比较法和文献法，查找相关项目设立的政策和文件要求，对比分析实际执行程序是否按照政策及文件要求执行，分析立项程序的规范性。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②绩效目标合理性：比较法和因素分析法，对比分析年初编制项目支出绩效目标表与项目内容的相关性、资金的匹配性等。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绩效指标明确性：比较法和因素分析法，比较分析年初编制项目支出绩效目标表是否符合双七原则，是否可衡量。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③预算编制科学性：专项资金分配采取因素分析法，应当主要选取自然、经济、社会、绩效等客观因素，并在资金管理办法中明确相应的权重或标准。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资金分配合理性：因素分析法，综合分析资金的分配依据是否充分，分配金额是否与项目实施单位需求金额一致。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④资金到位率：按照完成比率得分，并分析实际完成值和预期指标值之间的差距和原因。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预算执行率：按照完成比率得分，并分析实际完成值和预期指标值之间的差距和原因。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⑤资金使用合规性：比较法、文献法和因素分析法等，通过实地调研，检查项目资金使用情况，对比专项资金管理办法要求，分析资金使用合规性。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制度执行有效性：比较法，结合项目实际实施过程性文件，根据已建设的财务管理制度和项目管理制度综合分析制度执行的有效性。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⑦其他定性指标：公众评判法，通过问卷及抽样调查等方式评价本项目实施后社会公众对于其实施效果的满意程度。</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4.评价标准</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评价标准参照计划标准，以预先制定的目标、计划、预算、定额等作为评价标准。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（三）绩效评价工作过程。</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本次评价成立了评价工作组，成员如下：</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1.评价组组长：衣不拉音江·卡德，职责：负责喀什公路管理局绩效评价总体工作，工作内容：审批绩效自评方案,监督、检查、核实绩效自评结果;</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2.评价组成员：雷焱，职责：主要负责基本费用绩效评价，工作内容：起草和修改绩效考评方案报自评领导工作组会议讨论通过，实施执行绩效自评方案；牵头组织并实施年度绩效自评，根据组长指示，对考评结果进行复核，完成绩效评价工作组安排的其他工作;</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3.评价组成员：高丽亚，职责：主要负责专项费用绩效评价，工作内容：起草和修改绩效考评方案报自评领导工作组会议讨论通过，实施执行绩效自评方案；牵头组织并实施年度绩效自评，根据组长指示，对考评结果进行复核，完成绩效评价工作组安排的其他工作。</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spacing w:line="540" w:lineRule="exact"/>
        <w:ind w:firstLine="624" w:firstLineChars="200"/>
        <w:rPr>
          <w:rStyle w:val="17"/>
          <w:rFonts w:hint="eastAsia" w:ascii="黑体" w:hAnsi="黑体" w:eastAsia="黑体"/>
          <w:b w:val="0"/>
          <w:bCs/>
          <w:spacing w:val="-4"/>
          <w:sz w:val="32"/>
          <w:szCs w:val="32"/>
        </w:rPr>
      </w:pPr>
      <w:r>
        <w:rPr>
          <w:rStyle w:val="17"/>
          <w:rFonts w:hint="eastAsia" w:ascii="黑体" w:hAnsi="黑体" w:eastAsia="黑体"/>
          <w:b w:val="0"/>
          <w:bCs/>
          <w:spacing w:val="-4"/>
          <w:sz w:val="32"/>
          <w:szCs w:val="32"/>
        </w:rPr>
        <w:t>三、</w:t>
      </w:r>
      <w:r>
        <w:rPr>
          <w:rStyle w:val="17"/>
          <w:rFonts w:hint="eastAsia"/>
          <w:b w:val="0"/>
          <w:bCs/>
          <w:spacing w:val="-4"/>
          <w:sz w:val="32"/>
          <w:szCs w:val="32"/>
        </w:rPr>
        <w:t>综合评价情况及评价结论</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此次绩效评价通过组论证的评价指标体系及评分标准，采用的方法为比较法，对公路日常养护项目绩效进行客观评价，最终评分结果：总分为100分，其中：项目决策20分、过程管理20分、项目产出30分、项目效益20分、满意度指标10分。绩效评级为“优”。</w:t>
      </w:r>
    </w:p>
    <w:p>
      <w:pPr>
        <w:spacing w:line="540" w:lineRule="exact"/>
        <w:ind w:firstLine="624" w:firstLineChars="200"/>
        <w:rPr>
          <w:rStyle w:val="17"/>
          <w:rFonts w:ascii="黑体" w:hAnsi="黑体" w:eastAsia="黑体"/>
          <w:b w:val="0"/>
          <w:bCs/>
        </w:rPr>
      </w:pPr>
      <w:r>
        <w:rPr>
          <w:rStyle w:val="17"/>
          <w:rFonts w:hint="eastAsia" w:ascii="黑体" w:hAnsi="黑体" w:eastAsia="黑体"/>
          <w:b w:val="0"/>
          <w:bCs/>
          <w:spacing w:val="-4"/>
          <w:sz w:val="32"/>
          <w:szCs w:val="32"/>
        </w:rPr>
        <w:t>四、</w:t>
      </w:r>
      <w:r>
        <w:rPr>
          <w:rStyle w:val="17"/>
          <w:rFonts w:hint="eastAsia"/>
          <w:b w:val="0"/>
          <w:bCs/>
          <w:spacing w:val="-4"/>
          <w:sz w:val="32"/>
          <w:szCs w:val="32"/>
        </w:rPr>
        <w:t>绩效评价指标分析</w:t>
      </w:r>
      <w:r>
        <w:rPr>
          <w:rStyle w:val="17"/>
          <w:rFonts w:hint="eastAsia" w:ascii="黑体" w:hAnsi="黑体" w:eastAsia="黑体"/>
          <w:b w:val="0"/>
          <w:bCs/>
          <w:spacing w:val="-4"/>
          <w:sz w:val="32"/>
          <w:szCs w:val="32"/>
        </w:rPr>
        <w:t xml:space="preserve"> </w:t>
      </w:r>
    </w:p>
    <w:p>
      <w:pPr>
        <w:spacing w:line="540" w:lineRule="exact"/>
        <w:ind w:firstLine="624" w:firstLineChars="200"/>
        <w:rPr>
          <w:rFonts w:ascii="楷体" w:hAnsi="楷体" w:eastAsia="楷体"/>
          <w:b w:val="0"/>
          <w:bCs/>
          <w:spacing w:val="-4"/>
          <w:sz w:val="32"/>
          <w:szCs w:val="32"/>
        </w:rPr>
      </w:pPr>
      <w:r>
        <w:rPr>
          <w:rFonts w:hint="eastAsia" w:ascii="楷体" w:hAnsi="楷体" w:eastAsia="楷体"/>
          <w:b w:val="0"/>
          <w:bCs/>
          <w:spacing w:val="-4"/>
          <w:sz w:val="32"/>
          <w:szCs w:val="32"/>
        </w:rPr>
        <w:t>（一）项目决策情况。</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项目决策由3个二级指标和6个三级指标构成，权重分20分，实际得分20分。具体如下：</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项目立项分值5分，得分5分。其中：立项依据充分性分值2分，得分2分；立项程序规范性分值3分，得分3分。该项目符合国家法律法规、国民经济发展规划和相关政策，符合行业发展规划和政策要求，符合《公路养护技术规范》、《交通运输部关于进一步加强公路桥梁养护管理的若干意见》</w:t>
      </w:r>
      <w:r>
        <w:rPr>
          <w:rStyle w:val="17"/>
          <w:rFonts w:hint="eastAsia" w:ascii="楷体" w:hAnsi="楷体" w:eastAsia="楷体"/>
          <w:b w:val="0"/>
          <w:bCs/>
          <w:spacing w:val="-4"/>
          <w:sz w:val="32"/>
          <w:szCs w:val="32"/>
          <w:lang w:val="en-US" w:eastAsia="zh-CN"/>
        </w:rPr>
        <w:t>(</w:t>
      </w:r>
      <w:r>
        <w:rPr>
          <w:rStyle w:val="17"/>
          <w:rFonts w:hint="eastAsia" w:ascii="楷体" w:hAnsi="楷体" w:eastAsia="楷体"/>
          <w:b w:val="0"/>
          <w:bCs/>
          <w:spacing w:val="-4"/>
          <w:sz w:val="32"/>
          <w:szCs w:val="32"/>
        </w:rPr>
        <w:t>交公路发〔2013〕321号</w:t>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公路长大桥隧养护管理和安全运行若干规定》、《公路桥梁养护管理工作制度》（交公路发〔2007〕336号）要求，与喀什公路管理局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设立目标时喀什公路管理局养护领导小组按照2022年年末技术状况评定结果及第三方车检指标，对全局管辖公路MQI值、PQI值、SCI值、BCI值等技术指标情况、2022年桥梁定期检查评定结果、隧道评定结果进行了科学分析和决策，按照日常养护全年重点工作任务和预期达到的目标，参考历年日常养护费用下达情况，设定各项产出目标，并经喀什公路管理局绩效评价工作组审定，确定各项绩效目标。项目绩效目标明确，将项目绩效目标细化分解为具体的绩效指标，通过清晰、可衡量的指标值予以体现，与项目目标任务数或计划数相对应。 2023年，喀什公路管理局年管养公路优良路率达到96.28%，公路技术状况指数MQI值91.13，路面使用性能指数PQI值89.91，较2022年提高了13和10个百分点。为保证国省干线公路服务水平，养护工作实行标准化、精细化、规范化、日常化，我局积极做好公路、桥涵的各项管理工作，保持良好的路容路貌。紧密结合公路技术状况调查评价，编制全年养护策略，科学分配局属各分局2023年度小修养护经费，合理制定专项养护工程计划，确保管辖路段日常养护工作正常有序开展。加大巡道工作力度、加强桥梁及涵洞的检查疏通工作和日常保养；加强路面养护工作，对路面病害及时处理，确保车辆行驶安全；加强路域环境整治，各分局与各县市人民政府签订路域环境责任书，明确双方责任，及时清理公路用地范围内垃圾，确保所辖路域环境的干净整洁。我局制定了《喀什公路管理局公路日常养护样板路段管理办法》，编写了《喀什公路管理局公路养护样板路段技术方案》，为进一步推广全局养护标准化、规范化、精细化强化了制度保障。通过在全局各单位打造样板路段,提高各单位精细化养护意识和标准，进一步与迎国评工作的标准有机结合，并贯穿到日常养护工作中来，后期还将样板路段的理念和做法进行总结完善及推广开来，大力提高全局各路段养护质量，不断提升公路服务品质。</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测算标准按照《公路养护技术规范》、《交通运输部关于进一步加强公路桥梁养护管理的若干意见》</w:t>
      </w:r>
      <w:r>
        <w:rPr>
          <w:rStyle w:val="17"/>
          <w:rFonts w:hint="eastAsia" w:ascii="楷体" w:hAnsi="楷体" w:eastAsia="楷体"/>
          <w:b w:val="0"/>
          <w:bCs/>
          <w:spacing w:val="-4"/>
          <w:sz w:val="32"/>
          <w:szCs w:val="32"/>
          <w:lang w:val="en-US" w:eastAsia="zh-CN"/>
        </w:rPr>
        <w:t>(</w:t>
      </w:r>
      <w:r>
        <w:rPr>
          <w:rStyle w:val="17"/>
          <w:rFonts w:hint="eastAsia" w:ascii="楷体" w:hAnsi="楷体" w:eastAsia="楷体"/>
          <w:b w:val="0"/>
          <w:bCs/>
          <w:spacing w:val="-4"/>
          <w:sz w:val="32"/>
          <w:szCs w:val="32"/>
        </w:rPr>
        <w:t>交公路发〔2013〕321号</w:t>
      </w:r>
      <w:r>
        <w:rPr>
          <w:rStyle w:val="17"/>
          <w:rFonts w:hint="eastAsia" w:ascii="楷体" w:hAnsi="楷体" w:eastAsia="楷体"/>
          <w:b w:val="0"/>
          <w:bCs/>
          <w:spacing w:val="-4"/>
          <w:sz w:val="32"/>
          <w:szCs w:val="32"/>
          <w:lang w:val="en-US" w:eastAsia="zh-CN"/>
        </w:rPr>
        <w:t>)</w:t>
      </w:r>
      <w:r>
        <w:rPr>
          <w:rStyle w:val="17"/>
          <w:rFonts w:hint="eastAsia" w:ascii="楷体" w:hAnsi="楷体" w:eastAsia="楷体"/>
          <w:b w:val="0"/>
          <w:bCs/>
          <w:spacing w:val="-4"/>
          <w:sz w:val="32"/>
          <w:szCs w:val="32"/>
        </w:rPr>
        <w:t>、《公路长大桥隧养护管理和安全运行若干规定》、《公路桥梁养护管理工作制度》（交公路发〔2007〕336号）及《公路养护技术规范》要求，测算公路路基、路面、桥涵、隧道、沿线设施的日常养护费用。其中公路桥隧养护费用：包括公路、桥梁、隧道三部分。普通公路按油路0.9万元/公里、砂砾路按0.55万元/公里计算机械费、材料费的公里成本计算材料机械费，收费公路按高速、一级15000元/公里，二级路9000元/公里，匝道5000元/公里，计算机械费、材料费的公里成本计算材料机械费。按80元/延米计算桥梁日常养护费用，对一类、二类桥开展预防性养护工作。按300元/延米计算隧道日常养护费用；病害专项处治费：对于沥青路面出现裂缝、麻面、松散、翻浆等集中病害路段，日常养护无法解决，及时采取相应的维修措施，防治路面病害发展和破损面积增大，确保行车安全，为社会公众提供“畅安舒美”通行环境。喀什公路管理局2023年年初完成第一次技术状况评定后，按照评定结果，科学合理制定全年养护计划，按照全年工作重点和各分局养护工作实际需求，分配全年养护资金，下达分解计划。</w:t>
      </w:r>
    </w:p>
    <w:p>
      <w:pPr>
        <w:spacing w:line="540" w:lineRule="exact"/>
        <w:ind w:firstLine="624" w:firstLineChars="200"/>
        <w:rPr>
          <w:rFonts w:ascii="楷体" w:hAnsi="楷体" w:eastAsia="楷体"/>
          <w:b w:val="0"/>
          <w:bCs/>
          <w:spacing w:val="-4"/>
          <w:sz w:val="32"/>
          <w:szCs w:val="32"/>
        </w:rPr>
      </w:pPr>
      <w:r>
        <w:rPr>
          <w:rFonts w:hint="eastAsia" w:ascii="楷体" w:hAnsi="楷体" w:eastAsia="楷体"/>
          <w:b w:val="0"/>
          <w:bCs/>
          <w:spacing w:val="-4"/>
          <w:sz w:val="32"/>
          <w:szCs w:val="32"/>
        </w:rPr>
        <w:t>（二）项目过程情况。</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项目过程管理类指标由2个二级指标和5个三级指标构成，权重分20分，实际得分20分。具体如下：</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资金管理分值12分，得分12分。其中资金到位率分值4分，得分4分；预算执行率分值4分，得分4分；资金使用合规性分值4分，得分4分。该项目预算资金2285.5万元，到位资金2285.5万元，实际支出资金2285.5万元，资金到位率100.00%，预算执行率100.00%。该项目资金使用合规，符合国家财经法规和财务管理制度以及有关专项资金管理办法的规定，资金支付均具有完整的审批程序和手续，与预算批复内容相符，不存在截留、挤占、挪用、虚列支出等情况。2285.5万元全部用于公路、桥隧日常养护、沙害养护、避险车道养护和风雪保交通。公路日常养护费用分解经专题会、党委会研究，下达至各分局，费用分解合理、有效。</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组织实施分值8分，得分8分。其中管理制度健全性分值4分，得分4分；制度执行有效性分值4分，得分4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公路日常养护项目实施按照《公路养护技术规范》《交通运输部关于进一步加强公路桥梁养护管理的若干意见》</w:t>
      </w:r>
      <w:r>
        <w:rPr>
          <w:rStyle w:val="17"/>
          <w:rFonts w:hint="eastAsia" w:ascii="楷体" w:hAnsi="楷体" w:eastAsia="楷体"/>
          <w:b w:val="0"/>
          <w:bCs/>
          <w:spacing w:val="-4"/>
          <w:sz w:val="32"/>
          <w:szCs w:val="32"/>
          <w:lang w:val="en-US" w:eastAsia="zh-CN"/>
        </w:rPr>
        <w:t>(</w:t>
      </w:r>
      <w:r>
        <w:rPr>
          <w:rStyle w:val="17"/>
          <w:rFonts w:hint="eastAsia" w:ascii="楷体" w:hAnsi="楷体" w:eastAsia="楷体"/>
          <w:b w:val="0"/>
          <w:bCs/>
          <w:spacing w:val="-4"/>
          <w:sz w:val="32"/>
          <w:szCs w:val="32"/>
        </w:rPr>
        <w:t>交公路发﹝2013﹞321号</w:t>
      </w:r>
      <w:r>
        <w:rPr>
          <w:rStyle w:val="17"/>
          <w:rFonts w:hint="eastAsia" w:ascii="楷体" w:hAnsi="楷体" w:eastAsia="楷体"/>
          <w:b w:val="0"/>
          <w:bCs/>
          <w:spacing w:val="-4"/>
          <w:sz w:val="32"/>
          <w:szCs w:val="32"/>
          <w:lang w:val="en-US" w:eastAsia="zh-CN"/>
        </w:rPr>
        <w:t>)</w:t>
      </w:r>
      <w:r>
        <w:rPr>
          <w:rStyle w:val="17"/>
          <w:rFonts w:hint="eastAsia" w:ascii="楷体" w:hAnsi="楷体" w:eastAsia="楷体"/>
          <w:b w:val="0"/>
          <w:bCs/>
          <w:spacing w:val="-4"/>
          <w:sz w:val="32"/>
          <w:szCs w:val="32"/>
        </w:rPr>
        <w:t>、《公路长大桥隧养护管理和安全运行若干规定》、《公路桥梁养护管理工作制度》（交公路发﹝2007﹞336号）等相关制度实施，实施过程中，喀什公路管理局围绕改善路面技术状况、完善交通安全设施、美化公路路域环境、优化出行服务等内容，从路况水平、服务设施、路域环境等方面提高要求、提高标准，发挥示范引领作用。</w:t>
      </w:r>
    </w:p>
    <w:p>
      <w:pPr>
        <w:spacing w:line="540" w:lineRule="exact"/>
        <w:ind w:firstLine="624" w:firstLineChars="200"/>
        <w:rPr>
          <w:rFonts w:ascii="楷体" w:hAnsi="楷体" w:eastAsia="楷体"/>
          <w:b w:val="0"/>
          <w:bCs/>
          <w:spacing w:val="-4"/>
          <w:sz w:val="32"/>
          <w:szCs w:val="32"/>
        </w:rPr>
      </w:pPr>
      <w:r>
        <w:rPr>
          <w:rFonts w:hint="eastAsia" w:ascii="楷体" w:hAnsi="楷体" w:eastAsia="楷体"/>
          <w:b w:val="0"/>
          <w:bCs/>
          <w:spacing w:val="-4"/>
          <w:sz w:val="32"/>
          <w:szCs w:val="32"/>
        </w:rPr>
        <w:t>（三）项目产出情况。</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项目产出类指标由4个二级指标和6个三级指标构成，权重分30分，实际得分30分。具体如下：</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①数量指标</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“管养公路日常养护里程数”指标，预期指标值为≥1699公里，指标完成值为1699公里，完成率为100%，分值4分，得分4分。</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②质量指标</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“公路日常养护质量合格率”指标，预期指标值为=100%，指标完成值为100%，完成率为100%，分值4分，得分4分。</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 xml:space="preserve">“符合《公路养护技术规范》要求验收率”指标，预期指标值为=100%，指标完成值为100%，完成率为100%，分值4分，得分4分。 </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③时效指标</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“年度养护任务按计划开工率”指标，预期指标值为≥95%，指标完成值为100%，完成率为100%，分值4分，得分4分。</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“年度养护任务按计划完成率”指标，预期指标值为≥95%，指标完成值为100%，完成率为100%，分值4分，得分4分。</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④成本指标</w:t>
      </w:r>
      <w:r>
        <w:rPr>
          <w:rStyle w:val="17"/>
          <w:rFonts w:hint="eastAsia" w:ascii="楷体" w:hAnsi="楷体" w:eastAsia="楷体"/>
          <w:b w:val="0"/>
          <w:bCs/>
          <w:spacing w:val="-4"/>
          <w:sz w:val="32"/>
          <w:szCs w:val="32"/>
        </w:rPr>
        <w:cr/>
      </w:r>
      <w:r>
        <w:rPr>
          <w:rStyle w:val="17"/>
          <w:rFonts w:hint="eastAsia" w:ascii="楷体" w:hAnsi="楷体" w:eastAsia="楷体"/>
          <w:b w:val="0"/>
          <w:bCs/>
          <w:spacing w:val="-4"/>
          <w:sz w:val="32"/>
          <w:szCs w:val="32"/>
        </w:rPr>
        <w:t>“公路日常养护预算控制率”指标，预期指标值为≤100%，指标完成值为100%，完成率为100%，分值10分，得分10分。</w:t>
      </w:r>
    </w:p>
    <w:p>
      <w:pPr>
        <w:spacing w:line="540" w:lineRule="exact"/>
        <w:ind w:firstLine="624" w:firstLineChars="200"/>
        <w:rPr>
          <w:rFonts w:ascii="楷体" w:hAnsi="楷体" w:eastAsia="楷体"/>
          <w:b w:val="0"/>
          <w:bCs/>
          <w:spacing w:val="-4"/>
          <w:sz w:val="32"/>
          <w:szCs w:val="32"/>
        </w:rPr>
      </w:pPr>
      <w:r>
        <w:rPr>
          <w:rFonts w:hint="eastAsia" w:ascii="楷体" w:hAnsi="楷体" w:eastAsia="楷体"/>
          <w:b w:val="0"/>
          <w:bCs/>
          <w:spacing w:val="-4"/>
          <w:sz w:val="32"/>
          <w:szCs w:val="32"/>
        </w:rPr>
        <w:t>（四）项目效益情况。</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项目效益类指标由1个二级指标和1个三级指标构成，权重分20分，实际得分20分。</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①社会效益指标</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“管养公路保畅通行率”指标，预期指标值为≥95%，指标完成值为100%，完成率为100%，分值20分，得分20分。</w:t>
      </w:r>
    </w:p>
    <w:p>
      <w:pPr>
        <w:spacing w:line="540" w:lineRule="exact"/>
        <w:ind w:firstLine="624" w:firstLineChars="200"/>
        <w:rPr>
          <w:rFonts w:ascii="楷体" w:hAnsi="楷体" w:eastAsia="楷体"/>
          <w:b w:val="0"/>
          <w:bCs/>
          <w:spacing w:val="-4"/>
          <w:sz w:val="32"/>
          <w:szCs w:val="32"/>
        </w:rPr>
      </w:pPr>
      <w:r>
        <w:rPr>
          <w:rFonts w:hint="eastAsia" w:ascii="楷体" w:hAnsi="楷体" w:eastAsia="楷体"/>
          <w:b w:val="0"/>
          <w:bCs/>
          <w:spacing w:val="-4"/>
          <w:sz w:val="32"/>
          <w:szCs w:val="32"/>
        </w:rPr>
        <w:t>（五）满意度指标完成情况分析。</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项目满意度指标由1个二级指标和1个三级指标构成，权重分10分，实际得分10分。具体如下：</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rPr>
        <w:t>“司乘人员满意度”指标，预期指标值为≥85%，指标完成值为90%，完成率为100%，分值10分，得分10分。</w:t>
      </w:r>
    </w:p>
    <w:p>
      <w:pPr>
        <w:spacing w:line="540" w:lineRule="exact"/>
        <w:ind w:firstLine="624" w:firstLineChars="200"/>
        <w:rPr>
          <w:rStyle w:val="17"/>
          <w:rFonts w:ascii="黑体" w:hAnsi="黑体" w:eastAsia="黑体"/>
          <w:b w:val="0"/>
          <w:bCs/>
          <w:spacing w:val="-4"/>
          <w:sz w:val="32"/>
          <w:szCs w:val="32"/>
        </w:rPr>
      </w:pPr>
      <w:r>
        <w:rPr>
          <w:rStyle w:val="17"/>
          <w:rFonts w:hint="eastAsia" w:ascii="黑体" w:hAnsi="黑体" w:eastAsia="黑体"/>
          <w:b w:val="0"/>
          <w:bCs/>
          <w:spacing w:val="-4"/>
          <w:sz w:val="32"/>
          <w:szCs w:val="32"/>
          <w:lang w:eastAsia="zh-CN"/>
        </w:rPr>
        <w:t>五</w:t>
      </w:r>
      <w:r>
        <w:rPr>
          <w:rStyle w:val="17"/>
          <w:rFonts w:hint="eastAsia" w:ascii="黑体" w:hAnsi="黑体" w:eastAsia="黑体"/>
          <w:b w:val="0"/>
          <w:bCs/>
          <w:spacing w:val="-4"/>
          <w:sz w:val="32"/>
          <w:szCs w:val="32"/>
        </w:rPr>
        <w:t>、</w:t>
      </w:r>
      <w:r>
        <w:rPr>
          <w:rStyle w:val="17"/>
          <w:rFonts w:ascii="黑体" w:hAnsi="黑体" w:eastAsia="黑体"/>
          <w:b w:val="0"/>
          <w:bCs/>
          <w:spacing w:val="-4"/>
          <w:sz w:val="32"/>
          <w:szCs w:val="32"/>
        </w:rPr>
        <w:t>主要经验及做法、存在的问题及原因分析</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（一）主要经验及做法</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1、加强日常养护管理，科学合理安排养护计划。我局根据第一次路况检评结果，结合年初病害发展态势，科学合理编制了年度养护策略。为确保年度养护计划的严肃性，对已编制完成的清单进行再次复核、调整，对清单项目按照轻重缓急筛选排序，并充分结合我局现有库存材料，使有限的养护资金解决最迫切的养护需求，确保养护策略制定科学、养护资金安排合理。</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2、加大日常养护力度，以路面养护为中心。认真开展路面裂缝病害调查，形成2023年路面裂缝处治提升专项计划，通过开展专项行动总结完善裂缝处治措施、处治材料和工艺、工法；扎实开展原材料检测、施工质量抽检和自检验收等工作。科学组织全局对已实施的53.9万延米裂缝处置进行效果观测和数据对比分析，总结出不同区域环境、不同交通量、不同处治方案等情况路面裂缝处治的实际效果报告。</w:t>
      </w:r>
    </w:p>
    <w:p>
      <w:pPr>
        <w:spacing w:line="540" w:lineRule="exact"/>
        <w:ind w:firstLine="624" w:firstLineChars="200"/>
        <w:rPr>
          <w:rStyle w:val="17"/>
          <w:rFonts w:hint="eastAsia" w:ascii="楷体" w:hAnsi="楷体" w:eastAsia="楷体"/>
          <w:b w:val="0"/>
          <w:bCs/>
          <w:spacing w:val="-4"/>
          <w:sz w:val="32"/>
          <w:szCs w:val="32"/>
        </w:rPr>
      </w:pPr>
      <w:r>
        <w:rPr>
          <w:rStyle w:val="17"/>
          <w:rFonts w:hint="eastAsia" w:ascii="楷体" w:hAnsi="楷体" w:eastAsia="楷体"/>
          <w:b w:val="0"/>
          <w:bCs/>
          <w:spacing w:val="-4"/>
          <w:sz w:val="32"/>
          <w:szCs w:val="32"/>
        </w:rPr>
        <w:t>3、按照交通运输部桥隧涵养护工作要求，积极开展养护工作。积极开展桥隧涵精细化养护，加强日常养护和巡查，严格落实桥梁十项制度，加强病害的动态观测，及时处理病害，确保桥隧技术状况良好、运行安全。充分利用《桥梁养护管理系统》（CBMS），实地核查相应的静态基础数据，及时更新桥梁信息及病害记录，完善桥梁技术档案，做好桥梁动态管理工作。严格按照《公路桥涵养护规范》《公路隧道养护技术规范》《国家重大桥梁技术状况监测标准》等有关规定，执行“一桥一隧一方案”的要求，制定科学处治方案，把好材料关和工艺关，实行全要素精细化管理。利用日常养护资金开展K1576-K1654段桥梁预防性养护，隧道消防设施修复，邀请隧道专家参与编制公格尔隧道养护手册和公格尔隧道应急风险防控手册，达到2023年年底一、二类桥比例不低于95%，新发现四、五类桥梁处置率100%的目标。</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4、加大路域环境整治，让公路“颜值”再提升。严格落实公路用地及公路建筑控制区“八个无”要求，以路域环境整治、交安设施维修为抓手，以日常养护为主力，整合资源、集中对路域范围沿线垃圾，波形护栏、隧道等进行清扫冲洗，对辖区路段边沟、涵洞、桥梁泄水孔进行疏通，对波形梁护栏板、护栏端头、路口警示柱、公路标志标牌、公里桩百米桩等设施损毁缺失以及道路标线磨损的进行补设，确保路面整洁，护栏干净，边沟畅通、安全防护设施完好、公路标线清晰、桥隧涵运营良好，全面提升公路路域环境质量。</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5、着力提升养护数据化水平，做好养护系统运营管理。养护系统是公路养护数据信息化云平台，是科学指导养护策略的制定、工程量清单及养护计划编制等的有效依据，上半年各分局均严格按照《喀什公路管理局养护系统运营评价管理办法》，加强养护子系统运行管理，巡道管理和养护作业区相关数据更新率较好，后期我局将继续加强监管，按照时间节点推进，完成子系统中数据的录入，保障数据录入的准确性、及时性、真实性。</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（二）存在的问题及原因分析</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1、路况水平需进一步提高。大部分公路路龄较长，处于超期服役阶段，各类路面各类病害凸显、路况水平加速衰变，要继续保持和提升公路路况水平，公路养护科学决策能力、养护队伍专业化上仍存在一定差距。受养护日常费用的限制，养护工作局限在补坑槽、填裂缝等保持路况的基本养护水平，路况提升并不明显。</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2、养护智能化水平有待提升。各分局技术力量薄弱，主管领导重视程度不够等原因，造成子系统应用仍存在各类数据填报不完善、与实际不符、审核不严格、锁定不及时等短板。养护决策尚未完全实现科学化，虽然技术状况评定等工作已基本实现自动化检测全覆盖，但养护策略的制定大部分仍依靠人工、经验等，策略制定和养护方案的选取受技术人员水平影响极大。养护手段单一，养护日常工作不够专业、先进，机械化、智能化水平不高，大部分养护工作仍采用人工方式进行。</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3、公路服务功能需进一步强化。当前公众对公路交通的要求越来越高，单纯的“畅通”已经远远无法满足需求，保持国省干线公路安全的公路出行环境、良好的路域环境、较好的路面路况通行能力、完善的公路服务功能，才能与人民群众日益增长的出行环境需求相适应。</w:t>
      </w:r>
      <w:r>
        <w:rPr>
          <w:rStyle w:val="17"/>
          <w:rFonts w:hint="eastAsia" w:ascii="楷体" w:hAnsi="楷体" w:eastAsia="楷体"/>
          <w:b w:val="0"/>
          <w:bCs/>
          <w:spacing w:val="-4"/>
          <w:sz w:val="32"/>
          <w:szCs w:val="32"/>
        </w:rPr>
        <w:br w:type="textWrapping"/>
      </w:r>
      <w:r>
        <w:rPr>
          <w:rStyle w:val="17"/>
          <w:rFonts w:hint="eastAsia" w:ascii="楷体" w:hAnsi="楷体" w:eastAsia="楷体"/>
          <w:b w:val="0"/>
          <w:bCs/>
          <w:spacing w:val="-4"/>
          <w:sz w:val="32"/>
          <w:szCs w:val="32"/>
          <w:lang w:val="en-US" w:eastAsia="zh-CN"/>
        </w:rPr>
        <w:t xml:space="preserve">     </w:t>
      </w:r>
      <w:r>
        <w:rPr>
          <w:rStyle w:val="17"/>
          <w:rFonts w:hint="eastAsia" w:ascii="楷体" w:hAnsi="楷体" w:eastAsia="楷体"/>
          <w:b w:val="0"/>
          <w:bCs/>
          <w:spacing w:val="-4"/>
          <w:sz w:val="32"/>
          <w:szCs w:val="32"/>
        </w:rPr>
        <w:t>4、管理创新思路不足。管理手段较为单一，激励机制简单，没能充分调动职工积极性。要充分发掘养护职工的力量，推广应用公路养护“四新技术”，持续开展发明创新工作，尤其是要利用我局的废旧沥青回收利用等方面的优势，打造工作亮点。</w:t>
      </w:r>
    </w:p>
    <w:p>
      <w:pPr>
        <w:ind w:firstLine="624" w:firstLineChars="200"/>
        <w:rPr>
          <w:rStyle w:val="17"/>
          <w:rFonts w:ascii="黑体" w:hAnsi="黑体" w:eastAsia="黑体"/>
          <w:b w:val="0"/>
          <w:bCs/>
          <w:spacing w:val="-4"/>
          <w:sz w:val="32"/>
          <w:szCs w:val="32"/>
        </w:rPr>
      </w:pPr>
      <w:r>
        <w:rPr>
          <w:rStyle w:val="17"/>
          <w:rFonts w:hint="eastAsia" w:ascii="黑体" w:hAnsi="黑体" w:eastAsia="黑体"/>
          <w:b w:val="0"/>
          <w:bCs/>
          <w:spacing w:val="-4"/>
          <w:sz w:val="32"/>
          <w:szCs w:val="32"/>
          <w:lang w:eastAsia="zh-CN"/>
        </w:rPr>
        <w:t>六</w:t>
      </w:r>
      <w:r>
        <w:rPr>
          <w:rStyle w:val="17"/>
          <w:rFonts w:ascii="黑体" w:hAnsi="黑体" w:eastAsia="黑体"/>
          <w:b w:val="0"/>
          <w:bCs/>
          <w:spacing w:val="-4"/>
          <w:sz w:val="32"/>
          <w:szCs w:val="32"/>
        </w:rPr>
        <w:t>、有关建议</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1、加大预防性养护投入，积极践行“预防为主、防治结合”的全寿命周期养护理念，及时有效地改善公路及其内部结构和外部的病害隐患与不利条件，延缓使用功能下降，延长公路使用寿命。做到“未病先养、有病早治”。重点解决次差路的改造，逐步消除存量次差路段，突出规模效应和质量效应。2、加大资金投入力度，积极争取国家和自治区资金支持。积极争取三项工程（公路安全提升工程、灾害防治工程和危旧桥梁改造工程）以及专项行动工程等的车购税补助费用。</w:t>
      </w:r>
    </w:p>
    <w:p>
      <w:pPr>
        <w:spacing w:line="540" w:lineRule="exact"/>
        <w:ind w:firstLine="624" w:firstLineChars="200"/>
        <w:rPr>
          <w:rStyle w:val="17"/>
          <w:rFonts w:ascii="黑体" w:hAnsi="黑体" w:eastAsia="黑体"/>
          <w:b w:val="0"/>
          <w:bCs/>
          <w:spacing w:val="-4"/>
          <w:sz w:val="32"/>
          <w:szCs w:val="32"/>
        </w:rPr>
      </w:pPr>
      <w:r>
        <w:rPr>
          <w:rStyle w:val="17"/>
          <w:rFonts w:hint="eastAsia" w:ascii="黑体" w:hAnsi="黑体" w:eastAsia="黑体"/>
          <w:b w:val="0"/>
          <w:bCs/>
          <w:spacing w:val="-4"/>
          <w:sz w:val="32"/>
          <w:szCs w:val="32"/>
          <w:lang w:eastAsia="zh-CN"/>
        </w:rPr>
        <w:t>七</w:t>
      </w:r>
      <w:r>
        <w:rPr>
          <w:rStyle w:val="17"/>
          <w:rFonts w:hint="eastAsia" w:ascii="黑体" w:hAnsi="黑体" w:eastAsia="黑体"/>
          <w:b w:val="0"/>
          <w:bCs/>
          <w:spacing w:val="-4"/>
          <w:sz w:val="32"/>
          <w:szCs w:val="32"/>
        </w:rPr>
        <w:t>、其他需要说明的问题</w:t>
      </w:r>
    </w:p>
    <w:p>
      <w:pPr>
        <w:spacing w:line="540" w:lineRule="exact"/>
        <w:ind w:firstLine="624" w:firstLineChars="200"/>
        <w:rPr>
          <w:rStyle w:val="17"/>
          <w:rFonts w:ascii="楷体" w:hAnsi="楷体" w:eastAsia="楷体"/>
          <w:b w:val="0"/>
          <w:bCs/>
          <w:spacing w:val="-4"/>
          <w:sz w:val="32"/>
          <w:szCs w:val="32"/>
        </w:rPr>
      </w:pPr>
      <w:r>
        <w:rPr>
          <w:rStyle w:val="17"/>
          <w:rFonts w:hint="eastAsia" w:ascii="楷体" w:hAnsi="楷体" w:eastAsia="楷体"/>
          <w:b w:val="0"/>
          <w:bCs/>
          <w:spacing w:val="-4"/>
          <w:sz w:val="32"/>
          <w:szCs w:val="32"/>
        </w:rPr>
        <w:t>无其他需要说明的问题</w:t>
      </w: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0E8F03CE"/>
    <w:rsid w:val="12C82820"/>
    <w:rsid w:val="19730A2A"/>
    <w:rsid w:val="382B3EEB"/>
    <w:rsid w:val="4D2606A1"/>
    <w:rsid w:val="5B136169"/>
    <w:rsid w:val="6BF803B2"/>
    <w:rsid w:val="6F207D00"/>
    <w:rsid w:val="6FEB7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2024-08-21T12:17:45Z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88CBD28FE5744F0287FC3E5F98F06408</vt:lpwstr>
  </property>
</Properties>
</file>