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新疆维吾尔自治区公路管理局后勤服务</w:t>
      </w:r>
    </w:p>
    <w:p>
      <w:pPr>
        <w:jc w:val="center"/>
        <w:rPr>
          <w:rFonts w:ascii="方正小标宋_GBK" w:hAnsi="宋体" w:eastAsia="方正小标宋_GBK"/>
          <w:sz w:val="44"/>
          <w:szCs w:val="44"/>
        </w:rPr>
      </w:pPr>
      <w:r>
        <w:rPr>
          <w:rFonts w:hint="eastAsia" w:ascii="方正小标宋_GBK" w:hAnsi="宋体" w:eastAsia="方正小标宋_GBK"/>
          <w:sz w:val="44"/>
          <w:szCs w:val="44"/>
        </w:rPr>
        <w:t>中心2023年度部门决算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ascii="仿宋_GB2312" w:eastAsia="仿宋_GB2312"/>
          <w:sz w:val="32"/>
          <w:szCs w:val="32"/>
        </w:rPr>
        <w:t>新疆维吾尔自治区公路管理局后勤服务中心主要职能是为新疆维吾尔自治区公路事业发展中心机关在职及离退休干部职工提供后勤保障服务，负责单位的安全保卫、物业维修管理、环境卫生的管理，负责水电暖维修等后勤保障工作，负责办公设施的检修、更换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新疆维吾尔自治区公路管理局后勤服务中心2023年度，实有人数</w:t>
      </w:r>
      <w:r>
        <w:rPr>
          <w:rFonts w:hint="eastAsia" w:ascii="仿宋_GB2312" w:eastAsia="仿宋_GB2312"/>
          <w:sz w:val="32"/>
          <w:szCs w:val="32"/>
          <w:lang w:val="zh-CN"/>
        </w:rPr>
        <w:t>16</w:t>
      </w:r>
      <w:r>
        <w:rPr>
          <w:rFonts w:hint="eastAsia" w:ascii="仿宋_GB2312" w:eastAsia="仿宋_GB2312"/>
          <w:sz w:val="32"/>
          <w:szCs w:val="32"/>
        </w:rPr>
        <w:t>人，其中：在职人员</w:t>
      </w:r>
      <w:r>
        <w:rPr>
          <w:rFonts w:hint="eastAsia" w:ascii="仿宋_GB2312" w:eastAsia="仿宋_GB2312"/>
          <w:sz w:val="32"/>
          <w:szCs w:val="32"/>
          <w:lang w:val="zh-CN"/>
        </w:rPr>
        <w:t>16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lang w:val="en-US" w:eastAsia="zh-CN"/>
        </w:rPr>
        <w:t>3</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val="en-US" w:eastAsia="zh-CN"/>
        </w:rPr>
        <w:t>科</w:t>
      </w:r>
      <w:r>
        <w:rPr>
          <w:rFonts w:hint="eastAsia" w:ascii="仿宋_GB2312" w:hAnsi="黑体" w:eastAsia="仿宋_GB2312" w:cs="宋体"/>
          <w:bCs/>
          <w:kern w:val="0"/>
          <w:sz w:val="32"/>
          <w:szCs w:val="32"/>
        </w:rPr>
        <w:t>室，分别是：综合科、物业科、财务科</w:t>
      </w:r>
      <w:r>
        <w:rPr>
          <w:rFonts w:hint="eastAsia" w:ascii="仿宋_GB2312" w:hAnsi="宋体" w:eastAsia="仿宋_GB2312" w:cs="宋体"/>
          <w:kern w:val="0"/>
          <w:sz w:val="32"/>
          <w:szCs w:val="32"/>
        </w:rPr>
        <w:t>。</w:t>
      </w:r>
    </w:p>
    <w:p>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2023年度收入总计621.21万元，其中：本年收入合计593.43万元，使用非财政拨款结余27.78万元，年初结转和结余0.00万元。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2023年度支出总计621.21万元，其中：本年支出合计621.21万元，结余分配0.00万元，年末结转和结余0.00万元。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减少126.32万元</w:t>
      </w:r>
      <w:r>
        <w:rPr>
          <w:rFonts w:hint="eastAsia" w:ascii="仿宋_GB2312" w:eastAsia="仿宋_GB2312"/>
          <w:sz w:val="32"/>
          <w:szCs w:val="32"/>
        </w:rPr>
        <w:t>，下降16.90%，主要原因是：新疆维吾尔自治区公路管理局后勤服务中心在职人员</w:t>
      </w:r>
      <w:r>
        <w:rPr>
          <w:rFonts w:hint="eastAsia" w:ascii="仿宋_GB2312" w:eastAsia="仿宋_GB2312"/>
          <w:sz w:val="32"/>
          <w:szCs w:val="32"/>
          <w:lang w:val="en-US" w:eastAsia="zh-CN"/>
        </w:rPr>
        <w:t>较上年</w:t>
      </w:r>
      <w:r>
        <w:rPr>
          <w:rFonts w:hint="eastAsia" w:ascii="仿宋_GB2312" w:eastAsia="仿宋_GB2312"/>
          <w:sz w:val="32"/>
          <w:szCs w:val="32"/>
        </w:rPr>
        <w:t>减少3人，导致202</w:t>
      </w:r>
      <w:r>
        <w:rPr>
          <w:rFonts w:hint="eastAsia" w:ascii="仿宋_GB2312" w:eastAsia="仿宋_GB2312"/>
          <w:sz w:val="32"/>
          <w:szCs w:val="32"/>
          <w:lang w:val="en-US" w:eastAsia="zh-CN"/>
        </w:rPr>
        <w:t>3</w:t>
      </w:r>
      <w:r>
        <w:rPr>
          <w:rFonts w:hint="eastAsia" w:ascii="仿宋_GB2312" w:eastAsia="仿宋_GB2312"/>
          <w:sz w:val="32"/>
          <w:szCs w:val="32"/>
        </w:rPr>
        <w:t>年度本年支出相应减少。</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本年收入593.43万元，其中：财政拨款收入</w:t>
      </w:r>
      <w:r>
        <w:rPr>
          <w:rFonts w:hint="eastAsia" w:ascii="仿宋_GB2312" w:eastAsia="仿宋_GB2312"/>
          <w:sz w:val="32"/>
          <w:szCs w:val="32"/>
          <w:lang w:val="zh-CN"/>
        </w:rPr>
        <w:t>591.99</w:t>
      </w:r>
      <w:r>
        <w:rPr>
          <w:rFonts w:hint="eastAsia" w:ascii="仿宋_GB2312" w:eastAsia="仿宋_GB2312"/>
          <w:sz w:val="32"/>
          <w:szCs w:val="32"/>
        </w:rPr>
        <w:t>万元，占</w:t>
      </w:r>
      <w:r>
        <w:rPr>
          <w:rFonts w:hint="eastAsia" w:ascii="仿宋_GB2312" w:eastAsia="仿宋_GB2312"/>
          <w:sz w:val="32"/>
          <w:szCs w:val="32"/>
          <w:lang w:val="zh-CN"/>
        </w:rPr>
        <w:t>99.76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1.44</w:t>
      </w:r>
      <w:r>
        <w:rPr>
          <w:rFonts w:hint="eastAsia" w:ascii="仿宋_GB2312" w:eastAsia="仿宋_GB2312"/>
          <w:sz w:val="32"/>
          <w:szCs w:val="32"/>
        </w:rPr>
        <w:t>万元，占</w:t>
      </w:r>
      <w:r>
        <w:rPr>
          <w:rFonts w:hint="eastAsia" w:ascii="仿宋_GB2312" w:eastAsia="仿宋_GB2312"/>
          <w:sz w:val="32"/>
          <w:szCs w:val="32"/>
          <w:lang w:val="zh-CN"/>
        </w:rPr>
        <w:t>0.24</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本年支出621.21万元，其中：基本支出453.43万元，占72.99%；项目支出167.78万元，占27.01%；上缴上级支出0.00万元，占0.00%；经营支出0.00万元，占0.00%；对附属单位补助支出0.00万元，占0.00%。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591.99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591.99</w:t>
      </w:r>
      <w:r>
        <w:rPr>
          <w:rFonts w:hint="eastAsia" w:ascii="仿宋_GB2312" w:eastAsia="仿宋_GB2312"/>
          <w:sz w:val="32"/>
          <w:szCs w:val="32"/>
        </w:rPr>
        <w:t>万元。财政拨款支出总计</w:t>
      </w:r>
      <w:r>
        <w:rPr>
          <w:rFonts w:hint="eastAsia" w:ascii="仿宋_GB2312" w:eastAsia="仿宋_GB2312"/>
          <w:sz w:val="32"/>
          <w:szCs w:val="32"/>
          <w:lang w:val="zh-CN"/>
        </w:rPr>
        <w:t>591.99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591.99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减少151.56万元</w:t>
      </w:r>
      <w:r>
        <w:rPr>
          <w:rFonts w:hint="eastAsia" w:ascii="仿宋_GB2312" w:eastAsia="仿宋_GB2312"/>
          <w:sz w:val="32"/>
          <w:szCs w:val="32"/>
        </w:rPr>
        <w:t>，下降20.38%,主要原因是：2023年项目支出安保技防物防补助</w:t>
      </w:r>
      <w:r>
        <w:rPr>
          <w:rFonts w:hint="eastAsia" w:ascii="仿宋_GB2312" w:eastAsia="仿宋_GB2312"/>
          <w:sz w:val="32"/>
          <w:szCs w:val="32"/>
          <w:lang w:val="en-US" w:eastAsia="zh-CN"/>
        </w:rPr>
        <w:t>项目</w:t>
      </w:r>
      <w:r>
        <w:rPr>
          <w:rFonts w:hint="eastAsia" w:ascii="仿宋_GB2312" w:eastAsia="仿宋_GB2312"/>
          <w:sz w:val="32"/>
          <w:szCs w:val="32"/>
        </w:rPr>
        <w:t>比上年度减少134万</w:t>
      </w:r>
      <w:r>
        <w:rPr>
          <w:rFonts w:hint="eastAsia" w:ascii="仿宋_GB2312" w:eastAsia="仿宋_GB2312"/>
          <w:sz w:val="32"/>
          <w:szCs w:val="32"/>
          <w:lang w:eastAsia="zh-CN"/>
        </w:rPr>
        <w:t>；</w:t>
      </w:r>
      <w:r>
        <w:rPr>
          <w:rFonts w:hint="eastAsia" w:ascii="仿宋_GB2312" w:eastAsia="仿宋_GB2312"/>
          <w:sz w:val="32"/>
          <w:szCs w:val="32"/>
        </w:rPr>
        <w:t>2023年我单位退休3人，人员减少导致财政拨款减少。与年初预算相比，年初预算数</w:t>
      </w:r>
      <w:r>
        <w:rPr>
          <w:rFonts w:hint="eastAsia" w:ascii="仿宋_GB2312" w:eastAsia="仿宋_GB2312"/>
          <w:sz w:val="32"/>
          <w:szCs w:val="32"/>
          <w:lang w:val="zh-CN"/>
        </w:rPr>
        <w:t>543.31</w:t>
      </w:r>
      <w:r>
        <w:rPr>
          <w:rFonts w:hint="eastAsia" w:ascii="仿宋_GB2312" w:eastAsia="仿宋_GB2312"/>
          <w:sz w:val="32"/>
          <w:szCs w:val="32"/>
        </w:rPr>
        <w:t>万元，决算数</w:t>
      </w:r>
      <w:r>
        <w:rPr>
          <w:rFonts w:hint="eastAsia" w:ascii="仿宋_GB2312" w:eastAsia="仿宋_GB2312"/>
          <w:sz w:val="32"/>
          <w:szCs w:val="32"/>
          <w:lang w:val="zh-CN"/>
        </w:rPr>
        <w:t>591.99</w:t>
      </w:r>
      <w:r>
        <w:rPr>
          <w:rFonts w:hint="eastAsia" w:ascii="仿宋_GB2312" w:eastAsia="仿宋_GB2312"/>
          <w:sz w:val="32"/>
          <w:szCs w:val="32"/>
        </w:rPr>
        <w:t>万元，预决算差异率8.96%，主要原因是：</w:t>
      </w:r>
      <w:r>
        <w:rPr>
          <w:rFonts w:hint="eastAsia" w:ascii="仿宋_GB2312" w:eastAsia="仿宋_GB2312"/>
          <w:sz w:val="32"/>
          <w:szCs w:val="32"/>
          <w:lang w:val="en-US" w:eastAsia="zh-CN"/>
        </w:rPr>
        <w:t>年中追加奖金、职业年金等预算经费</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2023年度一般公共预算财政拨款支出591.99万元，占本年支出合计的</w:t>
      </w:r>
      <w:r>
        <w:rPr>
          <w:rFonts w:hint="eastAsia" w:ascii="仿宋_GB2312" w:eastAsia="仿宋_GB2312"/>
          <w:sz w:val="32"/>
          <w:szCs w:val="32"/>
          <w:lang w:val="zh-CN"/>
        </w:rPr>
        <w:t>95.30%</w:t>
      </w:r>
      <w:r>
        <w:rPr>
          <w:rFonts w:hint="eastAsia" w:ascii="仿宋_GB2312" w:eastAsia="仿宋_GB2312"/>
          <w:sz w:val="32"/>
          <w:szCs w:val="32"/>
        </w:rPr>
        <w:t>。与上年相比，</w:t>
      </w:r>
      <w:r>
        <w:rPr>
          <w:rFonts w:hint="eastAsia" w:ascii="仿宋_GB2312" w:eastAsia="仿宋_GB2312"/>
          <w:sz w:val="32"/>
          <w:szCs w:val="32"/>
          <w:lang w:val="zh-CN"/>
        </w:rPr>
        <w:t>减少151.56万元</w:t>
      </w:r>
      <w:r>
        <w:rPr>
          <w:rFonts w:hint="eastAsia" w:ascii="仿宋_GB2312" w:eastAsia="仿宋_GB2312"/>
          <w:sz w:val="32"/>
          <w:szCs w:val="32"/>
        </w:rPr>
        <w:t>，下降20.38%,主要原因是：2023年项目支出安保技防物防补助</w:t>
      </w:r>
      <w:r>
        <w:rPr>
          <w:rFonts w:hint="eastAsia" w:ascii="仿宋_GB2312" w:eastAsia="仿宋_GB2312"/>
          <w:sz w:val="32"/>
          <w:szCs w:val="32"/>
          <w:lang w:val="en-US" w:eastAsia="zh-CN"/>
        </w:rPr>
        <w:t>项目</w:t>
      </w:r>
      <w:r>
        <w:rPr>
          <w:rFonts w:hint="eastAsia" w:ascii="仿宋_GB2312" w:eastAsia="仿宋_GB2312"/>
          <w:sz w:val="32"/>
          <w:szCs w:val="32"/>
        </w:rPr>
        <w:t>比上年度减少134万</w:t>
      </w:r>
      <w:r>
        <w:rPr>
          <w:rFonts w:hint="eastAsia" w:ascii="仿宋_GB2312" w:eastAsia="仿宋_GB2312"/>
          <w:sz w:val="32"/>
          <w:szCs w:val="32"/>
          <w:lang w:eastAsia="zh-CN"/>
        </w:rPr>
        <w:t>；</w:t>
      </w:r>
      <w:r>
        <w:rPr>
          <w:rFonts w:hint="eastAsia" w:ascii="仿宋_GB2312" w:eastAsia="仿宋_GB2312"/>
          <w:sz w:val="32"/>
          <w:szCs w:val="32"/>
        </w:rPr>
        <w:t>2023年我单位退休3人，人员减少导致财政拨款减少。与年初预算相比，年初预算数</w:t>
      </w:r>
      <w:r>
        <w:rPr>
          <w:rFonts w:hint="eastAsia" w:ascii="仿宋_GB2312" w:eastAsia="仿宋_GB2312"/>
          <w:sz w:val="32"/>
          <w:szCs w:val="32"/>
          <w:lang w:val="zh-CN"/>
        </w:rPr>
        <w:t>543.31</w:t>
      </w:r>
      <w:r>
        <w:rPr>
          <w:rFonts w:hint="eastAsia" w:ascii="仿宋_GB2312" w:eastAsia="仿宋_GB2312"/>
          <w:sz w:val="32"/>
          <w:szCs w:val="32"/>
        </w:rPr>
        <w:t>万元，决算数</w:t>
      </w:r>
      <w:r>
        <w:rPr>
          <w:rFonts w:hint="eastAsia" w:ascii="仿宋_GB2312" w:eastAsia="仿宋_GB2312"/>
          <w:sz w:val="32"/>
          <w:szCs w:val="32"/>
          <w:lang w:val="zh-CN"/>
        </w:rPr>
        <w:t>591.99</w:t>
      </w:r>
      <w:r>
        <w:rPr>
          <w:rFonts w:hint="eastAsia" w:ascii="仿宋_GB2312" w:eastAsia="仿宋_GB2312"/>
          <w:sz w:val="32"/>
          <w:szCs w:val="32"/>
        </w:rPr>
        <w:t>万元，预决算差异率</w:t>
      </w:r>
      <w:r>
        <w:rPr>
          <w:rFonts w:hint="eastAsia" w:ascii="仿宋_GB2312" w:eastAsia="仿宋_GB2312"/>
          <w:sz w:val="32"/>
          <w:szCs w:val="32"/>
          <w:lang w:val="zh-CN"/>
        </w:rPr>
        <w:t>8.96%</w:t>
      </w:r>
      <w:r>
        <w:rPr>
          <w:rFonts w:hint="eastAsia" w:ascii="仿宋_GB2312" w:eastAsia="仿宋_GB2312"/>
          <w:sz w:val="32"/>
          <w:szCs w:val="32"/>
        </w:rPr>
        <w:t>，主要原因是：</w:t>
      </w:r>
      <w:r>
        <w:rPr>
          <w:rFonts w:hint="eastAsia" w:ascii="仿宋_GB2312" w:eastAsia="仿宋_GB2312"/>
          <w:sz w:val="32"/>
          <w:szCs w:val="32"/>
          <w:lang w:val="en-US" w:eastAsia="zh-CN"/>
        </w:rPr>
        <w:t>年中追加奖金、职业年金等预算经费</w:t>
      </w:r>
      <w:r>
        <w:rPr>
          <w:rFonts w:hint="eastAsia" w:ascii="仿宋_GB2312" w:eastAsia="仿宋_GB2312"/>
          <w:sz w:val="32"/>
          <w:szCs w:val="32"/>
        </w:rPr>
        <w:t>。</w:t>
      </w:r>
    </w:p>
    <w:p>
      <w:pPr>
        <w:spacing w:line="600" w:lineRule="exact"/>
        <w:ind w:firstLine="640" w:firstLineChars="200"/>
        <w:jc w:val="left"/>
        <w:rPr>
          <w:rFonts w:ascii="仿宋_GB2312" w:eastAsia="仿宋_GB2312"/>
          <w:sz w:val="32"/>
          <w:szCs w:val="32"/>
        </w:rPr>
      </w:pP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40.92</w:t>
      </w:r>
      <w:r>
        <w:rPr>
          <w:rFonts w:ascii="仿宋_GB2312" w:eastAsia="仿宋_GB2312"/>
          <w:kern w:val="2"/>
          <w:sz w:val="32"/>
          <w:szCs w:val="32"/>
          <w:lang w:val="zh-CN"/>
        </w:rPr>
        <w:t>万元，占</w:t>
      </w:r>
      <w:r>
        <w:rPr>
          <w:rFonts w:hint="eastAsia" w:ascii="仿宋_GB2312" w:eastAsia="仿宋_GB2312"/>
          <w:kern w:val="2"/>
          <w:sz w:val="32"/>
          <w:szCs w:val="32"/>
          <w:lang w:val="zh-CN"/>
        </w:rPr>
        <w:t>6.91</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25.79</w:t>
      </w:r>
      <w:r>
        <w:rPr>
          <w:rFonts w:ascii="仿宋_GB2312" w:eastAsia="仿宋_GB2312"/>
          <w:kern w:val="2"/>
          <w:sz w:val="32"/>
          <w:szCs w:val="32"/>
          <w:lang w:val="zh-CN"/>
        </w:rPr>
        <w:t>万元，占</w:t>
      </w:r>
      <w:r>
        <w:rPr>
          <w:rFonts w:hint="eastAsia" w:ascii="仿宋_GB2312" w:eastAsia="仿宋_GB2312"/>
          <w:kern w:val="2"/>
          <w:sz w:val="32"/>
          <w:szCs w:val="32"/>
          <w:lang w:val="zh-CN"/>
        </w:rPr>
        <w:t>4.36</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3.交通运输支出（类）</w:t>
      </w:r>
      <w:r>
        <w:rPr>
          <w:rFonts w:hint="eastAsia" w:ascii="仿宋_GB2312" w:eastAsia="仿宋_GB2312"/>
          <w:kern w:val="2"/>
          <w:sz w:val="32"/>
          <w:szCs w:val="32"/>
          <w:lang w:val="zh-CN"/>
        </w:rPr>
        <w:t>503.93</w:t>
      </w:r>
      <w:r>
        <w:rPr>
          <w:rFonts w:ascii="仿宋_GB2312" w:eastAsia="仿宋_GB2312"/>
          <w:kern w:val="2"/>
          <w:sz w:val="32"/>
          <w:szCs w:val="32"/>
          <w:lang w:val="zh-CN"/>
        </w:rPr>
        <w:t xml:space="preserve">万元，占 </w:t>
      </w:r>
      <w:r>
        <w:rPr>
          <w:rFonts w:hint="eastAsia" w:ascii="仿宋_GB2312" w:eastAsia="仿宋_GB2312"/>
          <w:kern w:val="2"/>
          <w:sz w:val="32"/>
          <w:szCs w:val="32"/>
          <w:lang w:val="zh-CN"/>
        </w:rPr>
        <w:t>85.12</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21.35</w:t>
      </w:r>
      <w:r>
        <w:rPr>
          <w:rFonts w:ascii="仿宋_GB2312" w:eastAsia="仿宋_GB2312"/>
          <w:kern w:val="2"/>
          <w:sz w:val="32"/>
          <w:szCs w:val="32"/>
          <w:lang w:val="zh-CN"/>
        </w:rPr>
        <w:t>万元，占</w:t>
      </w:r>
      <w:r>
        <w:rPr>
          <w:rFonts w:hint="eastAsia" w:ascii="仿宋_GB2312" w:eastAsia="仿宋_GB2312"/>
          <w:kern w:val="2"/>
          <w:sz w:val="32"/>
          <w:szCs w:val="32"/>
          <w:lang w:val="zh-CN"/>
        </w:rPr>
        <w:t>3.61</w:t>
      </w:r>
      <w:r>
        <w:rPr>
          <w:rFonts w:ascii="仿宋_GB2312" w:eastAsia="仿宋_GB2312"/>
          <w:kern w:val="2"/>
          <w:sz w:val="32"/>
          <w:szCs w:val="32"/>
          <w:lang w:val="zh-CN"/>
        </w:rPr>
        <w:t>%</w:t>
      </w:r>
      <w:r>
        <w:rPr>
          <w:rFonts w:hint="eastAsia"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1.交通运输支出（类）公路水路运输（款）机关服务（项）:支出决算数为363.93万元，比上年决算增加179.01万元，增长96.80%，主要原因是：</w:t>
      </w:r>
      <w:r>
        <w:rPr>
          <w:rFonts w:hint="eastAsia" w:ascii="仿宋_GB2312" w:eastAsia="仿宋_GB2312"/>
          <w:sz w:val="32"/>
          <w:szCs w:val="32"/>
        </w:rPr>
        <w:t>人员工资</w:t>
      </w:r>
      <w:r>
        <w:rPr>
          <w:rFonts w:hint="eastAsia" w:ascii="仿宋_GB2312" w:eastAsia="仿宋_GB2312"/>
          <w:sz w:val="32"/>
          <w:szCs w:val="32"/>
          <w:lang w:val="en-US" w:eastAsia="zh-CN"/>
        </w:rPr>
        <w:t>调整</w:t>
      </w:r>
      <w:r>
        <w:rPr>
          <w:rFonts w:hint="eastAsia" w:ascii="仿宋_GB2312" w:eastAsia="仿宋_GB2312"/>
          <w:sz w:val="32"/>
          <w:szCs w:val="32"/>
          <w:lang w:eastAsia="zh-CN"/>
        </w:rPr>
        <w:t>，</w:t>
      </w:r>
      <w:r>
        <w:rPr>
          <w:rFonts w:hint="eastAsia" w:ascii="仿宋_GB2312" w:eastAsia="仿宋_GB2312"/>
          <w:sz w:val="32"/>
          <w:szCs w:val="32"/>
          <w:lang w:val="en-US" w:eastAsia="zh-CN"/>
        </w:rPr>
        <w:t>年初预算较上年增加。</w:t>
      </w:r>
    </w:p>
    <w:p>
      <w:pPr>
        <w:ind w:firstLine="640" w:firstLineChars="200"/>
        <w:rPr>
          <w:rFonts w:eastAsia="仿宋_GB2312"/>
          <w:sz w:val="32"/>
          <w:szCs w:val="32"/>
          <w:lang w:val="zh-CN"/>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2.卫生健康支出（类）行政事业单位医疗（款）事业单位医疗（项）:支出决算数为13.34万元，比上年决算增加0.70万元，增长5.54%，主要原因是：</w:t>
      </w:r>
      <w:r>
        <w:rPr>
          <w:rFonts w:hint="eastAsia" w:ascii="仿宋_GB2312" w:eastAsia="仿宋_GB2312"/>
          <w:sz w:val="32"/>
          <w:szCs w:val="32"/>
        </w:rPr>
        <w:t>人员工资增加，缴纳事业单位医疗基数对应增加。</w:t>
      </w:r>
    </w:p>
    <w:p>
      <w:pPr>
        <w:ind w:firstLine="640" w:firstLineChars="200"/>
        <w:outlineLvl w:val="1"/>
        <w:rPr>
          <w:rFonts w:ascii="黑体" w:hAnsi="黑体" w:eastAsia="黑体" w:cs="宋体"/>
          <w:bCs/>
          <w:kern w:val="0"/>
          <w:sz w:val="32"/>
          <w:szCs w:val="32"/>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3.卫生健康支出（类）行政事业单位医疗（款）公务员医疗补助（项）:支出决算数为12.45万元，比上年决算增加2.62万元，增长26.65%，主要原因是：</w:t>
      </w:r>
      <w:r>
        <w:rPr>
          <w:rFonts w:hint="eastAsia" w:ascii="仿宋_GB2312" w:eastAsia="仿宋_GB2312"/>
          <w:sz w:val="32"/>
          <w:szCs w:val="32"/>
        </w:rPr>
        <w:t>人员工资增加，缴纳公务员医疗补助基数对应增加。</w:t>
      </w:r>
    </w:p>
    <w:p>
      <w:pPr>
        <w:ind w:firstLine="640" w:firstLineChars="200"/>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4.交通运输支出（类）公路水路运输（款）公路养护（项）:支出决算数为140.00万元，比上年决算减少349.84万元，下降71.42%，主要原因是：</w:t>
      </w:r>
      <w:r>
        <w:rPr>
          <w:rFonts w:hint="eastAsia" w:ascii="仿宋_GB2312" w:eastAsia="仿宋_GB2312"/>
          <w:sz w:val="32"/>
          <w:szCs w:val="32"/>
          <w:lang w:val="en-US" w:eastAsia="zh-CN"/>
        </w:rPr>
        <w:t>公路运营管理项目资金较上年减少。</w:t>
      </w:r>
    </w:p>
    <w:p>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5.住房保障支出（类）住房改革支出（款）住房公积金（项）:支出决算数为21.35万元，比上年决算增加3.75万元，增长21.31%，主要原因是：</w:t>
      </w:r>
      <w:r>
        <w:rPr>
          <w:rFonts w:hint="eastAsia" w:ascii="仿宋_GB2312" w:eastAsia="仿宋_GB2312"/>
          <w:sz w:val="32"/>
          <w:szCs w:val="32"/>
        </w:rPr>
        <w:t>人员工资增加，缴纳住房公积金基数对应增加。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sz w:val="32"/>
          <w:szCs w:val="32"/>
          <w:lang w:val="zh-CN"/>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6.社会保障和就业支出（类）行政事业单位养老支出（款）机关事业单位职业年金缴费支出（项）:支出决算数为12.46万元，比上年决算增加7.21万元，增长137.33%，主要原因是：</w:t>
      </w:r>
      <w:r>
        <w:rPr>
          <w:rFonts w:hint="eastAsia" w:eastAsia="仿宋_GB2312"/>
          <w:sz w:val="32"/>
          <w:szCs w:val="32"/>
          <w:lang w:val="en-US" w:eastAsia="zh-CN"/>
        </w:rPr>
        <w:t>退休人员比上年增加1人，</w:t>
      </w:r>
      <w:r>
        <w:rPr>
          <w:rFonts w:hint="eastAsia" w:eastAsia="仿宋_GB2312"/>
          <w:sz w:val="32"/>
          <w:szCs w:val="32"/>
        </w:rPr>
        <w:t>机关事业单位职业年金缴费支出</w:t>
      </w:r>
      <w:r>
        <w:rPr>
          <w:rFonts w:hint="eastAsia" w:eastAsia="仿宋_GB2312"/>
          <w:sz w:val="32"/>
          <w:szCs w:val="32"/>
          <w:lang w:val="en-US" w:eastAsia="zh-CN"/>
        </w:rPr>
        <w:t>对应增加</w:t>
      </w:r>
      <w:r>
        <w:rPr>
          <w:rFonts w:hint="eastAsia" w:eastAsia="仿宋_GB2312"/>
          <w:sz w:val="32"/>
          <w:szCs w:val="32"/>
          <w:lang w:val="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7.社会保障和就业支出（类）行政事业单位养老支出（款）机关事业单位基本养老保险缴费支出（项）:支出决算数为28.46万元，比上年决算增加4.99万元，增长21.26%，主要原因是：</w:t>
      </w:r>
      <w:r>
        <w:rPr>
          <w:rFonts w:hint="eastAsia" w:ascii="仿宋_GB2312" w:eastAsia="仿宋_GB2312"/>
          <w:sz w:val="32"/>
          <w:szCs w:val="32"/>
        </w:rPr>
        <w:t>人员工资增加，缴纳基本养老保险基数对应增加</w:t>
      </w:r>
      <w:r>
        <w:rPr>
          <w:rFonts w:hint="eastAsia" w:ascii="仿宋_GB2312" w:hAnsi="仿宋_GB2312" w:eastAsia="仿宋_GB2312" w:cs="仿宋_GB2312"/>
          <w:color w:val="auto"/>
          <w:kern w:val="2"/>
          <w:sz w:val="32"/>
          <w:szCs w:val="32"/>
          <w:highlight w:val="none"/>
          <w:lang w:val="zh-CN" w:eastAsia="zh-CN" w:bidi="ar-SA"/>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451.99万元，其中：人员经费358.39万元，包括：基本工资、津贴补贴、奖金、绩效工资、机关事业单位基本养老保险缴费、职业年金缴费、职工基本医疗保险缴费、公务员医疗补助缴费、其他社会保障缴费、住房公积金。</w:t>
      </w:r>
    </w:p>
    <w:p>
      <w:pPr>
        <w:ind w:firstLine="640" w:firstLineChars="200"/>
        <w:jc w:val="left"/>
        <w:rPr>
          <w:rFonts w:hint="eastAsia" w:ascii="仿宋_GB2312" w:eastAsia="仿宋_GB2312"/>
          <w:sz w:val="32"/>
          <w:szCs w:val="32"/>
          <w:highlight w:val="red"/>
        </w:rPr>
      </w:pPr>
      <w:r>
        <w:rPr>
          <w:rFonts w:hint="eastAsia" w:ascii="仿宋_GB2312" w:eastAsia="仿宋_GB2312"/>
          <w:sz w:val="32"/>
          <w:szCs w:val="32"/>
        </w:rPr>
        <w:t>公用经费93.60万元，包括：办公费、水费、电费、差旅费、</w:t>
      </w:r>
      <w:r>
        <w:rPr>
          <w:rFonts w:hint="eastAsia" w:ascii="仿宋_GB2312" w:eastAsia="仿宋_GB2312"/>
          <w:sz w:val="32"/>
          <w:szCs w:val="32"/>
          <w:lang w:val="en-US" w:eastAsia="zh-CN"/>
        </w:rPr>
        <w:t>劳务费、</w:t>
      </w:r>
      <w:r>
        <w:rPr>
          <w:rFonts w:hint="eastAsia" w:ascii="仿宋_GB2312" w:eastAsia="仿宋_GB2312"/>
          <w:sz w:val="32"/>
          <w:szCs w:val="32"/>
        </w:rPr>
        <w:t>工会经费、福利费、公务用车运行维护费、其他商品和服务支出。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“三公”经费支出2.35万元，</w:t>
      </w:r>
      <w:r>
        <w:rPr>
          <w:rFonts w:hint="eastAsia" w:ascii="仿宋_GB2312" w:eastAsia="仿宋_GB2312"/>
          <w:sz w:val="32"/>
          <w:szCs w:val="32"/>
        </w:rPr>
        <w:t>比上年</w:t>
      </w:r>
      <w:r>
        <w:rPr>
          <w:rFonts w:hint="eastAsia" w:ascii="仿宋_GB2312" w:eastAsia="仿宋_GB2312"/>
          <w:sz w:val="32"/>
          <w:szCs w:val="32"/>
          <w:lang w:val="zh-CN"/>
        </w:rPr>
        <w:t>减少0.12万元，</w:t>
      </w:r>
      <w:r>
        <w:rPr>
          <w:rFonts w:hint="eastAsia" w:ascii="仿宋_GB2312" w:eastAsia="仿宋_GB2312"/>
          <w:color w:val="auto"/>
          <w:spacing w:val="0"/>
          <w:sz w:val="32"/>
          <w:szCs w:val="32"/>
          <w:highlight w:val="none"/>
          <w:lang w:val="en-US" w:eastAsia="zh-CN"/>
        </w:rPr>
        <w:t>下降4.86%</w:t>
      </w:r>
      <w:r>
        <w:rPr>
          <w:rFonts w:hint="eastAsia" w:ascii="仿宋_GB2312" w:eastAsia="仿宋_GB2312"/>
          <w:sz w:val="32"/>
          <w:szCs w:val="32"/>
        </w:rPr>
        <w:t>,</w:t>
      </w:r>
      <w:r>
        <w:rPr>
          <w:rFonts w:hint="eastAsia" w:ascii="仿宋_GB2312" w:eastAsia="仿宋_GB2312"/>
          <w:sz w:val="32"/>
          <w:szCs w:val="32"/>
          <w:lang w:val="zh-CN"/>
        </w:rPr>
        <w:t>主要原因是：</w:t>
      </w:r>
      <w:r>
        <w:rPr>
          <w:rFonts w:hint="default" w:ascii="Times New Roman" w:hAnsi="Times New Roman" w:eastAsia="方正仿宋_GBK" w:cs="Times New Roman"/>
          <w:sz w:val="32"/>
          <w:szCs w:val="32"/>
          <w:lang w:eastAsia="zh-CN"/>
        </w:rPr>
        <w:t>树牢过“紧日子”思想</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厉行节约，</w:t>
      </w:r>
      <w:r>
        <w:rPr>
          <w:rFonts w:hint="default" w:ascii="Times New Roman" w:hAnsi="Times New Roman" w:eastAsia="方正仿宋_GBK" w:cs="Times New Roman"/>
          <w:sz w:val="32"/>
          <w:szCs w:val="32"/>
        </w:rPr>
        <w:t>严格控制</w:t>
      </w:r>
      <w:r>
        <w:rPr>
          <w:rFonts w:hint="eastAsia" w:ascii="仿宋_GB2312" w:eastAsia="仿宋_GB2312"/>
          <w:sz w:val="32"/>
          <w:szCs w:val="32"/>
          <w:lang w:val="zh-CN"/>
        </w:rPr>
        <w:t>“三公”经费</w:t>
      </w:r>
      <w:r>
        <w:rPr>
          <w:rFonts w:hint="default" w:ascii="Times New Roman" w:hAnsi="Times New Roman" w:eastAsia="方正仿宋_GBK" w:cs="Times New Roman"/>
          <w:sz w:val="32"/>
          <w:szCs w:val="32"/>
        </w:rPr>
        <w:t>支出</w:t>
      </w:r>
      <w:r>
        <w:rPr>
          <w:rFonts w:hint="default" w:ascii="Times New Roman" w:hAnsi="Times New Roman" w:eastAsia="仿宋_GB2312" w:cs="Times New Roman"/>
          <w:color w:val="auto"/>
          <w:sz w:val="32"/>
          <w:szCs w:val="32"/>
          <w:highlight w:val="none"/>
          <w:lang w:val="zh-CN" w:eastAsia="zh-CN"/>
        </w:rPr>
        <w:t>。</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；公务用车购置及运行维护费支出2.35万元，占100.00%，比上年减少0.12万元，</w:t>
      </w:r>
      <w:r>
        <w:rPr>
          <w:rFonts w:hint="eastAsia" w:ascii="仿宋_GB2312" w:eastAsia="仿宋_GB2312"/>
          <w:color w:val="auto"/>
          <w:spacing w:val="0"/>
          <w:sz w:val="32"/>
          <w:szCs w:val="32"/>
          <w:highlight w:val="none"/>
          <w:lang w:val="en-US" w:eastAsia="zh-CN"/>
        </w:rPr>
        <w:t>下降4.86%</w:t>
      </w:r>
      <w:r>
        <w:rPr>
          <w:rFonts w:hint="eastAsia" w:ascii="仿宋_GB2312" w:eastAsia="仿宋_GB2312"/>
          <w:sz w:val="32"/>
          <w:szCs w:val="32"/>
        </w:rPr>
        <w:t>,</w:t>
      </w:r>
      <w:r>
        <w:rPr>
          <w:rFonts w:hint="eastAsia" w:ascii="仿宋_GB2312" w:eastAsia="仿宋_GB2312"/>
          <w:sz w:val="32"/>
          <w:szCs w:val="32"/>
          <w:lang w:val="zh-CN"/>
        </w:rPr>
        <w:t>主要原因是：</w:t>
      </w:r>
      <w:r>
        <w:rPr>
          <w:rFonts w:hint="default" w:ascii="Times New Roman" w:hAnsi="Times New Roman" w:eastAsia="方正仿宋_GBK" w:cs="Times New Roman"/>
          <w:sz w:val="32"/>
          <w:szCs w:val="32"/>
          <w:lang w:eastAsia="zh-CN"/>
        </w:rPr>
        <w:t>树牢过“紧日子”思想</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厉行节约，</w:t>
      </w:r>
      <w:r>
        <w:rPr>
          <w:rFonts w:hint="default" w:ascii="Times New Roman" w:hAnsi="Times New Roman" w:eastAsia="方正仿宋_GBK" w:cs="Times New Roman"/>
          <w:sz w:val="32"/>
          <w:szCs w:val="32"/>
        </w:rPr>
        <w:t>严格控制公务用车运行维护费用的支出</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我单位无公务接待费</w:t>
      </w:r>
      <w:r>
        <w:rPr>
          <w:rFonts w:hint="eastAsia" w:ascii="仿宋_GB2312" w:eastAsia="仿宋_GB2312"/>
          <w:sz w:val="32"/>
          <w:szCs w:val="32"/>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公务用车购置及运行维护费2.35万元，其中：公务用车购置费0.00万元，公务用车运行维护费2.35万元。公务用车运行维护费开支内容包括</w:t>
      </w:r>
      <w:r>
        <w:rPr>
          <w:rFonts w:hint="eastAsia" w:ascii="仿宋_GB2312" w:eastAsia="仿宋_GB2312"/>
          <w:sz w:val="32"/>
          <w:szCs w:val="32"/>
          <w:lang w:val="en-US" w:eastAsia="zh-CN"/>
        </w:rPr>
        <w:t>车辆</w:t>
      </w:r>
      <w:r>
        <w:rPr>
          <w:rFonts w:hint="eastAsia" w:ascii="仿宋_GB2312" w:eastAsia="仿宋_GB2312"/>
          <w:sz w:val="32"/>
          <w:szCs w:val="32"/>
          <w:lang w:eastAsia="zh-CN"/>
        </w:rPr>
        <w:t>保险费、加油费、维修保养费</w:t>
      </w:r>
      <w:r>
        <w:rPr>
          <w:rFonts w:hint="eastAsia" w:ascii="仿宋_GB2312" w:eastAsia="仿宋_GB2312"/>
          <w:sz w:val="32"/>
          <w:szCs w:val="32"/>
          <w:lang w:val="zh-CN"/>
        </w:rPr>
        <w:t>。公务用车购置数0辆，公务用车保有量1辆。国有资产占用情况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lang w:val="en-US" w:eastAsia="zh-CN"/>
        </w:rPr>
        <w:t>无差异</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预算数2.35万元，决算数2.35万元，预决算差异率0.00%，主要原因是：</w:t>
      </w:r>
      <w:r>
        <w:rPr>
          <w:rFonts w:hint="eastAsia" w:ascii="仿宋_GB2312" w:eastAsia="仿宋_GB2312"/>
          <w:sz w:val="32"/>
          <w:szCs w:val="32"/>
        </w:rPr>
        <w:t>我单位严格按照“三公”经费支出当年预算进行支出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预算数2.35万元，决算数2.35万元，预决算差异率0.00%，主要原因是：</w:t>
      </w:r>
      <w:r>
        <w:rPr>
          <w:rFonts w:hint="eastAsia" w:ascii="仿宋_GB2312" w:eastAsia="仿宋_GB2312"/>
          <w:sz w:val="32"/>
          <w:szCs w:val="32"/>
        </w:rPr>
        <w:t>我单位严格按照“三公”经费支出当年预算进行支出</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公务接待费。</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jc w:val="left"/>
        <w:rPr>
          <w:rFonts w:hint="default" w:eastAsia="仿宋_GB2312"/>
          <w:sz w:val="32"/>
          <w:szCs w:val="32"/>
          <w:lang w:val="en-US" w:eastAsia="zh-CN"/>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新疆维吾尔自治区公路管理局后勤服务中心公用经费支出93.60万元，</w:t>
      </w:r>
      <w:r>
        <w:rPr>
          <w:rFonts w:hint="eastAsia" w:eastAsia="仿宋_GB2312"/>
          <w:sz w:val="32"/>
          <w:szCs w:val="32"/>
          <w:lang w:val="zh-CN"/>
        </w:rPr>
        <w:t>比上年增加78.46万元，增长</w:t>
      </w:r>
      <w:r>
        <w:rPr>
          <w:rFonts w:hint="eastAsia" w:ascii="仿宋_GB2312" w:hAnsi="仿宋_GB2312" w:eastAsia="仿宋_GB2312" w:cs="仿宋_GB2312"/>
          <w:color w:val="auto"/>
          <w:sz w:val="32"/>
          <w:szCs w:val="32"/>
          <w:highlight w:val="none"/>
          <w:lang w:val="zh-CN" w:eastAsia="zh-CN"/>
        </w:rPr>
        <w:t>518.23%</w:t>
      </w:r>
      <w:r>
        <w:rPr>
          <w:rFonts w:hint="eastAsia" w:eastAsia="仿宋_GB2312"/>
          <w:sz w:val="32"/>
          <w:szCs w:val="32"/>
          <w:lang w:val="zh-CN"/>
        </w:rPr>
        <w:t>，主要原因是：</w:t>
      </w:r>
      <w:r>
        <w:rPr>
          <w:rFonts w:hint="eastAsia" w:eastAsia="仿宋_GB2312"/>
          <w:sz w:val="32"/>
          <w:szCs w:val="32"/>
          <w:lang w:val="en-US" w:eastAsia="zh-CN"/>
        </w:rPr>
        <w:t>人员工资调整，</w:t>
      </w:r>
      <w:r>
        <w:rPr>
          <w:rFonts w:hint="eastAsia" w:eastAsia="仿宋_GB2312"/>
          <w:sz w:val="32"/>
          <w:szCs w:val="32"/>
        </w:rPr>
        <w:t>公用经费</w:t>
      </w:r>
      <w:r>
        <w:rPr>
          <w:rFonts w:hint="eastAsia" w:eastAsia="仿宋_GB2312"/>
          <w:sz w:val="32"/>
          <w:szCs w:val="32"/>
          <w:lang w:val="en-US" w:eastAsia="zh-CN"/>
        </w:rPr>
        <w:t>基数增加，工会经费、福利费增加。</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2023年度政府采购支出总额1.51万元，其中：政府采购货物支出0.81万元、政府采购工程支出0.00万元、政府采购服务支出0.70万元。</w:t>
      </w:r>
    </w:p>
    <w:p>
      <w:pPr>
        <w:ind w:firstLine="640" w:firstLineChars="200"/>
        <w:jc w:val="left"/>
        <w:rPr>
          <w:rFonts w:eastAsia="仿宋_GB2312"/>
          <w:sz w:val="32"/>
          <w:szCs w:val="32"/>
        </w:rPr>
      </w:pPr>
      <w:r>
        <w:rPr>
          <w:rFonts w:hint="eastAsia" w:eastAsia="仿宋_GB2312"/>
          <w:sz w:val="32"/>
          <w:szCs w:val="32"/>
          <w:lang w:val="zh-CN"/>
        </w:rPr>
        <w:t>授予中小企业合同金额0.50万元，占政府采购支出总额的33.</w:t>
      </w:r>
      <w:r>
        <w:rPr>
          <w:rFonts w:hint="default" w:eastAsia="仿宋_GB2312"/>
          <w:sz w:val="32"/>
          <w:szCs w:val="32"/>
          <w:woUserID w:val="1"/>
        </w:rPr>
        <w:t>11</w:t>
      </w:r>
      <w:r>
        <w:rPr>
          <w:rFonts w:eastAsia="仿宋_GB2312"/>
          <w:sz w:val="32"/>
          <w:szCs w:val="32"/>
          <w:lang w:val="zh-CN"/>
        </w:rPr>
        <w:t>%</w:t>
      </w:r>
      <w:r>
        <w:rPr>
          <w:rFonts w:hint="eastAsia" w:eastAsia="仿宋_GB2312"/>
          <w:sz w:val="32"/>
          <w:szCs w:val="32"/>
          <w:lang w:val="zh-CN"/>
        </w:rPr>
        <w:t>，其中：授予小微企业合同金额0.50万元，占政府采购支出总额的33.</w:t>
      </w:r>
      <w:r>
        <w:rPr>
          <w:rFonts w:hint="default" w:eastAsia="仿宋_GB2312"/>
          <w:sz w:val="32"/>
          <w:szCs w:val="32"/>
          <w:woUserID w:val="1"/>
        </w:rPr>
        <w:t>11</w:t>
      </w:r>
      <w:bookmarkStart w:id="48" w:name="_GoBack"/>
      <w:bookmarkEnd w:id="48"/>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1,074.67</w:t>
      </w:r>
      <w:r>
        <w:rPr>
          <w:rFonts w:hint="eastAsia" w:eastAsia="仿宋_GB2312"/>
          <w:sz w:val="32"/>
          <w:szCs w:val="32"/>
        </w:rPr>
        <w:t>万元，房</w:t>
      </w:r>
      <w:r>
        <w:rPr>
          <w:rFonts w:hint="eastAsia" w:eastAsia="仿宋_GB2312"/>
          <w:sz w:val="32"/>
          <w:szCs w:val="32"/>
          <w:lang w:val="zh-CN"/>
        </w:rPr>
        <w:t>屋2831.43平方米，价值720.58万元。车辆1辆，价值48.85万元，其中：副部（省）级及以上领导用车0辆、主要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用车0辆、其他用车1辆，其他用车主要是：</w:t>
      </w:r>
      <w:r>
        <w:rPr>
          <w:rFonts w:hint="eastAsia" w:ascii="仿宋_GB2312" w:eastAsia="仿宋_GB2312"/>
          <w:sz w:val="32"/>
          <w:szCs w:val="32"/>
        </w:rPr>
        <w:t>单位公务用车</w:t>
      </w:r>
      <w:r>
        <w:rPr>
          <w:rFonts w:hint="eastAsia" w:eastAsia="仿宋_GB2312"/>
          <w:sz w:val="32"/>
          <w:szCs w:val="32"/>
          <w:lang w:val="zh-CN"/>
        </w:rPr>
        <w:t>；单价100万元（含）以上设备（不含车辆）0</w:t>
      </w:r>
      <w:r>
        <w:rPr>
          <w:rFonts w:hint="eastAsia" w:eastAsia="仿宋_GB2312"/>
          <w:sz w:val="32"/>
          <w:szCs w:val="32"/>
        </w:rPr>
        <w:t>台（</w:t>
      </w:r>
      <w:r>
        <w:rPr>
          <w:rFonts w:hint="eastAsia" w:eastAsia="仿宋_GB2312"/>
          <w:sz w:val="32"/>
          <w:szCs w:val="32"/>
          <w:lang w:val="zh-CN"/>
        </w:rPr>
        <w:t>套）。</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根据预算绩效管理要求，我单位2023年度预算绩效评价项目</w:t>
      </w:r>
      <w:r>
        <w:rPr>
          <w:rFonts w:hint="eastAsia" w:ascii="仿宋_GB2312" w:eastAsia="仿宋_GB2312"/>
          <w:sz w:val="32"/>
          <w:szCs w:val="32"/>
          <w:lang w:val="en-US" w:eastAsia="zh-CN"/>
        </w:rPr>
        <w:t>3</w:t>
      </w:r>
      <w:r>
        <w:rPr>
          <w:rFonts w:hint="eastAsia" w:ascii="仿宋_GB2312" w:eastAsia="仿宋_GB2312"/>
          <w:sz w:val="32"/>
          <w:szCs w:val="32"/>
        </w:rPr>
        <w:t>个，全年预算数</w:t>
      </w:r>
      <w:r>
        <w:rPr>
          <w:rFonts w:hint="eastAsia" w:ascii="仿宋_GB2312" w:eastAsia="仿宋_GB2312"/>
          <w:sz w:val="32"/>
          <w:szCs w:val="32"/>
          <w:lang w:val="en-US" w:eastAsia="zh-CN"/>
        </w:rPr>
        <w:t>411.19</w:t>
      </w:r>
      <w:r>
        <w:rPr>
          <w:rFonts w:hint="eastAsia" w:ascii="仿宋_GB2312" w:eastAsia="仿宋_GB2312"/>
          <w:sz w:val="32"/>
          <w:szCs w:val="32"/>
        </w:rPr>
        <w:t>万元，全年执行数</w:t>
      </w:r>
      <w:r>
        <w:rPr>
          <w:rFonts w:hint="eastAsia" w:ascii="仿宋_GB2312" w:eastAsia="仿宋_GB2312"/>
          <w:sz w:val="32"/>
          <w:szCs w:val="32"/>
          <w:lang w:val="en-US" w:eastAsia="zh-CN"/>
        </w:rPr>
        <w:t>411.19</w:t>
      </w:r>
      <w:r>
        <w:rPr>
          <w:rFonts w:hint="eastAsia" w:ascii="仿宋_GB2312" w:eastAsia="仿宋_GB2312"/>
          <w:sz w:val="32"/>
          <w:szCs w:val="32"/>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w:t>
      </w:r>
      <w:r>
        <w:rPr>
          <w:rFonts w:hint="eastAsia" w:ascii="仿宋_GB2312" w:eastAsia="仿宋_GB2312"/>
          <w:sz w:val="32"/>
          <w:szCs w:val="32"/>
          <w:lang w:eastAsia="zh-CN"/>
        </w:rPr>
        <w:t>一是</w:t>
      </w:r>
      <w:r>
        <w:rPr>
          <w:rFonts w:ascii="仿宋_GB2312" w:eastAsia="仿宋_GB2312"/>
          <w:sz w:val="32"/>
          <w:szCs w:val="32"/>
        </w:rPr>
        <w:t>通过专项业务费项目上报，能够保证我单位债权债务得到及时清理、有效维护了单位信誉，有利于我单位各项工作顺利开展，加强对绩效项目管理，合理分配资金支付计划；资金根据申请计划，合理安排支付时间，避免资金执行率过低；二是按照《关于进一步加强会计核算规范财务管理严肃财经意见》（新财监[2017]10号）规范资金管理，提高财务工作风险把控能力，及时清理我单位债权债务，保障银行大额对公支付手续费及账户管理费、证书年审费等划扣及时准确</w:t>
      </w:r>
      <w:r>
        <w:rPr>
          <w:rFonts w:hint="eastAsia" w:ascii="仿宋_GB2312" w:eastAsia="仿宋_GB2312"/>
          <w:sz w:val="32"/>
          <w:szCs w:val="32"/>
        </w:rPr>
        <w:t>。</w:t>
      </w:r>
      <w:r>
        <w:rPr>
          <w:rFonts w:hint="eastAsia" w:ascii="仿宋_GB2312" w:eastAsia="仿宋_GB2312"/>
          <w:color w:val="auto"/>
          <w:sz w:val="32"/>
          <w:szCs w:val="32"/>
          <w:highlight w:val="none"/>
          <w:lang w:eastAsia="zh-CN"/>
        </w:rPr>
        <w:t>发现的问题及原因：</w:t>
      </w:r>
      <w:r>
        <w:rPr>
          <w:rFonts w:ascii="仿宋_GB2312" w:eastAsia="仿宋_GB2312"/>
          <w:sz w:val="32"/>
          <w:szCs w:val="32"/>
        </w:rPr>
        <w:t>一是对项目绩效管理不科学，目标设定不够合理；二是对项目绩效目标的设定和各项指标的理解、认识不到位，导致项目绩效目标不够明确和细化</w:t>
      </w:r>
      <w:r>
        <w:rPr>
          <w:rFonts w:hint="eastAsia" w:ascii="仿宋_GB2312" w:eastAsia="仿宋_GB2312"/>
          <w:sz w:val="32"/>
          <w:szCs w:val="32"/>
          <w:lang w:eastAsia="zh-CN"/>
        </w:rPr>
        <w:t>，</w:t>
      </w:r>
      <w:r>
        <w:rPr>
          <w:rFonts w:ascii="仿宋_GB2312" w:eastAsia="仿宋_GB2312"/>
          <w:sz w:val="32"/>
          <w:szCs w:val="32"/>
        </w:rPr>
        <w:t>对业务的学习还有所不足</w:t>
      </w:r>
      <w:r>
        <w:rPr>
          <w:rFonts w:hint="eastAsia" w:ascii="仿宋_GB2312" w:eastAsia="仿宋_GB2312"/>
          <w:sz w:val="32"/>
          <w:szCs w:val="32"/>
          <w:lang w:eastAsia="zh-CN"/>
        </w:rPr>
        <w:t>。</w:t>
      </w:r>
      <w:r>
        <w:rPr>
          <w:rFonts w:hint="eastAsia" w:ascii="仿宋_GB2312" w:eastAsia="仿宋_GB2312"/>
          <w:sz w:val="32"/>
          <w:szCs w:val="32"/>
        </w:rPr>
        <w:t>下一步改进措施：</w:t>
      </w:r>
      <w:r>
        <w:rPr>
          <w:rFonts w:ascii="仿宋_GB2312" w:eastAsia="仿宋_GB2312"/>
          <w:sz w:val="32"/>
          <w:szCs w:val="32"/>
        </w:rPr>
        <w:t>一是提高对预算绩效管理的认识，充分理解财政绩效评价指标体系，注重绩效目标、评价指标的关联性，更加科学合理地确定部门绩效目标和评价目标；二是按照安排的预算资金，根据申请计划，合理安排支付时间，避免资金执行率过低；加强项目绩效管理，保证资金合理使用。结合对项目实际开展情况，运用定量和定性分析相结合的方法，总结经验做法，反思项目实施和管理中的问题，以切实提升财政资金管理的科学化、规范化和精细化水平，加强对绩效项目管理，合理分配资金支付计划</w:t>
      </w:r>
      <w:r>
        <w:rPr>
          <w:rFonts w:hint="eastAsia" w:ascii="仿宋_GB2312" w:eastAsia="仿宋_GB2312"/>
          <w:sz w:val="32"/>
          <w:szCs w:val="32"/>
        </w:rPr>
        <w:t>。具体项目自评情况见附件。</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1"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1"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1"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1"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1"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altName w:val="汉仪书宋二KW"/>
    <w:panose1 w:val="02010600030101010101"/>
    <w:charset w:val="7A"/>
    <w:family w:val="auto"/>
    <w:pitch w:val="default"/>
    <w:sig w:usb0="00000000" w:usb1="0000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方正小标宋_GBK">
    <w:altName w:val="汉仪书宋二KW"/>
    <w:panose1 w:val="02000000000000000000"/>
    <w:charset w:val="86"/>
    <w:family w:val="script"/>
    <w:pitch w:val="default"/>
    <w:sig w:usb0="00000000" w:usb1="00000000" w:usb2="00082016" w:usb3="00000000" w:csb0="00040001" w:csb1="00000000"/>
  </w:font>
  <w:font w:name="仿宋_GB2312">
    <w:altName w:val="汉仪仿宋KW"/>
    <w:panose1 w:val="02010609030101010101"/>
    <w:charset w:val="86"/>
    <w:family w:val="modern"/>
    <w:pitch w:val="default"/>
    <w:sig w:usb0="00000000" w:usb1="00000000" w:usb2="00000000" w:usb3="00000000" w:csb0="00040000" w:csb1="00000000"/>
  </w:font>
  <w:font w:name="方正仿宋_GBK">
    <w:altName w:val="汉仪仿宋KW"/>
    <w:panose1 w:val="02000000000000000000"/>
    <w:charset w:val="86"/>
    <w:family w:val="auto"/>
    <w:pitch w:val="default"/>
    <w:sig w:usb0="00000000" w:usb1="00000000" w:usb2="00082016" w:usb3="00000000" w:csb0="00040001" w:csb1="00000000"/>
  </w:font>
  <w:font w:name="汉仪仿宋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1NjYxODNhNDYwZjdhMTUzMmVhNGQyOTgzZjQzMzIifQ=="/>
    <w:docVar w:name="KSO_WPS_MARK_KEY" w:val="41ee2a61-2d54-4f93-83be-afdb9a40d732"/>
  </w:docVars>
  <w:rsids>
    <w:rsidRoot w:val="00A16312"/>
    <w:rsid w:val="00172740"/>
    <w:rsid w:val="00213C59"/>
    <w:rsid w:val="003210CE"/>
    <w:rsid w:val="00A16312"/>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B5749D"/>
    <w:rsid w:val="0B61769D"/>
    <w:rsid w:val="0B755EDB"/>
    <w:rsid w:val="0B8C3ECC"/>
    <w:rsid w:val="0B9C639D"/>
    <w:rsid w:val="0BB052B2"/>
    <w:rsid w:val="0BD33FFC"/>
    <w:rsid w:val="0BE97AC1"/>
    <w:rsid w:val="0C1C4780"/>
    <w:rsid w:val="0C3613A3"/>
    <w:rsid w:val="0C5E519C"/>
    <w:rsid w:val="0C7227A7"/>
    <w:rsid w:val="0CA52EE8"/>
    <w:rsid w:val="0CBD6988"/>
    <w:rsid w:val="0CD208AC"/>
    <w:rsid w:val="0D4903E8"/>
    <w:rsid w:val="0D7A4A46"/>
    <w:rsid w:val="0E1267AE"/>
    <w:rsid w:val="0E640559"/>
    <w:rsid w:val="0F1113DA"/>
    <w:rsid w:val="0F78534A"/>
    <w:rsid w:val="0F89358A"/>
    <w:rsid w:val="0F8C6D51"/>
    <w:rsid w:val="105B0B5E"/>
    <w:rsid w:val="112E58D0"/>
    <w:rsid w:val="11731CAC"/>
    <w:rsid w:val="119500A0"/>
    <w:rsid w:val="11C0733B"/>
    <w:rsid w:val="11D50D17"/>
    <w:rsid w:val="120E0809"/>
    <w:rsid w:val="127F665A"/>
    <w:rsid w:val="12F232D0"/>
    <w:rsid w:val="12F7068C"/>
    <w:rsid w:val="14207DC0"/>
    <w:rsid w:val="14B932DA"/>
    <w:rsid w:val="150A66AF"/>
    <w:rsid w:val="154C1139"/>
    <w:rsid w:val="158C5B77"/>
    <w:rsid w:val="160D1149"/>
    <w:rsid w:val="16336CF4"/>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732F9C"/>
    <w:rsid w:val="27CF2642"/>
    <w:rsid w:val="27E777F5"/>
    <w:rsid w:val="27EA1D4C"/>
    <w:rsid w:val="27EA2E41"/>
    <w:rsid w:val="282459E2"/>
    <w:rsid w:val="283A7FE5"/>
    <w:rsid w:val="285F51FF"/>
    <w:rsid w:val="28DF2665"/>
    <w:rsid w:val="29072599"/>
    <w:rsid w:val="291029F3"/>
    <w:rsid w:val="29CB58F0"/>
    <w:rsid w:val="2A053397"/>
    <w:rsid w:val="2A145E96"/>
    <w:rsid w:val="2A2131BB"/>
    <w:rsid w:val="2A77438F"/>
    <w:rsid w:val="2AF5378F"/>
    <w:rsid w:val="2B08531A"/>
    <w:rsid w:val="2BB94DBF"/>
    <w:rsid w:val="2C6F314E"/>
    <w:rsid w:val="2CC206BE"/>
    <w:rsid w:val="2D1136DF"/>
    <w:rsid w:val="2D20606D"/>
    <w:rsid w:val="2DB87198"/>
    <w:rsid w:val="2DB93C54"/>
    <w:rsid w:val="2E3D144C"/>
    <w:rsid w:val="2E891204"/>
    <w:rsid w:val="2F3F0A28"/>
    <w:rsid w:val="2F920DC5"/>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9B3B22"/>
    <w:rsid w:val="3FB77A1D"/>
    <w:rsid w:val="3FDC3674"/>
    <w:rsid w:val="3FED7F8A"/>
    <w:rsid w:val="40094AEF"/>
    <w:rsid w:val="405470BD"/>
    <w:rsid w:val="40794A29"/>
    <w:rsid w:val="40834692"/>
    <w:rsid w:val="40AC51E0"/>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BF73CC"/>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432B1B"/>
    <w:rsid w:val="545A1D2A"/>
    <w:rsid w:val="54C811C0"/>
    <w:rsid w:val="54E2160D"/>
    <w:rsid w:val="556A442D"/>
    <w:rsid w:val="55DA564E"/>
    <w:rsid w:val="5604127D"/>
    <w:rsid w:val="56166703"/>
    <w:rsid w:val="56510474"/>
    <w:rsid w:val="56861525"/>
    <w:rsid w:val="56A93273"/>
    <w:rsid w:val="56BD550C"/>
    <w:rsid w:val="56E07045"/>
    <w:rsid w:val="56FF28AF"/>
    <w:rsid w:val="572A5116"/>
    <w:rsid w:val="57540E7D"/>
    <w:rsid w:val="57650F48"/>
    <w:rsid w:val="577B4878"/>
    <w:rsid w:val="57926973"/>
    <w:rsid w:val="58175352"/>
    <w:rsid w:val="581F2200"/>
    <w:rsid w:val="583059FA"/>
    <w:rsid w:val="584A0929"/>
    <w:rsid w:val="58CD2491"/>
    <w:rsid w:val="591B41B2"/>
    <w:rsid w:val="59254A26"/>
    <w:rsid w:val="59326325"/>
    <w:rsid w:val="595C505B"/>
    <w:rsid w:val="595E55C3"/>
    <w:rsid w:val="596E7E20"/>
    <w:rsid w:val="5A60780B"/>
    <w:rsid w:val="5AA550CD"/>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0E64BB"/>
    <w:rsid w:val="66105BF7"/>
    <w:rsid w:val="66150023"/>
    <w:rsid w:val="6628010D"/>
    <w:rsid w:val="669B4528"/>
    <w:rsid w:val="66CC12D7"/>
    <w:rsid w:val="67134CEF"/>
    <w:rsid w:val="671F1ABD"/>
    <w:rsid w:val="67521A59"/>
    <w:rsid w:val="67A21D44"/>
    <w:rsid w:val="67C304AB"/>
    <w:rsid w:val="683F0658"/>
    <w:rsid w:val="689C6793"/>
    <w:rsid w:val="68DB0208"/>
    <w:rsid w:val="68FB170C"/>
    <w:rsid w:val="691B3D98"/>
    <w:rsid w:val="693748F0"/>
    <w:rsid w:val="69846A0E"/>
    <w:rsid w:val="69AA1366"/>
    <w:rsid w:val="69AD798C"/>
    <w:rsid w:val="69D005C0"/>
    <w:rsid w:val="69D80B96"/>
    <w:rsid w:val="6B04307F"/>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0DE3C1C"/>
    <w:rsid w:val="7111480F"/>
    <w:rsid w:val="71261F49"/>
    <w:rsid w:val="712E6956"/>
    <w:rsid w:val="71473612"/>
    <w:rsid w:val="71504F32"/>
    <w:rsid w:val="7152309F"/>
    <w:rsid w:val="718F7F65"/>
    <w:rsid w:val="727B234E"/>
    <w:rsid w:val="72D068C7"/>
    <w:rsid w:val="72E42ED8"/>
    <w:rsid w:val="735C3859"/>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F74FFF"/>
    <w:rsid w:val="7C7248A0"/>
    <w:rsid w:val="7C976D69"/>
    <w:rsid w:val="7CD752DA"/>
    <w:rsid w:val="7CDE40AB"/>
    <w:rsid w:val="7CF057E2"/>
    <w:rsid w:val="7D1548B5"/>
    <w:rsid w:val="7DF84014"/>
    <w:rsid w:val="7E207949"/>
    <w:rsid w:val="7E5C0A47"/>
    <w:rsid w:val="7E670C75"/>
    <w:rsid w:val="7EE24272"/>
    <w:rsid w:val="7EEA6053"/>
    <w:rsid w:val="7F487C04"/>
    <w:rsid w:val="7FB45F21"/>
    <w:rsid w:val="7FC76394"/>
    <w:rsid w:val="7FE57088"/>
    <w:rsid w:val="7FF37FA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16</Pages>
  <Words>5414</Words>
  <Characters>6092</Characters>
  <Lines>15</Lines>
  <Paragraphs>15</Paragraphs>
  <TotalTime>0</TotalTime>
  <ScaleCrop>false</ScaleCrop>
  <LinksUpToDate>false</LinksUpToDate>
  <CharactersWithSpaces>6103</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2024-08-19T11:05:00Z</dcterms:created>
  <dc:creator>GXR</dc:creator>
  <cp:lastModifiedBy>滴答</cp:lastModifiedBy>
  <dcterms:modified xsi:type="dcterms:W3CDTF">2024-10-12T17:29:12Z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D6A572A26AC54EA3837E3887D826F2FB_13</vt:lpwstr>
  </property>
</Properties>
</file>