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400F6A">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color w:val="auto"/>
          <w:sz w:val="32"/>
          <w:szCs w:val="32"/>
          <w:highlight w:val="none"/>
          <w:lang w:eastAsia="zh-CN"/>
        </w:rPr>
      </w:pPr>
      <w:r>
        <w:drawing>
          <wp:inline distT="0" distB="0" distL="114300" distR="114300">
            <wp:extent cx="5260975" cy="7406640"/>
            <wp:effectExtent l="0" t="0" r="15875"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60975" cy="7406640"/>
                    </a:xfrm>
                    <a:prstGeom prst="rect">
                      <a:avLst/>
                    </a:prstGeom>
                    <a:noFill/>
                    <a:ln>
                      <a:noFill/>
                    </a:ln>
                  </pic:spPr>
                </pic:pic>
              </a:graphicData>
            </a:graphic>
          </wp:inline>
        </w:drawing>
      </w:r>
    </w:p>
    <w:p w14:paraId="1DC1BF87">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00E72311">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579D7A0D">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1EDCD4B0">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1F23AEA3">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0CD292B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20E1599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47B7DE7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3C5CCD8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745E60F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58242F6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50CABB6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1E5916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329F8DD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19ACBAE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0B541E3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86AD95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422F4EB9">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0C42937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82730D9">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68051A4C">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6E1CAA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13460A5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0DA5980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49C8C2E8">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0B3C1FA5">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5B6D78A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EA809C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0075B6D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B3C4E1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2547A90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0FF7B80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5E431EC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28986E7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F15FDD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4560FCB">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444FAEDB">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0BEFCCB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528807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351F67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sz w:val="32"/>
          <w:szCs w:val="32"/>
          <w:highlight w:val="none"/>
          <w:lang w:eastAsia="zh-CN"/>
        </w:rPr>
      </w:pPr>
      <w:r>
        <w:rPr>
          <w:rFonts w:ascii="仿宋_GB2312" w:eastAsia="仿宋_GB2312"/>
          <w:sz w:val="32"/>
          <w:szCs w:val="32"/>
          <w:highlight w:val="none"/>
        </w:rPr>
        <w:t>（一）贯彻执行国家、自治区有关公路养护管理的政策法规和方针政策，参与制定相关技术标准、规范和定额。</w:t>
      </w:r>
    </w:p>
    <w:p w14:paraId="48DB03A2">
      <w:pPr>
        <w:rPr>
          <w:rFonts w:hint="eastAsia" w:ascii="仿宋_GB2312" w:eastAsia="仿宋_GB2312"/>
          <w:sz w:val="32"/>
          <w:szCs w:val="32"/>
          <w:highlight w:val="none"/>
          <w:lang w:eastAsia="zh-CN"/>
        </w:rPr>
      </w:pPr>
      <w:r>
        <w:rPr>
          <w:rFonts w:ascii="仿宋_GB2312" w:eastAsia="仿宋_GB2312"/>
          <w:sz w:val="32"/>
          <w:szCs w:val="32"/>
          <w:highlight w:val="none"/>
        </w:rPr>
        <w:t>　　（二）参与编制公路交通发展规划，编报并实施年度公路养护计划和预算；具体管理公路养护专项资金。</w:t>
      </w:r>
    </w:p>
    <w:p w14:paraId="2E09ED91">
      <w:pPr>
        <w:rPr>
          <w:rFonts w:hint="eastAsia" w:ascii="仿宋_GB2312" w:eastAsia="仿宋_GB2312"/>
          <w:sz w:val="32"/>
          <w:szCs w:val="32"/>
          <w:highlight w:val="none"/>
          <w:lang w:eastAsia="zh-CN"/>
        </w:rPr>
      </w:pPr>
      <w:r>
        <w:rPr>
          <w:rFonts w:ascii="仿宋_GB2312" w:eastAsia="仿宋_GB2312"/>
          <w:sz w:val="32"/>
          <w:szCs w:val="32"/>
          <w:highlight w:val="none"/>
        </w:rPr>
        <w:t>　　（三）负责全区国道、省道，高速公路，口岸、边防公路和管辖范围内专用公路的养护和质量管理，以及公路沿线服务设施的管理；负责公路大中修项目、路网结构改造项目的组织实施工作。</w:t>
      </w:r>
    </w:p>
    <w:p w14:paraId="3320B635">
      <w:pPr>
        <w:rPr>
          <w:rFonts w:hint="eastAsia" w:ascii="仿宋_GB2312" w:eastAsia="仿宋_GB2312"/>
          <w:sz w:val="32"/>
          <w:szCs w:val="32"/>
          <w:highlight w:val="none"/>
          <w:lang w:eastAsia="zh-CN"/>
        </w:rPr>
      </w:pPr>
      <w:r>
        <w:rPr>
          <w:rFonts w:ascii="仿宋_GB2312" w:eastAsia="仿宋_GB2312"/>
          <w:sz w:val="32"/>
          <w:szCs w:val="32"/>
          <w:highlight w:val="none"/>
        </w:rPr>
        <w:t>　　（四）负责全区农村公路质量监督工作。</w:t>
      </w:r>
    </w:p>
    <w:p w14:paraId="18F4E891">
      <w:pPr>
        <w:rPr>
          <w:rFonts w:hint="eastAsia" w:ascii="仿宋_GB2312" w:eastAsia="仿宋_GB2312"/>
          <w:sz w:val="32"/>
          <w:szCs w:val="32"/>
          <w:highlight w:val="none"/>
          <w:lang w:eastAsia="zh-CN"/>
        </w:rPr>
      </w:pPr>
      <w:r>
        <w:rPr>
          <w:rFonts w:ascii="仿宋_GB2312" w:eastAsia="仿宋_GB2312"/>
          <w:sz w:val="32"/>
          <w:szCs w:val="32"/>
          <w:highlight w:val="none"/>
        </w:rPr>
        <w:t>　　（五）负责培育、规范、完善、管理全区公路养护市场。</w:t>
      </w:r>
    </w:p>
    <w:p w14:paraId="46F057B7">
      <w:pPr>
        <w:rPr>
          <w:rFonts w:hint="eastAsia" w:ascii="仿宋_GB2312" w:eastAsia="仿宋_GB2312"/>
          <w:sz w:val="32"/>
          <w:szCs w:val="32"/>
          <w:highlight w:val="none"/>
          <w:lang w:eastAsia="zh-CN"/>
        </w:rPr>
      </w:pPr>
      <w:r>
        <w:rPr>
          <w:rFonts w:ascii="仿宋_GB2312" w:eastAsia="仿宋_GB2312"/>
          <w:sz w:val="32"/>
          <w:szCs w:val="32"/>
          <w:highlight w:val="none"/>
        </w:rPr>
        <w:t>　　（六）负责非经营性收费公路的运营与管理；根据交通运输厅授权，负责经营性收费公路的行业管理工作。</w:t>
      </w:r>
    </w:p>
    <w:p w14:paraId="716DEE7E">
      <w:pPr>
        <w:rPr>
          <w:rFonts w:hint="eastAsia" w:ascii="仿宋_GB2312" w:eastAsia="仿宋_GB2312"/>
          <w:color w:val="auto"/>
          <w:sz w:val="32"/>
          <w:szCs w:val="32"/>
          <w:highlight w:val="none"/>
        </w:rPr>
      </w:pPr>
      <w:r>
        <w:rPr>
          <w:rFonts w:ascii="仿宋_GB2312" w:eastAsia="仿宋_GB2312"/>
          <w:sz w:val="32"/>
          <w:szCs w:val="32"/>
          <w:highlight w:val="none"/>
        </w:rPr>
        <w:t>　　（七）负责全区公路管理系统行业统计和信息化建设工作</w:t>
      </w:r>
      <w:r>
        <w:rPr>
          <w:rFonts w:hint="eastAsia" w:ascii="仿宋_GB2312" w:eastAsia="仿宋_GB2312"/>
          <w:sz w:val="32"/>
          <w:szCs w:val="32"/>
          <w:highlight w:val="none"/>
        </w:rPr>
        <w:t>。</w:t>
      </w:r>
    </w:p>
    <w:p w14:paraId="19B079E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562360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新疆维吾尔自治区公路事业发展中心机关</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368</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108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2</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258</w:t>
      </w:r>
      <w:r>
        <w:rPr>
          <w:rFonts w:hint="eastAsia" w:ascii="仿宋_GB2312" w:eastAsia="仿宋_GB2312"/>
          <w:color w:val="auto"/>
          <w:sz w:val="32"/>
          <w:szCs w:val="32"/>
          <w:highlight w:val="none"/>
        </w:rPr>
        <w:t>人。</w:t>
      </w:r>
    </w:p>
    <w:p w14:paraId="18F42DA1">
      <w:pPr>
        <w:ind w:firstLine="640" w:firstLineChars="200"/>
        <w:rPr>
          <w:rFonts w:ascii="仿宋_GB2312" w:eastAsia="仿宋_GB2312"/>
          <w:sz w:val="32"/>
          <w:szCs w:val="32"/>
          <w:highlight w:val="none"/>
        </w:rPr>
      </w:pPr>
      <w:r>
        <w:rPr>
          <w:rFonts w:hint="eastAsia" w:ascii="仿宋_GB2312" w:hAnsi="黑体" w:eastAsia="仿宋_GB2312" w:cs="宋体"/>
          <w:bCs/>
          <w:kern w:val="0"/>
          <w:sz w:val="32"/>
          <w:szCs w:val="32"/>
          <w:highlight w:val="none"/>
        </w:rPr>
        <w:t>单位无下属预算单位，下设</w:t>
      </w:r>
      <w:r>
        <w:rPr>
          <w:rFonts w:hint="eastAsia" w:ascii="仿宋_GB2312" w:eastAsia="仿宋_GB2312"/>
          <w:sz w:val="32"/>
          <w:szCs w:val="32"/>
          <w:highlight w:val="none"/>
        </w:rPr>
        <w:t>13</w:t>
      </w:r>
      <w:r>
        <w:rPr>
          <w:rFonts w:hint="eastAsia" w:ascii="仿宋_GB2312" w:hAnsi="黑体" w:eastAsia="仿宋_GB2312" w:cs="宋体"/>
          <w:bCs/>
          <w:kern w:val="0"/>
          <w:sz w:val="32"/>
          <w:szCs w:val="32"/>
          <w:highlight w:val="none"/>
        </w:rPr>
        <w:t>个处室，分别是：办公室（党委办公室）、组织人事处、综合计划处、财务审计处、总工程师办公室、养护管理处、设备通讯管理处、劳动保障处、安全监督保卫处、机关党委、纪委（监察室）、离退休人员工作处、工会委员会</w:t>
      </w:r>
      <w:r>
        <w:rPr>
          <w:rFonts w:hint="eastAsia" w:ascii="仿宋_GB2312" w:hAnsi="宋体" w:eastAsia="仿宋_GB2312" w:cs="宋体"/>
          <w:kern w:val="0"/>
          <w:sz w:val="32"/>
          <w:szCs w:val="32"/>
          <w:highlight w:val="none"/>
        </w:rPr>
        <w:t>。</w:t>
      </w:r>
    </w:p>
    <w:p w14:paraId="07A73EAF">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en-US" w:eastAsia="zh-CN"/>
        </w:rPr>
      </w:pPr>
    </w:p>
    <w:p w14:paraId="5BB0704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p>
    <w:p w14:paraId="466EBA4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0189A2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E26B10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4AF14B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B94E9A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CCD605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466200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1FB378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531E95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CECB37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C344DA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33651B1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2EA0EA3">
      <w:pPr>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p>
    <w:p w14:paraId="1FDCA05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1AD2F4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509D81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70,777.70万元，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58,848.00万元，使用非财政拨款结余2.40万元，年初结转和结余11,927.30万元。</w:t>
      </w:r>
    </w:p>
    <w:p w14:paraId="66591D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70,777.70万元，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60,268.82万元，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0.00万元，年末结转和结余10,508.89万元。</w:t>
      </w:r>
    </w:p>
    <w:p w14:paraId="7EF0B2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减少48,730.19万元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下降40.78%</w:t>
      </w:r>
      <w:r>
        <w:rPr>
          <w:rFonts w:hint="eastAsia" w:ascii="仿宋_GB2312" w:eastAsia="仿宋_GB2312"/>
          <w:color w:val="auto"/>
          <w:spacing w:val="0"/>
          <w:sz w:val="32"/>
          <w:szCs w:val="32"/>
          <w:highlight w:val="none"/>
          <w:lang w:eastAsia="zh-CN"/>
        </w:rPr>
        <w:t>，主要原因是：较上年减少政府还贷二级公路取消收费后补助</w:t>
      </w:r>
      <w:r>
        <w:rPr>
          <w:rFonts w:hint="eastAsia" w:ascii="仿宋_GB2312" w:eastAsia="仿宋_GB2312"/>
          <w:color w:val="auto"/>
          <w:spacing w:val="0"/>
          <w:sz w:val="32"/>
          <w:szCs w:val="32"/>
          <w:highlight w:val="none"/>
          <w:lang w:val="en-US" w:eastAsia="zh-CN"/>
        </w:rPr>
        <w:t>项目</w:t>
      </w:r>
      <w:r>
        <w:rPr>
          <w:rFonts w:hint="eastAsia" w:ascii="仿宋_GB2312" w:eastAsia="仿宋_GB2312"/>
          <w:color w:val="auto"/>
          <w:spacing w:val="0"/>
          <w:sz w:val="32"/>
          <w:szCs w:val="32"/>
          <w:highlight w:val="none"/>
          <w:lang w:eastAsia="zh-CN"/>
        </w:rPr>
        <w:t>资金。</w:t>
      </w:r>
    </w:p>
    <w:p w14:paraId="2A5A3D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67A0BA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58,848.00</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58,787.69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60.31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0.10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437FD6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2B5F78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本年支出60,268.82万元，其中：基本支出3,588.07万元，占5.95%；项目支出56,680.74万元，占94.05%；上缴上级支出0.00万元，占0.00%；经营支出0.00万元，占0.00%；对附属单位补助支出0.00万元，占0.00%。</w:t>
      </w:r>
    </w:p>
    <w:p w14:paraId="58F9CDD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24394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2023年度财政拨款收入</w:t>
      </w:r>
      <w:r>
        <w:rPr>
          <w:rFonts w:hint="eastAsia" w:ascii="仿宋_GB2312" w:eastAsia="仿宋_GB2312"/>
          <w:color w:val="auto"/>
          <w:sz w:val="32"/>
          <w:szCs w:val="32"/>
          <w:highlight w:val="none"/>
          <w:lang w:val="en-US" w:eastAsia="zh-CN"/>
        </w:rPr>
        <w:t>总计</w:t>
      </w:r>
      <w:r>
        <w:rPr>
          <w:rFonts w:hint="eastAsia" w:ascii="仿宋_GB2312" w:eastAsia="仿宋_GB2312"/>
          <w:color w:val="auto"/>
          <w:sz w:val="32"/>
          <w:szCs w:val="32"/>
          <w:highlight w:val="none"/>
          <w:lang w:val="zh-CN" w:eastAsia="zh-CN"/>
        </w:rPr>
        <w:t>58,787.69万元，</w:t>
      </w:r>
      <w:r>
        <w:rPr>
          <w:rFonts w:hint="eastAsia" w:ascii="仿宋_GB2312" w:eastAsia="仿宋_GB2312"/>
          <w:color w:val="auto"/>
          <w:sz w:val="32"/>
          <w:szCs w:val="32"/>
          <w:highlight w:val="none"/>
          <w:lang w:val="en-US" w:eastAsia="zh-CN"/>
        </w:rPr>
        <w:t>其中：年初财政拨款结转和结余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本年财政拨款收入</w:t>
      </w:r>
      <w:r>
        <w:rPr>
          <w:rFonts w:hint="eastAsia" w:ascii="仿宋_GB2312" w:eastAsia="仿宋_GB2312"/>
          <w:color w:val="auto"/>
          <w:sz w:val="32"/>
          <w:szCs w:val="32"/>
          <w:highlight w:val="none"/>
          <w:lang w:val="zh-CN" w:eastAsia="zh-CN"/>
        </w:rPr>
        <w:t>58,787.69万元。财政拨款支出</w:t>
      </w:r>
      <w:r>
        <w:rPr>
          <w:rFonts w:hint="eastAsia" w:ascii="仿宋_GB2312" w:eastAsia="仿宋_GB2312"/>
          <w:color w:val="auto"/>
          <w:sz w:val="32"/>
          <w:szCs w:val="32"/>
          <w:highlight w:val="none"/>
          <w:lang w:val="en-US" w:eastAsia="zh-CN"/>
        </w:rPr>
        <w:t>总计</w:t>
      </w:r>
      <w:r>
        <w:rPr>
          <w:rFonts w:hint="eastAsia" w:ascii="仿宋_GB2312" w:eastAsia="仿宋_GB2312"/>
          <w:color w:val="auto"/>
          <w:sz w:val="32"/>
          <w:szCs w:val="32"/>
          <w:highlight w:val="none"/>
          <w:lang w:val="zh-CN" w:eastAsia="zh-CN"/>
        </w:rPr>
        <w:t>58,787.69万元，</w:t>
      </w:r>
      <w:r>
        <w:rPr>
          <w:rFonts w:hint="eastAsia" w:ascii="仿宋_GB2312" w:eastAsia="仿宋_GB2312"/>
          <w:color w:val="auto"/>
          <w:sz w:val="32"/>
          <w:szCs w:val="32"/>
          <w:highlight w:val="none"/>
          <w:lang w:val="en-US" w:eastAsia="zh-CN"/>
        </w:rPr>
        <w:t>其中：年末财政拨款结转和结余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本年财政拨款支出</w:t>
      </w:r>
      <w:r>
        <w:rPr>
          <w:rFonts w:hint="eastAsia" w:ascii="仿宋_GB2312" w:eastAsia="仿宋_GB2312"/>
          <w:color w:val="auto"/>
          <w:sz w:val="32"/>
          <w:szCs w:val="32"/>
          <w:highlight w:val="none"/>
          <w:lang w:val="zh-CN" w:eastAsia="zh-CN"/>
        </w:rPr>
        <w:t>58,787.69万元。</w:t>
      </w:r>
    </w:p>
    <w:p w14:paraId="1DE9A9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财政拨款收入支出总体与上年相比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减少46,969.63万元，下降44.41%，主要原因是：较上年减少政府还贷二级公路取消收费后补助</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lang w:val="zh-CN" w:eastAsia="zh-CN"/>
        </w:rPr>
        <w:t>资金。与年初预算相比，年初预算数58,599.36万元，决算数58,787.69万元，预决算差异率0.32%，主要原因是：202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年中追加</w:t>
      </w:r>
      <w:r>
        <w:rPr>
          <w:rFonts w:hint="eastAsia" w:ascii="仿宋_GB2312" w:eastAsia="仿宋_GB2312"/>
          <w:color w:val="auto"/>
          <w:sz w:val="32"/>
          <w:szCs w:val="32"/>
          <w:highlight w:val="none"/>
          <w:lang w:val="zh-CN" w:eastAsia="zh-CN"/>
        </w:rPr>
        <w:t>基础绩效奖、年度考核奖、调增基本工资、</w:t>
      </w:r>
      <w:r>
        <w:rPr>
          <w:rFonts w:hint="eastAsia" w:ascii="仿宋_GB2312" w:eastAsia="仿宋_GB2312"/>
          <w:color w:val="auto"/>
          <w:sz w:val="32"/>
          <w:szCs w:val="32"/>
          <w:highlight w:val="none"/>
          <w:lang w:val="en-US" w:eastAsia="zh-CN"/>
        </w:rPr>
        <w:t>死亡人员丧葬抚恤金、退休人员职业年金等预算资金</w:t>
      </w:r>
      <w:r>
        <w:rPr>
          <w:rFonts w:hint="eastAsia" w:ascii="仿宋_GB2312" w:eastAsia="仿宋_GB2312"/>
          <w:color w:val="auto"/>
          <w:sz w:val="32"/>
          <w:szCs w:val="32"/>
          <w:highlight w:val="none"/>
          <w:lang w:val="zh-CN" w:eastAsia="zh-CN"/>
        </w:rPr>
        <w:t>。</w:t>
      </w:r>
    </w:p>
    <w:p w14:paraId="76108F2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81B038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3EAF4FA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2023年度一般公共预算财政拨款支出58,787.69万元，占本年支出合计的</w:t>
      </w:r>
      <w:r>
        <w:rPr>
          <w:rFonts w:hint="eastAsia" w:ascii="仿宋_GB2312" w:eastAsia="仿宋_GB2312"/>
          <w:color w:val="auto"/>
          <w:spacing w:val="0"/>
          <w:sz w:val="32"/>
          <w:szCs w:val="32"/>
          <w:highlight w:val="none"/>
          <w:lang w:val="zh-CN" w:eastAsia="zh-CN"/>
        </w:rPr>
        <w:t>97.54%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减少46,969.63万元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下降44.41%，</w:t>
      </w:r>
      <w:r>
        <w:rPr>
          <w:rFonts w:hint="eastAsia" w:ascii="仿宋_GB2312" w:eastAsia="仿宋_GB2312"/>
          <w:color w:val="auto"/>
          <w:spacing w:val="0"/>
          <w:sz w:val="32"/>
          <w:szCs w:val="32"/>
          <w:highlight w:val="none"/>
          <w:lang w:eastAsia="zh-CN"/>
        </w:rPr>
        <w:t>主要原因是：较上年减少政府还贷二级公路取消收费后补助</w:t>
      </w:r>
      <w:r>
        <w:rPr>
          <w:rFonts w:hint="eastAsia" w:ascii="仿宋_GB2312" w:eastAsia="仿宋_GB2312"/>
          <w:color w:val="auto"/>
          <w:spacing w:val="0"/>
          <w:sz w:val="32"/>
          <w:szCs w:val="32"/>
          <w:highlight w:val="none"/>
          <w:lang w:val="en-US" w:eastAsia="zh-CN"/>
        </w:rPr>
        <w:t>项目</w:t>
      </w:r>
      <w:r>
        <w:rPr>
          <w:rFonts w:hint="eastAsia" w:ascii="仿宋_GB2312" w:eastAsia="仿宋_GB2312"/>
          <w:color w:val="auto"/>
          <w:spacing w:val="0"/>
          <w:sz w:val="32"/>
          <w:szCs w:val="32"/>
          <w:highlight w:val="none"/>
          <w:lang w:eastAsia="zh-CN"/>
        </w:rPr>
        <w:t>资金。与年初预算相比，年初预算数</w:t>
      </w:r>
      <w:r>
        <w:rPr>
          <w:rFonts w:hint="eastAsia" w:ascii="仿宋_GB2312" w:eastAsia="仿宋_GB2312"/>
          <w:color w:val="auto"/>
          <w:spacing w:val="0"/>
          <w:sz w:val="32"/>
          <w:szCs w:val="32"/>
          <w:highlight w:val="none"/>
          <w:lang w:val="zh-CN" w:eastAsia="zh-CN"/>
        </w:rPr>
        <w:t>58,599.36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58,787.69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0.32%</w:t>
      </w:r>
      <w:r>
        <w:rPr>
          <w:rFonts w:hint="eastAsia" w:ascii="仿宋_GB2312" w:eastAsia="仿宋_GB2312"/>
          <w:color w:val="auto"/>
          <w:spacing w:val="0"/>
          <w:sz w:val="32"/>
          <w:szCs w:val="32"/>
          <w:highlight w:val="none"/>
          <w:lang w:eastAsia="zh-CN"/>
        </w:rPr>
        <w:t>，</w:t>
      </w:r>
      <w:r>
        <w:rPr>
          <w:rFonts w:hint="eastAsia" w:ascii="仿宋_GB2312" w:eastAsia="仿宋_GB2312"/>
          <w:color w:val="auto"/>
          <w:sz w:val="32"/>
          <w:szCs w:val="32"/>
          <w:highlight w:val="none"/>
          <w:lang w:val="zh-CN" w:eastAsia="zh-CN"/>
        </w:rPr>
        <w:t>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年中追加</w:t>
      </w:r>
      <w:r>
        <w:rPr>
          <w:rFonts w:hint="eastAsia" w:ascii="仿宋_GB2312" w:eastAsia="仿宋_GB2312"/>
          <w:color w:val="auto"/>
          <w:sz w:val="32"/>
          <w:szCs w:val="32"/>
          <w:highlight w:val="none"/>
          <w:lang w:val="zh-CN" w:eastAsia="zh-CN"/>
        </w:rPr>
        <w:t>基础绩效奖、年度考核奖、调增基本工资、</w:t>
      </w:r>
      <w:r>
        <w:rPr>
          <w:rFonts w:hint="eastAsia" w:ascii="仿宋_GB2312" w:eastAsia="仿宋_GB2312"/>
          <w:color w:val="auto"/>
          <w:sz w:val="32"/>
          <w:szCs w:val="32"/>
          <w:highlight w:val="none"/>
          <w:lang w:val="en-US" w:eastAsia="zh-CN"/>
        </w:rPr>
        <w:t>死亡人员丧葬抚恤金、退休人员职业年金等预算资金</w:t>
      </w:r>
      <w:r>
        <w:rPr>
          <w:rFonts w:hint="eastAsia" w:ascii="仿宋_GB2312" w:eastAsia="仿宋_GB2312"/>
          <w:color w:val="auto"/>
          <w:sz w:val="32"/>
          <w:szCs w:val="32"/>
          <w:highlight w:val="none"/>
          <w:lang w:val="zh-CN" w:eastAsia="zh-CN"/>
        </w:rPr>
        <w:t>。</w:t>
      </w:r>
    </w:p>
    <w:p w14:paraId="65D7479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78F3D33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920.90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1.57</w:t>
      </w:r>
      <w:r>
        <w:rPr>
          <w:rFonts w:hint="default" w:ascii="仿宋_GB2312" w:hAnsi="Times New Roman" w:eastAsia="仿宋_GB2312" w:cs="Times New Roman"/>
          <w:color w:val="auto"/>
          <w:spacing w:val="0"/>
          <w:kern w:val="2"/>
          <w:sz w:val="32"/>
          <w:szCs w:val="32"/>
          <w:highlight w:val="none"/>
          <w:lang w:val="zh-CN" w:eastAsia="zh-CN" w:bidi="ar-SA"/>
        </w:rPr>
        <w:t>%；</w:t>
      </w:r>
    </w:p>
    <w:p w14:paraId="4C97444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196.53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0.33</w:t>
      </w:r>
      <w:r>
        <w:rPr>
          <w:rFonts w:hint="default" w:ascii="仿宋_GB2312" w:hAnsi="Times New Roman" w:eastAsia="仿宋_GB2312" w:cs="Times New Roman"/>
          <w:color w:val="auto"/>
          <w:spacing w:val="0"/>
          <w:kern w:val="2"/>
          <w:sz w:val="32"/>
          <w:szCs w:val="32"/>
          <w:highlight w:val="none"/>
          <w:lang w:val="zh-CN" w:eastAsia="zh-CN" w:bidi="ar-SA"/>
        </w:rPr>
        <w:t>%；</w:t>
      </w:r>
    </w:p>
    <w:p w14:paraId="5419E90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57,507.64</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97.82</w:t>
      </w:r>
      <w:r>
        <w:rPr>
          <w:rFonts w:hint="default" w:ascii="仿宋_GB2312" w:hAnsi="Times New Roman" w:eastAsia="仿宋_GB2312" w:cs="Times New Roman"/>
          <w:color w:val="auto"/>
          <w:spacing w:val="0"/>
          <w:kern w:val="2"/>
          <w:sz w:val="32"/>
          <w:szCs w:val="32"/>
          <w:highlight w:val="none"/>
          <w:lang w:val="zh-CN" w:eastAsia="zh-CN" w:bidi="ar-SA"/>
        </w:rPr>
        <w:t>%；</w:t>
      </w:r>
    </w:p>
    <w:p w14:paraId="08ECBF7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162.64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0.28</w:t>
      </w:r>
      <w:r>
        <w:rPr>
          <w:rFonts w:hint="default" w:ascii="仿宋_GB2312" w:hAnsi="Times New Roman" w:eastAsia="仿宋_GB2312" w:cs="Times New Roman"/>
          <w:color w:val="auto"/>
          <w:spacing w:val="0"/>
          <w:kern w:val="2"/>
          <w:sz w:val="32"/>
          <w:szCs w:val="32"/>
          <w:highlight w:val="none"/>
          <w:lang w:val="zh-CN" w:eastAsia="zh-CN" w:bidi="ar-SA"/>
        </w:rPr>
        <w:t>%。</w:t>
      </w:r>
    </w:p>
    <w:p w14:paraId="47C08A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30E7863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1.卫生健康支出（类）行政事业单位医疗（款）行政单位医疗（项）:支出决算数为101.65万元，比上年决算增加17.04万元，增长20.14%，主要原因是：在职人员职级调整缴费基数增长，</w:t>
      </w:r>
      <w:r>
        <w:rPr>
          <w:rFonts w:hint="eastAsia" w:ascii="仿宋_GB2312" w:hAnsi="Times New Roman" w:eastAsia="仿宋_GB2312" w:cs="Times New Roman"/>
          <w:color w:val="auto"/>
          <w:spacing w:val="0"/>
          <w:kern w:val="2"/>
          <w:sz w:val="32"/>
          <w:szCs w:val="32"/>
          <w:highlight w:val="none"/>
          <w:lang w:val="zh-CN" w:eastAsia="zh-CN" w:bidi="ar-SA"/>
        </w:rPr>
        <w:t>行政事业单位医疗缴费支出较上年有所增加。</w:t>
      </w:r>
    </w:p>
    <w:p w14:paraId="798F194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2.交通运输支出（类）车辆购置税支出（款）车辆购置税其他支出（项）:支出决算数为1,214.99万元，比上年决算增加1,214.99万元，增长100%，主要原因是：</w:t>
      </w:r>
      <w:r>
        <w:rPr>
          <w:rFonts w:hint="eastAsia" w:ascii="仿宋_GB2312" w:hAnsi="Times New Roman" w:eastAsia="仿宋_GB2312" w:cs="Times New Roman"/>
          <w:color w:val="auto"/>
          <w:spacing w:val="0"/>
          <w:kern w:val="2"/>
          <w:sz w:val="32"/>
          <w:szCs w:val="32"/>
          <w:highlight w:val="none"/>
          <w:lang w:val="zh-CN" w:eastAsia="zh-CN" w:bidi="ar-SA"/>
        </w:rPr>
        <w:t>较上年增加了国家区域性公路应急装备物资储备中心项目资金。</w:t>
      </w:r>
    </w:p>
    <w:p w14:paraId="64920F9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3.卫生健康支出（类）行政事业单位医疗（款）公务员医疗补助（项）:支出决算数为94.88万元，比上年决算增加30.3</w:t>
      </w:r>
      <w:r>
        <w:rPr>
          <w:rFonts w:hint="eastAsia" w:ascii="仿宋_GB2312" w:eastAsia="仿宋_GB2312" w:cs="Times New Roman"/>
          <w:color w:val="auto"/>
          <w:spacing w:val="0"/>
          <w:kern w:val="2"/>
          <w:sz w:val="32"/>
          <w:szCs w:val="32"/>
          <w:highlight w:val="none"/>
          <w:lang w:val="en-US" w:eastAsia="zh-CN" w:bidi="ar-SA"/>
        </w:rPr>
        <w:t>6</w:t>
      </w:r>
      <w:r>
        <w:rPr>
          <w:rFonts w:hint="eastAsia" w:ascii="仿宋_GB2312" w:hAnsi="Times New Roman" w:eastAsia="仿宋_GB2312" w:cs="Times New Roman"/>
          <w:color w:val="auto"/>
          <w:spacing w:val="0"/>
          <w:kern w:val="2"/>
          <w:sz w:val="32"/>
          <w:szCs w:val="32"/>
          <w:highlight w:val="none"/>
          <w:lang w:val="en-US" w:eastAsia="zh-CN" w:bidi="ar-SA"/>
        </w:rPr>
        <w:t>万元，增长47.0</w:t>
      </w:r>
      <w:r>
        <w:rPr>
          <w:rFonts w:hint="eastAsia" w:ascii="仿宋_GB2312" w:eastAsia="仿宋_GB2312" w:cs="Times New Roman"/>
          <w:color w:val="auto"/>
          <w:spacing w:val="0"/>
          <w:kern w:val="2"/>
          <w:sz w:val="32"/>
          <w:szCs w:val="32"/>
          <w:highlight w:val="none"/>
          <w:lang w:val="en-US" w:eastAsia="zh-CN" w:bidi="ar-SA"/>
        </w:rPr>
        <w:t>6</w:t>
      </w:r>
      <w:r>
        <w:rPr>
          <w:rFonts w:hint="eastAsia" w:ascii="仿宋_GB2312" w:hAnsi="Times New Roman" w:eastAsia="仿宋_GB2312" w:cs="Times New Roman"/>
          <w:color w:val="auto"/>
          <w:spacing w:val="0"/>
          <w:kern w:val="2"/>
          <w:sz w:val="32"/>
          <w:szCs w:val="32"/>
          <w:highlight w:val="none"/>
          <w:lang w:val="en-US" w:eastAsia="zh-CN" w:bidi="ar-SA"/>
        </w:rPr>
        <w:t>%，主要原因是：在职人员职级调整缴费基数增长，</w:t>
      </w:r>
      <w:r>
        <w:rPr>
          <w:rFonts w:hint="eastAsia" w:ascii="仿宋_GB2312" w:hAnsi="Times New Roman" w:eastAsia="仿宋_GB2312" w:cs="Times New Roman"/>
          <w:color w:val="auto"/>
          <w:spacing w:val="0"/>
          <w:kern w:val="2"/>
          <w:sz w:val="32"/>
          <w:szCs w:val="32"/>
          <w:highlight w:val="none"/>
          <w:lang w:val="zh-CN" w:eastAsia="zh-CN" w:bidi="ar-SA"/>
        </w:rPr>
        <w:t>行政事业单位</w:t>
      </w:r>
      <w:r>
        <w:rPr>
          <w:rFonts w:hint="eastAsia" w:ascii="仿宋_GB2312" w:hAnsi="Times New Roman" w:eastAsia="仿宋_GB2312" w:cs="Times New Roman"/>
          <w:color w:val="auto"/>
          <w:spacing w:val="0"/>
          <w:kern w:val="2"/>
          <w:sz w:val="32"/>
          <w:szCs w:val="32"/>
          <w:highlight w:val="none"/>
          <w:lang w:val="en-US" w:eastAsia="zh-CN" w:bidi="ar-SA"/>
        </w:rPr>
        <w:t>公务员医疗</w:t>
      </w:r>
      <w:r>
        <w:rPr>
          <w:rFonts w:hint="eastAsia" w:ascii="仿宋_GB2312" w:hAnsi="Times New Roman" w:eastAsia="仿宋_GB2312" w:cs="Times New Roman"/>
          <w:color w:val="auto"/>
          <w:spacing w:val="0"/>
          <w:kern w:val="2"/>
          <w:sz w:val="32"/>
          <w:szCs w:val="32"/>
          <w:highlight w:val="none"/>
          <w:lang w:val="zh-CN" w:eastAsia="zh-CN" w:bidi="ar-SA"/>
        </w:rPr>
        <w:t>缴费支出较上年有所增加。</w:t>
      </w:r>
    </w:p>
    <w:p w14:paraId="4DDB54F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4.交通运输支出（类）公路水路运输（款）公路养护（项）:支出决算数为46,867.23万元，比上年决算减少54,421.62万元，下降53.73%，主要原因是：</w:t>
      </w:r>
      <w:r>
        <w:rPr>
          <w:rFonts w:hint="eastAsia" w:ascii="仿宋_GB2312" w:hAnsi="Times New Roman" w:eastAsia="仿宋_GB2312" w:cs="Times New Roman"/>
          <w:color w:val="auto"/>
          <w:spacing w:val="0"/>
          <w:kern w:val="2"/>
          <w:sz w:val="32"/>
          <w:szCs w:val="32"/>
          <w:highlight w:val="none"/>
          <w:lang w:val="zh-CN" w:eastAsia="zh-CN" w:bidi="ar-SA"/>
        </w:rPr>
        <w:t>较上年减少政府还贷二级公路取消收费后补助</w:t>
      </w:r>
      <w:r>
        <w:rPr>
          <w:rFonts w:hint="eastAsia" w:ascii="仿宋_GB2312" w:eastAsia="仿宋_GB2312" w:cs="Times New Roman"/>
          <w:color w:val="auto"/>
          <w:spacing w:val="0"/>
          <w:kern w:val="2"/>
          <w:sz w:val="32"/>
          <w:szCs w:val="32"/>
          <w:highlight w:val="none"/>
          <w:lang w:val="en-US" w:eastAsia="zh-CN" w:bidi="ar-SA"/>
        </w:rPr>
        <w:t>项目</w:t>
      </w:r>
      <w:r>
        <w:rPr>
          <w:rFonts w:hint="eastAsia" w:ascii="仿宋_GB2312" w:hAnsi="Times New Roman" w:eastAsia="仿宋_GB2312" w:cs="Times New Roman"/>
          <w:color w:val="auto"/>
          <w:spacing w:val="0"/>
          <w:kern w:val="2"/>
          <w:sz w:val="32"/>
          <w:szCs w:val="32"/>
          <w:highlight w:val="none"/>
          <w:lang w:val="zh-CN" w:eastAsia="zh-CN" w:bidi="ar-SA"/>
        </w:rPr>
        <w:t>资金。</w:t>
      </w:r>
    </w:p>
    <w:p w14:paraId="1A89C48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5.交通运输支出（类）车辆购置税支出（款）车辆购置税用于公路等基础设施建设支出（项）:支出决算数为7,215.75万元，比上年决算增加6,956.75万元，增长2686.00%，主要原因是：</w:t>
      </w:r>
      <w:r>
        <w:rPr>
          <w:rFonts w:hint="eastAsia" w:ascii="仿宋_GB2312" w:hAnsi="Times New Roman" w:eastAsia="仿宋_GB2312" w:cs="Times New Roman"/>
          <w:color w:val="auto"/>
          <w:spacing w:val="0"/>
          <w:kern w:val="2"/>
          <w:sz w:val="32"/>
          <w:szCs w:val="32"/>
          <w:highlight w:val="none"/>
          <w:lang w:val="zh-CN" w:eastAsia="zh-CN" w:bidi="ar-SA"/>
        </w:rPr>
        <w:t>较上年增加了国家区域性公路应急装备物资储备中心项目资金。</w:t>
      </w:r>
    </w:p>
    <w:p w14:paraId="5AD8EC9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6.住房保障支出（类）住房改革支出（款）住房公积金（项）:支出决算数为162.64万元，比上年决算增加44.00万元，增长37.08%，主要原因是：在职人员职级调整缴费基数增长</w:t>
      </w:r>
      <w:r>
        <w:rPr>
          <w:rFonts w:hint="eastAsia" w:ascii="仿宋_GB2312" w:eastAsia="仿宋_GB2312" w:cs="Times New Roman"/>
          <w:color w:val="auto"/>
          <w:spacing w:val="0"/>
          <w:kern w:val="2"/>
          <w:sz w:val="32"/>
          <w:szCs w:val="32"/>
          <w:highlight w:val="none"/>
          <w:lang w:val="zh-CN"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住房保障</w:t>
      </w:r>
      <w:r>
        <w:rPr>
          <w:rFonts w:hint="eastAsia" w:ascii="仿宋_GB2312" w:hAnsi="Times New Roman" w:eastAsia="仿宋_GB2312" w:cs="Times New Roman"/>
          <w:color w:val="auto"/>
          <w:spacing w:val="0"/>
          <w:kern w:val="2"/>
          <w:sz w:val="32"/>
          <w:szCs w:val="32"/>
          <w:highlight w:val="none"/>
          <w:lang w:val="zh-CN" w:eastAsia="zh-CN" w:bidi="ar-SA"/>
        </w:rPr>
        <w:t>缴费支出较上年有所增加。</w:t>
      </w:r>
    </w:p>
    <w:p w14:paraId="6A468A5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社会保障和就业支出（类）行政事业单位养老支出（款）行政单位离退休（项）:支出决算数为573.46万元，比上年决算减少194.43万元，下降25.32%，主要原因是：离退休人员医疗费由当地医保局缴纳，未下达我单位此部分预算，2023年未此项支出。</w:t>
      </w:r>
    </w:p>
    <w:p w14:paraId="47C0AE2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8.社会保障和就业支出（类）行政事业单位养老支出（款）机关事业单位职业年金缴费支出（项）:支出决算数为130.58万元，比上年决算增加84.84万元，增长185.</w:t>
      </w:r>
      <w:r>
        <w:rPr>
          <w:rFonts w:hint="eastAsia" w:ascii="仿宋_GB2312" w:eastAsia="仿宋_GB2312" w:cs="Times New Roman"/>
          <w:color w:val="auto"/>
          <w:spacing w:val="0"/>
          <w:kern w:val="2"/>
          <w:sz w:val="32"/>
          <w:szCs w:val="32"/>
          <w:highlight w:val="none"/>
          <w:lang w:val="en-US" w:eastAsia="zh-CN" w:bidi="ar-SA"/>
        </w:rPr>
        <w:t>48</w:t>
      </w:r>
      <w:r>
        <w:rPr>
          <w:rFonts w:hint="eastAsia" w:ascii="仿宋_GB2312" w:hAnsi="Times New Roman" w:eastAsia="仿宋_GB2312" w:cs="Times New Roman"/>
          <w:color w:val="auto"/>
          <w:spacing w:val="0"/>
          <w:kern w:val="2"/>
          <w:sz w:val="32"/>
          <w:szCs w:val="32"/>
          <w:highlight w:val="none"/>
          <w:lang w:val="en-US" w:eastAsia="zh-CN" w:bidi="ar-SA"/>
        </w:rPr>
        <w:t>%，主要原因是：2023年</w:t>
      </w:r>
      <w:r>
        <w:rPr>
          <w:rFonts w:hint="eastAsia" w:ascii="仿宋_GB2312" w:hAnsi="Times New Roman" w:eastAsia="仿宋_GB2312" w:cs="Times New Roman"/>
          <w:color w:val="auto"/>
          <w:spacing w:val="0"/>
          <w:kern w:val="2"/>
          <w:sz w:val="32"/>
          <w:szCs w:val="32"/>
          <w:highlight w:val="none"/>
          <w:lang w:val="zh-CN" w:eastAsia="zh-CN" w:bidi="ar-SA"/>
        </w:rPr>
        <w:t>退休人员</w:t>
      </w:r>
      <w:r>
        <w:rPr>
          <w:rFonts w:hint="eastAsia" w:ascii="仿宋_GB2312" w:eastAsia="仿宋_GB2312" w:cs="Times New Roman"/>
          <w:color w:val="auto"/>
          <w:spacing w:val="0"/>
          <w:kern w:val="2"/>
          <w:sz w:val="32"/>
          <w:szCs w:val="32"/>
          <w:highlight w:val="none"/>
          <w:lang w:val="en-US" w:eastAsia="zh-CN" w:bidi="ar-SA"/>
        </w:rPr>
        <w:t>较上年</w:t>
      </w:r>
      <w:r>
        <w:rPr>
          <w:rFonts w:hint="eastAsia" w:ascii="仿宋_GB2312" w:hAnsi="Times New Roman" w:eastAsia="仿宋_GB2312" w:cs="Times New Roman"/>
          <w:color w:val="auto"/>
          <w:spacing w:val="0"/>
          <w:kern w:val="2"/>
          <w:sz w:val="32"/>
          <w:szCs w:val="32"/>
          <w:highlight w:val="none"/>
          <w:lang w:val="zh-CN" w:eastAsia="zh-CN" w:bidi="ar-SA"/>
        </w:rPr>
        <w:t>增加。</w:t>
      </w:r>
    </w:p>
    <w:p w14:paraId="0162E2E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9.社会保障和就业支出（类）行政事业单位养老支出（款）机关事业单位基本养老保险缴费支出（项）:支出决算数为216.86万元，比上年决算增加58.67万元，增长37.09%，主要原因是：在职人员职级调整缴费基数增长</w:t>
      </w:r>
      <w:r>
        <w:rPr>
          <w:rFonts w:hint="eastAsia" w:ascii="仿宋_GB2312" w:eastAsia="仿宋_GB2312" w:cs="Times New Roman"/>
          <w:color w:val="auto"/>
          <w:spacing w:val="0"/>
          <w:kern w:val="2"/>
          <w:sz w:val="32"/>
          <w:szCs w:val="32"/>
          <w:highlight w:val="none"/>
          <w:lang w:val="zh-CN"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基本养老保险</w:t>
      </w:r>
      <w:r>
        <w:rPr>
          <w:rFonts w:hint="eastAsia" w:ascii="仿宋_GB2312" w:hAnsi="Times New Roman" w:eastAsia="仿宋_GB2312" w:cs="Times New Roman"/>
          <w:color w:val="auto"/>
          <w:spacing w:val="0"/>
          <w:kern w:val="2"/>
          <w:sz w:val="32"/>
          <w:szCs w:val="32"/>
          <w:highlight w:val="none"/>
          <w:lang w:val="zh-CN" w:eastAsia="zh-CN" w:bidi="ar-SA"/>
        </w:rPr>
        <w:t>缴费支出较上年有所增加。</w:t>
      </w:r>
    </w:p>
    <w:p w14:paraId="1306FCD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10.交通运输支出（类）公路水路运输（款）行政运行（项）:支出决算数为2,209.67万元，比上年决算增加163.42万元，增长7.99%，主要原因是：</w:t>
      </w:r>
      <w:r>
        <w:rPr>
          <w:rFonts w:hint="eastAsia" w:ascii="仿宋_GB2312" w:hAnsi="Times New Roman" w:eastAsia="仿宋_GB2312" w:cs="Times New Roman"/>
          <w:color w:val="auto"/>
          <w:spacing w:val="0"/>
          <w:kern w:val="2"/>
          <w:sz w:val="32"/>
          <w:szCs w:val="32"/>
          <w:highlight w:val="none"/>
          <w:lang w:val="zh-CN" w:eastAsia="zh-CN" w:bidi="ar-SA"/>
        </w:rPr>
        <w:t>202</w:t>
      </w:r>
      <w:r>
        <w:rPr>
          <w:rFonts w:hint="eastAsia" w:ascii="仿宋_GB2312" w:hAnsi="Times New Roman" w:eastAsia="仿宋_GB2312" w:cs="Times New Roman"/>
          <w:color w:val="auto"/>
          <w:spacing w:val="0"/>
          <w:kern w:val="2"/>
          <w:sz w:val="32"/>
          <w:szCs w:val="32"/>
          <w:highlight w:val="none"/>
          <w:lang w:val="en-US" w:eastAsia="zh-CN" w:bidi="ar-SA"/>
        </w:rPr>
        <w:t>3</w:t>
      </w:r>
      <w:r>
        <w:rPr>
          <w:rFonts w:hint="eastAsia" w:ascii="仿宋_GB2312" w:hAnsi="Times New Roman" w:eastAsia="仿宋_GB2312" w:cs="Times New Roman"/>
          <w:color w:val="auto"/>
          <w:spacing w:val="0"/>
          <w:kern w:val="2"/>
          <w:sz w:val="32"/>
          <w:szCs w:val="32"/>
          <w:highlight w:val="none"/>
          <w:lang w:val="zh-CN" w:eastAsia="zh-CN" w:bidi="ar-SA"/>
        </w:rPr>
        <w:t>年</w:t>
      </w:r>
      <w:r>
        <w:rPr>
          <w:rFonts w:hint="eastAsia" w:ascii="仿宋_GB2312" w:eastAsia="仿宋_GB2312" w:cs="Times New Roman"/>
          <w:color w:val="auto"/>
          <w:spacing w:val="0"/>
          <w:kern w:val="2"/>
          <w:sz w:val="32"/>
          <w:szCs w:val="32"/>
          <w:highlight w:val="none"/>
          <w:lang w:val="en-US" w:eastAsia="zh-CN" w:bidi="ar-SA"/>
        </w:rPr>
        <w:t>较上年增加</w:t>
      </w:r>
      <w:r>
        <w:rPr>
          <w:rFonts w:hint="eastAsia" w:ascii="仿宋_GB2312" w:hAnsi="Times New Roman" w:eastAsia="仿宋_GB2312" w:cs="Times New Roman"/>
          <w:color w:val="auto"/>
          <w:spacing w:val="0"/>
          <w:kern w:val="2"/>
          <w:sz w:val="32"/>
          <w:szCs w:val="32"/>
          <w:highlight w:val="none"/>
          <w:lang w:val="zh-CN" w:eastAsia="zh-CN" w:bidi="ar-SA"/>
        </w:rPr>
        <w:t>基础绩效奖、年度考核奖</w:t>
      </w:r>
      <w:r>
        <w:rPr>
          <w:rFonts w:hint="eastAsia" w:ascii="仿宋_GB2312" w:eastAsia="仿宋_GB2312" w:cs="Times New Roman"/>
          <w:color w:val="auto"/>
          <w:spacing w:val="0"/>
          <w:kern w:val="2"/>
          <w:sz w:val="32"/>
          <w:szCs w:val="32"/>
          <w:highlight w:val="none"/>
          <w:lang w:val="en-US" w:eastAsia="zh-CN" w:bidi="ar-SA"/>
        </w:rPr>
        <w:t>等预算</w:t>
      </w:r>
      <w:r>
        <w:rPr>
          <w:rFonts w:hint="eastAsia" w:ascii="仿宋_GB2312" w:hAnsi="Times New Roman" w:eastAsia="仿宋_GB2312" w:cs="Times New Roman"/>
          <w:color w:val="auto"/>
          <w:spacing w:val="0"/>
          <w:kern w:val="2"/>
          <w:sz w:val="32"/>
          <w:szCs w:val="32"/>
          <w:highlight w:val="none"/>
          <w:lang w:val="en-US" w:eastAsia="zh-CN" w:bidi="ar-SA"/>
        </w:rPr>
        <w:t>。</w:t>
      </w:r>
    </w:p>
    <w:p w14:paraId="23A7BF1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11.社会保障和就业支出（类）行政事业单位养老支出（款）事业单位离退休（项）:支出决算数为0.00万元，比上年决算减少31.45万元，下降100%，主要原因是：离退休人员医疗费由当地医保局缴纳，未下达我单位此部分预算，故2023年未此项支出。</w:t>
      </w:r>
    </w:p>
    <w:p w14:paraId="30DE6D3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12.灾害防治及应急管理支出（类）应急管理事务（</w:t>
      </w:r>
      <w:r>
        <w:rPr>
          <w:rFonts w:hint="eastAsia" w:ascii="Times New Roman" w:hAnsi="Times New Roman" w:eastAsia="仿宋_GB2312" w:cs="Times New Roman"/>
          <w:color w:val="auto"/>
          <w:kern w:val="2"/>
          <w:sz w:val="32"/>
          <w:szCs w:val="32"/>
          <w:highlight w:val="none"/>
          <w:lang w:val="en-US" w:eastAsia="zh-CN" w:bidi="ar-SA"/>
        </w:rPr>
        <w:t>款）灾害风险防治（项）:支出决算数为0.00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892.19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Times New Roman" w:hAnsi="Times New Roman" w:eastAsia="仿宋_GB2312" w:cs="Times New Roman"/>
          <w:color w:val="auto"/>
          <w:kern w:val="2"/>
          <w:sz w:val="32"/>
          <w:szCs w:val="32"/>
          <w:highlight w:val="none"/>
          <w:lang w:val="zh-CN" w:eastAsia="zh-CN" w:bidi="ar-SA"/>
        </w:rPr>
        <w:t>较上年减少自治区自然灾害综合风险公路承载体普查项目资金。</w:t>
      </w:r>
    </w:p>
    <w:p w14:paraId="363D18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36D170B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3,571.88</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3,169.40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离休费、退休费、抚恤金、生活补助、医疗费补助、其他对个人和家庭的补助。</w:t>
      </w:r>
    </w:p>
    <w:p w14:paraId="55ABA25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402.49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办公费、水费、电费、邮电费、取暖费、差旅费、工会经费、福利费、公务用车运行维护费、其他交通费用、其他商品和服务支出</w:t>
      </w:r>
      <w:r>
        <w:rPr>
          <w:rFonts w:hint="eastAsia" w:ascii="仿宋_GB2312" w:eastAsia="仿宋_GB2312"/>
          <w:color w:val="auto"/>
          <w:sz w:val="32"/>
          <w:szCs w:val="32"/>
          <w:highlight w:val="none"/>
          <w:lang w:eastAsia="zh-CN"/>
        </w:rPr>
        <w:t>。</w:t>
      </w:r>
    </w:p>
    <w:p w14:paraId="111B04A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2EA06E4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“三公”经费支出25.81万元，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减少1.36万元，下降5.00%，主要原因是：</w:t>
      </w:r>
      <w:r>
        <w:rPr>
          <w:rFonts w:ascii="仿宋_GB2312" w:eastAsia="仿宋_GB2312"/>
          <w:sz w:val="32"/>
          <w:szCs w:val="32"/>
          <w:highlight w:val="none"/>
        </w:rPr>
        <w:t>我单位严格执行《党政机关厉行节约反对浪费条例》，从严控制包括公务用车运行费在内的一般性支出</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；公务用车购置及运行维护费支出25.81万元，占100.00%，比上年减少1.36万元，下降5.00%，主要原因是：</w:t>
      </w:r>
      <w:r>
        <w:rPr>
          <w:rFonts w:ascii="仿宋_GB2312" w:eastAsia="仿宋_GB2312"/>
          <w:sz w:val="32"/>
          <w:szCs w:val="32"/>
          <w:highlight w:val="none"/>
        </w:rPr>
        <w:t>我单位严格执行《党政机关厉行节约反对浪费条例》，从严控制包括公务用车运行费在内的一般性支出</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w:t>
      </w:r>
    </w:p>
    <w:p w14:paraId="12C6F1F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5D86633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29D79513">
      <w:pPr>
        <w:ind w:firstLine="640" w:firstLineChars="200"/>
        <w:rPr>
          <w:rFonts w:ascii="仿宋_GB2312" w:eastAsia="仿宋_GB2312"/>
          <w:sz w:val="32"/>
          <w:szCs w:val="32"/>
          <w:highlight w:val="none"/>
        </w:rPr>
      </w:pPr>
      <w:r>
        <w:rPr>
          <w:rFonts w:hint="eastAsia" w:ascii="仿宋_GB2312" w:eastAsia="仿宋_GB2312"/>
          <w:color w:val="auto"/>
          <w:sz w:val="32"/>
          <w:szCs w:val="32"/>
          <w:highlight w:val="none"/>
          <w:lang w:val="zh-CN" w:eastAsia="zh-CN"/>
        </w:rPr>
        <w:t>公务用车购置及运行维护费25.81万元，其中：公务用车购置费0.00万元，公务用车运行维护费25.81万元。公务用车运行维护费开支内容包括</w:t>
      </w:r>
      <w:r>
        <w:rPr>
          <w:rFonts w:hint="eastAsia" w:ascii="仿宋_GB2312" w:eastAsia="仿宋_GB2312"/>
          <w:sz w:val="32"/>
          <w:szCs w:val="32"/>
          <w:highlight w:val="none"/>
        </w:rPr>
        <w:t>公务用车燃油费、车辆保险费、车辆维修费用等。</w:t>
      </w:r>
    </w:p>
    <w:p w14:paraId="105AFE3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公务用车购置数0辆，公务用车保有量11辆。国有资产占用情况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16辆，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我单位车辆共16辆，其中公务用车11辆，剩余车辆为其他车辆，我单位仅申请11辆公务用车预算，其他车辆未申请预算。</w:t>
      </w:r>
      <w:bookmarkStart w:id="48" w:name="_GoBack"/>
      <w:bookmarkEnd w:id="48"/>
    </w:p>
    <w:p w14:paraId="104F37A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。单位全年安排的国内公务接待0批次，0人次。</w:t>
      </w:r>
    </w:p>
    <w:p w14:paraId="3017E122">
      <w:pPr>
        <w:ind w:firstLine="640" w:firstLineChars="200"/>
        <w:rPr>
          <w:rFonts w:ascii="仿宋_GB2312" w:eastAsia="仿宋_GB2312"/>
          <w:sz w:val="32"/>
          <w:szCs w:val="32"/>
          <w:highlight w:val="none"/>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预算数25.81万元，决算数25.81万元，预决算差异率0.00%，主要原因是：</w:t>
      </w:r>
      <w:r>
        <w:rPr>
          <w:rFonts w:ascii="仿宋_GB2312" w:eastAsia="仿宋_GB2312"/>
          <w:sz w:val="32"/>
          <w:szCs w:val="32"/>
          <w:highlight w:val="none"/>
        </w:rPr>
        <w:t>我单位严格执行《党政机关厉行节约反对浪费条例》，</w:t>
      </w:r>
      <w:r>
        <w:rPr>
          <w:rFonts w:hint="eastAsia" w:ascii="仿宋_GB2312" w:eastAsia="仿宋_GB2312"/>
          <w:sz w:val="32"/>
          <w:szCs w:val="32"/>
          <w:highlight w:val="none"/>
        </w:rPr>
        <w:t>从严控制包括公务用车运行费在内的一般性支出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预算数25.81万元，决算数25.81万元，预决算差异率0.00%，主要原因是：</w:t>
      </w:r>
      <w:r>
        <w:rPr>
          <w:rFonts w:ascii="仿宋_GB2312" w:eastAsia="仿宋_GB2312"/>
          <w:sz w:val="32"/>
          <w:szCs w:val="32"/>
          <w:highlight w:val="none"/>
        </w:rPr>
        <w:t>我单位严格执行《党政机关厉行节约反对浪费条例》，</w:t>
      </w:r>
      <w:r>
        <w:rPr>
          <w:rFonts w:hint="eastAsia" w:ascii="仿宋_GB2312" w:eastAsia="仿宋_GB2312"/>
          <w:sz w:val="32"/>
          <w:szCs w:val="32"/>
          <w:highlight w:val="none"/>
        </w:rPr>
        <w:t>从严控制包括公务用车运行费在内的一般性支出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我单位无公务接待费。</w:t>
      </w:r>
    </w:p>
    <w:p w14:paraId="54F941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4080FD6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79BD89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6F4423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525C69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21A1DD3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35C8A4A6">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新疆维吾尔自治区公路事业发展中心机关（行政单位和参照公务员法管理事业单位）机关运行经费支出402.49万元，比上年增加156.97万元，增长63.94%,主要原因是：</w:t>
      </w:r>
      <w:r>
        <w:rPr>
          <w:rFonts w:hint="eastAsia" w:eastAsia="仿宋_GB2312" w:cs="Times New Roman"/>
          <w:color w:val="auto"/>
          <w:kern w:val="2"/>
          <w:sz w:val="32"/>
          <w:szCs w:val="32"/>
          <w:highlight w:val="none"/>
          <w:lang w:val="en-US" w:eastAsia="zh-CN" w:bidi="ar-SA"/>
        </w:rPr>
        <w:t>在职人员职务职级调整，机关运行经费</w:t>
      </w:r>
      <w:r>
        <w:rPr>
          <w:rFonts w:hint="eastAsia" w:ascii="仿宋_GB2312" w:eastAsia="仿宋_GB2312"/>
          <w:sz w:val="32"/>
          <w:szCs w:val="32"/>
          <w:highlight w:val="none"/>
        </w:rPr>
        <w:t>支出较上年有所增加</w:t>
      </w:r>
      <w:r>
        <w:rPr>
          <w:rFonts w:hint="eastAsia" w:ascii="Times New Roman" w:hAnsi="Times New Roman" w:eastAsia="仿宋_GB2312" w:cs="Times New Roman"/>
          <w:color w:val="auto"/>
          <w:sz w:val="32"/>
          <w:szCs w:val="32"/>
          <w:highlight w:val="none"/>
          <w:lang w:val="en-US" w:eastAsia="zh-CN"/>
        </w:rPr>
        <w:t>。</w:t>
      </w:r>
    </w:p>
    <w:p w14:paraId="32EE005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629A85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13,659.20万元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其中：政府采购货物支出10,641.86万元、政府采购工程支出0.00万元、政府采购服务支出3,017.34万元。</w:t>
      </w:r>
    </w:p>
    <w:p w14:paraId="2C3CF01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授予中小企业合同金额10,647.14万元，占政府采购支出总额的77.95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，其中：授予小微企业合同金额3,012.06万元，占政府采购支出总额的22.05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1D06611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541679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3,169.47</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屋24739.82平方米，价值2,290.80万元。车辆16辆，价值768.37万元，其中：副部（省）级及以上领导用车0辆、主要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用车0辆、其他用车16辆，其他用车主要是：</w:t>
      </w:r>
      <w:r>
        <w:rPr>
          <w:rFonts w:hint="eastAsia" w:eastAsia="仿宋_GB2312" w:cs="Times New Roman"/>
          <w:color w:val="auto"/>
          <w:sz w:val="32"/>
          <w:szCs w:val="32"/>
          <w:highlight w:val="none"/>
          <w:lang w:val="en-US" w:eastAsia="zh-CN"/>
        </w:rPr>
        <w:t>养护用车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6CC90B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5ADC2BB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eastAsia="zh-CN"/>
        </w:rPr>
        <w:t>13155</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02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仿宋_GB2312" w:eastAsia="仿宋_GB2312"/>
          <w:color w:val="auto"/>
          <w:sz w:val="32"/>
          <w:szCs w:val="32"/>
          <w:highlight w:val="none"/>
          <w:lang w:eastAsia="zh-CN"/>
        </w:rPr>
        <w:t>11874</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。预算绩效管理取得的成效：一是通过建立健全制度机制、强化组织领导、规范措施和流程，</w:t>
      </w:r>
      <w:r>
        <w:rPr>
          <w:rFonts w:hint="eastAsia" w:ascii="仿宋_GB2312" w:eastAsia="仿宋_GB2312"/>
          <w:color w:val="auto"/>
          <w:sz w:val="32"/>
          <w:szCs w:val="32"/>
          <w:highlight w:val="none"/>
          <w:lang w:val="en-US" w:eastAsia="zh-CN"/>
        </w:rPr>
        <w:t>加强对</w:t>
      </w:r>
      <w:r>
        <w:rPr>
          <w:rFonts w:hint="eastAsia" w:ascii="仿宋_GB2312" w:eastAsia="仿宋_GB2312"/>
          <w:color w:val="auto"/>
          <w:sz w:val="32"/>
          <w:szCs w:val="32"/>
          <w:highlight w:val="none"/>
          <w:lang w:eastAsia="zh-CN"/>
        </w:rPr>
        <w:t>预算编制、采购程序、合同签订、履约验收、款项支付等主要环节的风险控制,形成依法合规、运转高效、风险可控、问责严格的政府采购内部运转和控制制度；二是中心把制度建设作为开展绩效管理的关键环节，建立符合专项资金特点的绩效评价指标体系，并细化到三级指标。始终牢固树立“讲绩效、重绩效、用绩效”、“花钱必问效、无效必问责”的绩效管理理念，进一步增强支出责任和效率意识，全面加强预算管理，优化资源配置，提高财政资金使用绩效和科学精细化管理水平。发现的问题及原因：我中心2023年普通国省干线公路建设项目为政府采购项目，根据《中华人民共和国政府采购法》第四十九条“政府采购合同履行中，采购人需追加与合同标的相同的货物、工程或者服务的，在不改变合同其他条款的前提下，可以与供应商协商签订补充合同，但所有补充合同的采购金额不得超过原合同采购金额的10%”的规定，签订补充合同使用 10%之后仍存在招标结余。下一步改进措施：一是持续加强政府采购管理，</w:t>
      </w:r>
      <w:r>
        <w:rPr>
          <w:rFonts w:hint="eastAsia" w:ascii="仿宋_GB2312" w:eastAsia="仿宋_GB2312"/>
          <w:color w:val="auto"/>
          <w:sz w:val="32"/>
          <w:szCs w:val="32"/>
          <w:highlight w:val="none"/>
          <w:lang w:val="en-US" w:eastAsia="zh-CN"/>
        </w:rPr>
        <w:t>开展政府采购相关业务培训</w:t>
      </w:r>
      <w:r>
        <w:rPr>
          <w:rFonts w:hint="eastAsia" w:ascii="仿宋_GB2312" w:eastAsia="仿宋_GB2312"/>
          <w:color w:val="auto"/>
          <w:sz w:val="32"/>
          <w:szCs w:val="32"/>
          <w:highlight w:val="none"/>
          <w:lang w:eastAsia="zh-CN"/>
        </w:rPr>
        <w:t>；二是加强绩效管理工作干部队伍建设。具体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4E30090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8E0B6A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1744E2D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6332E8B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B719A9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54A3672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60B7918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2FE5749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582989D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7B02691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2EDE93C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D98D4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C8597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55E8E79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2C43E04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1850B73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753FAC5C">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06FFEB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35CC7A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6E9B1C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5B5D7A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7378DB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4EA60AD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2E571FB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02BF37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2C8F58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4CED6D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041205D">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125D4A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7FED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7E4A8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27E4A8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M2VlZGQ2YTBiN2U3MGFlNmVmMzQ0NTc5YzYzOGYifQ=="/>
    <w:docVar w:name="KSO_WPS_MARK_KEY" w:val="41ee2a61-2d54-4f93-83be-afdb9a40d732"/>
  </w:docVars>
  <w:rsids>
    <w:rsidRoot w:val="00000000"/>
    <w:rsid w:val="00213C59"/>
    <w:rsid w:val="003210CE"/>
    <w:rsid w:val="005D365D"/>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22176"/>
    <w:rsid w:val="08145C21"/>
    <w:rsid w:val="08422688"/>
    <w:rsid w:val="084762C4"/>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1669F0"/>
    <w:rsid w:val="0F78534A"/>
    <w:rsid w:val="0F89358A"/>
    <w:rsid w:val="0F8C6D51"/>
    <w:rsid w:val="105B0B5E"/>
    <w:rsid w:val="112E58D0"/>
    <w:rsid w:val="11731CAC"/>
    <w:rsid w:val="119500A0"/>
    <w:rsid w:val="11C0733B"/>
    <w:rsid w:val="11D50D17"/>
    <w:rsid w:val="120E0809"/>
    <w:rsid w:val="127F665A"/>
    <w:rsid w:val="12F7068C"/>
    <w:rsid w:val="14207DC0"/>
    <w:rsid w:val="14A95C11"/>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CB87339"/>
    <w:rsid w:val="1CC5512B"/>
    <w:rsid w:val="1D22799A"/>
    <w:rsid w:val="1D5C1A72"/>
    <w:rsid w:val="1DAF458D"/>
    <w:rsid w:val="1E086ACE"/>
    <w:rsid w:val="1E2B29C4"/>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26A49"/>
    <w:rsid w:val="23EF1892"/>
    <w:rsid w:val="2483647E"/>
    <w:rsid w:val="24A32D55"/>
    <w:rsid w:val="24BC54EC"/>
    <w:rsid w:val="25292727"/>
    <w:rsid w:val="252E5CA9"/>
    <w:rsid w:val="256F7692"/>
    <w:rsid w:val="25BA2154"/>
    <w:rsid w:val="25C8773F"/>
    <w:rsid w:val="264A7253"/>
    <w:rsid w:val="26F0170C"/>
    <w:rsid w:val="27201D62"/>
    <w:rsid w:val="27286E73"/>
    <w:rsid w:val="27402051"/>
    <w:rsid w:val="27CF2642"/>
    <w:rsid w:val="27E777F5"/>
    <w:rsid w:val="27EA1D4C"/>
    <w:rsid w:val="27EA2E41"/>
    <w:rsid w:val="282459E2"/>
    <w:rsid w:val="283A7FE5"/>
    <w:rsid w:val="285F51FF"/>
    <w:rsid w:val="28DF2665"/>
    <w:rsid w:val="29072599"/>
    <w:rsid w:val="291029F3"/>
    <w:rsid w:val="29CB58F0"/>
    <w:rsid w:val="2A053397"/>
    <w:rsid w:val="2A145E96"/>
    <w:rsid w:val="2AF5378F"/>
    <w:rsid w:val="2B4167C8"/>
    <w:rsid w:val="2BB94DBF"/>
    <w:rsid w:val="2C6F314E"/>
    <w:rsid w:val="2CC206BE"/>
    <w:rsid w:val="2D1136DF"/>
    <w:rsid w:val="2D20606D"/>
    <w:rsid w:val="2DB87198"/>
    <w:rsid w:val="2DB93C54"/>
    <w:rsid w:val="2E3D144C"/>
    <w:rsid w:val="2E891204"/>
    <w:rsid w:val="2EF835C5"/>
    <w:rsid w:val="2F3F0A28"/>
    <w:rsid w:val="2FBF7029"/>
    <w:rsid w:val="2FD0187F"/>
    <w:rsid w:val="2FD27414"/>
    <w:rsid w:val="2FFE4BB0"/>
    <w:rsid w:val="300E7B60"/>
    <w:rsid w:val="300F6E18"/>
    <w:rsid w:val="30862F5F"/>
    <w:rsid w:val="314029C9"/>
    <w:rsid w:val="31C63837"/>
    <w:rsid w:val="31C82E39"/>
    <w:rsid w:val="31EA2165"/>
    <w:rsid w:val="32601BAD"/>
    <w:rsid w:val="329F6389"/>
    <w:rsid w:val="3389023A"/>
    <w:rsid w:val="33CB74FA"/>
    <w:rsid w:val="343642F2"/>
    <w:rsid w:val="343F3010"/>
    <w:rsid w:val="345D0A00"/>
    <w:rsid w:val="34713BFD"/>
    <w:rsid w:val="34C13589"/>
    <w:rsid w:val="353369E3"/>
    <w:rsid w:val="35E00D72"/>
    <w:rsid w:val="36165AF9"/>
    <w:rsid w:val="36965B9D"/>
    <w:rsid w:val="36C549FD"/>
    <w:rsid w:val="37A755DD"/>
    <w:rsid w:val="37F94FA0"/>
    <w:rsid w:val="380D3381"/>
    <w:rsid w:val="38115B1F"/>
    <w:rsid w:val="385E3AC3"/>
    <w:rsid w:val="387D6B9E"/>
    <w:rsid w:val="38B75FF0"/>
    <w:rsid w:val="38D45016"/>
    <w:rsid w:val="38D90432"/>
    <w:rsid w:val="3914510A"/>
    <w:rsid w:val="3926770B"/>
    <w:rsid w:val="39730926"/>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25649B"/>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AF7CE3"/>
    <w:rsid w:val="4A0A26D2"/>
    <w:rsid w:val="4A2019A5"/>
    <w:rsid w:val="4A241A0B"/>
    <w:rsid w:val="4A7B2875"/>
    <w:rsid w:val="4A934476"/>
    <w:rsid w:val="4AAA220A"/>
    <w:rsid w:val="4AE12E67"/>
    <w:rsid w:val="4AE64EED"/>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195013"/>
    <w:rsid w:val="56510474"/>
    <w:rsid w:val="56861525"/>
    <w:rsid w:val="56A93273"/>
    <w:rsid w:val="56BD550C"/>
    <w:rsid w:val="56CE4A87"/>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0D86C2E"/>
    <w:rsid w:val="618E3791"/>
    <w:rsid w:val="61947DCA"/>
    <w:rsid w:val="61A46A97"/>
    <w:rsid w:val="61D1382F"/>
    <w:rsid w:val="61F114A2"/>
    <w:rsid w:val="62512BB4"/>
    <w:rsid w:val="625D7D1A"/>
    <w:rsid w:val="62DD7D21"/>
    <w:rsid w:val="637D586B"/>
    <w:rsid w:val="63A5560B"/>
    <w:rsid w:val="63E9091F"/>
    <w:rsid w:val="64322AF9"/>
    <w:rsid w:val="64675A0E"/>
    <w:rsid w:val="64D6010D"/>
    <w:rsid w:val="64D82665"/>
    <w:rsid w:val="64E47C96"/>
    <w:rsid w:val="651E5741"/>
    <w:rsid w:val="658A4877"/>
    <w:rsid w:val="65A00902"/>
    <w:rsid w:val="65AC6EDD"/>
    <w:rsid w:val="65D97752"/>
    <w:rsid w:val="66085536"/>
    <w:rsid w:val="66105BF7"/>
    <w:rsid w:val="66150023"/>
    <w:rsid w:val="6628010D"/>
    <w:rsid w:val="666B0563"/>
    <w:rsid w:val="669B4528"/>
    <w:rsid w:val="66CA5F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4C29B1"/>
    <w:rsid w:val="6B68175F"/>
    <w:rsid w:val="6BFD799F"/>
    <w:rsid w:val="6C4A2E5A"/>
    <w:rsid w:val="6C8138D0"/>
    <w:rsid w:val="6CEF0725"/>
    <w:rsid w:val="6D4B2604"/>
    <w:rsid w:val="6D8030E4"/>
    <w:rsid w:val="6E0E35C4"/>
    <w:rsid w:val="6E0F7A08"/>
    <w:rsid w:val="6E3947F5"/>
    <w:rsid w:val="6E6F168C"/>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7D3BF9"/>
    <w:rsid w:val="748D790E"/>
    <w:rsid w:val="749820CC"/>
    <w:rsid w:val="74CE04EC"/>
    <w:rsid w:val="74E76DCD"/>
    <w:rsid w:val="751D7C0A"/>
    <w:rsid w:val="75722D56"/>
    <w:rsid w:val="75D21A46"/>
    <w:rsid w:val="75DB5477"/>
    <w:rsid w:val="75FC6AC3"/>
    <w:rsid w:val="7616619B"/>
    <w:rsid w:val="76660D7C"/>
    <w:rsid w:val="766C5968"/>
    <w:rsid w:val="76BE0C8F"/>
    <w:rsid w:val="76CD53B2"/>
    <w:rsid w:val="7706409E"/>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AF31FEC"/>
    <w:rsid w:val="7C976D69"/>
    <w:rsid w:val="7CD752DA"/>
    <w:rsid w:val="7CDE40AB"/>
    <w:rsid w:val="7CF057E2"/>
    <w:rsid w:val="7D1548B5"/>
    <w:rsid w:val="7DF84014"/>
    <w:rsid w:val="7E207949"/>
    <w:rsid w:val="7E5C0A47"/>
    <w:rsid w:val="7E670C75"/>
    <w:rsid w:val="7EDE4B4E"/>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6276</Words>
  <Characters>7141</Characters>
  <Lines>0</Lines>
  <Paragraphs>0</Paragraphs>
  <TotalTime>5</TotalTime>
  <ScaleCrop>false</ScaleCrop>
  <LinksUpToDate>false</LinksUpToDate>
  <CharactersWithSpaces>7165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冯雨竹</cp:lastModifiedBy>
  <dcterms:modified xsi:type="dcterms:W3CDTF">2024-11-07T11:30:29Z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105539921EFB4973957466EDF4ACB5B1_13</vt:lpwstr>
  </property>
</Properties>
</file>