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1AB518">
      <w:pPr>
        <w:spacing w:line="261" w:lineRule="auto"/>
        <w:rPr>
          <w:rFonts w:ascii="Arial"/>
          <w:sz w:val="21"/>
        </w:rPr>
      </w:pPr>
    </w:p>
    <w:p w14:paraId="75B6888C">
      <w:pPr>
        <w:spacing w:line="261" w:lineRule="auto"/>
        <w:rPr>
          <w:rFonts w:ascii="Arial"/>
          <w:sz w:val="21"/>
        </w:rPr>
      </w:pPr>
    </w:p>
    <w:p w14:paraId="2298C84F">
      <w:pPr>
        <w:spacing w:line="261" w:lineRule="auto"/>
        <w:rPr>
          <w:rFonts w:ascii="Arial"/>
          <w:sz w:val="21"/>
        </w:rPr>
      </w:pPr>
    </w:p>
    <w:p w14:paraId="16704D63">
      <w:pPr>
        <w:spacing w:line="261" w:lineRule="auto"/>
        <w:rPr>
          <w:rFonts w:ascii="Arial"/>
          <w:sz w:val="21"/>
        </w:rPr>
      </w:pPr>
    </w:p>
    <w:p w14:paraId="5FDD1241">
      <w:pPr>
        <w:spacing w:line="261" w:lineRule="auto"/>
        <w:rPr>
          <w:rFonts w:ascii="Arial"/>
          <w:sz w:val="21"/>
        </w:rPr>
      </w:pPr>
    </w:p>
    <w:p w14:paraId="5BC70EE1">
      <w:pPr>
        <w:spacing w:line="261" w:lineRule="auto"/>
        <w:rPr>
          <w:rFonts w:ascii="Arial"/>
          <w:sz w:val="21"/>
        </w:rPr>
      </w:pPr>
    </w:p>
    <w:p w14:paraId="19E2FAD7">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4E2A12ED">
      <w:pPr>
        <w:spacing w:line="540" w:lineRule="exact"/>
        <w:jc w:val="center"/>
        <w:rPr>
          <w:rFonts w:ascii="华文中宋" w:hAnsi="华文中宋" w:eastAsia="华文中宋" w:cs="宋体"/>
          <w:b/>
          <w:kern w:val="0"/>
          <w:sz w:val="52"/>
          <w:szCs w:val="52"/>
        </w:rPr>
      </w:pPr>
    </w:p>
    <w:p w14:paraId="5E0C8D8A">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8"/>
          <w:rFonts w:hint="eastAsia" w:ascii="楷体" w:hAnsi="楷体" w:eastAsia="楷体"/>
          <w:spacing w:val="-4"/>
          <w:sz w:val="32"/>
          <w:szCs w:val="32"/>
        </w:rPr>
        <w:t>202</w:t>
      </w:r>
      <w:r>
        <w:rPr>
          <w:rStyle w:val="8"/>
          <w:rFonts w:hint="eastAsia" w:ascii="楷体" w:hAnsi="楷体" w:eastAsia="楷体"/>
          <w:spacing w:val="-4"/>
          <w:sz w:val="32"/>
          <w:szCs w:val="32"/>
          <w:lang w:val="en-US" w:eastAsia="zh-CN"/>
        </w:rPr>
        <w:t>3</w:t>
      </w:r>
      <w:r>
        <w:rPr>
          <w:rFonts w:hint="eastAsia" w:hAnsi="宋体" w:eastAsia="仿宋_GB2312" w:cs="宋体"/>
          <w:kern w:val="0"/>
          <w:sz w:val="36"/>
          <w:szCs w:val="36"/>
        </w:rPr>
        <w:t xml:space="preserve">  年度）</w:t>
      </w:r>
    </w:p>
    <w:p w14:paraId="6D5ADDBA">
      <w:pPr>
        <w:spacing w:line="540" w:lineRule="exact"/>
        <w:jc w:val="center"/>
        <w:rPr>
          <w:rFonts w:hAnsi="宋体" w:eastAsia="仿宋_GB2312" w:cs="宋体"/>
          <w:kern w:val="0"/>
          <w:sz w:val="30"/>
          <w:szCs w:val="30"/>
        </w:rPr>
      </w:pPr>
    </w:p>
    <w:p w14:paraId="2BC600D7">
      <w:pPr>
        <w:spacing w:line="540" w:lineRule="exact"/>
        <w:jc w:val="center"/>
        <w:rPr>
          <w:rFonts w:hAnsi="宋体" w:eastAsia="仿宋_GB2312" w:cs="宋体"/>
          <w:kern w:val="0"/>
          <w:sz w:val="30"/>
          <w:szCs w:val="30"/>
        </w:rPr>
      </w:pPr>
    </w:p>
    <w:p w14:paraId="3DE8FC95">
      <w:pPr>
        <w:spacing w:line="540" w:lineRule="exact"/>
        <w:jc w:val="center"/>
        <w:rPr>
          <w:rFonts w:hAnsi="宋体" w:eastAsia="仿宋_GB2312" w:cs="宋体"/>
          <w:kern w:val="0"/>
          <w:sz w:val="30"/>
          <w:szCs w:val="30"/>
        </w:rPr>
      </w:pPr>
    </w:p>
    <w:p w14:paraId="56819C5F">
      <w:pPr>
        <w:spacing w:line="540" w:lineRule="exact"/>
        <w:jc w:val="center"/>
        <w:rPr>
          <w:rFonts w:hAnsi="宋体" w:eastAsia="仿宋_GB2312" w:cs="宋体"/>
          <w:kern w:val="0"/>
          <w:sz w:val="30"/>
          <w:szCs w:val="30"/>
        </w:rPr>
      </w:pPr>
    </w:p>
    <w:p w14:paraId="220C9867">
      <w:pPr>
        <w:spacing w:line="540" w:lineRule="exact"/>
        <w:jc w:val="center"/>
        <w:rPr>
          <w:rFonts w:hAnsi="宋体" w:eastAsia="仿宋_GB2312" w:cs="宋体"/>
          <w:kern w:val="0"/>
          <w:sz w:val="30"/>
          <w:szCs w:val="30"/>
        </w:rPr>
      </w:pPr>
    </w:p>
    <w:p w14:paraId="19A4F006">
      <w:pPr>
        <w:spacing w:line="540" w:lineRule="exact"/>
        <w:rPr>
          <w:rFonts w:hAnsi="宋体" w:eastAsia="仿宋_GB2312" w:cs="宋体"/>
          <w:kern w:val="0"/>
          <w:sz w:val="30"/>
          <w:szCs w:val="30"/>
        </w:rPr>
      </w:pPr>
    </w:p>
    <w:p w14:paraId="44460832">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A9631A0">
      <w:pPr>
        <w:spacing w:line="700" w:lineRule="exact"/>
        <w:ind w:firstLine="900" w:firstLineChars="250"/>
        <w:jc w:val="left"/>
        <w:rPr>
          <w:rFonts w:hint="eastAsia" w:hAnsi="宋体" w:eastAsia="仿宋_GB2312" w:cs="宋体"/>
          <w:kern w:val="0"/>
          <w:sz w:val="36"/>
          <w:szCs w:val="36"/>
        </w:rPr>
      </w:pPr>
    </w:p>
    <w:p w14:paraId="2B71E1AB">
      <w:pPr>
        <w:spacing w:line="700" w:lineRule="exact"/>
        <w:ind w:firstLine="900" w:firstLineChars="250"/>
        <w:jc w:val="left"/>
        <w:rPr>
          <w:rFonts w:hint="eastAsia" w:hAnsi="宋体" w:eastAsia="仿宋_GB2312" w:cs="宋体"/>
          <w:kern w:val="0"/>
          <w:sz w:val="36"/>
          <w:szCs w:val="36"/>
        </w:rPr>
      </w:pPr>
    </w:p>
    <w:p w14:paraId="778FE020">
      <w:pPr>
        <w:spacing w:line="700" w:lineRule="exact"/>
        <w:ind w:firstLine="900" w:firstLineChars="250"/>
        <w:jc w:val="left"/>
        <w:rPr>
          <w:rFonts w:hint="eastAsia" w:hAnsi="宋体" w:eastAsia="仿宋_GB2312" w:cs="宋体"/>
          <w:kern w:val="0"/>
          <w:sz w:val="36"/>
          <w:szCs w:val="36"/>
        </w:rPr>
      </w:pPr>
    </w:p>
    <w:p w14:paraId="132839F0">
      <w:pPr>
        <w:spacing w:line="700" w:lineRule="exact"/>
        <w:ind w:firstLine="900" w:firstLineChars="250"/>
        <w:jc w:val="left"/>
        <w:rPr>
          <w:rFonts w:hint="eastAsia" w:hAnsi="宋体" w:eastAsia="仿宋_GB2312" w:cs="宋体"/>
          <w:kern w:val="0"/>
          <w:sz w:val="36"/>
          <w:szCs w:val="36"/>
        </w:rPr>
      </w:pPr>
    </w:p>
    <w:p w14:paraId="0FB631F9">
      <w:pPr>
        <w:spacing w:line="700" w:lineRule="exact"/>
        <w:ind w:firstLine="900" w:firstLineChars="250"/>
        <w:jc w:val="left"/>
        <w:rPr>
          <w:rStyle w:val="8"/>
          <w:rFonts w:ascii="楷体" w:hAnsi="楷体" w:eastAsia="楷体"/>
          <w:spacing w:val="-4"/>
          <w:sz w:val="32"/>
          <w:szCs w:val="32"/>
        </w:rPr>
      </w:pPr>
      <w:r>
        <w:rPr>
          <w:rFonts w:hint="eastAsia" w:hAnsi="宋体" w:eastAsia="仿宋_GB2312" w:cs="宋体"/>
          <w:kern w:val="0"/>
          <w:sz w:val="36"/>
          <w:szCs w:val="36"/>
        </w:rPr>
        <w:t>项目名称：</w:t>
      </w:r>
      <w:r>
        <w:rPr>
          <w:rStyle w:val="8"/>
          <w:rFonts w:hint="eastAsia" w:ascii="楷体" w:hAnsi="楷体" w:eastAsia="楷体"/>
          <w:spacing w:val="-4"/>
          <w:sz w:val="32"/>
          <w:szCs w:val="32"/>
        </w:rPr>
        <w:t>基础设施建设及维修改造</w:t>
      </w:r>
    </w:p>
    <w:p w14:paraId="0EC81A27">
      <w:pPr>
        <w:spacing w:line="700" w:lineRule="exact"/>
        <w:ind w:firstLine="720" w:firstLineChars="200"/>
        <w:jc w:val="left"/>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8"/>
          <w:rFonts w:hint="eastAsia" w:ascii="楷体" w:hAnsi="楷体" w:eastAsia="楷体"/>
          <w:spacing w:val="-4"/>
          <w:sz w:val="28"/>
          <w:szCs w:val="28"/>
        </w:rPr>
        <w:t>新疆维吾尔自治区矿产实验研究所</w:t>
      </w:r>
    </w:p>
    <w:p w14:paraId="746A076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8"/>
          <w:rFonts w:hint="eastAsia" w:ascii="楷体" w:hAnsi="楷体" w:eastAsia="楷体"/>
          <w:spacing w:val="-4"/>
          <w:sz w:val="28"/>
          <w:szCs w:val="28"/>
        </w:rPr>
        <w:t>新疆维吾尔自治区地</w:t>
      </w:r>
      <w:r>
        <w:rPr>
          <w:rStyle w:val="8"/>
          <w:rFonts w:hint="eastAsia" w:ascii="楷体" w:hAnsi="楷体" w:eastAsia="楷体"/>
          <w:spacing w:val="-4"/>
          <w:sz w:val="28"/>
          <w:szCs w:val="28"/>
          <w:lang w:eastAsia="zh-CN"/>
        </w:rPr>
        <w:t>质</w:t>
      </w:r>
      <w:r>
        <w:rPr>
          <w:rStyle w:val="8"/>
          <w:rFonts w:hint="eastAsia" w:ascii="楷体" w:hAnsi="楷体" w:eastAsia="楷体"/>
          <w:spacing w:val="-4"/>
          <w:sz w:val="28"/>
          <w:szCs w:val="28"/>
        </w:rPr>
        <w:t>局</w:t>
      </w:r>
    </w:p>
    <w:p w14:paraId="613BAED8">
      <w:pPr>
        <w:spacing w:line="540" w:lineRule="exact"/>
        <w:ind w:firstLine="900" w:firstLineChars="250"/>
        <w:rPr>
          <w:rStyle w:val="8"/>
          <w:b w:val="0"/>
          <w:bCs w:val="0"/>
          <w:sz w:val="28"/>
          <w:szCs w:val="28"/>
        </w:rPr>
      </w:pPr>
      <w:r>
        <w:rPr>
          <w:rFonts w:hint="eastAsia" w:hAnsi="宋体" w:eastAsia="仿宋_GB2312" w:cs="宋体"/>
          <w:kern w:val="0"/>
          <w:sz w:val="36"/>
          <w:szCs w:val="36"/>
        </w:rPr>
        <w:t>项目负责人（签章）：</w:t>
      </w:r>
      <w:r>
        <w:rPr>
          <w:rStyle w:val="8"/>
          <w:rFonts w:hint="eastAsia" w:ascii="楷体" w:hAnsi="楷体" w:eastAsia="楷体"/>
          <w:spacing w:val="-4"/>
          <w:sz w:val="28"/>
          <w:szCs w:val="28"/>
        </w:rPr>
        <w:t>李新龙</w:t>
      </w:r>
    </w:p>
    <w:p w14:paraId="73485AE7">
      <w:pPr>
        <w:spacing w:line="540" w:lineRule="exact"/>
        <w:ind w:left="273" w:firstLine="567"/>
        <w:rPr>
          <w:rStyle w:val="8"/>
          <w:rFonts w:ascii="楷体" w:hAnsi="楷体" w:eastAsia="楷体"/>
          <w:spacing w:val="-4"/>
          <w:sz w:val="32"/>
          <w:szCs w:val="32"/>
        </w:rPr>
      </w:pPr>
      <w:r>
        <w:rPr>
          <w:rFonts w:hint="eastAsia" w:hAnsi="宋体" w:eastAsia="仿宋_GB2312" w:cs="宋体"/>
          <w:kern w:val="0"/>
          <w:sz w:val="36"/>
          <w:szCs w:val="36"/>
        </w:rPr>
        <w:t>填报时间：</w:t>
      </w:r>
      <w:r>
        <w:rPr>
          <w:rStyle w:val="8"/>
          <w:rFonts w:hint="eastAsia" w:ascii="楷体" w:hAnsi="楷体" w:eastAsia="楷体"/>
          <w:spacing w:val="-4"/>
          <w:sz w:val="32"/>
          <w:szCs w:val="32"/>
        </w:rPr>
        <w:t>202</w:t>
      </w:r>
      <w:r>
        <w:rPr>
          <w:rStyle w:val="8"/>
          <w:rFonts w:hint="eastAsia" w:ascii="楷体" w:hAnsi="楷体" w:eastAsia="楷体"/>
          <w:spacing w:val="-4"/>
          <w:sz w:val="32"/>
          <w:szCs w:val="32"/>
          <w:lang w:val="en-US" w:eastAsia="zh-CN"/>
        </w:rPr>
        <w:t>4</w:t>
      </w:r>
      <w:r>
        <w:rPr>
          <w:rStyle w:val="8"/>
          <w:rFonts w:hint="eastAsia" w:ascii="楷体" w:hAnsi="楷体" w:eastAsia="楷体"/>
          <w:spacing w:val="-4"/>
          <w:sz w:val="32"/>
          <w:szCs w:val="32"/>
        </w:rPr>
        <w:t>年</w:t>
      </w:r>
      <w:r>
        <w:rPr>
          <w:rStyle w:val="8"/>
          <w:rFonts w:hint="eastAsia" w:ascii="楷体" w:hAnsi="楷体" w:eastAsia="楷体"/>
          <w:spacing w:val="-4"/>
          <w:sz w:val="32"/>
          <w:szCs w:val="32"/>
          <w:lang w:val="en-US" w:eastAsia="zh-CN"/>
        </w:rPr>
        <w:t>4</w:t>
      </w:r>
      <w:r>
        <w:rPr>
          <w:rStyle w:val="8"/>
          <w:rFonts w:hint="eastAsia" w:ascii="楷体" w:hAnsi="楷体" w:eastAsia="楷体"/>
          <w:spacing w:val="-4"/>
          <w:sz w:val="32"/>
          <w:szCs w:val="32"/>
        </w:rPr>
        <w:t>月</w:t>
      </w:r>
      <w:r>
        <w:rPr>
          <w:rStyle w:val="8"/>
          <w:rFonts w:hint="eastAsia" w:ascii="楷体" w:hAnsi="楷体" w:eastAsia="楷体"/>
          <w:spacing w:val="-4"/>
          <w:sz w:val="32"/>
          <w:szCs w:val="32"/>
          <w:lang w:val="en-US" w:eastAsia="zh-CN"/>
        </w:rPr>
        <w:t>2</w:t>
      </w:r>
      <w:r>
        <w:rPr>
          <w:rStyle w:val="8"/>
          <w:rFonts w:hint="eastAsia" w:ascii="楷体" w:hAnsi="楷体" w:eastAsia="楷体"/>
          <w:spacing w:val="-4"/>
          <w:sz w:val="32"/>
          <w:szCs w:val="32"/>
        </w:rPr>
        <w:t>日</w:t>
      </w:r>
    </w:p>
    <w:p w14:paraId="5E4D8600">
      <w:pPr>
        <w:spacing w:line="700" w:lineRule="exact"/>
        <w:ind w:firstLine="708" w:firstLineChars="236"/>
        <w:jc w:val="left"/>
        <w:rPr>
          <w:rFonts w:hAnsi="宋体" w:eastAsia="仿宋_GB2312" w:cs="宋体"/>
          <w:kern w:val="0"/>
          <w:sz w:val="30"/>
          <w:szCs w:val="30"/>
        </w:rPr>
      </w:pPr>
    </w:p>
    <w:p w14:paraId="5E72B779">
      <w:pPr>
        <w:spacing w:line="261" w:lineRule="auto"/>
        <w:rPr>
          <w:rFonts w:ascii="Arial"/>
          <w:sz w:val="21"/>
        </w:rPr>
      </w:pPr>
    </w:p>
    <w:p w14:paraId="3963AFAF">
      <w:pPr>
        <w:spacing w:line="261" w:lineRule="auto"/>
        <w:rPr>
          <w:rFonts w:ascii="Arial"/>
          <w:sz w:val="21"/>
        </w:rPr>
      </w:pPr>
    </w:p>
    <w:p w14:paraId="274E6D61">
      <w:pPr>
        <w:spacing w:line="261" w:lineRule="auto"/>
        <w:rPr>
          <w:rFonts w:ascii="Arial"/>
          <w:sz w:val="21"/>
        </w:rPr>
      </w:pPr>
    </w:p>
    <w:p w14:paraId="2C7FD0C2">
      <w:pPr>
        <w:spacing w:line="261" w:lineRule="auto"/>
        <w:rPr>
          <w:rFonts w:ascii="Arial"/>
          <w:sz w:val="21"/>
        </w:rPr>
      </w:pPr>
    </w:p>
    <w:p w14:paraId="075D9403">
      <w:pPr>
        <w:spacing w:line="261" w:lineRule="auto"/>
        <w:rPr>
          <w:rFonts w:ascii="Arial"/>
          <w:sz w:val="21"/>
        </w:rPr>
      </w:pPr>
    </w:p>
    <w:p w14:paraId="77DBBB8A">
      <w:pPr>
        <w:spacing w:line="261" w:lineRule="auto"/>
        <w:rPr>
          <w:rFonts w:ascii="Arial"/>
          <w:sz w:val="21"/>
        </w:rPr>
      </w:pPr>
    </w:p>
    <w:p w14:paraId="0B72EEEC">
      <w:pPr>
        <w:pStyle w:val="2"/>
        <w:spacing w:before="94" w:line="223" w:lineRule="auto"/>
        <w:ind w:firstLine="598" w:firstLineChars="200"/>
      </w:pPr>
      <w:r>
        <w:rPr>
          <w:b/>
          <w:bCs/>
          <w:spacing w:val="4"/>
        </w:rPr>
        <w:t>一、基本情况</w:t>
      </w:r>
    </w:p>
    <w:p w14:paraId="43196E8B">
      <w:pPr>
        <w:spacing w:line="600" w:lineRule="exact"/>
        <w:ind w:firstLine="643" w:firstLineChars="200"/>
        <w:rPr>
          <w:rFonts w:ascii="仿宋" w:eastAsia="仿宋"/>
          <w:b/>
          <w:bCs w:val="0"/>
          <w:sz w:val="32"/>
          <w:szCs w:val="32"/>
        </w:rPr>
      </w:pPr>
      <w:r>
        <w:rPr>
          <w:rFonts w:hint="eastAsia" w:ascii="仿宋" w:eastAsia="仿宋"/>
          <w:b/>
          <w:bCs w:val="0"/>
          <w:sz w:val="32"/>
          <w:szCs w:val="32"/>
        </w:rPr>
        <w:t>（一）项目概况。</w:t>
      </w:r>
    </w:p>
    <w:p w14:paraId="0B4BCBD4">
      <w:pPr>
        <w:spacing w:line="600" w:lineRule="exact"/>
        <w:ind w:firstLine="640" w:firstLineChars="200"/>
        <w:rPr>
          <w:rFonts w:ascii="仿宋" w:eastAsia="仿宋"/>
          <w:bCs/>
          <w:sz w:val="32"/>
          <w:szCs w:val="32"/>
        </w:rPr>
      </w:pPr>
      <w:r>
        <w:rPr>
          <w:rFonts w:hint="eastAsia" w:ascii="仿宋" w:eastAsia="仿宋"/>
          <w:bCs/>
          <w:sz w:val="32"/>
          <w:szCs w:val="32"/>
        </w:rPr>
        <w:t>1.项目背景</w:t>
      </w:r>
    </w:p>
    <w:p w14:paraId="5891A1E5">
      <w:pPr>
        <w:spacing w:line="600" w:lineRule="exact"/>
        <w:ind w:firstLine="640" w:firstLineChars="200"/>
        <w:rPr>
          <w:rFonts w:ascii="仿宋" w:eastAsia="仿宋"/>
          <w:bCs/>
          <w:sz w:val="32"/>
          <w:szCs w:val="32"/>
        </w:rPr>
      </w:pPr>
      <w:r>
        <w:rPr>
          <w:rFonts w:hint="eastAsia" w:ascii="仿宋" w:eastAsia="仿宋"/>
          <w:bCs/>
          <w:sz w:val="32"/>
          <w:szCs w:val="32"/>
        </w:rPr>
        <w:t>项目名称：《基础设施建设及维修改造》项目工作经费</w:t>
      </w:r>
    </w:p>
    <w:p w14:paraId="0A22DB85">
      <w:pPr>
        <w:spacing w:line="600" w:lineRule="exact"/>
        <w:ind w:firstLine="640" w:firstLineChars="200"/>
        <w:rPr>
          <w:rFonts w:ascii="仿宋" w:eastAsia="仿宋"/>
          <w:bCs/>
          <w:sz w:val="32"/>
          <w:szCs w:val="32"/>
        </w:rPr>
      </w:pPr>
      <w:r>
        <w:rPr>
          <w:rFonts w:hint="eastAsia" w:ascii="仿宋" w:eastAsia="仿宋"/>
          <w:bCs/>
          <w:sz w:val="32"/>
          <w:szCs w:val="32"/>
        </w:rPr>
        <w:t>项目期限：202</w:t>
      </w:r>
      <w:r>
        <w:rPr>
          <w:rFonts w:hint="eastAsia" w:ascii="仿宋" w:eastAsia="仿宋"/>
          <w:bCs/>
          <w:sz w:val="32"/>
          <w:szCs w:val="32"/>
          <w:lang w:val="en-US" w:eastAsia="zh-CN"/>
        </w:rPr>
        <w:t>3</w:t>
      </w:r>
      <w:r>
        <w:rPr>
          <w:rFonts w:hint="eastAsia" w:ascii="仿宋" w:eastAsia="仿宋"/>
          <w:bCs/>
          <w:sz w:val="32"/>
          <w:szCs w:val="32"/>
        </w:rPr>
        <w:t>年1月-202</w:t>
      </w:r>
      <w:r>
        <w:rPr>
          <w:rFonts w:hint="eastAsia" w:ascii="仿宋" w:eastAsia="仿宋"/>
          <w:bCs/>
          <w:sz w:val="32"/>
          <w:szCs w:val="32"/>
          <w:lang w:val="en-US" w:eastAsia="zh-CN"/>
        </w:rPr>
        <w:t>3</w:t>
      </w:r>
      <w:r>
        <w:rPr>
          <w:rFonts w:hint="eastAsia" w:ascii="仿宋" w:eastAsia="仿宋"/>
          <w:bCs/>
          <w:sz w:val="32"/>
          <w:szCs w:val="32"/>
        </w:rPr>
        <w:t xml:space="preserve">年12月 </w:t>
      </w:r>
    </w:p>
    <w:p w14:paraId="625C3C49">
      <w:pPr>
        <w:spacing w:line="540" w:lineRule="exact"/>
        <w:ind w:firstLine="567"/>
        <w:rPr>
          <w:rFonts w:ascii="仿宋" w:eastAsia="仿宋"/>
          <w:bCs/>
          <w:sz w:val="32"/>
          <w:szCs w:val="32"/>
        </w:rPr>
      </w:pPr>
      <w:r>
        <w:rPr>
          <w:rFonts w:hint="eastAsia" w:ascii="仿宋" w:eastAsia="仿宋"/>
          <w:bCs/>
          <w:sz w:val="32"/>
          <w:szCs w:val="32"/>
        </w:rPr>
        <w:t>项目背景：随着中央新疆经济工作会议的召开，党中央、国务院就新疆“十三五”时期全面建成小康社会、全面深化改革、全面推进依法治疆、维护社会稳定和长治久安做出一系列重大决策部署，出台了一系列优惠政策支持新疆的建设和发展，新疆将迎来大建设、大开发、大发展的历史性机遇。作为自治区地质勘查主力军的新疆地矿局依据新疆地矿发展实际，紧密结合自治区经济整体发展部署适时提出，“十三五”期间新疆地矿将充分发挥新疆矿产资源优势和区位优势，以服务国家和自治区重大战略部署为重点，加强基础地质调查及地质科研工作，为自治区重大工程项目、基础设施建设提供技术支撑和服务，为促进新疆实现社会稳定和长治久安做出积极贡献的发展思路。这就要求作为为新疆地质找矿野外工作的延续及地质找矿的眼睛，地质实验测试工作必须进一步提高测试能力顺应发展要求。在测试设备、工作场所、人员素质等方面做好充分准备。新疆地质实验测试工作在自治区和地矿局的大力支持下，在“十二五”期间取得了一定的发展，但随着地质找矿工作的不断深入、找矿领域的不断拓宽对地质实验测试工作的需求日益增强，迫切要求地质实验测试工作不断地创新和发展，以适应地质找矿日益增长的需求。加快推进地质测试实验室现代化建设和提高目前的地质实验测试能力已迫在眉睫、刻不容缓。</w:t>
      </w:r>
    </w:p>
    <w:p w14:paraId="3A8B1428">
      <w:pPr>
        <w:spacing w:line="540" w:lineRule="exact"/>
        <w:ind w:firstLine="640" w:firstLineChars="200"/>
        <w:rPr>
          <w:rFonts w:ascii="仿宋" w:eastAsia="仿宋"/>
          <w:bCs/>
          <w:sz w:val="32"/>
          <w:szCs w:val="32"/>
        </w:rPr>
      </w:pPr>
      <w:r>
        <w:rPr>
          <w:rFonts w:hint="eastAsia" w:ascii="仿宋" w:eastAsia="仿宋"/>
          <w:bCs/>
          <w:sz w:val="32"/>
          <w:szCs w:val="32"/>
        </w:rPr>
        <w:t>近年来随着矿产资源的开发和利用，新疆矿产实验研究所的业务范围持续的增加和扩大，地质测试任务的不断加大，年测试量不断增加；技术人员不断增多。同时为了满足地质测试任务的要求，引进了大量的国内外精密仪器，国家对精密仪器室要求具有防火、防震、防电磁干扰、防噪音、防潮、防腐蚀、防尘、防有害气体侵入的功能，室温尽可能保持恒定的规定。因此，新疆矿产实验研究所的科研工作环境急需改善。</w:t>
      </w:r>
    </w:p>
    <w:p w14:paraId="0371B20C">
      <w:pPr>
        <w:spacing w:line="540" w:lineRule="exact"/>
        <w:ind w:firstLine="567"/>
        <w:rPr>
          <w:rFonts w:ascii="仿宋" w:eastAsia="仿宋"/>
          <w:b/>
        </w:rPr>
      </w:pPr>
      <w:r>
        <w:rPr>
          <w:rFonts w:hint="eastAsia" w:ascii="仿宋" w:eastAsia="仿宋"/>
          <w:bCs/>
          <w:sz w:val="32"/>
          <w:szCs w:val="32"/>
        </w:rPr>
        <w:t>目前由于新疆矿产实验研究所可使用土地狭小，无法扩建。项目单位拟在昌吉国家高新技术产业开发区。正是在这一背景下，新疆矿产实验研究所提出了本项目的建设。</w:t>
      </w:r>
    </w:p>
    <w:p w14:paraId="0D2B21E8">
      <w:pPr>
        <w:spacing w:line="540" w:lineRule="exact"/>
        <w:ind w:firstLine="567"/>
        <w:rPr>
          <w:rFonts w:ascii="仿宋" w:eastAsia="仿宋"/>
          <w:bCs/>
          <w:sz w:val="32"/>
          <w:szCs w:val="32"/>
        </w:rPr>
      </w:pPr>
      <w:r>
        <w:rPr>
          <w:rFonts w:hint="eastAsia" w:ascii="仿宋" w:eastAsia="仿宋"/>
          <w:bCs/>
          <w:sz w:val="32"/>
          <w:szCs w:val="32"/>
        </w:rPr>
        <w:t>2.主要内容及实施情况</w:t>
      </w:r>
    </w:p>
    <w:p w14:paraId="07BAC6C4">
      <w:pPr>
        <w:spacing w:line="540" w:lineRule="exact"/>
        <w:ind w:firstLine="567"/>
        <w:rPr>
          <w:rFonts w:hint="eastAsia" w:ascii="仿宋" w:eastAsia="仿宋"/>
          <w:bCs/>
          <w:sz w:val="32"/>
          <w:szCs w:val="32"/>
        </w:rPr>
      </w:pPr>
      <w:r>
        <w:rPr>
          <w:rFonts w:hint="eastAsia" w:ascii="仿宋" w:eastAsia="仿宋"/>
          <w:bCs/>
          <w:sz w:val="32"/>
          <w:szCs w:val="32"/>
        </w:rPr>
        <w:t>基础设施建设及维修改造项目主要包括新疆地矿局实验测试基地建设项目。新疆地矿局实验测试基地建设项目，位于昌吉高新技术产业开发区，项目建设用地50亩，计划建设化探、化学、能源、环境检测、样品加工、选冶研究、土工实验、实验测试研究及样品存储等设施。</w:t>
      </w:r>
    </w:p>
    <w:p w14:paraId="33DE6BF7">
      <w:pPr>
        <w:spacing w:line="540" w:lineRule="exact"/>
        <w:ind w:firstLine="567"/>
        <w:rPr>
          <w:rFonts w:ascii="仿宋" w:eastAsia="仿宋"/>
          <w:bCs/>
          <w:sz w:val="32"/>
          <w:szCs w:val="32"/>
        </w:rPr>
      </w:pPr>
      <w:r>
        <w:rPr>
          <w:rFonts w:hint="eastAsia" w:ascii="仿宋" w:eastAsia="仿宋"/>
          <w:bCs/>
          <w:sz w:val="32"/>
          <w:szCs w:val="32"/>
        </w:rPr>
        <w:t>3.资金投入和使用情况</w:t>
      </w:r>
    </w:p>
    <w:p w14:paraId="06DD30AF">
      <w:pPr>
        <w:pStyle w:val="3"/>
        <w:tabs>
          <w:tab w:val="left" w:pos="6372"/>
        </w:tabs>
        <w:adjustRightInd w:val="0"/>
        <w:snapToGrid w:val="0"/>
        <w:spacing w:line="600" w:lineRule="exact"/>
        <w:ind w:left="420"/>
        <w:rPr>
          <w:rFonts w:ascii="仿宋" w:hAnsi="Times New Roman" w:eastAsia="仿宋"/>
          <w:bCs/>
          <w:sz w:val="32"/>
          <w:szCs w:val="32"/>
        </w:rPr>
      </w:pPr>
      <w:r>
        <w:rPr>
          <w:rFonts w:hint="eastAsia" w:ascii="仿宋" w:eastAsia="仿宋"/>
          <w:bCs/>
          <w:sz w:val="32"/>
          <w:szCs w:val="32"/>
        </w:rPr>
        <w:t>（1）</w:t>
      </w:r>
      <w:r>
        <w:rPr>
          <w:rFonts w:hint="eastAsia" w:ascii="仿宋" w:hAnsi="Times New Roman" w:eastAsia="仿宋"/>
          <w:bCs/>
          <w:sz w:val="32"/>
          <w:szCs w:val="32"/>
        </w:rPr>
        <w:t>资金投入情况</w:t>
      </w:r>
    </w:p>
    <w:p w14:paraId="1E8C8712">
      <w:pPr>
        <w:spacing w:line="540" w:lineRule="exact"/>
        <w:ind w:firstLine="567"/>
        <w:rPr>
          <w:rFonts w:hint="eastAsia" w:ascii="仿宋" w:eastAsia="仿宋"/>
          <w:bCs/>
          <w:sz w:val="32"/>
          <w:szCs w:val="32"/>
        </w:rPr>
      </w:pPr>
      <w:r>
        <w:rPr>
          <w:rFonts w:hint="eastAsia" w:ascii="仿宋" w:eastAsia="仿宋"/>
          <w:bCs/>
          <w:sz w:val="32"/>
          <w:szCs w:val="32"/>
        </w:rPr>
        <w:t>本项目年初预算金额22</w:t>
      </w:r>
      <w:r>
        <w:rPr>
          <w:rFonts w:hint="eastAsia" w:ascii="仿宋" w:eastAsia="仿宋"/>
          <w:bCs/>
          <w:sz w:val="32"/>
          <w:szCs w:val="32"/>
          <w:lang w:val="en-US" w:eastAsia="zh-CN"/>
        </w:rPr>
        <w:t>20</w:t>
      </w:r>
      <w:r>
        <w:rPr>
          <w:rFonts w:hint="eastAsia" w:ascii="仿宋" w:eastAsia="仿宋"/>
          <w:bCs/>
          <w:sz w:val="32"/>
          <w:szCs w:val="32"/>
        </w:rPr>
        <w:t>万元，</w:t>
      </w:r>
      <w:r>
        <w:rPr>
          <w:rFonts w:hint="eastAsia" w:ascii="仿宋" w:eastAsia="仿宋"/>
          <w:bCs/>
          <w:sz w:val="32"/>
          <w:szCs w:val="32"/>
          <w:lang w:eastAsia="zh-CN"/>
        </w:rPr>
        <w:t>主要</w:t>
      </w:r>
      <w:r>
        <w:rPr>
          <w:rFonts w:hint="eastAsia" w:ascii="仿宋" w:eastAsia="仿宋"/>
          <w:bCs/>
          <w:sz w:val="32"/>
          <w:szCs w:val="32"/>
        </w:rPr>
        <w:t>为新疆地矿局实验测试基地建设项目</w:t>
      </w:r>
      <w:r>
        <w:rPr>
          <w:rFonts w:hint="eastAsia" w:ascii="仿宋" w:eastAsia="仿宋"/>
          <w:bCs/>
          <w:sz w:val="32"/>
          <w:szCs w:val="32"/>
          <w:lang w:eastAsia="zh-CN"/>
        </w:rPr>
        <w:t>已完工一期建设项目尾款结算，</w:t>
      </w:r>
      <w:r>
        <w:rPr>
          <w:rFonts w:hint="eastAsia" w:ascii="仿宋" w:eastAsia="仿宋"/>
          <w:bCs/>
          <w:sz w:val="32"/>
          <w:szCs w:val="32"/>
        </w:rPr>
        <w:t>为其他资金列支，未使用财政资金。本项目严格按照预算执行，未超过预算价。</w:t>
      </w:r>
    </w:p>
    <w:p w14:paraId="4644CE22">
      <w:pPr>
        <w:spacing w:line="540" w:lineRule="exact"/>
        <w:ind w:firstLine="567"/>
        <w:rPr>
          <w:rFonts w:ascii="仿宋" w:eastAsia="仿宋"/>
          <w:bCs/>
          <w:sz w:val="32"/>
          <w:szCs w:val="32"/>
        </w:rPr>
      </w:pPr>
      <w:r>
        <w:rPr>
          <w:rFonts w:hint="eastAsia" w:ascii="仿宋" w:eastAsia="仿宋"/>
          <w:bCs/>
          <w:sz w:val="32"/>
          <w:szCs w:val="32"/>
        </w:rPr>
        <w:t>（2）资金使用情况</w:t>
      </w:r>
    </w:p>
    <w:p w14:paraId="176E3AEC">
      <w:pPr>
        <w:spacing w:line="540" w:lineRule="exact"/>
        <w:ind w:firstLine="567"/>
        <w:rPr>
          <w:rFonts w:hint="default" w:ascii="仿宋" w:eastAsia="仿宋"/>
          <w:bCs/>
          <w:sz w:val="32"/>
          <w:szCs w:val="32"/>
          <w:lang w:val="en-US" w:eastAsia="zh-CN"/>
        </w:rPr>
      </w:pPr>
      <w:r>
        <w:rPr>
          <w:rFonts w:hint="eastAsia" w:ascii="仿宋" w:eastAsia="仿宋"/>
          <w:bCs/>
          <w:sz w:val="32"/>
          <w:szCs w:val="32"/>
        </w:rPr>
        <w:t>新疆地矿局实验测试基地建设项目202</w:t>
      </w:r>
      <w:r>
        <w:rPr>
          <w:rFonts w:hint="eastAsia" w:ascii="仿宋" w:eastAsia="仿宋"/>
          <w:bCs/>
          <w:sz w:val="32"/>
          <w:szCs w:val="32"/>
          <w:lang w:val="en-US" w:eastAsia="zh-CN"/>
        </w:rPr>
        <w:t>3</w:t>
      </w:r>
      <w:r>
        <w:rPr>
          <w:rFonts w:hint="eastAsia" w:ascii="仿宋" w:eastAsia="仿宋"/>
          <w:bCs/>
          <w:sz w:val="32"/>
          <w:szCs w:val="32"/>
        </w:rPr>
        <w:t>年度计划投资</w:t>
      </w:r>
      <w:r>
        <w:rPr>
          <w:rFonts w:hint="eastAsia" w:ascii="仿宋" w:eastAsia="仿宋"/>
          <w:bCs/>
          <w:sz w:val="32"/>
          <w:szCs w:val="32"/>
          <w:lang w:val="en-US" w:eastAsia="zh-CN"/>
        </w:rPr>
        <w:t>2220</w:t>
      </w:r>
      <w:r>
        <w:rPr>
          <w:rFonts w:hint="eastAsia" w:ascii="仿宋" w:eastAsia="仿宋"/>
          <w:bCs/>
          <w:sz w:val="32"/>
          <w:szCs w:val="32"/>
        </w:rPr>
        <w:t>万元。该项目为2018年开工的大型基础设施建设项目</w:t>
      </w:r>
      <w:r>
        <w:rPr>
          <w:rFonts w:hint="eastAsia" w:ascii="仿宋" w:eastAsia="仿宋"/>
          <w:bCs/>
          <w:sz w:val="32"/>
          <w:szCs w:val="32"/>
          <w:lang w:eastAsia="zh-CN"/>
        </w:rPr>
        <w:t>，</w:t>
      </w:r>
      <w:r>
        <w:rPr>
          <w:rFonts w:hint="eastAsia" w:ascii="仿宋" w:eastAsia="仿宋"/>
          <w:bCs/>
          <w:sz w:val="32"/>
          <w:szCs w:val="32"/>
        </w:rPr>
        <w:t>本年度预算包含</w:t>
      </w:r>
      <w:r>
        <w:rPr>
          <w:rFonts w:hint="eastAsia" w:ascii="仿宋" w:eastAsia="仿宋"/>
          <w:bCs/>
          <w:sz w:val="32"/>
          <w:szCs w:val="32"/>
          <w:lang w:eastAsia="zh-CN"/>
        </w:rPr>
        <w:t>测试基地已完工待竣工决算</w:t>
      </w:r>
      <w:r>
        <w:rPr>
          <w:rFonts w:hint="eastAsia" w:ascii="仿宋" w:eastAsia="仿宋"/>
          <w:bCs/>
          <w:sz w:val="32"/>
          <w:szCs w:val="32"/>
        </w:rPr>
        <w:t>部分</w:t>
      </w:r>
      <w:r>
        <w:rPr>
          <w:rFonts w:hint="eastAsia" w:ascii="仿宋" w:eastAsia="仿宋"/>
          <w:bCs/>
          <w:sz w:val="32"/>
          <w:szCs w:val="32"/>
          <w:lang w:eastAsia="zh-CN"/>
        </w:rPr>
        <w:t>及燃气锅炉房</w:t>
      </w:r>
      <w:r>
        <w:rPr>
          <w:rFonts w:hint="eastAsia" w:ascii="仿宋" w:eastAsia="仿宋"/>
          <w:bCs/>
          <w:sz w:val="32"/>
          <w:szCs w:val="32"/>
        </w:rPr>
        <w:t>施工项目，其中基地主体建设项目已于202</w:t>
      </w:r>
      <w:r>
        <w:rPr>
          <w:rFonts w:hint="eastAsia" w:ascii="仿宋" w:eastAsia="仿宋"/>
          <w:bCs/>
          <w:sz w:val="32"/>
          <w:szCs w:val="32"/>
          <w:lang w:val="en-US" w:eastAsia="zh-CN"/>
        </w:rPr>
        <w:t>2</w:t>
      </w:r>
      <w:r>
        <w:rPr>
          <w:rFonts w:hint="eastAsia" w:ascii="仿宋" w:eastAsia="仿宋"/>
          <w:bCs/>
          <w:sz w:val="32"/>
          <w:szCs w:val="32"/>
        </w:rPr>
        <w:t>年完工，202</w:t>
      </w:r>
      <w:r>
        <w:rPr>
          <w:rFonts w:hint="eastAsia" w:ascii="仿宋" w:eastAsia="仿宋"/>
          <w:bCs/>
          <w:sz w:val="32"/>
          <w:szCs w:val="32"/>
          <w:lang w:val="en-US" w:eastAsia="zh-CN"/>
        </w:rPr>
        <w:t>3</w:t>
      </w:r>
      <w:r>
        <w:rPr>
          <w:rFonts w:hint="eastAsia" w:ascii="仿宋" w:eastAsia="仿宋"/>
          <w:bCs/>
          <w:sz w:val="32"/>
          <w:szCs w:val="32"/>
        </w:rPr>
        <w:t>度支付</w:t>
      </w:r>
      <w:r>
        <w:rPr>
          <w:rFonts w:hint="eastAsia" w:ascii="仿宋" w:eastAsia="仿宋"/>
          <w:bCs/>
          <w:sz w:val="32"/>
          <w:szCs w:val="32"/>
          <w:lang w:eastAsia="zh-CN"/>
        </w:rPr>
        <w:t>一期主体建设</w:t>
      </w:r>
      <w:r>
        <w:rPr>
          <w:rFonts w:hint="eastAsia" w:ascii="仿宋" w:eastAsia="仿宋"/>
          <w:bCs/>
          <w:sz w:val="32"/>
          <w:szCs w:val="32"/>
        </w:rPr>
        <w:t>项目</w:t>
      </w:r>
      <w:r>
        <w:rPr>
          <w:rFonts w:hint="eastAsia" w:ascii="仿宋" w:eastAsia="仿宋"/>
          <w:bCs/>
          <w:sz w:val="32"/>
          <w:szCs w:val="32"/>
          <w:lang w:eastAsia="zh-CN"/>
        </w:rPr>
        <w:t>决算</w:t>
      </w:r>
      <w:r>
        <w:rPr>
          <w:rFonts w:hint="eastAsia" w:ascii="仿宋" w:eastAsia="仿宋"/>
          <w:bCs/>
          <w:sz w:val="32"/>
          <w:szCs w:val="32"/>
        </w:rPr>
        <w:t>款</w:t>
      </w:r>
      <w:r>
        <w:rPr>
          <w:rFonts w:hint="eastAsia" w:ascii="仿宋" w:eastAsia="仿宋"/>
          <w:bCs/>
          <w:sz w:val="32"/>
          <w:szCs w:val="32"/>
          <w:lang w:val="en-US" w:eastAsia="zh-CN"/>
        </w:rPr>
        <w:t>1456.8</w:t>
      </w:r>
      <w:r>
        <w:rPr>
          <w:rFonts w:hint="eastAsia" w:ascii="仿宋" w:eastAsia="仿宋"/>
          <w:bCs/>
          <w:sz w:val="32"/>
          <w:szCs w:val="32"/>
        </w:rPr>
        <w:t>万元；搬迁、库房整理</w:t>
      </w:r>
      <w:r>
        <w:rPr>
          <w:rFonts w:hint="eastAsia" w:ascii="仿宋" w:eastAsia="仿宋"/>
          <w:bCs/>
          <w:sz w:val="32"/>
          <w:szCs w:val="32"/>
          <w:lang w:eastAsia="zh-CN"/>
        </w:rPr>
        <w:t>费用</w:t>
      </w:r>
      <w:r>
        <w:rPr>
          <w:rFonts w:hint="eastAsia" w:ascii="仿宋" w:eastAsia="仿宋"/>
          <w:bCs/>
          <w:sz w:val="32"/>
          <w:szCs w:val="32"/>
          <w:lang w:val="en-US" w:eastAsia="zh-CN"/>
        </w:rPr>
        <w:t>114.44万元；燃气锅炉房建设费用312.18万元；</w:t>
      </w:r>
      <w:r>
        <w:rPr>
          <w:rFonts w:hint="eastAsia" w:ascii="仿宋" w:eastAsia="仿宋"/>
          <w:bCs/>
          <w:sz w:val="32"/>
          <w:szCs w:val="32"/>
        </w:rPr>
        <w:t>其余厨具、家具、安防、办公设施等附属项目</w:t>
      </w:r>
      <w:r>
        <w:rPr>
          <w:rFonts w:hint="eastAsia" w:ascii="仿宋" w:eastAsia="仿宋"/>
          <w:bCs/>
          <w:sz w:val="32"/>
          <w:szCs w:val="32"/>
          <w:lang w:eastAsia="zh-CN"/>
        </w:rPr>
        <w:t>及间接费用</w:t>
      </w:r>
      <w:r>
        <w:rPr>
          <w:rFonts w:hint="eastAsia" w:ascii="仿宋" w:eastAsia="仿宋"/>
          <w:bCs/>
          <w:sz w:val="32"/>
          <w:szCs w:val="32"/>
        </w:rPr>
        <w:t>支出</w:t>
      </w:r>
      <w:r>
        <w:rPr>
          <w:rFonts w:hint="eastAsia" w:ascii="仿宋" w:eastAsia="仿宋"/>
          <w:bCs/>
          <w:sz w:val="32"/>
          <w:szCs w:val="32"/>
          <w:lang w:val="en-US" w:eastAsia="zh-CN"/>
        </w:rPr>
        <w:t>336.58</w:t>
      </w:r>
      <w:r>
        <w:rPr>
          <w:rFonts w:hint="eastAsia" w:ascii="仿宋" w:eastAsia="仿宋"/>
          <w:bCs/>
          <w:sz w:val="32"/>
          <w:szCs w:val="32"/>
        </w:rPr>
        <w:t>万元。</w:t>
      </w:r>
    </w:p>
    <w:p w14:paraId="560F149A">
      <w:pPr>
        <w:spacing w:line="540" w:lineRule="exact"/>
        <w:ind w:firstLine="581" w:firstLineChars="181"/>
        <w:rPr>
          <w:rFonts w:ascii="仿宋" w:eastAsia="仿宋"/>
          <w:b/>
          <w:bCs w:val="0"/>
          <w:sz w:val="32"/>
          <w:szCs w:val="32"/>
        </w:rPr>
      </w:pPr>
      <w:r>
        <w:rPr>
          <w:rFonts w:hint="eastAsia" w:ascii="仿宋" w:eastAsia="仿宋"/>
          <w:b/>
          <w:bCs w:val="0"/>
          <w:sz w:val="32"/>
          <w:szCs w:val="32"/>
        </w:rPr>
        <w:t>（二）项目绩效目标</w:t>
      </w:r>
    </w:p>
    <w:p w14:paraId="2C37D205">
      <w:pPr>
        <w:spacing w:line="540" w:lineRule="exact"/>
        <w:ind w:firstLine="480" w:firstLineChars="150"/>
        <w:rPr>
          <w:rFonts w:ascii="仿宋" w:eastAsia="仿宋"/>
          <w:bCs/>
          <w:sz w:val="32"/>
          <w:szCs w:val="32"/>
        </w:rPr>
      </w:pPr>
      <w:r>
        <w:rPr>
          <w:rFonts w:hint="eastAsia" w:ascii="仿宋" w:eastAsia="仿宋"/>
          <w:bCs/>
          <w:sz w:val="32"/>
          <w:szCs w:val="32"/>
        </w:rPr>
        <w:t>（1）总体目标</w:t>
      </w:r>
    </w:p>
    <w:p w14:paraId="2447A463">
      <w:pPr>
        <w:spacing w:line="540" w:lineRule="exact"/>
        <w:ind w:firstLine="567"/>
        <w:rPr>
          <w:rFonts w:hint="eastAsia" w:ascii="仿宋" w:eastAsia="仿宋"/>
          <w:bCs/>
          <w:sz w:val="32"/>
          <w:szCs w:val="32"/>
        </w:rPr>
      </w:pPr>
      <w:r>
        <w:rPr>
          <w:rFonts w:hint="eastAsia" w:ascii="仿宋" w:eastAsia="仿宋"/>
          <w:bCs/>
          <w:sz w:val="32"/>
          <w:szCs w:val="32"/>
        </w:rPr>
        <w:t xml:space="preserve"> 通过地矿局实验测试基地建设，预期达到整合乌昌地区各单位检测检验资源，扩大我单位检测检验工作场地，减少现工作区域废气污染，为我单位单位职工营造一个良好的，工作生活环境。</w:t>
      </w:r>
    </w:p>
    <w:p w14:paraId="0C1EF093">
      <w:pPr>
        <w:numPr>
          <w:ilvl w:val="0"/>
          <w:numId w:val="1"/>
        </w:numPr>
        <w:spacing w:line="540" w:lineRule="exact"/>
        <w:ind w:firstLine="640"/>
        <w:rPr>
          <w:rFonts w:ascii="仿宋" w:eastAsia="仿宋"/>
          <w:bCs/>
          <w:sz w:val="32"/>
          <w:szCs w:val="32"/>
        </w:rPr>
      </w:pPr>
      <w:r>
        <w:rPr>
          <w:rFonts w:hint="eastAsia" w:ascii="仿宋" w:eastAsia="仿宋"/>
          <w:bCs/>
          <w:sz w:val="32"/>
          <w:szCs w:val="32"/>
        </w:rPr>
        <w:t>阶段目标</w:t>
      </w:r>
    </w:p>
    <w:p w14:paraId="4816107C">
      <w:pPr>
        <w:spacing w:line="540" w:lineRule="exact"/>
        <w:ind w:firstLine="567"/>
        <w:rPr>
          <w:rFonts w:ascii="仿宋" w:hAnsi="仿宋" w:eastAsia="仿宋" w:cs="仿宋"/>
          <w:sz w:val="29"/>
          <w:szCs w:val="29"/>
        </w:rPr>
      </w:pPr>
      <w:r>
        <w:rPr>
          <w:rFonts w:hint="eastAsia" w:ascii="仿宋" w:eastAsia="仿宋"/>
          <w:bCs/>
          <w:sz w:val="32"/>
          <w:szCs w:val="32"/>
        </w:rPr>
        <w:t xml:space="preserve">  202</w:t>
      </w:r>
      <w:r>
        <w:rPr>
          <w:rFonts w:hint="eastAsia" w:ascii="仿宋" w:eastAsia="仿宋"/>
          <w:bCs/>
          <w:sz w:val="32"/>
          <w:szCs w:val="32"/>
          <w:lang w:val="en-US" w:eastAsia="zh-CN"/>
        </w:rPr>
        <w:t>3</w:t>
      </w:r>
      <w:r>
        <w:rPr>
          <w:rFonts w:hint="eastAsia" w:ascii="仿宋" w:eastAsia="仿宋"/>
          <w:bCs/>
          <w:sz w:val="32"/>
          <w:szCs w:val="32"/>
        </w:rPr>
        <w:t>年</w:t>
      </w:r>
      <w:r>
        <w:rPr>
          <w:rFonts w:hint="eastAsia" w:ascii="仿宋" w:eastAsia="仿宋"/>
          <w:bCs/>
          <w:sz w:val="32"/>
          <w:szCs w:val="32"/>
          <w:lang w:val="en-US" w:eastAsia="zh-CN"/>
        </w:rPr>
        <w:t>10</w:t>
      </w:r>
      <w:r>
        <w:rPr>
          <w:rFonts w:hint="eastAsia" w:ascii="仿宋" w:eastAsia="仿宋"/>
          <w:bCs/>
          <w:sz w:val="32"/>
          <w:szCs w:val="32"/>
        </w:rPr>
        <w:t>月1</w:t>
      </w:r>
      <w:r>
        <w:rPr>
          <w:rFonts w:hint="eastAsia" w:ascii="仿宋" w:eastAsia="仿宋"/>
          <w:bCs/>
          <w:sz w:val="32"/>
          <w:szCs w:val="32"/>
          <w:lang w:val="en-US" w:eastAsia="zh-CN"/>
        </w:rPr>
        <w:t>5</w:t>
      </w:r>
      <w:r>
        <w:rPr>
          <w:rFonts w:hint="eastAsia" w:ascii="仿宋" w:eastAsia="仿宋"/>
          <w:bCs/>
          <w:sz w:val="32"/>
          <w:szCs w:val="32"/>
        </w:rPr>
        <w:t>日前完成</w:t>
      </w:r>
      <w:r>
        <w:rPr>
          <w:rFonts w:hint="eastAsia" w:ascii="仿宋" w:eastAsia="仿宋"/>
          <w:bCs/>
          <w:sz w:val="32"/>
          <w:szCs w:val="32"/>
          <w:lang w:eastAsia="zh-CN"/>
        </w:rPr>
        <w:t>燃气锅炉房建设工作</w:t>
      </w:r>
      <w:r>
        <w:rPr>
          <w:rFonts w:hint="eastAsia" w:ascii="仿宋" w:eastAsia="仿宋"/>
          <w:bCs/>
          <w:sz w:val="32"/>
          <w:szCs w:val="32"/>
        </w:rPr>
        <w:t>。</w:t>
      </w:r>
    </w:p>
    <w:p w14:paraId="3CB2F9E5">
      <w:pPr>
        <w:pStyle w:val="2"/>
        <w:spacing w:before="263" w:line="221" w:lineRule="auto"/>
        <w:ind w:left="564"/>
      </w:pPr>
      <w:r>
        <w:rPr>
          <w:b/>
          <w:bCs/>
          <w:spacing w:val="-6"/>
        </w:rPr>
        <w:t>二</w:t>
      </w:r>
      <w:r>
        <w:rPr>
          <w:spacing w:val="-38"/>
        </w:rPr>
        <w:t xml:space="preserve"> </w:t>
      </w:r>
      <w:r>
        <w:rPr>
          <w:b/>
          <w:bCs/>
          <w:spacing w:val="-6"/>
        </w:rPr>
        <w:t>、绩效评价工作开展情况</w:t>
      </w:r>
    </w:p>
    <w:p w14:paraId="22293938">
      <w:pPr>
        <w:numPr>
          <w:ilvl w:val="0"/>
          <w:numId w:val="0"/>
        </w:numPr>
        <w:spacing w:before="248" w:line="222" w:lineRule="auto"/>
        <w:ind w:left="700" w:leftChars="0"/>
        <w:rPr>
          <w:rFonts w:ascii="仿宋" w:hAnsi="仿宋" w:eastAsia="仿宋" w:cs="仿宋"/>
          <w:spacing w:val="12"/>
          <w:sz w:val="29"/>
          <w:szCs w:val="29"/>
        </w:rPr>
      </w:pPr>
      <w:r>
        <w:rPr>
          <w:rFonts w:hint="eastAsia" w:ascii="仿宋" w:hAnsi="仿宋" w:eastAsia="仿宋" w:cs="仿宋"/>
          <w:snapToGrid w:val="0"/>
          <w:color w:val="000000"/>
          <w:spacing w:val="12"/>
          <w:kern w:val="0"/>
          <w:sz w:val="29"/>
          <w:szCs w:val="29"/>
          <w:lang w:val="en-US" w:eastAsia="en-US" w:bidi="ar-SA"/>
        </w:rPr>
        <w:t>(一)</w:t>
      </w:r>
      <w:r>
        <w:rPr>
          <w:rFonts w:hint="eastAsia" w:ascii="仿宋" w:eastAsia="仿宋"/>
          <w:bCs/>
          <w:sz w:val="32"/>
          <w:szCs w:val="32"/>
          <w:lang w:val="en-US" w:eastAsia="zh-CN"/>
        </w:rPr>
        <w:t>绩效评价目的、对象和范围。</w:t>
      </w:r>
    </w:p>
    <w:p w14:paraId="2558F2FB">
      <w:pPr>
        <w:spacing w:line="540" w:lineRule="exact"/>
        <w:ind w:firstLine="567"/>
        <w:rPr>
          <w:rFonts w:hint="eastAsia" w:ascii="仿宋" w:eastAsia="仿宋"/>
          <w:bCs/>
          <w:sz w:val="32"/>
          <w:szCs w:val="32"/>
        </w:rPr>
      </w:pPr>
      <w:r>
        <w:rPr>
          <w:rFonts w:hint="eastAsia" w:ascii="仿宋" w:eastAsia="仿宋"/>
          <w:bCs/>
          <w:sz w:val="32"/>
          <w:szCs w:val="32"/>
          <w:lang w:val="en-US" w:eastAsia="zh-CN"/>
        </w:rPr>
        <w:t>评价目的：</w:t>
      </w:r>
      <w:r>
        <w:rPr>
          <w:rFonts w:hint="eastAsia" w:ascii="仿宋" w:eastAsia="仿宋"/>
          <w:bCs/>
          <w:sz w:val="32"/>
          <w:szCs w:val="32"/>
        </w:rPr>
        <w:t>绩效评价旨在通过评价改善单位的项目支出管理，优化资源配置及提高公共服务水平</w:t>
      </w:r>
      <w:r>
        <w:rPr>
          <w:rFonts w:hint="eastAsia" w:ascii="仿宋" w:eastAsia="仿宋"/>
          <w:bCs/>
          <w:sz w:val="32"/>
          <w:szCs w:val="32"/>
          <w:lang w:eastAsia="zh-CN"/>
        </w:rPr>
        <w:t>，</w:t>
      </w:r>
      <w:r>
        <w:rPr>
          <w:rFonts w:hint="eastAsia" w:ascii="仿宋" w:eastAsia="仿宋"/>
          <w:bCs/>
          <w:sz w:val="32"/>
          <w:szCs w:val="32"/>
        </w:rPr>
        <w:t>从专项资金的角度提出有针对性的建议，提高对基础设施建设及维修改造的有效利用度，进一步提升工作的水平。</w:t>
      </w:r>
    </w:p>
    <w:p w14:paraId="5D0B1091">
      <w:pPr>
        <w:spacing w:line="540" w:lineRule="exact"/>
        <w:ind w:firstLine="567"/>
        <w:rPr>
          <w:rFonts w:hint="eastAsia" w:ascii="仿宋" w:eastAsia="仿宋"/>
          <w:bCs/>
          <w:sz w:val="32"/>
          <w:szCs w:val="32"/>
        </w:rPr>
      </w:pPr>
      <w:r>
        <w:rPr>
          <w:rFonts w:hint="eastAsia" w:ascii="仿宋" w:eastAsia="仿宋"/>
          <w:bCs/>
          <w:sz w:val="32"/>
          <w:szCs w:val="32"/>
          <w:lang w:val="en-US" w:eastAsia="zh-CN"/>
        </w:rPr>
        <w:t>评价对象：</w:t>
      </w:r>
      <w:r>
        <w:rPr>
          <w:rFonts w:hint="eastAsia" w:ascii="仿宋" w:eastAsia="仿宋"/>
          <w:bCs/>
          <w:sz w:val="32"/>
          <w:szCs w:val="32"/>
        </w:rPr>
        <w:t>运用科学、规范的绩效评价方法，按照财政部《关于印发&lt;项目支出绩效评价管理办法&gt;的通知》，《关于印发&lt;新疆维吾尔自治区全面实施财政支出绩效管理的工作方案&gt;的通知》（新财预〔2020〕15号），对《基础设施建设及维修改造》项目进行科学评价，项目资金项目预算编制合理性、资金使用合规性、项目管理的规范性、项目目标的实现情况、服务对象的满意度等，通过本次绩效评价来总结经验和教训，促进项目成果转化和应用，为今后类似项目的长效管理，提供可行性参考建议。</w:t>
      </w:r>
    </w:p>
    <w:p w14:paraId="45B9EFE5">
      <w:pPr>
        <w:spacing w:line="540" w:lineRule="exact"/>
        <w:ind w:firstLine="567"/>
        <w:rPr>
          <w:rFonts w:ascii="仿宋" w:hAnsi="仿宋" w:eastAsia="仿宋" w:cs="仿宋"/>
          <w:spacing w:val="12"/>
          <w:sz w:val="29"/>
          <w:szCs w:val="29"/>
        </w:rPr>
      </w:pPr>
      <w:r>
        <w:rPr>
          <w:rFonts w:hint="eastAsia" w:ascii="仿宋" w:eastAsia="仿宋"/>
          <w:bCs/>
          <w:sz w:val="32"/>
          <w:szCs w:val="32"/>
          <w:lang w:val="en-US" w:eastAsia="zh-CN"/>
        </w:rPr>
        <w:t>评价范围;</w:t>
      </w:r>
      <w:r>
        <w:rPr>
          <w:rFonts w:hint="eastAsia" w:ascii="仿宋" w:eastAsia="仿宋"/>
          <w:bCs/>
          <w:sz w:val="32"/>
          <w:szCs w:val="32"/>
        </w:rPr>
        <w:t>本次评价从项目决策（包括绩效目标、决策过程）、项目管理（包括项目资金、项目实施）、项目产出（包括项目产出数量、产出质量、产出时效和产出成本）项目效益四个维度进行评价，评价对象为基础设施建设及维修改造项目，评价核心为项目资金的支出完成情况和效果。</w:t>
      </w:r>
    </w:p>
    <w:p w14:paraId="6CEEABF4">
      <w:pPr>
        <w:spacing w:before="241" w:line="600" w:lineRule="exact"/>
        <w:ind w:right="25"/>
        <w:jc w:val="right"/>
        <w:rPr>
          <w:rFonts w:ascii="仿宋" w:hAnsi="仿宋" w:eastAsia="仿宋" w:cs="仿宋"/>
          <w:sz w:val="29"/>
          <w:szCs w:val="29"/>
        </w:rPr>
      </w:pPr>
      <w:r>
        <w:rPr>
          <w:rFonts w:ascii="仿宋" w:hAnsi="仿宋" w:eastAsia="仿宋" w:cs="仿宋"/>
          <w:spacing w:val="15"/>
          <w:position w:val="23"/>
          <w:sz w:val="29"/>
          <w:szCs w:val="29"/>
        </w:rPr>
        <w:t>(二)绩效评价原则、评价指标体系(附表说明)、评价方法、</w:t>
      </w:r>
    </w:p>
    <w:p w14:paraId="56B48EEE">
      <w:pPr>
        <w:spacing w:line="222" w:lineRule="auto"/>
        <w:rPr>
          <w:rFonts w:ascii="仿宋" w:hAnsi="仿宋" w:eastAsia="仿宋" w:cs="仿宋"/>
          <w:spacing w:val="-5"/>
          <w:sz w:val="29"/>
          <w:szCs w:val="29"/>
        </w:rPr>
      </w:pPr>
      <w:r>
        <w:rPr>
          <w:rFonts w:ascii="仿宋" w:hAnsi="仿宋" w:eastAsia="仿宋" w:cs="仿宋"/>
          <w:spacing w:val="-5"/>
          <w:sz w:val="29"/>
          <w:szCs w:val="29"/>
        </w:rPr>
        <w:t>评价标准等。</w:t>
      </w:r>
    </w:p>
    <w:p w14:paraId="7DDC432B">
      <w:pPr>
        <w:spacing w:line="540" w:lineRule="exact"/>
        <w:ind w:firstLine="567"/>
        <w:rPr>
          <w:rFonts w:hint="eastAsia" w:ascii="仿宋" w:eastAsia="仿宋"/>
          <w:bCs/>
          <w:sz w:val="32"/>
          <w:szCs w:val="32"/>
        </w:rPr>
      </w:pPr>
      <w:r>
        <w:rPr>
          <w:rFonts w:hint="eastAsia" w:ascii="仿宋" w:eastAsia="仿宋"/>
          <w:bCs/>
          <w:sz w:val="32"/>
          <w:szCs w:val="32"/>
        </w:rPr>
        <w:t>1、本次绩效评价主要遵循以下原则：</w:t>
      </w:r>
    </w:p>
    <w:p w14:paraId="6021D2DB">
      <w:pPr>
        <w:spacing w:line="540" w:lineRule="exact"/>
        <w:ind w:firstLine="567"/>
        <w:rPr>
          <w:rFonts w:hint="eastAsia" w:ascii="仿宋" w:eastAsia="仿宋"/>
          <w:bCs/>
          <w:sz w:val="32"/>
          <w:szCs w:val="32"/>
        </w:rPr>
      </w:pPr>
      <w:r>
        <w:rPr>
          <w:rFonts w:hint="eastAsia" w:ascii="仿宋" w:eastAsia="仿宋"/>
          <w:bCs/>
          <w:sz w:val="32"/>
          <w:szCs w:val="32"/>
        </w:rPr>
        <w:t>（1）科学公正。绩效评价应当运用科学合理的方法，按照规范的程序，对项目绩效进行客观、公正的反映。</w:t>
      </w:r>
    </w:p>
    <w:p w14:paraId="587095B8">
      <w:pPr>
        <w:spacing w:line="540" w:lineRule="exact"/>
        <w:ind w:firstLine="567"/>
        <w:rPr>
          <w:rFonts w:hint="eastAsia" w:ascii="仿宋" w:eastAsia="仿宋"/>
          <w:bCs/>
          <w:sz w:val="32"/>
          <w:szCs w:val="32"/>
        </w:rPr>
      </w:pPr>
      <w:r>
        <w:rPr>
          <w:rFonts w:hint="eastAsia" w:ascii="仿宋" w:eastAsia="仿宋"/>
          <w:bCs/>
          <w:sz w:val="32"/>
          <w:szCs w:val="32"/>
        </w:rPr>
        <w:t>（2）统筹兼顾。单位自评、部门评价和财政评价应职责明确，各有侧重，相互衔接。单位自评由项目单位负责实施，即“谁支出、谁自评”。</w:t>
      </w:r>
    </w:p>
    <w:p w14:paraId="0CBACBAD">
      <w:pPr>
        <w:spacing w:line="540" w:lineRule="exact"/>
        <w:ind w:firstLine="567"/>
        <w:rPr>
          <w:rFonts w:hint="eastAsia" w:ascii="仿宋" w:eastAsia="仿宋"/>
          <w:bCs/>
          <w:sz w:val="32"/>
          <w:szCs w:val="32"/>
        </w:rPr>
      </w:pPr>
      <w:r>
        <w:rPr>
          <w:rFonts w:hint="eastAsia" w:ascii="仿宋" w:eastAsia="仿宋"/>
          <w:bCs/>
          <w:sz w:val="32"/>
          <w:szCs w:val="32"/>
        </w:rPr>
        <w:t xml:space="preserve">（3）激励约束。绩效评价结果应与预算安排、政策调整、改进管理实质性挂钩，体现奖优罚劣和激励相容导向。 </w:t>
      </w:r>
    </w:p>
    <w:p w14:paraId="3BBDC5EC">
      <w:pPr>
        <w:spacing w:line="540" w:lineRule="exact"/>
        <w:ind w:firstLine="567"/>
        <w:rPr>
          <w:rFonts w:hint="eastAsia" w:ascii="仿宋" w:eastAsia="仿宋"/>
          <w:bCs/>
          <w:sz w:val="32"/>
          <w:szCs w:val="32"/>
        </w:rPr>
      </w:pPr>
      <w:r>
        <w:rPr>
          <w:rFonts w:hint="eastAsia" w:ascii="仿宋" w:eastAsia="仿宋"/>
          <w:bCs/>
          <w:sz w:val="32"/>
          <w:szCs w:val="32"/>
        </w:rPr>
        <w:t>（4）公开透明。绩效评价结果应依法依规公开，并自觉接受社会监督。</w:t>
      </w:r>
    </w:p>
    <w:p w14:paraId="7F53A512">
      <w:pPr>
        <w:ind w:firstLine="640" w:firstLineChars="200"/>
        <w:rPr>
          <w:rFonts w:ascii="仿宋" w:eastAsia="仿宋"/>
          <w:bCs/>
          <w:sz w:val="32"/>
          <w:szCs w:val="32"/>
        </w:rPr>
      </w:pPr>
      <w:r>
        <w:rPr>
          <w:rFonts w:hint="eastAsia" w:ascii="仿宋" w:eastAsia="仿宋"/>
          <w:bCs/>
          <w:sz w:val="32"/>
          <w:szCs w:val="32"/>
        </w:rPr>
        <w:t>2、绩效评价指标体系</w:t>
      </w:r>
    </w:p>
    <w:p w14:paraId="639B9139">
      <w:pPr>
        <w:spacing w:line="540" w:lineRule="exact"/>
        <w:ind w:firstLine="567"/>
        <w:rPr>
          <w:rFonts w:hint="eastAsia" w:ascii="仿宋" w:eastAsia="仿宋"/>
          <w:bCs/>
          <w:sz w:val="32"/>
          <w:szCs w:val="32"/>
        </w:rPr>
      </w:pPr>
      <w:r>
        <w:rPr>
          <w:rFonts w:hint="eastAsia" w:ascii="仿宋" w:eastAsia="仿宋"/>
          <w:bCs/>
          <w:sz w:val="32"/>
          <w:szCs w:val="32"/>
        </w:rPr>
        <w:t>本次绩效评价指标体系主要分为项目决策、项目过程、项目产出情况、项目效益四个方面，其中：项目决策情况占19%即19分，项目过程指标占21%即21分，项目产出指标占50%即50分，项目效益指标占10%即10分。</w:t>
      </w:r>
    </w:p>
    <w:p w14:paraId="552CA903">
      <w:pPr>
        <w:spacing w:line="540" w:lineRule="exact"/>
        <w:ind w:firstLine="567"/>
        <w:rPr>
          <w:rFonts w:hint="eastAsia" w:ascii="仿宋" w:eastAsia="仿宋"/>
          <w:bCs/>
          <w:sz w:val="32"/>
          <w:szCs w:val="32"/>
        </w:rPr>
      </w:pPr>
      <w:r>
        <w:rPr>
          <w:rFonts w:hint="eastAsia" w:ascii="仿宋" w:eastAsia="仿宋"/>
          <w:bCs/>
          <w:sz w:val="32"/>
          <w:szCs w:val="32"/>
        </w:rPr>
        <w:t>绩效评价指标根据项目预期目标设定了决策、过程、产出、效益4个一级指标，所占分数分别为21分、19分、50分、10分。其中：决策指标包括3个二级指标，分别为项目立项7分、绩效目标6分、资金投入6分；过程包括2个二级指标，为资金管理指标13分、组织实施指标8分；产出指标包括3个二级级指标，为产出数量指标15分、产出质量指标15分、产出时效指标15分、产出成本指标5分，效益指标包括1个二级指标，为项目效益指标10分。</w:t>
      </w:r>
    </w:p>
    <w:p w14:paraId="4F694725">
      <w:pPr>
        <w:spacing w:line="540" w:lineRule="exact"/>
        <w:ind w:firstLine="567"/>
        <w:rPr>
          <w:rFonts w:hint="eastAsia" w:ascii="仿宋" w:eastAsia="仿宋"/>
          <w:bCs/>
          <w:sz w:val="32"/>
          <w:szCs w:val="32"/>
        </w:rPr>
      </w:pPr>
      <w:r>
        <w:rPr>
          <w:rFonts w:hint="eastAsia" w:ascii="仿宋" w:eastAsia="仿宋"/>
          <w:bCs/>
          <w:sz w:val="32"/>
          <w:szCs w:val="32"/>
        </w:rPr>
        <w:t>各指标得分根据指标实际完成情况与预期目标值比较，计算出各指标得分，各指标得分之和为该项目绩效评价总分值。项目总分值为100分，等级划分为四挡：优秀（90分（含）-100分）、良好（80分（含）-90分）、一般（80分（含）-70分）、较差（70分（含）-60分），详见下表：</w:t>
      </w:r>
    </w:p>
    <w:tbl>
      <w:tblPr>
        <w:tblStyle w:val="6"/>
        <w:tblW w:w="969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220"/>
        <w:gridCol w:w="1134"/>
        <w:gridCol w:w="1117"/>
        <w:gridCol w:w="2789"/>
        <w:gridCol w:w="1717"/>
        <w:gridCol w:w="1717"/>
      </w:tblGrid>
      <w:tr w14:paraId="2432B4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8" w:hRule="atLeast"/>
          <w:jc w:val="center"/>
        </w:trPr>
        <w:tc>
          <w:tcPr>
            <w:tcW w:w="2354" w:type="dxa"/>
            <w:gridSpan w:val="2"/>
            <w:shd w:val="clear" w:color="auto" w:fill="FFFFFF"/>
            <w:vAlign w:val="center"/>
          </w:tcPr>
          <w:p w14:paraId="50B5F616">
            <w:pPr>
              <w:widowControl/>
              <w:spacing w:line="0" w:lineRule="atLeast"/>
              <w:jc w:val="center"/>
              <w:rPr>
                <w:rFonts w:ascii="仿宋" w:eastAsia="仿宋"/>
                <w:bCs/>
                <w:sz w:val="32"/>
                <w:szCs w:val="32"/>
              </w:rPr>
            </w:pPr>
            <w:r>
              <w:rPr>
                <w:rFonts w:hint="eastAsia" w:ascii="仿宋" w:eastAsia="仿宋"/>
                <w:bCs/>
                <w:sz w:val="32"/>
                <w:szCs w:val="32"/>
              </w:rPr>
              <w:t>项目名称</w:t>
            </w:r>
          </w:p>
        </w:tc>
        <w:tc>
          <w:tcPr>
            <w:tcW w:w="7340" w:type="dxa"/>
            <w:gridSpan w:val="4"/>
            <w:shd w:val="clear" w:color="auto" w:fill="FFFFFF"/>
            <w:vAlign w:val="center"/>
          </w:tcPr>
          <w:p w14:paraId="7061E768">
            <w:pPr>
              <w:widowControl/>
              <w:spacing w:line="0" w:lineRule="atLeast"/>
              <w:jc w:val="left"/>
              <w:rPr>
                <w:rFonts w:ascii="仿宋" w:eastAsia="仿宋"/>
                <w:bCs/>
                <w:sz w:val="32"/>
                <w:szCs w:val="32"/>
              </w:rPr>
            </w:pPr>
            <w:r>
              <w:rPr>
                <w:rFonts w:hint="eastAsia" w:ascii="仿宋" w:eastAsia="仿宋"/>
                <w:bCs/>
                <w:sz w:val="32"/>
                <w:szCs w:val="32"/>
              </w:rPr>
              <w:t>基础设施建设及维修改造</w:t>
            </w:r>
          </w:p>
        </w:tc>
      </w:tr>
      <w:tr w14:paraId="470D9E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8" w:hRule="atLeast"/>
          <w:jc w:val="center"/>
        </w:trPr>
        <w:tc>
          <w:tcPr>
            <w:tcW w:w="2354" w:type="dxa"/>
            <w:gridSpan w:val="2"/>
            <w:shd w:val="clear" w:color="auto" w:fill="FFFFFF"/>
            <w:vAlign w:val="center"/>
          </w:tcPr>
          <w:p w14:paraId="6166CFF8">
            <w:pPr>
              <w:widowControl/>
              <w:spacing w:line="0" w:lineRule="atLeast"/>
              <w:jc w:val="center"/>
              <w:rPr>
                <w:rFonts w:ascii="仿宋" w:eastAsia="仿宋"/>
                <w:bCs/>
                <w:sz w:val="32"/>
                <w:szCs w:val="32"/>
              </w:rPr>
            </w:pPr>
            <w:r>
              <w:rPr>
                <w:rFonts w:hint="eastAsia" w:ascii="仿宋" w:eastAsia="仿宋"/>
                <w:bCs/>
                <w:sz w:val="32"/>
                <w:szCs w:val="32"/>
              </w:rPr>
              <w:t>实施单位</w:t>
            </w:r>
          </w:p>
        </w:tc>
        <w:tc>
          <w:tcPr>
            <w:tcW w:w="7340" w:type="dxa"/>
            <w:gridSpan w:val="4"/>
            <w:shd w:val="clear" w:color="auto" w:fill="FFFFFF"/>
            <w:vAlign w:val="center"/>
          </w:tcPr>
          <w:p w14:paraId="07F66754">
            <w:pPr>
              <w:widowControl/>
              <w:spacing w:line="0" w:lineRule="atLeast"/>
              <w:jc w:val="left"/>
              <w:rPr>
                <w:rFonts w:ascii="仿宋" w:eastAsia="仿宋"/>
                <w:bCs/>
                <w:sz w:val="32"/>
                <w:szCs w:val="32"/>
              </w:rPr>
            </w:pPr>
            <w:r>
              <w:rPr>
                <w:rFonts w:hint="eastAsia" w:ascii="仿宋" w:eastAsia="仿宋"/>
                <w:bCs/>
                <w:sz w:val="32"/>
                <w:szCs w:val="32"/>
              </w:rPr>
              <w:t>新疆维吾尔自治区矿产实验研究所</w:t>
            </w:r>
          </w:p>
        </w:tc>
      </w:tr>
      <w:tr w14:paraId="625FBE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8" w:hRule="atLeast"/>
          <w:jc w:val="center"/>
        </w:trPr>
        <w:tc>
          <w:tcPr>
            <w:tcW w:w="1220" w:type="dxa"/>
            <w:shd w:val="clear" w:color="auto" w:fill="FFFFFF"/>
            <w:vAlign w:val="center"/>
          </w:tcPr>
          <w:p w14:paraId="707E0104">
            <w:pPr>
              <w:widowControl/>
              <w:spacing w:line="0" w:lineRule="atLeast"/>
              <w:jc w:val="center"/>
              <w:rPr>
                <w:rFonts w:ascii="仿宋" w:eastAsia="仿宋"/>
                <w:bCs/>
                <w:sz w:val="24"/>
                <w:szCs w:val="24"/>
              </w:rPr>
            </w:pPr>
            <w:r>
              <w:rPr>
                <w:rFonts w:hint="eastAsia" w:ascii="仿宋" w:eastAsia="仿宋"/>
                <w:bCs/>
                <w:sz w:val="24"/>
                <w:szCs w:val="24"/>
              </w:rPr>
              <w:t>一级指标</w:t>
            </w:r>
          </w:p>
        </w:tc>
        <w:tc>
          <w:tcPr>
            <w:tcW w:w="1134" w:type="dxa"/>
            <w:shd w:val="clear" w:color="auto" w:fill="FFFFFF"/>
            <w:vAlign w:val="center"/>
          </w:tcPr>
          <w:p w14:paraId="2D74E8BE">
            <w:pPr>
              <w:widowControl/>
              <w:spacing w:line="0" w:lineRule="atLeast"/>
              <w:jc w:val="center"/>
              <w:rPr>
                <w:rFonts w:ascii="仿宋" w:eastAsia="仿宋"/>
                <w:bCs/>
                <w:sz w:val="24"/>
                <w:szCs w:val="24"/>
              </w:rPr>
            </w:pPr>
            <w:r>
              <w:rPr>
                <w:rFonts w:hint="eastAsia" w:ascii="仿宋" w:eastAsia="仿宋"/>
                <w:bCs/>
                <w:sz w:val="24"/>
                <w:szCs w:val="24"/>
              </w:rPr>
              <w:t>二级指标</w:t>
            </w:r>
          </w:p>
        </w:tc>
        <w:tc>
          <w:tcPr>
            <w:tcW w:w="1117" w:type="dxa"/>
            <w:shd w:val="clear" w:color="auto" w:fill="FFFFFF"/>
            <w:vAlign w:val="center"/>
          </w:tcPr>
          <w:p w14:paraId="59E10ABC">
            <w:pPr>
              <w:widowControl/>
              <w:spacing w:line="0" w:lineRule="atLeast"/>
              <w:jc w:val="center"/>
              <w:rPr>
                <w:rFonts w:ascii="仿宋" w:eastAsia="仿宋"/>
                <w:bCs/>
                <w:sz w:val="24"/>
                <w:szCs w:val="24"/>
              </w:rPr>
            </w:pPr>
            <w:r>
              <w:rPr>
                <w:rFonts w:hint="eastAsia" w:ascii="仿宋" w:eastAsia="仿宋"/>
                <w:bCs/>
                <w:sz w:val="24"/>
                <w:szCs w:val="24"/>
              </w:rPr>
              <w:t>三级指标</w:t>
            </w:r>
          </w:p>
        </w:tc>
        <w:tc>
          <w:tcPr>
            <w:tcW w:w="2789" w:type="dxa"/>
            <w:shd w:val="clear" w:color="auto" w:fill="FFFFFF"/>
            <w:vAlign w:val="center"/>
          </w:tcPr>
          <w:p w14:paraId="29E7F85D">
            <w:pPr>
              <w:widowControl/>
              <w:spacing w:line="0" w:lineRule="atLeast"/>
              <w:rPr>
                <w:rFonts w:ascii="仿宋" w:eastAsia="仿宋"/>
                <w:bCs/>
                <w:sz w:val="24"/>
                <w:szCs w:val="24"/>
              </w:rPr>
            </w:pPr>
            <w:r>
              <w:rPr>
                <w:rFonts w:hint="eastAsia" w:ascii="仿宋" w:eastAsia="仿宋"/>
                <w:bCs/>
                <w:sz w:val="24"/>
                <w:szCs w:val="24"/>
              </w:rPr>
              <w:t>指标解释</w:t>
            </w:r>
          </w:p>
        </w:tc>
        <w:tc>
          <w:tcPr>
            <w:tcW w:w="1717" w:type="dxa"/>
            <w:shd w:val="clear" w:color="auto" w:fill="FFFFFF"/>
            <w:vAlign w:val="center"/>
          </w:tcPr>
          <w:p w14:paraId="046FCC9F">
            <w:pPr>
              <w:widowControl/>
              <w:spacing w:line="0" w:lineRule="atLeast"/>
              <w:ind w:firstLine="480" w:firstLineChars="200"/>
              <w:jc w:val="left"/>
              <w:rPr>
                <w:rFonts w:hint="default" w:ascii="仿宋" w:eastAsia="仿宋"/>
                <w:bCs/>
                <w:sz w:val="24"/>
                <w:szCs w:val="24"/>
                <w:lang w:val="en-US" w:eastAsia="zh-CN"/>
              </w:rPr>
            </w:pPr>
            <w:r>
              <w:rPr>
                <w:rFonts w:hint="eastAsia" w:ascii="仿宋" w:eastAsia="仿宋"/>
                <w:bCs/>
                <w:sz w:val="24"/>
                <w:szCs w:val="24"/>
                <w:lang w:val="en-US" w:eastAsia="zh-CN"/>
              </w:rPr>
              <w:t>权重</w:t>
            </w:r>
          </w:p>
        </w:tc>
        <w:tc>
          <w:tcPr>
            <w:tcW w:w="1717" w:type="dxa"/>
            <w:shd w:val="clear" w:color="auto" w:fill="FFFFFF"/>
            <w:vAlign w:val="center"/>
          </w:tcPr>
          <w:p w14:paraId="02066980">
            <w:pPr>
              <w:widowControl/>
              <w:spacing w:line="0" w:lineRule="atLeast"/>
              <w:ind w:firstLine="480" w:firstLineChars="200"/>
              <w:jc w:val="left"/>
              <w:rPr>
                <w:rFonts w:hint="default" w:ascii="仿宋" w:eastAsia="仿宋"/>
                <w:bCs/>
                <w:sz w:val="24"/>
                <w:szCs w:val="24"/>
                <w:lang w:val="en-US" w:eastAsia="zh-CN"/>
              </w:rPr>
            </w:pPr>
            <w:r>
              <w:rPr>
                <w:rFonts w:hint="eastAsia" w:ascii="仿宋" w:eastAsia="仿宋"/>
                <w:bCs/>
                <w:sz w:val="24"/>
                <w:szCs w:val="24"/>
                <w:lang w:val="en-US" w:eastAsia="zh-CN"/>
              </w:rPr>
              <w:t xml:space="preserve">分值 </w:t>
            </w:r>
          </w:p>
        </w:tc>
      </w:tr>
      <w:tr w14:paraId="3A7483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11" w:hRule="atLeast"/>
          <w:jc w:val="center"/>
        </w:trPr>
        <w:tc>
          <w:tcPr>
            <w:tcW w:w="1220" w:type="dxa"/>
            <w:vMerge w:val="restart"/>
            <w:shd w:val="clear" w:color="auto" w:fill="FFFFFF"/>
            <w:vAlign w:val="center"/>
          </w:tcPr>
          <w:p w14:paraId="70F6D07D">
            <w:pPr>
              <w:widowControl/>
              <w:spacing w:line="0" w:lineRule="atLeast"/>
              <w:jc w:val="center"/>
              <w:rPr>
                <w:rFonts w:ascii="仿宋" w:eastAsia="仿宋"/>
                <w:bCs/>
                <w:sz w:val="24"/>
                <w:szCs w:val="24"/>
              </w:rPr>
            </w:pPr>
            <w:r>
              <w:rPr>
                <w:rFonts w:hint="eastAsia" w:ascii="仿宋" w:eastAsia="仿宋"/>
                <w:bCs/>
                <w:sz w:val="24"/>
                <w:szCs w:val="24"/>
              </w:rPr>
              <w:t>决策　</w:t>
            </w:r>
          </w:p>
          <w:p w14:paraId="2C6DA18C">
            <w:pPr>
              <w:widowControl/>
              <w:spacing w:line="0" w:lineRule="atLeast"/>
              <w:jc w:val="center"/>
              <w:rPr>
                <w:rFonts w:ascii="仿宋" w:eastAsia="仿宋"/>
                <w:bCs/>
                <w:sz w:val="24"/>
                <w:szCs w:val="24"/>
              </w:rPr>
            </w:pPr>
            <w:r>
              <w:rPr>
                <w:rFonts w:hint="eastAsia" w:ascii="仿宋" w:eastAsia="仿宋"/>
                <w:bCs/>
                <w:sz w:val="24"/>
                <w:szCs w:val="24"/>
              </w:rPr>
              <w:t>　</w:t>
            </w:r>
          </w:p>
          <w:p w14:paraId="45194645">
            <w:pPr>
              <w:spacing w:line="0" w:lineRule="atLeast"/>
              <w:jc w:val="center"/>
              <w:rPr>
                <w:rFonts w:ascii="仿宋" w:eastAsia="仿宋"/>
                <w:bCs/>
                <w:sz w:val="24"/>
                <w:szCs w:val="24"/>
              </w:rPr>
            </w:pPr>
            <w:r>
              <w:rPr>
                <w:rFonts w:hint="eastAsia" w:ascii="仿宋" w:eastAsia="仿宋"/>
                <w:bCs/>
                <w:sz w:val="24"/>
                <w:szCs w:val="24"/>
              </w:rPr>
              <w:t>　</w:t>
            </w:r>
          </w:p>
        </w:tc>
        <w:tc>
          <w:tcPr>
            <w:tcW w:w="1134" w:type="dxa"/>
            <w:vMerge w:val="restart"/>
            <w:shd w:val="clear" w:color="auto" w:fill="FFFFFF"/>
            <w:vAlign w:val="center"/>
          </w:tcPr>
          <w:p w14:paraId="4BD8809E">
            <w:pPr>
              <w:widowControl/>
              <w:spacing w:line="0" w:lineRule="atLeast"/>
              <w:jc w:val="center"/>
              <w:rPr>
                <w:rFonts w:ascii="仿宋" w:eastAsia="仿宋"/>
                <w:bCs/>
                <w:sz w:val="24"/>
                <w:szCs w:val="24"/>
              </w:rPr>
            </w:pPr>
            <w:r>
              <w:rPr>
                <w:rFonts w:hint="eastAsia" w:ascii="仿宋" w:eastAsia="仿宋"/>
                <w:bCs/>
                <w:sz w:val="24"/>
                <w:szCs w:val="24"/>
              </w:rPr>
              <w:t>项目立项　</w:t>
            </w:r>
          </w:p>
        </w:tc>
        <w:tc>
          <w:tcPr>
            <w:tcW w:w="1117" w:type="dxa"/>
            <w:shd w:val="clear" w:color="auto" w:fill="FFFFFF"/>
            <w:vAlign w:val="center"/>
          </w:tcPr>
          <w:p w14:paraId="645650C4">
            <w:pPr>
              <w:widowControl/>
              <w:spacing w:line="0" w:lineRule="atLeast"/>
              <w:jc w:val="center"/>
              <w:rPr>
                <w:rFonts w:ascii="仿宋" w:eastAsia="仿宋"/>
                <w:bCs/>
                <w:sz w:val="24"/>
                <w:szCs w:val="24"/>
              </w:rPr>
            </w:pPr>
            <w:r>
              <w:rPr>
                <w:rFonts w:hint="eastAsia" w:ascii="仿宋" w:eastAsia="仿宋"/>
                <w:bCs/>
                <w:sz w:val="24"/>
                <w:szCs w:val="24"/>
              </w:rPr>
              <w:t>立项依据</w:t>
            </w:r>
          </w:p>
          <w:p w14:paraId="5DF1B366">
            <w:pPr>
              <w:widowControl/>
              <w:spacing w:line="0" w:lineRule="atLeast"/>
              <w:jc w:val="center"/>
              <w:rPr>
                <w:rFonts w:ascii="仿宋" w:eastAsia="仿宋"/>
                <w:bCs/>
                <w:sz w:val="24"/>
                <w:szCs w:val="24"/>
              </w:rPr>
            </w:pPr>
            <w:r>
              <w:rPr>
                <w:rFonts w:hint="eastAsia" w:ascii="仿宋" w:eastAsia="仿宋"/>
                <w:bCs/>
                <w:sz w:val="24"/>
                <w:szCs w:val="24"/>
              </w:rPr>
              <w:t>充分性</w:t>
            </w:r>
          </w:p>
        </w:tc>
        <w:tc>
          <w:tcPr>
            <w:tcW w:w="2789" w:type="dxa"/>
            <w:shd w:val="clear" w:color="auto" w:fill="FFFFFF"/>
            <w:vAlign w:val="center"/>
          </w:tcPr>
          <w:p w14:paraId="067985D2">
            <w:pPr>
              <w:widowControl/>
              <w:spacing w:line="0" w:lineRule="atLeast"/>
              <w:rPr>
                <w:rFonts w:ascii="仿宋" w:eastAsia="仿宋"/>
                <w:bCs/>
                <w:sz w:val="24"/>
                <w:szCs w:val="24"/>
              </w:rPr>
            </w:pPr>
            <w:r>
              <w:rPr>
                <w:rFonts w:hint="eastAsia" w:ascii="仿宋" w:eastAsia="仿宋"/>
                <w:bCs/>
                <w:sz w:val="24"/>
                <w:szCs w:val="24"/>
              </w:rPr>
              <w:t>项目立项是否符合法律法规、相关政策、发展规划以及部门职责，用以反映和考核项目立项依据情况。</w:t>
            </w:r>
          </w:p>
        </w:tc>
        <w:tc>
          <w:tcPr>
            <w:tcW w:w="1717" w:type="dxa"/>
            <w:shd w:val="clear" w:color="auto" w:fill="FFFFFF"/>
            <w:vAlign w:val="center"/>
          </w:tcPr>
          <w:p w14:paraId="628E1650">
            <w:pPr>
              <w:widowControl/>
              <w:spacing w:line="0" w:lineRule="atLeast"/>
              <w:jc w:val="center"/>
              <w:rPr>
                <w:rFonts w:ascii="仿宋" w:eastAsia="仿宋"/>
                <w:bCs/>
                <w:sz w:val="24"/>
                <w:szCs w:val="24"/>
              </w:rPr>
            </w:pPr>
            <w:r>
              <w:rPr>
                <w:rFonts w:hint="eastAsia" w:ascii="仿宋" w:eastAsia="仿宋"/>
                <w:bCs/>
                <w:sz w:val="24"/>
                <w:szCs w:val="24"/>
              </w:rPr>
              <w:t>4</w:t>
            </w:r>
          </w:p>
        </w:tc>
        <w:tc>
          <w:tcPr>
            <w:tcW w:w="1717" w:type="dxa"/>
            <w:shd w:val="clear" w:color="auto" w:fill="FFFFFF"/>
            <w:vAlign w:val="center"/>
          </w:tcPr>
          <w:p w14:paraId="302BFA61">
            <w:pPr>
              <w:widowControl/>
              <w:spacing w:line="0" w:lineRule="atLeast"/>
              <w:jc w:val="center"/>
              <w:rPr>
                <w:rFonts w:hint="eastAsia" w:ascii="仿宋" w:eastAsia="仿宋"/>
                <w:bCs/>
                <w:sz w:val="24"/>
                <w:szCs w:val="24"/>
              </w:rPr>
            </w:pPr>
            <w:r>
              <w:rPr>
                <w:rFonts w:hint="eastAsia" w:ascii="仿宋" w:eastAsia="仿宋"/>
                <w:bCs/>
                <w:sz w:val="24"/>
                <w:szCs w:val="24"/>
              </w:rPr>
              <w:t>4</w:t>
            </w:r>
          </w:p>
        </w:tc>
      </w:tr>
      <w:tr w14:paraId="55612E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07" w:hRule="atLeast"/>
          <w:jc w:val="center"/>
        </w:trPr>
        <w:tc>
          <w:tcPr>
            <w:tcW w:w="1220" w:type="dxa"/>
            <w:vMerge w:val="continue"/>
            <w:shd w:val="clear" w:color="auto" w:fill="FFFFFF"/>
            <w:vAlign w:val="center"/>
          </w:tcPr>
          <w:p w14:paraId="270066FF">
            <w:pPr>
              <w:spacing w:line="0" w:lineRule="atLeast"/>
              <w:jc w:val="center"/>
              <w:rPr>
                <w:rFonts w:ascii="仿宋" w:eastAsia="仿宋"/>
                <w:bCs/>
                <w:sz w:val="24"/>
                <w:szCs w:val="24"/>
              </w:rPr>
            </w:pPr>
          </w:p>
        </w:tc>
        <w:tc>
          <w:tcPr>
            <w:tcW w:w="1134" w:type="dxa"/>
            <w:vMerge w:val="continue"/>
            <w:shd w:val="clear" w:color="auto" w:fill="FFFFFF"/>
            <w:vAlign w:val="center"/>
          </w:tcPr>
          <w:p w14:paraId="2399997A">
            <w:pPr>
              <w:widowControl/>
              <w:spacing w:line="0" w:lineRule="atLeast"/>
              <w:jc w:val="center"/>
              <w:rPr>
                <w:rFonts w:ascii="仿宋" w:eastAsia="仿宋"/>
                <w:bCs/>
                <w:sz w:val="24"/>
                <w:szCs w:val="24"/>
              </w:rPr>
            </w:pPr>
          </w:p>
        </w:tc>
        <w:tc>
          <w:tcPr>
            <w:tcW w:w="1117" w:type="dxa"/>
            <w:shd w:val="clear" w:color="auto" w:fill="FFFFFF"/>
            <w:vAlign w:val="center"/>
          </w:tcPr>
          <w:p w14:paraId="1A03F63C">
            <w:pPr>
              <w:widowControl/>
              <w:spacing w:line="0" w:lineRule="atLeast"/>
              <w:jc w:val="center"/>
              <w:rPr>
                <w:rFonts w:ascii="仿宋" w:eastAsia="仿宋"/>
                <w:bCs/>
                <w:sz w:val="24"/>
                <w:szCs w:val="24"/>
              </w:rPr>
            </w:pPr>
            <w:r>
              <w:rPr>
                <w:rFonts w:hint="eastAsia" w:ascii="仿宋" w:eastAsia="仿宋"/>
                <w:bCs/>
                <w:sz w:val="24"/>
                <w:szCs w:val="24"/>
              </w:rPr>
              <w:t>立项程序</w:t>
            </w:r>
          </w:p>
          <w:p w14:paraId="3F57C37E">
            <w:pPr>
              <w:widowControl/>
              <w:spacing w:line="0" w:lineRule="atLeast"/>
              <w:jc w:val="center"/>
              <w:rPr>
                <w:rFonts w:ascii="仿宋" w:eastAsia="仿宋"/>
                <w:bCs/>
                <w:sz w:val="24"/>
                <w:szCs w:val="24"/>
              </w:rPr>
            </w:pPr>
            <w:r>
              <w:rPr>
                <w:rFonts w:hint="eastAsia" w:ascii="仿宋" w:eastAsia="仿宋"/>
                <w:bCs/>
                <w:sz w:val="24"/>
                <w:szCs w:val="24"/>
              </w:rPr>
              <w:t>规范性</w:t>
            </w:r>
          </w:p>
        </w:tc>
        <w:tc>
          <w:tcPr>
            <w:tcW w:w="2789" w:type="dxa"/>
            <w:shd w:val="clear" w:color="auto" w:fill="FFFFFF"/>
            <w:vAlign w:val="center"/>
          </w:tcPr>
          <w:p w14:paraId="4ABEC6C9">
            <w:pPr>
              <w:widowControl/>
              <w:spacing w:line="0" w:lineRule="atLeast"/>
              <w:rPr>
                <w:rFonts w:ascii="仿宋" w:eastAsia="仿宋"/>
                <w:bCs/>
                <w:sz w:val="24"/>
                <w:szCs w:val="24"/>
              </w:rPr>
            </w:pPr>
            <w:r>
              <w:rPr>
                <w:rFonts w:hint="eastAsia" w:ascii="仿宋" w:eastAsia="仿宋"/>
                <w:bCs/>
                <w:sz w:val="24"/>
                <w:szCs w:val="24"/>
              </w:rPr>
              <w:t>项目申请、设立过程是否符合相关要求，用以反映和考核项目立项的规范情况。</w:t>
            </w:r>
          </w:p>
        </w:tc>
        <w:tc>
          <w:tcPr>
            <w:tcW w:w="1717" w:type="dxa"/>
            <w:shd w:val="clear" w:color="auto" w:fill="FFFFFF"/>
            <w:vAlign w:val="center"/>
          </w:tcPr>
          <w:p w14:paraId="40C148BA">
            <w:pPr>
              <w:widowControl/>
              <w:spacing w:line="0" w:lineRule="atLeast"/>
              <w:jc w:val="center"/>
              <w:rPr>
                <w:rFonts w:ascii="仿宋" w:eastAsia="仿宋"/>
                <w:bCs/>
                <w:sz w:val="24"/>
                <w:szCs w:val="24"/>
              </w:rPr>
            </w:pPr>
            <w:r>
              <w:rPr>
                <w:rFonts w:hint="eastAsia" w:ascii="仿宋" w:eastAsia="仿宋"/>
                <w:bCs/>
                <w:sz w:val="24"/>
                <w:szCs w:val="24"/>
              </w:rPr>
              <w:t>3</w:t>
            </w:r>
          </w:p>
        </w:tc>
        <w:tc>
          <w:tcPr>
            <w:tcW w:w="1717" w:type="dxa"/>
            <w:shd w:val="clear" w:color="auto" w:fill="FFFFFF"/>
            <w:vAlign w:val="center"/>
          </w:tcPr>
          <w:p w14:paraId="3E4ADDB5">
            <w:pPr>
              <w:widowControl/>
              <w:spacing w:line="0" w:lineRule="atLeast"/>
              <w:jc w:val="center"/>
              <w:rPr>
                <w:rFonts w:hint="eastAsia" w:ascii="仿宋" w:eastAsia="仿宋"/>
                <w:bCs/>
                <w:sz w:val="24"/>
                <w:szCs w:val="24"/>
              </w:rPr>
            </w:pPr>
            <w:r>
              <w:rPr>
                <w:rFonts w:hint="eastAsia" w:ascii="仿宋" w:eastAsia="仿宋"/>
                <w:bCs/>
                <w:sz w:val="24"/>
                <w:szCs w:val="24"/>
              </w:rPr>
              <w:t>3</w:t>
            </w:r>
          </w:p>
        </w:tc>
      </w:tr>
      <w:tr w14:paraId="34CDC1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74" w:hRule="atLeast"/>
          <w:jc w:val="center"/>
        </w:trPr>
        <w:tc>
          <w:tcPr>
            <w:tcW w:w="1220" w:type="dxa"/>
            <w:vMerge w:val="continue"/>
            <w:shd w:val="clear" w:color="auto" w:fill="FFFFFF"/>
            <w:vAlign w:val="center"/>
          </w:tcPr>
          <w:p w14:paraId="73B83F43">
            <w:pPr>
              <w:spacing w:line="0" w:lineRule="atLeast"/>
              <w:jc w:val="center"/>
              <w:rPr>
                <w:rFonts w:ascii="仿宋" w:eastAsia="仿宋"/>
                <w:bCs/>
                <w:sz w:val="24"/>
                <w:szCs w:val="24"/>
              </w:rPr>
            </w:pPr>
          </w:p>
        </w:tc>
        <w:tc>
          <w:tcPr>
            <w:tcW w:w="1134" w:type="dxa"/>
            <w:vMerge w:val="restart"/>
            <w:shd w:val="clear" w:color="auto" w:fill="FFFFFF"/>
            <w:vAlign w:val="center"/>
          </w:tcPr>
          <w:p w14:paraId="0757EC8E">
            <w:pPr>
              <w:widowControl/>
              <w:spacing w:line="0" w:lineRule="atLeast"/>
              <w:jc w:val="center"/>
              <w:rPr>
                <w:rFonts w:ascii="仿宋" w:eastAsia="仿宋"/>
                <w:bCs/>
                <w:sz w:val="24"/>
                <w:szCs w:val="24"/>
              </w:rPr>
            </w:pPr>
            <w:r>
              <w:rPr>
                <w:rFonts w:hint="eastAsia" w:ascii="仿宋" w:eastAsia="仿宋"/>
                <w:bCs/>
                <w:sz w:val="24"/>
                <w:szCs w:val="24"/>
              </w:rPr>
              <w:t>绩效目标　</w:t>
            </w:r>
          </w:p>
          <w:p w14:paraId="7722FF9F">
            <w:pPr>
              <w:spacing w:line="0" w:lineRule="atLeast"/>
              <w:jc w:val="center"/>
              <w:rPr>
                <w:rFonts w:ascii="仿宋" w:eastAsia="仿宋"/>
                <w:bCs/>
                <w:sz w:val="24"/>
                <w:szCs w:val="24"/>
              </w:rPr>
            </w:pPr>
          </w:p>
        </w:tc>
        <w:tc>
          <w:tcPr>
            <w:tcW w:w="1117" w:type="dxa"/>
            <w:shd w:val="clear" w:color="auto" w:fill="FFFFFF"/>
            <w:vAlign w:val="center"/>
          </w:tcPr>
          <w:p w14:paraId="107EE136">
            <w:pPr>
              <w:widowControl/>
              <w:spacing w:line="0" w:lineRule="atLeast"/>
              <w:jc w:val="center"/>
              <w:rPr>
                <w:rFonts w:ascii="仿宋" w:eastAsia="仿宋"/>
                <w:bCs/>
                <w:sz w:val="24"/>
                <w:szCs w:val="24"/>
              </w:rPr>
            </w:pPr>
            <w:r>
              <w:rPr>
                <w:rFonts w:hint="eastAsia" w:ascii="仿宋" w:eastAsia="仿宋"/>
                <w:bCs/>
                <w:sz w:val="24"/>
                <w:szCs w:val="24"/>
              </w:rPr>
              <w:t>绩效目标</w:t>
            </w:r>
          </w:p>
          <w:p w14:paraId="3FB67218">
            <w:pPr>
              <w:widowControl/>
              <w:spacing w:line="0" w:lineRule="atLeast"/>
              <w:jc w:val="center"/>
              <w:rPr>
                <w:rFonts w:ascii="仿宋" w:eastAsia="仿宋"/>
                <w:bCs/>
                <w:sz w:val="24"/>
                <w:szCs w:val="24"/>
              </w:rPr>
            </w:pPr>
            <w:r>
              <w:rPr>
                <w:rFonts w:hint="eastAsia" w:ascii="仿宋" w:eastAsia="仿宋"/>
                <w:bCs/>
                <w:sz w:val="24"/>
                <w:szCs w:val="24"/>
              </w:rPr>
              <w:t>合理性</w:t>
            </w:r>
          </w:p>
        </w:tc>
        <w:tc>
          <w:tcPr>
            <w:tcW w:w="2789" w:type="dxa"/>
            <w:shd w:val="clear" w:color="000000" w:fill="FFFFFF"/>
            <w:vAlign w:val="center"/>
          </w:tcPr>
          <w:p w14:paraId="32B39E02">
            <w:pPr>
              <w:widowControl/>
              <w:spacing w:line="0" w:lineRule="atLeast"/>
              <w:rPr>
                <w:rFonts w:ascii="仿宋" w:eastAsia="仿宋"/>
                <w:bCs/>
                <w:sz w:val="24"/>
                <w:szCs w:val="24"/>
              </w:rPr>
            </w:pPr>
            <w:r>
              <w:rPr>
                <w:rFonts w:hint="eastAsia" w:ascii="仿宋" w:eastAsia="仿宋"/>
                <w:bCs/>
                <w:sz w:val="24"/>
                <w:szCs w:val="24"/>
              </w:rPr>
              <w:t>项目所设定的绩效目标是否依据充分，是否符合客观实际，用以反映和考核项目绩效目标与项目实施的相符情况。</w:t>
            </w:r>
          </w:p>
        </w:tc>
        <w:tc>
          <w:tcPr>
            <w:tcW w:w="1717" w:type="dxa"/>
            <w:shd w:val="clear" w:color="000000" w:fill="FFFFFF"/>
            <w:vAlign w:val="center"/>
          </w:tcPr>
          <w:p w14:paraId="5592A30A">
            <w:pPr>
              <w:widowControl/>
              <w:spacing w:line="0" w:lineRule="atLeast"/>
              <w:jc w:val="center"/>
              <w:rPr>
                <w:rFonts w:ascii="仿宋" w:eastAsia="仿宋"/>
                <w:bCs/>
                <w:sz w:val="24"/>
                <w:szCs w:val="24"/>
              </w:rPr>
            </w:pPr>
            <w:r>
              <w:rPr>
                <w:rFonts w:hint="eastAsia" w:ascii="仿宋" w:eastAsia="仿宋"/>
                <w:bCs/>
                <w:sz w:val="24"/>
                <w:szCs w:val="24"/>
              </w:rPr>
              <w:t>3</w:t>
            </w:r>
          </w:p>
        </w:tc>
        <w:tc>
          <w:tcPr>
            <w:tcW w:w="1717" w:type="dxa"/>
            <w:shd w:val="clear" w:color="000000" w:fill="FFFFFF"/>
            <w:vAlign w:val="center"/>
          </w:tcPr>
          <w:p w14:paraId="538CA9B1">
            <w:pPr>
              <w:widowControl/>
              <w:spacing w:line="0" w:lineRule="atLeast"/>
              <w:jc w:val="center"/>
              <w:rPr>
                <w:rFonts w:hint="eastAsia" w:ascii="仿宋" w:eastAsia="仿宋"/>
                <w:bCs/>
                <w:sz w:val="24"/>
                <w:szCs w:val="24"/>
              </w:rPr>
            </w:pPr>
            <w:r>
              <w:rPr>
                <w:rFonts w:hint="eastAsia" w:ascii="仿宋" w:eastAsia="仿宋"/>
                <w:bCs/>
                <w:sz w:val="24"/>
                <w:szCs w:val="24"/>
              </w:rPr>
              <w:t>3</w:t>
            </w:r>
          </w:p>
        </w:tc>
      </w:tr>
      <w:tr w14:paraId="45745F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220" w:type="dxa"/>
            <w:vMerge w:val="restart"/>
            <w:shd w:val="clear" w:color="auto" w:fill="FFFFFF"/>
            <w:vAlign w:val="center"/>
          </w:tcPr>
          <w:p w14:paraId="614F3593">
            <w:pPr>
              <w:widowControl/>
              <w:spacing w:line="0" w:lineRule="atLeast"/>
              <w:jc w:val="center"/>
              <w:rPr>
                <w:rFonts w:ascii="仿宋" w:eastAsia="仿宋"/>
                <w:bCs/>
                <w:sz w:val="24"/>
                <w:szCs w:val="24"/>
              </w:rPr>
            </w:pPr>
            <w:r>
              <w:rPr>
                <w:rFonts w:hint="eastAsia" w:ascii="仿宋" w:eastAsia="仿宋"/>
                <w:bCs/>
                <w:sz w:val="24"/>
                <w:szCs w:val="24"/>
              </w:rPr>
              <w:t>决策　</w:t>
            </w:r>
          </w:p>
        </w:tc>
        <w:tc>
          <w:tcPr>
            <w:tcW w:w="1134" w:type="dxa"/>
            <w:vMerge w:val="continue"/>
            <w:shd w:val="clear" w:color="auto" w:fill="FFFFFF"/>
            <w:vAlign w:val="center"/>
          </w:tcPr>
          <w:p w14:paraId="7F4FF952">
            <w:pPr>
              <w:widowControl/>
              <w:spacing w:line="0" w:lineRule="atLeast"/>
              <w:jc w:val="center"/>
              <w:rPr>
                <w:rFonts w:ascii="仿宋" w:eastAsia="仿宋"/>
                <w:bCs/>
                <w:sz w:val="24"/>
                <w:szCs w:val="24"/>
              </w:rPr>
            </w:pPr>
          </w:p>
        </w:tc>
        <w:tc>
          <w:tcPr>
            <w:tcW w:w="1117" w:type="dxa"/>
            <w:shd w:val="clear" w:color="auto" w:fill="FFFFFF"/>
            <w:vAlign w:val="center"/>
          </w:tcPr>
          <w:p w14:paraId="7C5EA3B6">
            <w:pPr>
              <w:widowControl/>
              <w:spacing w:line="0" w:lineRule="atLeast"/>
              <w:jc w:val="center"/>
              <w:rPr>
                <w:rFonts w:ascii="仿宋" w:eastAsia="仿宋"/>
                <w:bCs/>
                <w:sz w:val="24"/>
                <w:szCs w:val="24"/>
              </w:rPr>
            </w:pPr>
            <w:r>
              <w:rPr>
                <w:rFonts w:hint="eastAsia" w:ascii="仿宋" w:eastAsia="仿宋"/>
                <w:bCs/>
                <w:sz w:val="24"/>
                <w:szCs w:val="24"/>
              </w:rPr>
              <w:t>绩效指标</w:t>
            </w:r>
          </w:p>
          <w:p w14:paraId="61EDD662">
            <w:pPr>
              <w:widowControl/>
              <w:spacing w:line="0" w:lineRule="atLeast"/>
              <w:jc w:val="center"/>
              <w:rPr>
                <w:rFonts w:ascii="仿宋" w:eastAsia="仿宋"/>
                <w:bCs/>
                <w:sz w:val="24"/>
                <w:szCs w:val="24"/>
              </w:rPr>
            </w:pPr>
            <w:r>
              <w:rPr>
                <w:rFonts w:hint="eastAsia" w:ascii="仿宋" w:eastAsia="仿宋"/>
                <w:bCs/>
                <w:sz w:val="24"/>
                <w:szCs w:val="24"/>
              </w:rPr>
              <w:t>明确性</w:t>
            </w:r>
          </w:p>
        </w:tc>
        <w:tc>
          <w:tcPr>
            <w:tcW w:w="2789" w:type="dxa"/>
            <w:shd w:val="clear" w:color="000000" w:fill="FFFFFF"/>
            <w:vAlign w:val="center"/>
          </w:tcPr>
          <w:p w14:paraId="157C80FA">
            <w:pPr>
              <w:widowControl/>
              <w:spacing w:line="0" w:lineRule="atLeast"/>
              <w:rPr>
                <w:rFonts w:ascii="仿宋" w:eastAsia="仿宋"/>
                <w:bCs/>
                <w:sz w:val="24"/>
                <w:szCs w:val="24"/>
              </w:rPr>
            </w:pPr>
            <w:r>
              <w:rPr>
                <w:rFonts w:hint="eastAsia" w:ascii="仿宋" w:eastAsia="仿宋"/>
                <w:bCs/>
                <w:sz w:val="24"/>
                <w:szCs w:val="24"/>
              </w:rPr>
              <w:t>依据绩效目标设定的绩效指标是否清晰、细化、可衡量等，用以反映和考核项目绩效目标的明细化情况。</w:t>
            </w:r>
          </w:p>
        </w:tc>
        <w:tc>
          <w:tcPr>
            <w:tcW w:w="1717" w:type="dxa"/>
            <w:shd w:val="clear" w:color="000000" w:fill="FFFFFF"/>
            <w:vAlign w:val="center"/>
          </w:tcPr>
          <w:p w14:paraId="147AEC39">
            <w:pPr>
              <w:widowControl/>
              <w:spacing w:line="0" w:lineRule="atLeast"/>
              <w:jc w:val="center"/>
              <w:rPr>
                <w:rFonts w:ascii="仿宋" w:eastAsia="仿宋"/>
                <w:bCs/>
                <w:sz w:val="24"/>
                <w:szCs w:val="24"/>
              </w:rPr>
            </w:pPr>
            <w:r>
              <w:rPr>
                <w:rFonts w:hint="eastAsia" w:ascii="仿宋" w:eastAsia="仿宋"/>
                <w:bCs/>
                <w:sz w:val="24"/>
                <w:szCs w:val="24"/>
              </w:rPr>
              <w:br w:type="textWrapping"/>
            </w:r>
            <w:r>
              <w:rPr>
                <w:rFonts w:ascii="仿宋" w:eastAsia="仿宋"/>
                <w:bCs/>
                <w:sz w:val="24"/>
                <w:szCs w:val="24"/>
              </w:rPr>
              <w:t>3</w:t>
            </w:r>
          </w:p>
        </w:tc>
        <w:tc>
          <w:tcPr>
            <w:tcW w:w="1717" w:type="dxa"/>
            <w:shd w:val="clear" w:color="000000" w:fill="FFFFFF"/>
            <w:vAlign w:val="center"/>
          </w:tcPr>
          <w:p w14:paraId="350F59A3">
            <w:pPr>
              <w:widowControl/>
              <w:spacing w:line="0" w:lineRule="atLeast"/>
              <w:jc w:val="center"/>
              <w:rPr>
                <w:rFonts w:hint="eastAsia" w:ascii="仿宋" w:eastAsia="仿宋"/>
                <w:bCs/>
                <w:sz w:val="24"/>
                <w:szCs w:val="24"/>
              </w:rPr>
            </w:pPr>
            <w:r>
              <w:rPr>
                <w:rFonts w:hint="eastAsia" w:ascii="仿宋" w:eastAsia="仿宋"/>
                <w:bCs/>
                <w:sz w:val="24"/>
                <w:szCs w:val="24"/>
              </w:rPr>
              <w:br w:type="textWrapping"/>
            </w:r>
            <w:r>
              <w:rPr>
                <w:rFonts w:ascii="仿宋" w:eastAsia="仿宋"/>
                <w:bCs/>
                <w:sz w:val="24"/>
                <w:szCs w:val="24"/>
              </w:rPr>
              <w:t>3</w:t>
            </w:r>
          </w:p>
        </w:tc>
      </w:tr>
      <w:tr w14:paraId="0B35CE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220" w:type="dxa"/>
            <w:vMerge w:val="continue"/>
            <w:shd w:val="clear" w:color="auto" w:fill="FFFFFF"/>
            <w:vAlign w:val="center"/>
          </w:tcPr>
          <w:p w14:paraId="75F1A41D">
            <w:pPr>
              <w:spacing w:line="0" w:lineRule="atLeast"/>
              <w:jc w:val="center"/>
              <w:rPr>
                <w:rFonts w:ascii="仿宋" w:eastAsia="仿宋"/>
                <w:bCs/>
                <w:sz w:val="24"/>
                <w:szCs w:val="24"/>
              </w:rPr>
            </w:pPr>
          </w:p>
        </w:tc>
        <w:tc>
          <w:tcPr>
            <w:tcW w:w="1134" w:type="dxa"/>
            <w:vMerge w:val="restart"/>
            <w:shd w:val="clear" w:color="auto" w:fill="FFFFFF"/>
            <w:vAlign w:val="center"/>
          </w:tcPr>
          <w:p w14:paraId="4177C038">
            <w:pPr>
              <w:widowControl/>
              <w:spacing w:line="0" w:lineRule="atLeast"/>
              <w:jc w:val="center"/>
              <w:rPr>
                <w:rFonts w:ascii="仿宋" w:eastAsia="仿宋"/>
                <w:bCs/>
                <w:sz w:val="24"/>
                <w:szCs w:val="24"/>
              </w:rPr>
            </w:pPr>
            <w:r>
              <w:rPr>
                <w:rFonts w:hint="eastAsia" w:ascii="仿宋" w:eastAsia="仿宋"/>
                <w:bCs/>
                <w:sz w:val="24"/>
                <w:szCs w:val="24"/>
              </w:rPr>
              <w:t>资金投入</w:t>
            </w:r>
          </w:p>
          <w:p w14:paraId="6C23E0C7">
            <w:pPr>
              <w:spacing w:line="0" w:lineRule="atLeast"/>
              <w:jc w:val="center"/>
              <w:rPr>
                <w:rFonts w:ascii="仿宋" w:eastAsia="仿宋"/>
                <w:bCs/>
                <w:sz w:val="24"/>
                <w:szCs w:val="24"/>
              </w:rPr>
            </w:pPr>
            <w:r>
              <w:rPr>
                <w:rFonts w:hint="eastAsia" w:ascii="仿宋" w:eastAsia="仿宋"/>
                <w:bCs/>
                <w:sz w:val="24"/>
                <w:szCs w:val="24"/>
              </w:rPr>
              <w:t>　</w:t>
            </w:r>
          </w:p>
        </w:tc>
        <w:tc>
          <w:tcPr>
            <w:tcW w:w="1117" w:type="dxa"/>
            <w:shd w:val="clear" w:color="auto" w:fill="FFFFFF"/>
            <w:vAlign w:val="center"/>
          </w:tcPr>
          <w:p w14:paraId="1CEE3ADC">
            <w:pPr>
              <w:widowControl/>
              <w:spacing w:line="0" w:lineRule="atLeast"/>
              <w:jc w:val="center"/>
              <w:rPr>
                <w:rFonts w:ascii="仿宋" w:eastAsia="仿宋"/>
                <w:bCs/>
                <w:sz w:val="24"/>
                <w:szCs w:val="24"/>
              </w:rPr>
            </w:pPr>
            <w:r>
              <w:rPr>
                <w:rFonts w:hint="eastAsia" w:ascii="仿宋" w:eastAsia="仿宋"/>
                <w:bCs/>
                <w:sz w:val="24"/>
                <w:szCs w:val="24"/>
              </w:rPr>
              <w:t>预算编制</w:t>
            </w:r>
          </w:p>
          <w:p w14:paraId="40317734">
            <w:pPr>
              <w:widowControl/>
              <w:spacing w:line="0" w:lineRule="atLeast"/>
              <w:jc w:val="center"/>
              <w:rPr>
                <w:rFonts w:ascii="仿宋" w:eastAsia="仿宋"/>
                <w:bCs/>
                <w:sz w:val="24"/>
                <w:szCs w:val="24"/>
              </w:rPr>
            </w:pPr>
            <w:r>
              <w:rPr>
                <w:rFonts w:hint="eastAsia" w:ascii="仿宋" w:eastAsia="仿宋"/>
                <w:bCs/>
                <w:sz w:val="24"/>
                <w:szCs w:val="24"/>
              </w:rPr>
              <w:t>科学性</w:t>
            </w:r>
          </w:p>
        </w:tc>
        <w:tc>
          <w:tcPr>
            <w:tcW w:w="2789" w:type="dxa"/>
            <w:shd w:val="clear" w:color="auto" w:fill="FFFFFF"/>
            <w:vAlign w:val="center"/>
          </w:tcPr>
          <w:p w14:paraId="28CF210D">
            <w:pPr>
              <w:widowControl/>
              <w:spacing w:line="0" w:lineRule="atLeast"/>
              <w:rPr>
                <w:rFonts w:ascii="仿宋" w:eastAsia="仿宋"/>
                <w:bCs/>
                <w:sz w:val="24"/>
                <w:szCs w:val="24"/>
              </w:rPr>
            </w:pPr>
            <w:r>
              <w:rPr>
                <w:rFonts w:hint="eastAsia" w:ascii="仿宋" w:eastAsia="仿宋"/>
                <w:bCs/>
                <w:sz w:val="24"/>
                <w:szCs w:val="24"/>
              </w:rPr>
              <w:t>项目预算编制是否经过科学论证、有明确标准，资金额度与年度目标是否相适应，用以反映和考核项目预算编制的科学性、合理性情况。</w:t>
            </w:r>
          </w:p>
        </w:tc>
        <w:tc>
          <w:tcPr>
            <w:tcW w:w="1717" w:type="dxa"/>
            <w:shd w:val="clear" w:color="auto" w:fill="FFFFFF"/>
            <w:vAlign w:val="center"/>
          </w:tcPr>
          <w:p w14:paraId="26950872">
            <w:pPr>
              <w:widowControl/>
              <w:spacing w:line="0" w:lineRule="atLeast"/>
              <w:jc w:val="center"/>
              <w:rPr>
                <w:rFonts w:ascii="仿宋" w:eastAsia="仿宋"/>
                <w:bCs/>
                <w:sz w:val="24"/>
                <w:szCs w:val="24"/>
              </w:rPr>
            </w:pPr>
            <w:r>
              <w:rPr>
                <w:rFonts w:hint="eastAsia" w:ascii="仿宋" w:eastAsia="仿宋"/>
                <w:bCs/>
                <w:sz w:val="24"/>
                <w:szCs w:val="24"/>
              </w:rPr>
              <w:t>3</w:t>
            </w:r>
          </w:p>
        </w:tc>
        <w:tc>
          <w:tcPr>
            <w:tcW w:w="1717" w:type="dxa"/>
            <w:shd w:val="clear" w:color="auto" w:fill="FFFFFF"/>
            <w:vAlign w:val="center"/>
          </w:tcPr>
          <w:p w14:paraId="5865EAEB">
            <w:pPr>
              <w:widowControl/>
              <w:spacing w:line="0" w:lineRule="atLeast"/>
              <w:jc w:val="center"/>
              <w:rPr>
                <w:rFonts w:hint="eastAsia" w:ascii="仿宋" w:eastAsia="仿宋"/>
                <w:bCs/>
                <w:sz w:val="24"/>
                <w:szCs w:val="24"/>
              </w:rPr>
            </w:pPr>
            <w:r>
              <w:rPr>
                <w:rFonts w:hint="eastAsia" w:ascii="仿宋" w:eastAsia="仿宋"/>
                <w:bCs/>
                <w:sz w:val="24"/>
                <w:szCs w:val="24"/>
              </w:rPr>
              <w:t>3</w:t>
            </w:r>
          </w:p>
        </w:tc>
      </w:tr>
      <w:tr w14:paraId="1FCEC8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220" w:type="dxa"/>
            <w:vMerge w:val="continue"/>
            <w:shd w:val="clear" w:color="auto" w:fill="FFFFFF"/>
            <w:vAlign w:val="center"/>
          </w:tcPr>
          <w:p w14:paraId="3DC7C8BB">
            <w:pPr>
              <w:widowControl/>
              <w:spacing w:line="0" w:lineRule="atLeast"/>
              <w:jc w:val="center"/>
              <w:rPr>
                <w:rFonts w:ascii="仿宋" w:eastAsia="仿宋"/>
                <w:bCs/>
                <w:sz w:val="24"/>
                <w:szCs w:val="24"/>
              </w:rPr>
            </w:pPr>
          </w:p>
        </w:tc>
        <w:tc>
          <w:tcPr>
            <w:tcW w:w="1134" w:type="dxa"/>
            <w:vMerge w:val="continue"/>
            <w:shd w:val="clear" w:color="auto" w:fill="FFFFFF"/>
            <w:vAlign w:val="center"/>
          </w:tcPr>
          <w:p w14:paraId="37F2C31B">
            <w:pPr>
              <w:widowControl/>
              <w:spacing w:line="0" w:lineRule="atLeast"/>
              <w:jc w:val="center"/>
              <w:rPr>
                <w:rFonts w:ascii="仿宋" w:eastAsia="仿宋"/>
                <w:bCs/>
                <w:sz w:val="24"/>
                <w:szCs w:val="24"/>
              </w:rPr>
            </w:pPr>
          </w:p>
        </w:tc>
        <w:tc>
          <w:tcPr>
            <w:tcW w:w="1117" w:type="dxa"/>
            <w:shd w:val="clear" w:color="auto" w:fill="FFFFFF"/>
            <w:vAlign w:val="center"/>
          </w:tcPr>
          <w:p w14:paraId="62247F8A">
            <w:pPr>
              <w:widowControl/>
              <w:spacing w:line="0" w:lineRule="atLeast"/>
              <w:jc w:val="center"/>
              <w:rPr>
                <w:rFonts w:ascii="仿宋" w:eastAsia="仿宋"/>
                <w:bCs/>
                <w:sz w:val="24"/>
                <w:szCs w:val="24"/>
              </w:rPr>
            </w:pPr>
            <w:r>
              <w:rPr>
                <w:rFonts w:hint="eastAsia" w:ascii="仿宋" w:eastAsia="仿宋"/>
                <w:bCs/>
                <w:sz w:val="24"/>
                <w:szCs w:val="24"/>
              </w:rPr>
              <w:t>资金分配</w:t>
            </w:r>
          </w:p>
          <w:p w14:paraId="44E4758C">
            <w:pPr>
              <w:widowControl/>
              <w:spacing w:line="0" w:lineRule="atLeast"/>
              <w:jc w:val="center"/>
              <w:rPr>
                <w:rFonts w:ascii="仿宋" w:eastAsia="仿宋"/>
                <w:bCs/>
                <w:sz w:val="24"/>
                <w:szCs w:val="24"/>
              </w:rPr>
            </w:pPr>
            <w:r>
              <w:rPr>
                <w:rFonts w:hint="eastAsia" w:ascii="仿宋" w:eastAsia="仿宋"/>
                <w:bCs/>
                <w:sz w:val="24"/>
                <w:szCs w:val="24"/>
              </w:rPr>
              <w:t>合理性</w:t>
            </w:r>
          </w:p>
        </w:tc>
        <w:tc>
          <w:tcPr>
            <w:tcW w:w="2789" w:type="dxa"/>
            <w:shd w:val="clear" w:color="auto" w:fill="FFFFFF"/>
            <w:vAlign w:val="center"/>
          </w:tcPr>
          <w:p w14:paraId="0A547127">
            <w:pPr>
              <w:widowControl/>
              <w:spacing w:line="0" w:lineRule="atLeast"/>
              <w:rPr>
                <w:rFonts w:ascii="仿宋" w:eastAsia="仿宋"/>
                <w:bCs/>
                <w:sz w:val="24"/>
                <w:szCs w:val="24"/>
              </w:rPr>
            </w:pPr>
            <w:r>
              <w:rPr>
                <w:rFonts w:hint="eastAsia" w:ascii="仿宋" w:eastAsia="仿宋"/>
                <w:bCs/>
                <w:sz w:val="24"/>
                <w:szCs w:val="24"/>
              </w:rPr>
              <w:t>项目预算资金分配是否有测算依据，与补助单位或地方实际是否相适应，用以反映和考核项目预算资金分配的科学性、合理性情况。</w:t>
            </w:r>
          </w:p>
        </w:tc>
        <w:tc>
          <w:tcPr>
            <w:tcW w:w="1717" w:type="dxa"/>
            <w:shd w:val="clear" w:color="auto" w:fill="FFFFFF"/>
            <w:vAlign w:val="center"/>
          </w:tcPr>
          <w:p w14:paraId="76FB3BE3">
            <w:pPr>
              <w:widowControl/>
              <w:spacing w:line="0" w:lineRule="atLeast"/>
              <w:jc w:val="center"/>
              <w:rPr>
                <w:rFonts w:ascii="仿宋" w:eastAsia="仿宋"/>
                <w:bCs/>
                <w:sz w:val="24"/>
                <w:szCs w:val="24"/>
              </w:rPr>
            </w:pPr>
            <w:r>
              <w:rPr>
                <w:rFonts w:hint="eastAsia" w:ascii="仿宋" w:eastAsia="仿宋"/>
                <w:bCs/>
                <w:sz w:val="24"/>
                <w:szCs w:val="24"/>
              </w:rPr>
              <w:t>3</w:t>
            </w:r>
          </w:p>
        </w:tc>
        <w:tc>
          <w:tcPr>
            <w:tcW w:w="1717" w:type="dxa"/>
            <w:shd w:val="clear" w:color="auto" w:fill="FFFFFF"/>
            <w:vAlign w:val="center"/>
          </w:tcPr>
          <w:p w14:paraId="5A04B3FD">
            <w:pPr>
              <w:widowControl/>
              <w:spacing w:line="0" w:lineRule="atLeast"/>
              <w:jc w:val="center"/>
              <w:rPr>
                <w:rFonts w:hint="eastAsia" w:ascii="仿宋" w:eastAsia="仿宋"/>
                <w:bCs/>
                <w:sz w:val="24"/>
                <w:szCs w:val="24"/>
              </w:rPr>
            </w:pPr>
            <w:r>
              <w:rPr>
                <w:rFonts w:hint="eastAsia" w:ascii="仿宋" w:eastAsia="仿宋"/>
                <w:bCs/>
                <w:sz w:val="24"/>
                <w:szCs w:val="24"/>
              </w:rPr>
              <w:t>3</w:t>
            </w:r>
          </w:p>
        </w:tc>
      </w:tr>
      <w:tr w14:paraId="366481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220" w:type="dxa"/>
            <w:vMerge w:val="restart"/>
            <w:shd w:val="clear" w:color="auto" w:fill="FFFFFF"/>
            <w:vAlign w:val="center"/>
          </w:tcPr>
          <w:p w14:paraId="680A53DE">
            <w:pPr>
              <w:spacing w:line="0" w:lineRule="atLeast"/>
              <w:jc w:val="center"/>
              <w:rPr>
                <w:rFonts w:ascii="仿宋" w:eastAsia="仿宋"/>
                <w:bCs/>
                <w:sz w:val="24"/>
                <w:szCs w:val="24"/>
              </w:rPr>
            </w:pPr>
            <w:r>
              <w:rPr>
                <w:rFonts w:hint="eastAsia" w:ascii="仿宋" w:eastAsia="仿宋"/>
                <w:bCs/>
                <w:sz w:val="24"/>
                <w:szCs w:val="24"/>
              </w:rPr>
              <w:t>过程</w:t>
            </w:r>
          </w:p>
          <w:p w14:paraId="125910D6">
            <w:pPr>
              <w:widowControl/>
              <w:spacing w:line="0" w:lineRule="atLeast"/>
              <w:jc w:val="center"/>
              <w:rPr>
                <w:rFonts w:ascii="仿宋" w:eastAsia="仿宋"/>
                <w:bCs/>
                <w:sz w:val="24"/>
                <w:szCs w:val="24"/>
              </w:rPr>
            </w:pPr>
            <w:r>
              <w:rPr>
                <w:rFonts w:hint="eastAsia" w:ascii="仿宋" w:eastAsia="仿宋"/>
                <w:bCs/>
                <w:sz w:val="24"/>
                <w:szCs w:val="24"/>
              </w:rPr>
              <w:t>　</w:t>
            </w:r>
          </w:p>
          <w:p w14:paraId="0158B6AC">
            <w:pPr>
              <w:spacing w:line="0" w:lineRule="atLeast"/>
              <w:jc w:val="center"/>
              <w:rPr>
                <w:rFonts w:ascii="仿宋" w:eastAsia="仿宋"/>
                <w:bCs/>
                <w:sz w:val="24"/>
                <w:szCs w:val="24"/>
              </w:rPr>
            </w:pPr>
            <w:r>
              <w:rPr>
                <w:rFonts w:hint="eastAsia" w:ascii="仿宋" w:eastAsia="仿宋"/>
                <w:bCs/>
                <w:sz w:val="24"/>
                <w:szCs w:val="24"/>
              </w:rPr>
              <w:t>　</w:t>
            </w:r>
          </w:p>
        </w:tc>
        <w:tc>
          <w:tcPr>
            <w:tcW w:w="1134" w:type="dxa"/>
            <w:vMerge w:val="restart"/>
            <w:shd w:val="clear" w:color="auto" w:fill="FFFFFF"/>
            <w:vAlign w:val="center"/>
          </w:tcPr>
          <w:p w14:paraId="0B5EB954">
            <w:pPr>
              <w:widowControl/>
              <w:spacing w:line="0" w:lineRule="atLeast"/>
              <w:jc w:val="center"/>
              <w:rPr>
                <w:rFonts w:ascii="仿宋" w:eastAsia="仿宋"/>
                <w:bCs/>
                <w:sz w:val="24"/>
                <w:szCs w:val="24"/>
              </w:rPr>
            </w:pPr>
            <w:r>
              <w:rPr>
                <w:rFonts w:hint="eastAsia" w:ascii="仿宋" w:eastAsia="仿宋"/>
                <w:bCs/>
                <w:sz w:val="24"/>
                <w:szCs w:val="24"/>
              </w:rPr>
              <w:t>资金管理</w:t>
            </w:r>
          </w:p>
          <w:p w14:paraId="2C429F69">
            <w:pPr>
              <w:spacing w:line="0" w:lineRule="atLeast"/>
              <w:jc w:val="center"/>
              <w:rPr>
                <w:rFonts w:ascii="仿宋" w:eastAsia="仿宋"/>
                <w:bCs/>
                <w:sz w:val="24"/>
                <w:szCs w:val="24"/>
              </w:rPr>
            </w:pPr>
          </w:p>
        </w:tc>
        <w:tc>
          <w:tcPr>
            <w:tcW w:w="1117" w:type="dxa"/>
            <w:shd w:val="clear" w:color="auto" w:fill="FFFFFF"/>
            <w:vAlign w:val="center"/>
          </w:tcPr>
          <w:p w14:paraId="556E4097">
            <w:pPr>
              <w:widowControl/>
              <w:spacing w:line="0" w:lineRule="atLeast"/>
              <w:jc w:val="center"/>
              <w:rPr>
                <w:rFonts w:ascii="仿宋" w:eastAsia="仿宋"/>
                <w:bCs/>
                <w:sz w:val="24"/>
                <w:szCs w:val="24"/>
              </w:rPr>
            </w:pPr>
            <w:r>
              <w:rPr>
                <w:rFonts w:hint="eastAsia" w:ascii="仿宋" w:eastAsia="仿宋"/>
                <w:bCs/>
                <w:sz w:val="24"/>
                <w:szCs w:val="24"/>
              </w:rPr>
              <w:t>资金到位率</w:t>
            </w:r>
          </w:p>
        </w:tc>
        <w:tc>
          <w:tcPr>
            <w:tcW w:w="2789" w:type="dxa"/>
            <w:shd w:val="clear" w:color="000000" w:fill="FFFFFF"/>
            <w:vAlign w:val="center"/>
          </w:tcPr>
          <w:p w14:paraId="6F0CC3D0">
            <w:pPr>
              <w:widowControl/>
              <w:spacing w:line="0" w:lineRule="atLeast"/>
              <w:rPr>
                <w:rFonts w:ascii="仿宋" w:eastAsia="仿宋"/>
                <w:bCs/>
                <w:sz w:val="24"/>
                <w:szCs w:val="24"/>
              </w:rPr>
            </w:pPr>
            <w:r>
              <w:rPr>
                <w:rFonts w:hint="eastAsia" w:ascii="仿宋" w:eastAsia="仿宋"/>
                <w:bCs/>
                <w:sz w:val="24"/>
                <w:szCs w:val="24"/>
              </w:rPr>
              <w:t>实际到位资金与预算资金的比率，用以反映和考核资金落实情况对项目实施的总体保障程度。</w:t>
            </w:r>
          </w:p>
        </w:tc>
        <w:tc>
          <w:tcPr>
            <w:tcW w:w="1717" w:type="dxa"/>
            <w:shd w:val="clear" w:color="000000" w:fill="FFFFFF"/>
            <w:vAlign w:val="center"/>
          </w:tcPr>
          <w:p w14:paraId="7D6C4C08">
            <w:pPr>
              <w:widowControl/>
              <w:spacing w:line="0" w:lineRule="atLeast"/>
              <w:jc w:val="center"/>
              <w:rPr>
                <w:rFonts w:ascii="仿宋" w:eastAsia="仿宋"/>
                <w:bCs/>
                <w:sz w:val="24"/>
                <w:szCs w:val="24"/>
              </w:rPr>
            </w:pPr>
            <w:r>
              <w:rPr>
                <w:rFonts w:hint="eastAsia" w:ascii="仿宋" w:eastAsia="仿宋"/>
                <w:bCs/>
                <w:sz w:val="24"/>
                <w:szCs w:val="24"/>
              </w:rPr>
              <w:t>5</w:t>
            </w:r>
          </w:p>
        </w:tc>
        <w:tc>
          <w:tcPr>
            <w:tcW w:w="1717" w:type="dxa"/>
            <w:shd w:val="clear" w:color="000000" w:fill="FFFFFF"/>
            <w:vAlign w:val="center"/>
          </w:tcPr>
          <w:p w14:paraId="6AD4F0F3">
            <w:pPr>
              <w:widowControl/>
              <w:spacing w:line="0" w:lineRule="atLeast"/>
              <w:jc w:val="center"/>
              <w:rPr>
                <w:rFonts w:hint="eastAsia" w:ascii="仿宋" w:eastAsia="仿宋"/>
                <w:bCs/>
                <w:sz w:val="24"/>
                <w:szCs w:val="24"/>
              </w:rPr>
            </w:pPr>
            <w:r>
              <w:rPr>
                <w:rFonts w:hint="eastAsia" w:ascii="仿宋" w:eastAsia="仿宋"/>
                <w:bCs/>
                <w:sz w:val="24"/>
                <w:szCs w:val="24"/>
              </w:rPr>
              <w:t>5</w:t>
            </w:r>
          </w:p>
        </w:tc>
      </w:tr>
      <w:tr w14:paraId="3DAEFF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75" w:hRule="atLeast"/>
          <w:jc w:val="center"/>
        </w:trPr>
        <w:tc>
          <w:tcPr>
            <w:tcW w:w="1220" w:type="dxa"/>
            <w:vMerge w:val="continue"/>
            <w:shd w:val="clear" w:color="auto" w:fill="FFFFFF"/>
            <w:vAlign w:val="center"/>
          </w:tcPr>
          <w:p w14:paraId="41F85CC0">
            <w:pPr>
              <w:spacing w:line="0" w:lineRule="atLeast"/>
              <w:jc w:val="center"/>
              <w:rPr>
                <w:rFonts w:ascii="仿宋" w:eastAsia="仿宋"/>
                <w:bCs/>
                <w:sz w:val="24"/>
                <w:szCs w:val="24"/>
              </w:rPr>
            </w:pPr>
          </w:p>
        </w:tc>
        <w:tc>
          <w:tcPr>
            <w:tcW w:w="1134" w:type="dxa"/>
            <w:vMerge w:val="continue"/>
            <w:shd w:val="clear" w:color="auto" w:fill="FFFFFF"/>
            <w:vAlign w:val="center"/>
          </w:tcPr>
          <w:p w14:paraId="3C811A61">
            <w:pPr>
              <w:spacing w:line="0" w:lineRule="atLeast"/>
              <w:jc w:val="center"/>
              <w:rPr>
                <w:rFonts w:ascii="仿宋" w:eastAsia="仿宋"/>
                <w:bCs/>
                <w:sz w:val="24"/>
                <w:szCs w:val="24"/>
              </w:rPr>
            </w:pPr>
          </w:p>
        </w:tc>
        <w:tc>
          <w:tcPr>
            <w:tcW w:w="1117" w:type="dxa"/>
            <w:shd w:val="clear" w:color="auto" w:fill="FFFFFF"/>
            <w:vAlign w:val="center"/>
          </w:tcPr>
          <w:p w14:paraId="3E10F65E">
            <w:pPr>
              <w:widowControl/>
              <w:spacing w:line="0" w:lineRule="atLeast"/>
              <w:jc w:val="center"/>
              <w:rPr>
                <w:rFonts w:ascii="仿宋" w:eastAsia="仿宋"/>
                <w:bCs/>
                <w:sz w:val="24"/>
                <w:szCs w:val="24"/>
              </w:rPr>
            </w:pPr>
            <w:r>
              <w:rPr>
                <w:rFonts w:hint="eastAsia" w:ascii="仿宋" w:eastAsia="仿宋"/>
                <w:bCs/>
                <w:sz w:val="24"/>
                <w:szCs w:val="24"/>
              </w:rPr>
              <w:t>预算执行率</w:t>
            </w:r>
          </w:p>
        </w:tc>
        <w:tc>
          <w:tcPr>
            <w:tcW w:w="2789" w:type="dxa"/>
            <w:shd w:val="clear" w:color="auto" w:fill="FFFFFF"/>
            <w:vAlign w:val="center"/>
          </w:tcPr>
          <w:p w14:paraId="28E6D559">
            <w:pPr>
              <w:widowControl/>
              <w:spacing w:line="0" w:lineRule="atLeast"/>
              <w:rPr>
                <w:rFonts w:ascii="仿宋" w:eastAsia="仿宋"/>
                <w:bCs/>
                <w:sz w:val="24"/>
                <w:szCs w:val="24"/>
              </w:rPr>
            </w:pPr>
            <w:r>
              <w:rPr>
                <w:rFonts w:hint="eastAsia" w:ascii="仿宋" w:eastAsia="仿宋"/>
                <w:bCs/>
                <w:sz w:val="24"/>
                <w:szCs w:val="24"/>
              </w:rPr>
              <w:t>项目预算资金是否按照计划执行，用以反映或考核项目预算执行情况。</w:t>
            </w:r>
          </w:p>
        </w:tc>
        <w:tc>
          <w:tcPr>
            <w:tcW w:w="1717" w:type="dxa"/>
            <w:shd w:val="clear" w:color="auto" w:fill="FFFFFF"/>
            <w:vAlign w:val="center"/>
          </w:tcPr>
          <w:p w14:paraId="336A93F3">
            <w:pPr>
              <w:widowControl/>
              <w:spacing w:line="0" w:lineRule="atLeast"/>
              <w:jc w:val="center"/>
              <w:rPr>
                <w:rFonts w:ascii="仿宋" w:eastAsia="仿宋"/>
                <w:bCs/>
                <w:sz w:val="24"/>
                <w:szCs w:val="24"/>
              </w:rPr>
            </w:pPr>
            <w:r>
              <w:rPr>
                <w:rFonts w:hint="eastAsia" w:ascii="仿宋" w:eastAsia="仿宋"/>
                <w:bCs/>
                <w:sz w:val="24"/>
                <w:szCs w:val="24"/>
              </w:rPr>
              <w:t>5</w:t>
            </w:r>
          </w:p>
        </w:tc>
        <w:tc>
          <w:tcPr>
            <w:tcW w:w="1717" w:type="dxa"/>
            <w:shd w:val="clear" w:color="auto" w:fill="FFFFFF"/>
            <w:vAlign w:val="center"/>
          </w:tcPr>
          <w:p w14:paraId="7B423BAA">
            <w:pPr>
              <w:widowControl/>
              <w:spacing w:line="0" w:lineRule="atLeast"/>
              <w:jc w:val="center"/>
              <w:rPr>
                <w:rFonts w:hint="eastAsia" w:ascii="仿宋" w:eastAsia="仿宋"/>
                <w:bCs/>
                <w:sz w:val="24"/>
                <w:szCs w:val="24"/>
              </w:rPr>
            </w:pPr>
            <w:r>
              <w:rPr>
                <w:rFonts w:hint="eastAsia" w:ascii="仿宋" w:eastAsia="仿宋"/>
                <w:bCs/>
                <w:sz w:val="24"/>
                <w:szCs w:val="24"/>
              </w:rPr>
              <w:t>5</w:t>
            </w:r>
          </w:p>
        </w:tc>
      </w:tr>
      <w:tr w14:paraId="6A87FE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1" w:hRule="atLeast"/>
          <w:jc w:val="center"/>
        </w:trPr>
        <w:tc>
          <w:tcPr>
            <w:tcW w:w="1220" w:type="dxa"/>
            <w:vMerge w:val="continue"/>
            <w:shd w:val="clear" w:color="auto" w:fill="FFFFFF"/>
            <w:vAlign w:val="center"/>
          </w:tcPr>
          <w:p w14:paraId="597B2B72">
            <w:pPr>
              <w:spacing w:line="0" w:lineRule="atLeast"/>
              <w:jc w:val="center"/>
              <w:rPr>
                <w:rFonts w:ascii="仿宋" w:eastAsia="仿宋"/>
                <w:bCs/>
                <w:sz w:val="24"/>
                <w:szCs w:val="24"/>
              </w:rPr>
            </w:pPr>
          </w:p>
        </w:tc>
        <w:tc>
          <w:tcPr>
            <w:tcW w:w="1134" w:type="dxa"/>
            <w:vMerge w:val="continue"/>
            <w:shd w:val="clear" w:color="auto" w:fill="FFFFFF"/>
            <w:vAlign w:val="center"/>
          </w:tcPr>
          <w:p w14:paraId="0EC8810A">
            <w:pPr>
              <w:widowControl/>
              <w:spacing w:line="0" w:lineRule="atLeast"/>
              <w:jc w:val="center"/>
              <w:rPr>
                <w:rFonts w:ascii="仿宋" w:eastAsia="仿宋"/>
                <w:bCs/>
                <w:sz w:val="24"/>
                <w:szCs w:val="24"/>
              </w:rPr>
            </w:pPr>
          </w:p>
        </w:tc>
        <w:tc>
          <w:tcPr>
            <w:tcW w:w="1117" w:type="dxa"/>
            <w:shd w:val="clear" w:color="auto" w:fill="FFFFFF"/>
            <w:vAlign w:val="center"/>
          </w:tcPr>
          <w:p w14:paraId="3E288B35">
            <w:pPr>
              <w:widowControl/>
              <w:spacing w:line="0" w:lineRule="atLeast"/>
              <w:jc w:val="center"/>
              <w:rPr>
                <w:rFonts w:ascii="仿宋" w:eastAsia="仿宋"/>
                <w:bCs/>
                <w:sz w:val="24"/>
                <w:szCs w:val="24"/>
              </w:rPr>
            </w:pPr>
            <w:r>
              <w:rPr>
                <w:rFonts w:hint="eastAsia" w:ascii="仿宋" w:eastAsia="仿宋"/>
                <w:bCs/>
                <w:sz w:val="24"/>
                <w:szCs w:val="24"/>
              </w:rPr>
              <w:t>资金使用</w:t>
            </w:r>
          </w:p>
          <w:p w14:paraId="318266BD">
            <w:pPr>
              <w:widowControl/>
              <w:spacing w:line="0" w:lineRule="atLeast"/>
              <w:jc w:val="center"/>
              <w:rPr>
                <w:rFonts w:ascii="仿宋" w:eastAsia="仿宋"/>
                <w:bCs/>
                <w:sz w:val="24"/>
                <w:szCs w:val="24"/>
              </w:rPr>
            </w:pPr>
            <w:r>
              <w:rPr>
                <w:rFonts w:hint="eastAsia" w:ascii="仿宋" w:eastAsia="仿宋"/>
                <w:bCs/>
                <w:sz w:val="24"/>
                <w:szCs w:val="24"/>
              </w:rPr>
              <w:t>合规性</w:t>
            </w:r>
          </w:p>
        </w:tc>
        <w:tc>
          <w:tcPr>
            <w:tcW w:w="2789" w:type="dxa"/>
            <w:shd w:val="clear" w:color="000000" w:fill="FFFFFF"/>
            <w:vAlign w:val="center"/>
          </w:tcPr>
          <w:p w14:paraId="17C9CD04">
            <w:pPr>
              <w:widowControl/>
              <w:spacing w:line="0" w:lineRule="atLeast"/>
              <w:rPr>
                <w:rFonts w:ascii="仿宋" w:eastAsia="仿宋"/>
                <w:bCs/>
                <w:sz w:val="24"/>
                <w:szCs w:val="24"/>
              </w:rPr>
            </w:pPr>
            <w:r>
              <w:rPr>
                <w:rFonts w:hint="eastAsia" w:ascii="仿宋" w:eastAsia="仿宋"/>
                <w:bCs/>
                <w:sz w:val="24"/>
                <w:szCs w:val="24"/>
              </w:rPr>
              <w:t>项目资金使用是否符合相关的财务管理制度规定，用以反映和考核项目资金的规范运行情况。</w:t>
            </w:r>
          </w:p>
        </w:tc>
        <w:tc>
          <w:tcPr>
            <w:tcW w:w="1717" w:type="dxa"/>
            <w:shd w:val="clear" w:color="000000" w:fill="FFFFFF"/>
            <w:vAlign w:val="center"/>
          </w:tcPr>
          <w:p w14:paraId="54A5E0BF">
            <w:pPr>
              <w:widowControl/>
              <w:spacing w:line="0" w:lineRule="atLeast"/>
              <w:jc w:val="center"/>
              <w:rPr>
                <w:rFonts w:ascii="仿宋" w:eastAsia="仿宋"/>
                <w:bCs/>
                <w:sz w:val="24"/>
                <w:szCs w:val="24"/>
              </w:rPr>
            </w:pPr>
            <w:r>
              <w:rPr>
                <w:rFonts w:ascii="仿宋" w:eastAsia="仿宋"/>
                <w:bCs/>
                <w:sz w:val="24"/>
                <w:szCs w:val="24"/>
              </w:rPr>
              <w:t>3</w:t>
            </w:r>
          </w:p>
        </w:tc>
        <w:tc>
          <w:tcPr>
            <w:tcW w:w="1717" w:type="dxa"/>
            <w:shd w:val="clear" w:color="000000" w:fill="FFFFFF"/>
            <w:vAlign w:val="center"/>
          </w:tcPr>
          <w:p w14:paraId="05FEFBDE">
            <w:pPr>
              <w:widowControl/>
              <w:spacing w:line="0" w:lineRule="atLeast"/>
              <w:jc w:val="center"/>
              <w:rPr>
                <w:rFonts w:ascii="仿宋" w:eastAsia="仿宋"/>
                <w:bCs/>
                <w:sz w:val="24"/>
                <w:szCs w:val="24"/>
              </w:rPr>
            </w:pPr>
            <w:r>
              <w:rPr>
                <w:rFonts w:ascii="仿宋" w:eastAsia="仿宋"/>
                <w:bCs/>
                <w:sz w:val="24"/>
                <w:szCs w:val="24"/>
              </w:rPr>
              <w:t>3</w:t>
            </w:r>
          </w:p>
        </w:tc>
      </w:tr>
      <w:tr w14:paraId="186181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220" w:type="dxa"/>
            <w:vMerge w:val="continue"/>
            <w:shd w:val="clear" w:color="auto" w:fill="FFFFFF"/>
            <w:vAlign w:val="center"/>
          </w:tcPr>
          <w:p w14:paraId="07F37455">
            <w:pPr>
              <w:spacing w:line="0" w:lineRule="atLeast"/>
              <w:jc w:val="center"/>
              <w:rPr>
                <w:rFonts w:ascii="仿宋" w:eastAsia="仿宋"/>
                <w:bCs/>
                <w:sz w:val="24"/>
                <w:szCs w:val="24"/>
              </w:rPr>
            </w:pPr>
          </w:p>
        </w:tc>
        <w:tc>
          <w:tcPr>
            <w:tcW w:w="1134" w:type="dxa"/>
            <w:vMerge w:val="restart"/>
            <w:shd w:val="clear" w:color="auto" w:fill="FFFFFF"/>
            <w:vAlign w:val="center"/>
          </w:tcPr>
          <w:p w14:paraId="1613C6ED">
            <w:pPr>
              <w:widowControl/>
              <w:spacing w:line="0" w:lineRule="atLeast"/>
              <w:jc w:val="center"/>
              <w:rPr>
                <w:rFonts w:ascii="仿宋" w:eastAsia="仿宋"/>
                <w:bCs/>
                <w:sz w:val="24"/>
                <w:szCs w:val="24"/>
              </w:rPr>
            </w:pPr>
            <w:r>
              <w:rPr>
                <w:rFonts w:hint="eastAsia" w:ascii="仿宋" w:eastAsia="仿宋"/>
                <w:bCs/>
                <w:sz w:val="24"/>
                <w:szCs w:val="24"/>
              </w:rPr>
              <w:t>组织实施</w:t>
            </w:r>
          </w:p>
          <w:p w14:paraId="7505DD11">
            <w:pPr>
              <w:spacing w:line="0" w:lineRule="atLeast"/>
              <w:jc w:val="center"/>
              <w:rPr>
                <w:rFonts w:ascii="仿宋" w:eastAsia="仿宋"/>
                <w:bCs/>
                <w:sz w:val="24"/>
                <w:szCs w:val="24"/>
              </w:rPr>
            </w:pPr>
            <w:r>
              <w:rPr>
                <w:rFonts w:hint="eastAsia" w:ascii="仿宋" w:eastAsia="仿宋"/>
                <w:bCs/>
                <w:sz w:val="24"/>
                <w:szCs w:val="24"/>
              </w:rPr>
              <w:t>　</w:t>
            </w:r>
          </w:p>
        </w:tc>
        <w:tc>
          <w:tcPr>
            <w:tcW w:w="1117" w:type="dxa"/>
            <w:shd w:val="clear" w:color="auto" w:fill="FFFFFF"/>
            <w:vAlign w:val="center"/>
          </w:tcPr>
          <w:p w14:paraId="5D3CDD09">
            <w:pPr>
              <w:widowControl/>
              <w:spacing w:line="0" w:lineRule="atLeast"/>
              <w:jc w:val="center"/>
              <w:rPr>
                <w:rFonts w:ascii="仿宋" w:eastAsia="仿宋"/>
                <w:bCs/>
                <w:sz w:val="24"/>
                <w:szCs w:val="24"/>
              </w:rPr>
            </w:pPr>
            <w:r>
              <w:rPr>
                <w:rFonts w:hint="eastAsia" w:ascii="仿宋" w:eastAsia="仿宋"/>
                <w:bCs/>
                <w:sz w:val="24"/>
                <w:szCs w:val="24"/>
              </w:rPr>
              <w:t>管理制度</w:t>
            </w:r>
          </w:p>
          <w:p w14:paraId="0A1BE0D1">
            <w:pPr>
              <w:widowControl/>
              <w:spacing w:line="0" w:lineRule="atLeast"/>
              <w:jc w:val="center"/>
              <w:rPr>
                <w:rFonts w:ascii="仿宋" w:eastAsia="仿宋"/>
                <w:bCs/>
                <w:sz w:val="24"/>
                <w:szCs w:val="24"/>
              </w:rPr>
            </w:pPr>
            <w:r>
              <w:rPr>
                <w:rFonts w:hint="eastAsia" w:ascii="仿宋" w:eastAsia="仿宋"/>
                <w:bCs/>
                <w:sz w:val="24"/>
                <w:szCs w:val="24"/>
              </w:rPr>
              <w:t>健全性</w:t>
            </w:r>
          </w:p>
        </w:tc>
        <w:tc>
          <w:tcPr>
            <w:tcW w:w="2789" w:type="dxa"/>
            <w:shd w:val="clear" w:color="000000" w:fill="FFFFFF"/>
            <w:vAlign w:val="center"/>
          </w:tcPr>
          <w:p w14:paraId="0968ADFA">
            <w:pPr>
              <w:widowControl/>
              <w:spacing w:line="0" w:lineRule="atLeast"/>
              <w:rPr>
                <w:rFonts w:ascii="仿宋" w:eastAsia="仿宋"/>
                <w:bCs/>
                <w:sz w:val="24"/>
                <w:szCs w:val="24"/>
              </w:rPr>
            </w:pPr>
            <w:r>
              <w:rPr>
                <w:rFonts w:hint="eastAsia" w:ascii="仿宋" w:eastAsia="仿宋"/>
                <w:bCs/>
                <w:sz w:val="24"/>
                <w:szCs w:val="24"/>
              </w:rPr>
              <w:t>项目实施单位的财务和业务管理制度是否健全，用以反映和考核财务和业务管理制度对项目顺利实施的保障情况。</w:t>
            </w:r>
          </w:p>
        </w:tc>
        <w:tc>
          <w:tcPr>
            <w:tcW w:w="1717" w:type="dxa"/>
            <w:shd w:val="clear" w:color="000000" w:fill="FFFFFF"/>
            <w:vAlign w:val="center"/>
          </w:tcPr>
          <w:p w14:paraId="69C94AA4">
            <w:pPr>
              <w:widowControl/>
              <w:spacing w:line="0" w:lineRule="atLeast"/>
              <w:jc w:val="center"/>
              <w:rPr>
                <w:rFonts w:ascii="仿宋" w:eastAsia="仿宋"/>
                <w:bCs/>
                <w:sz w:val="24"/>
                <w:szCs w:val="24"/>
              </w:rPr>
            </w:pPr>
            <w:r>
              <w:rPr>
                <w:rFonts w:hint="eastAsia" w:ascii="仿宋" w:eastAsia="仿宋"/>
                <w:bCs/>
                <w:sz w:val="24"/>
                <w:szCs w:val="24"/>
              </w:rPr>
              <w:t>3</w:t>
            </w:r>
          </w:p>
        </w:tc>
        <w:tc>
          <w:tcPr>
            <w:tcW w:w="1717" w:type="dxa"/>
            <w:shd w:val="clear" w:color="000000" w:fill="FFFFFF"/>
            <w:vAlign w:val="center"/>
          </w:tcPr>
          <w:p w14:paraId="59A9297B">
            <w:pPr>
              <w:widowControl/>
              <w:spacing w:line="0" w:lineRule="atLeast"/>
              <w:jc w:val="center"/>
              <w:rPr>
                <w:rFonts w:hint="eastAsia" w:ascii="仿宋" w:eastAsia="仿宋"/>
                <w:bCs/>
                <w:sz w:val="24"/>
                <w:szCs w:val="24"/>
              </w:rPr>
            </w:pPr>
            <w:r>
              <w:rPr>
                <w:rFonts w:hint="eastAsia" w:ascii="仿宋" w:eastAsia="仿宋"/>
                <w:bCs/>
                <w:sz w:val="24"/>
                <w:szCs w:val="24"/>
              </w:rPr>
              <w:t>3</w:t>
            </w:r>
          </w:p>
        </w:tc>
      </w:tr>
      <w:tr w14:paraId="472552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1" w:hRule="atLeast"/>
          <w:jc w:val="center"/>
        </w:trPr>
        <w:tc>
          <w:tcPr>
            <w:tcW w:w="1220" w:type="dxa"/>
            <w:vMerge w:val="continue"/>
            <w:shd w:val="clear" w:color="auto" w:fill="FFFFFF"/>
            <w:vAlign w:val="center"/>
          </w:tcPr>
          <w:p w14:paraId="65948025">
            <w:pPr>
              <w:widowControl/>
              <w:spacing w:line="0" w:lineRule="atLeast"/>
              <w:jc w:val="center"/>
              <w:rPr>
                <w:rFonts w:ascii="仿宋" w:eastAsia="仿宋"/>
                <w:bCs/>
                <w:sz w:val="24"/>
                <w:szCs w:val="24"/>
              </w:rPr>
            </w:pPr>
          </w:p>
        </w:tc>
        <w:tc>
          <w:tcPr>
            <w:tcW w:w="1134" w:type="dxa"/>
            <w:vMerge w:val="continue"/>
            <w:shd w:val="clear" w:color="auto" w:fill="FFFFFF"/>
            <w:vAlign w:val="center"/>
          </w:tcPr>
          <w:p w14:paraId="348D4715">
            <w:pPr>
              <w:widowControl/>
              <w:spacing w:line="0" w:lineRule="atLeast"/>
              <w:jc w:val="center"/>
              <w:rPr>
                <w:rFonts w:ascii="仿宋" w:eastAsia="仿宋"/>
                <w:bCs/>
                <w:sz w:val="24"/>
                <w:szCs w:val="24"/>
              </w:rPr>
            </w:pPr>
          </w:p>
        </w:tc>
        <w:tc>
          <w:tcPr>
            <w:tcW w:w="1117" w:type="dxa"/>
            <w:shd w:val="clear" w:color="auto" w:fill="FFFFFF"/>
            <w:vAlign w:val="center"/>
          </w:tcPr>
          <w:p w14:paraId="7AC5DDEB">
            <w:pPr>
              <w:widowControl/>
              <w:spacing w:line="0" w:lineRule="atLeast"/>
              <w:jc w:val="center"/>
              <w:rPr>
                <w:rFonts w:ascii="仿宋" w:eastAsia="仿宋"/>
                <w:bCs/>
                <w:sz w:val="24"/>
                <w:szCs w:val="24"/>
              </w:rPr>
            </w:pPr>
            <w:r>
              <w:rPr>
                <w:rFonts w:hint="eastAsia" w:ascii="仿宋" w:eastAsia="仿宋"/>
                <w:bCs/>
                <w:sz w:val="24"/>
                <w:szCs w:val="24"/>
              </w:rPr>
              <w:t>制度执行</w:t>
            </w:r>
          </w:p>
          <w:p w14:paraId="7D382FA9">
            <w:pPr>
              <w:widowControl/>
              <w:spacing w:line="0" w:lineRule="atLeast"/>
              <w:jc w:val="center"/>
              <w:rPr>
                <w:rFonts w:ascii="仿宋" w:eastAsia="仿宋"/>
                <w:bCs/>
                <w:sz w:val="24"/>
                <w:szCs w:val="24"/>
              </w:rPr>
            </w:pPr>
            <w:r>
              <w:rPr>
                <w:rFonts w:hint="eastAsia" w:ascii="仿宋" w:eastAsia="仿宋"/>
                <w:bCs/>
                <w:sz w:val="24"/>
                <w:szCs w:val="24"/>
              </w:rPr>
              <w:t>有效性</w:t>
            </w:r>
          </w:p>
        </w:tc>
        <w:tc>
          <w:tcPr>
            <w:tcW w:w="2789" w:type="dxa"/>
            <w:shd w:val="clear" w:color="000000" w:fill="FFFFFF"/>
            <w:vAlign w:val="center"/>
          </w:tcPr>
          <w:p w14:paraId="087DF02F">
            <w:pPr>
              <w:widowControl/>
              <w:spacing w:line="0" w:lineRule="atLeast"/>
              <w:rPr>
                <w:rFonts w:ascii="仿宋" w:eastAsia="仿宋"/>
                <w:bCs/>
                <w:sz w:val="24"/>
                <w:szCs w:val="24"/>
              </w:rPr>
            </w:pPr>
            <w:r>
              <w:rPr>
                <w:rFonts w:hint="eastAsia" w:ascii="仿宋" w:eastAsia="仿宋"/>
                <w:bCs/>
                <w:sz w:val="24"/>
                <w:szCs w:val="24"/>
              </w:rPr>
              <w:t>项目实施是否符合相关管理规定，用以反映和考核相关管理制度的有效执行情况。</w:t>
            </w:r>
          </w:p>
        </w:tc>
        <w:tc>
          <w:tcPr>
            <w:tcW w:w="1717" w:type="dxa"/>
            <w:shd w:val="clear" w:color="000000" w:fill="FFFFFF"/>
            <w:vAlign w:val="center"/>
          </w:tcPr>
          <w:p w14:paraId="61F0A521">
            <w:pPr>
              <w:widowControl/>
              <w:spacing w:line="0" w:lineRule="atLeast"/>
              <w:jc w:val="center"/>
              <w:rPr>
                <w:rFonts w:ascii="仿宋" w:eastAsia="仿宋"/>
                <w:bCs/>
                <w:sz w:val="24"/>
                <w:szCs w:val="24"/>
              </w:rPr>
            </w:pPr>
            <w:r>
              <w:rPr>
                <w:rFonts w:hint="eastAsia" w:ascii="仿宋" w:eastAsia="仿宋"/>
                <w:bCs/>
                <w:sz w:val="24"/>
                <w:szCs w:val="24"/>
              </w:rPr>
              <w:t>5</w:t>
            </w:r>
          </w:p>
        </w:tc>
        <w:tc>
          <w:tcPr>
            <w:tcW w:w="1717" w:type="dxa"/>
            <w:shd w:val="clear" w:color="000000" w:fill="FFFFFF"/>
            <w:vAlign w:val="center"/>
          </w:tcPr>
          <w:p w14:paraId="50D18D00">
            <w:pPr>
              <w:widowControl/>
              <w:spacing w:line="0" w:lineRule="atLeast"/>
              <w:jc w:val="center"/>
              <w:rPr>
                <w:rFonts w:hint="eastAsia" w:ascii="仿宋" w:eastAsia="仿宋"/>
                <w:bCs/>
                <w:sz w:val="24"/>
                <w:szCs w:val="24"/>
              </w:rPr>
            </w:pPr>
            <w:r>
              <w:rPr>
                <w:rFonts w:hint="eastAsia" w:ascii="仿宋" w:eastAsia="仿宋"/>
                <w:bCs/>
                <w:sz w:val="24"/>
                <w:szCs w:val="24"/>
              </w:rPr>
              <w:t>5</w:t>
            </w:r>
          </w:p>
        </w:tc>
      </w:tr>
      <w:tr w14:paraId="6C9B25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220" w:type="dxa"/>
            <w:vMerge w:val="restart"/>
            <w:shd w:val="clear" w:color="auto" w:fill="FFFFFF"/>
            <w:vAlign w:val="center"/>
          </w:tcPr>
          <w:p w14:paraId="6A6BDB53">
            <w:pPr>
              <w:widowControl/>
              <w:spacing w:line="0" w:lineRule="atLeast"/>
              <w:jc w:val="center"/>
              <w:rPr>
                <w:rFonts w:ascii="仿宋" w:eastAsia="仿宋"/>
                <w:bCs/>
                <w:sz w:val="24"/>
                <w:szCs w:val="24"/>
              </w:rPr>
            </w:pPr>
            <w:r>
              <w:rPr>
                <w:rFonts w:hint="eastAsia" w:ascii="仿宋" w:eastAsia="仿宋"/>
                <w:bCs/>
                <w:sz w:val="24"/>
                <w:szCs w:val="24"/>
              </w:rPr>
              <w:t>产出</w:t>
            </w:r>
          </w:p>
          <w:p w14:paraId="58A231FC">
            <w:pPr>
              <w:spacing w:line="0" w:lineRule="atLeast"/>
              <w:rPr>
                <w:rFonts w:ascii="仿宋" w:eastAsia="仿宋"/>
                <w:bCs/>
                <w:sz w:val="24"/>
                <w:szCs w:val="24"/>
              </w:rPr>
            </w:pPr>
          </w:p>
        </w:tc>
        <w:tc>
          <w:tcPr>
            <w:tcW w:w="1134" w:type="dxa"/>
            <w:shd w:val="clear" w:color="auto" w:fill="FFFFFF"/>
            <w:vAlign w:val="center"/>
          </w:tcPr>
          <w:p w14:paraId="0792561F">
            <w:pPr>
              <w:widowControl/>
              <w:spacing w:line="0" w:lineRule="atLeast"/>
              <w:jc w:val="center"/>
              <w:rPr>
                <w:rFonts w:ascii="仿宋" w:eastAsia="仿宋"/>
                <w:bCs/>
                <w:sz w:val="24"/>
                <w:szCs w:val="24"/>
              </w:rPr>
            </w:pPr>
            <w:r>
              <w:rPr>
                <w:rFonts w:hint="eastAsia" w:ascii="仿宋" w:eastAsia="仿宋"/>
                <w:bCs/>
                <w:sz w:val="24"/>
                <w:szCs w:val="24"/>
              </w:rPr>
              <w:t>产出数量</w:t>
            </w:r>
          </w:p>
        </w:tc>
        <w:tc>
          <w:tcPr>
            <w:tcW w:w="1117" w:type="dxa"/>
            <w:shd w:val="clear" w:color="auto" w:fill="FFFFFF"/>
            <w:vAlign w:val="center"/>
          </w:tcPr>
          <w:p w14:paraId="4FB012D9">
            <w:pPr>
              <w:widowControl/>
              <w:spacing w:line="0" w:lineRule="atLeast"/>
              <w:jc w:val="center"/>
              <w:rPr>
                <w:rFonts w:ascii="仿宋" w:eastAsia="仿宋"/>
                <w:bCs/>
                <w:sz w:val="24"/>
                <w:szCs w:val="24"/>
              </w:rPr>
            </w:pPr>
            <w:r>
              <w:rPr>
                <w:rFonts w:hint="eastAsia" w:ascii="仿宋" w:eastAsia="仿宋"/>
                <w:bCs/>
                <w:sz w:val="24"/>
                <w:szCs w:val="24"/>
              </w:rPr>
              <w:t>实际完成率</w:t>
            </w:r>
          </w:p>
        </w:tc>
        <w:tc>
          <w:tcPr>
            <w:tcW w:w="2789" w:type="dxa"/>
            <w:shd w:val="clear" w:color="000000" w:fill="FFFFFF"/>
            <w:vAlign w:val="center"/>
          </w:tcPr>
          <w:p w14:paraId="5861F444">
            <w:pPr>
              <w:widowControl/>
              <w:spacing w:line="0" w:lineRule="atLeast"/>
              <w:rPr>
                <w:rFonts w:ascii="仿宋" w:eastAsia="仿宋"/>
                <w:bCs/>
                <w:sz w:val="24"/>
                <w:szCs w:val="24"/>
              </w:rPr>
            </w:pPr>
            <w:r>
              <w:rPr>
                <w:rFonts w:hint="eastAsia" w:ascii="仿宋" w:eastAsia="仿宋"/>
                <w:bCs/>
                <w:sz w:val="24"/>
                <w:szCs w:val="24"/>
              </w:rPr>
              <w:t>项目实施的实际产出数与计划产出数的比率，用以反映和考核项目产出数量目标的实现程度。</w:t>
            </w:r>
          </w:p>
        </w:tc>
        <w:tc>
          <w:tcPr>
            <w:tcW w:w="1717" w:type="dxa"/>
            <w:shd w:val="clear" w:color="000000" w:fill="FFFFFF"/>
            <w:vAlign w:val="center"/>
          </w:tcPr>
          <w:p w14:paraId="6160CA77">
            <w:pPr>
              <w:widowControl/>
              <w:spacing w:line="0" w:lineRule="atLeast"/>
              <w:jc w:val="center"/>
              <w:rPr>
                <w:rFonts w:ascii="仿宋" w:eastAsia="仿宋"/>
                <w:bCs/>
                <w:sz w:val="24"/>
                <w:szCs w:val="24"/>
              </w:rPr>
            </w:pPr>
            <w:r>
              <w:rPr>
                <w:rFonts w:hint="eastAsia" w:ascii="仿宋" w:eastAsia="仿宋"/>
                <w:bCs/>
                <w:sz w:val="24"/>
                <w:szCs w:val="24"/>
              </w:rPr>
              <w:t>1</w:t>
            </w:r>
            <w:r>
              <w:rPr>
                <w:rFonts w:ascii="仿宋" w:eastAsia="仿宋"/>
                <w:bCs/>
                <w:sz w:val="24"/>
                <w:szCs w:val="24"/>
              </w:rPr>
              <w:t>5</w:t>
            </w:r>
          </w:p>
        </w:tc>
        <w:tc>
          <w:tcPr>
            <w:tcW w:w="1717" w:type="dxa"/>
            <w:shd w:val="clear" w:color="000000" w:fill="FFFFFF"/>
            <w:vAlign w:val="center"/>
          </w:tcPr>
          <w:p w14:paraId="4AD3E907">
            <w:pPr>
              <w:widowControl/>
              <w:spacing w:line="0" w:lineRule="atLeast"/>
              <w:jc w:val="center"/>
              <w:rPr>
                <w:rFonts w:hint="eastAsia" w:ascii="仿宋" w:eastAsia="仿宋"/>
                <w:bCs/>
                <w:sz w:val="24"/>
                <w:szCs w:val="24"/>
              </w:rPr>
            </w:pPr>
            <w:r>
              <w:rPr>
                <w:rFonts w:hint="eastAsia" w:ascii="仿宋" w:eastAsia="仿宋"/>
                <w:bCs/>
                <w:sz w:val="24"/>
                <w:szCs w:val="24"/>
              </w:rPr>
              <w:t>1</w:t>
            </w:r>
            <w:r>
              <w:rPr>
                <w:rFonts w:ascii="仿宋" w:eastAsia="仿宋"/>
                <w:bCs/>
                <w:sz w:val="24"/>
                <w:szCs w:val="24"/>
              </w:rPr>
              <w:t>5</w:t>
            </w:r>
          </w:p>
        </w:tc>
      </w:tr>
      <w:tr w14:paraId="66B21B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220" w:type="dxa"/>
            <w:vMerge w:val="continue"/>
            <w:shd w:val="clear" w:color="auto" w:fill="FFFFFF"/>
            <w:vAlign w:val="center"/>
          </w:tcPr>
          <w:p w14:paraId="2F1387E0">
            <w:pPr>
              <w:widowControl/>
              <w:spacing w:line="0" w:lineRule="atLeast"/>
              <w:jc w:val="center"/>
              <w:rPr>
                <w:rFonts w:ascii="仿宋" w:eastAsia="仿宋"/>
                <w:bCs/>
                <w:sz w:val="24"/>
                <w:szCs w:val="24"/>
              </w:rPr>
            </w:pPr>
          </w:p>
        </w:tc>
        <w:tc>
          <w:tcPr>
            <w:tcW w:w="1134" w:type="dxa"/>
            <w:shd w:val="clear" w:color="auto" w:fill="FFFFFF"/>
            <w:vAlign w:val="center"/>
          </w:tcPr>
          <w:p w14:paraId="5A0F4A00">
            <w:pPr>
              <w:widowControl/>
              <w:spacing w:line="0" w:lineRule="atLeast"/>
              <w:jc w:val="center"/>
              <w:rPr>
                <w:rFonts w:ascii="仿宋" w:eastAsia="仿宋"/>
                <w:bCs/>
                <w:sz w:val="24"/>
                <w:szCs w:val="24"/>
              </w:rPr>
            </w:pPr>
            <w:r>
              <w:rPr>
                <w:rFonts w:hint="eastAsia" w:ascii="仿宋" w:eastAsia="仿宋"/>
                <w:bCs/>
                <w:sz w:val="24"/>
                <w:szCs w:val="24"/>
              </w:rPr>
              <w:t>产出质量</w:t>
            </w:r>
          </w:p>
        </w:tc>
        <w:tc>
          <w:tcPr>
            <w:tcW w:w="1117" w:type="dxa"/>
            <w:shd w:val="clear" w:color="auto" w:fill="FFFFFF"/>
            <w:vAlign w:val="center"/>
          </w:tcPr>
          <w:p w14:paraId="55E86188">
            <w:pPr>
              <w:widowControl/>
              <w:spacing w:line="0" w:lineRule="atLeast"/>
              <w:jc w:val="center"/>
              <w:rPr>
                <w:rFonts w:ascii="仿宋" w:eastAsia="仿宋"/>
                <w:bCs/>
                <w:sz w:val="24"/>
                <w:szCs w:val="24"/>
              </w:rPr>
            </w:pPr>
            <w:r>
              <w:rPr>
                <w:rFonts w:hint="eastAsia" w:ascii="仿宋" w:eastAsia="仿宋"/>
                <w:bCs/>
                <w:sz w:val="24"/>
                <w:szCs w:val="24"/>
              </w:rPr>
              <w:t>质量达标率</w:t>
            </w:r>
          </w:p>
        </w:tc>
        <w:tc>
          <w:tcPr>
            <w:tcW w:w="2789" w:type="dxa"/>
            <w:shd w:val="clear" w:color="000000" w:fill="FFFFFF"/>
            <w:vAlign w:val="center"/>
          </w:tcPr>
          <w:p w14:paraId="545804F2">
            <w:pPr>
              <w:widowControl/>
              <w:spacing w:line="0" w:lineRule="atLeast"/>
              <w:rPr>
                <w:rFonts w:ascii="仿宋" w:eastAsia="仿宋"/>
                <w:bCs/>
                <w:sz w:val="24"/>
                <w:szCs w:val="24"/>
              </w:rPr>
            </w:pPr>
            <w:r>
              <w:rPr>
                <w:rFonts w:hint="eastAsia" w:ascii="仿宋" w:eastAsia="仿宋"/>
                <w:bCs/>
                <w:sz w:val="24"/>
                <w:szCs w:val="24"/>
              </w:rPr>
              <w:t>项目完成的质量达标产出数与实际产出数的比率，用以反映和考核项目产出质量目标的实现程度。</w:t>
            </w:r>
          </w:p>
        </w:tc>
        <w:tc>
          <w:tcPr>
            <w:tcW w:w="1717" w:type="dxa"/>
            <w:shd w:val="clear" w:color="000000" w:fill="FFFFFF"/>
            <w:vAlign w:val="center"/>
          </w:tcPr>
          <w:p w14:paraId="71D2399C">
            <w:pPr>
              <w:widowControl/>
              <w:spacing w:line="0" w:lineRule="atLeast"/>
              <w:jc w:val="center"/>
              <w:rPr>
                <w:rFonts w:ascii="仿宋" w:eastAsia="仿宋"/>
                <w:bCs/>
                <w:sz w:val="24"/>
                <w:szCs w:val="24"/>
              </w:rPr>
            </w:pPr>
            <w:r>
              <w:rPr>
                <w:rFonts w:hint="eastAsia" w:ascii="仿宋" w:eastAsia="仿宋"/>
                <w:bCs/>
                <w:sz w:val="24"/>
                <w:szCs w:val="24"/>
              </w:rPr>
              <w:t>1</w:t>
            </w:r>
            <w:r>
              <w:rPr>
                <w:rFonts w:ascii="仿宋" w:eastAsia="仿宋"/>
                <w:bCs/>
                <w:sz w:val="24"/>
                <w:szCs w:val="24"/>
              </w:rPr>
              <w:t>5</w:t>
            </w:r>
          </w:p>
        </w:tc>
        <w:tc>
          <w:tcPr>
            <w:tcW w:w="1717" w:type="dxa"/>
            <w:shd w:val="clear" w:color="000000" w:fill="FFFFFF"/>
            <w:vAlign w:val="center"/>
          </w:tcPr>
          <w:p w14:paraId="3B7CE238">
            <w:pPr>
              <w:widowControl/>
              <w:spacing w:line="0" w:lineRule="atLeast"/>
              <w:jc w:val="center"/>
              <w:rPr>
                <w:rFonts w:hint="eastAsia" w:ascii="仿宋" w:eastAsia="仿宋"/>
                <w:bCs/>
                <w:sz w:val="24"/>
                <w:szCs w:val="24"/>
              </w:rPr>
            </w:pPr>
            <w:r>
              <w:rPr>
                <w:rFonts w:hint="eastAsia" w:ascii="仿宋" w:eastAsia="仿宋"/>
                <w:bCs/>
                <w:sz w:val="24"/>
                <w:szCs w:val="24"/>
              </w:rPr>
              <w:t>1</w:t>
            </w:r>
            <w:r>
              <w:rPr>
                <w:rFonts w:ascii="仿宋" w:eastAsia="仿宋"/>
                <w:bCs/>
                <w:sz w:val="24"/>
                <w:szCs w:val="24"/>
              </w:rPr>
              <w:t>5</w:t>
            </w:r>
          </w:p>
        </w:tc>
      </w:tr>
      <w:tr w14:paraId="7CC2A5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220" w:type="dxa"/>
            <w:vMerge w:val="continue"/>
            <w:shd w:val="clear" w:color="auto" w:fill="FFFFFF"/>
            <w:vAlign w:val="center"/>
          </w:tcPr>
          <w:p w14:paraId="49A29683">
            <w:pPr>
              <w:spacing w:line="0" w:lineRule="atLeast"/>
              <w:jc w:val="center"/>
              <w:rPr>
                <w:rFonts w:ascii="仿宋" w:eastAsia="仿宋"/>
                <w:bCs/>
                <w:sz w:val="24"/>
                <w:szCs w:val="24"/>
              </w:rPr>
            </w:pPr>
          </w:p>
        </w:tc>
        <w:tc>
          <w:tcPr>
            <w:tcW w:w="1134" w:type="dxa"/>
            <w:shd w:val="clear" w:color="auto" w:fill="FFFFFF"/>
            <w:vAlign w:val="center"/>
          </w:tcPr>
          <w:p w14:paraId="11C9DC8E">
            <w:pPr>
              <w:spacing w:line="0" w:lineRule="atLeast"/>
              <w:jc w:val="center"/>
              <w:rPr>
                <w:rFonts w:ascii="仿宋" w:eastAsia="仿宋"/>
                <w:bCs/>
                <w:sz w:val="24"/>
                <w:szCs w:val="24"/>
              </w:rPr>
            </w:pPr>
            <w:r>
              <w:rPr>
                <w:rFonts w:hint="eastAsia" w:ascii="仿宋" w:eastAsia="仿宋"/>
                <w:bCs/>
                <w:sz w:val="24"/>
                <w:szCs w:val="24"/>
              </w:rPr>
              <w:t>产出时效</w:t>
            </w:r>
          </w:p>
        </w:tc>
        <w:tc>
          <w:tcPr>
            <w:tcW w:w="1117" w:type="dxa"/>
            <w:shd w:val="clear" w:color="auto" w:fill="FFFFFF"/>
            <w:vAlign w:val="center"/>
          </w:tcPr>
          <w:p w14:paraId="045A4671">
            <w:pPr>
              <w:widowControl/>
              <w:spacing w:line="0" w:lineRule="atLeast"/>
              <w:jc w:val="center"/>
              <w:rPr>
                <w:rFonts w:ascii="仿宋" w:eastAsia="仿宋"/>
                <w:bCs/>
                <w:sz w:val="24"/>
                <w:szCs w:val="24"/>
              </w:rPr>
            </w:pPr>
            <w:r>
              <w:rPr>
                <w:rFonts w:hint="eastAsia" w:ascii="仿宋" w:eastAsia="仿宋"/>
                <w:bCs/>
                <w:sz w:val="24"/>
                <w:szCs w:val="24"/>
              </w:rPr>
              <w:t>完成及时性</w:t>
            </w:r>
          </w:p>
        </w:tc>
        <w:tc>
          <w:tcPr>
            <w:tcW w:w="2789" w:type="dxa"/>
            <w:shd w:val="clear" w:color="000000" w:fill="FFFFFF"/>
            <w:vAlign w:val="center"/>
          </w:tcPr>
          <w:p w14:paraId="4E4636E5">
            <w:pPr>
              <w:widowControl/>
              <w:spacing w:line="0" w:lineRule="atLeast"/>
              <w:rPr>
                <w:rFonts w:ascii="仿宋" w:eastAsia="仿宋"/>
                <w:bCs/>
                <w:sz w:val="24"/>
                <w:szCs w:val="24"/>
              </w:rPr>
            </w:pPr>
            <w:r>
              <w:rPr>
                <w:rFonts w:hint="eastAsia" w:ascii="仿宋" w:eastAsia="仿宋"/>
                <w:bCs/>
                <w:sz w:val="24"/>
                <w:szCs w:val="24"/>
              </w:rPr>
              <w:t>项目实际完成时间与计划完成时间的比较，用以反映和考核项目产出时效目标的实现程度。</w:t>
            </w:r>
          </w:p>
        </w:tc>
        <w:tc>
          <w:tcPr>
            <w:tcW w:w="1717" w:type="dxa"/>
            <w:shd w:val="clear" w:color="000000" w:fill="FFFFFF"/>
            <w:vAlign w:val="center"/>
          </w:tcPr>
          <w:p w14:paraId="57345116">
            <w:pPr>
              <w:widowControl/>
              <w:spacing w:line="0" w:lineRule="atLeast"/>
              <w:jc w:val="center"/>
              <w:rPr>
                <w:rFonts w:ascii="仿宋" w:eastAsia="仿宋"/>
                <w:bCs/>
                <w:sz w:val="24"/>
                <w:szCs w:val="24"/>
              </w:rPr>
            </w:pPr>
            <w:r>
              <w:rPr>
                <w:rFonts w:hint="eastAsia" w:ascii="仿宋" w:eastAsia="仿宋"/>
                <w:bCs/>
                <w:sz w:val="24"/>
                <w:szCs w:val="24"/>
              </w:rPr>
              <w:t>1</w:t>
            </w:r>
            <w:r>
              <w:rPr>
                <w:rFonts w:ascii="仿宋" w:eastAsia="仿宋"/>
                <w:bCs/>
                <w:sz w:val="24"/>
                <w:szCs w:val="24"/>
              </w:rPr>
              <w:t>5</w:t>
            </w:r>
          </w:p>
        </w:tc>
        <w:tc>
          <w:tcPr>
            <w:tcW w:w="1717" w:type="dxa"/>
            <w:shd w:val="clear" w:color="000000" w:fill="FFFFFF"/>
            <w:vAlign w:val="center"/>
          </w:tcPr>
          <w:p w14:paraId="2EC97D3F">
            <w:pPr>
              <w:widowControl/>
              <w:spacing w:line="0" w:lineRule="atLeast"/>
              <w:jc w:val="center"/>
              <w:rPr>
                <w:rFonts w:hint="eastAsia" w:ascii="仿宋" w:eastAsia="仿宋"/>
                <w:bCs/>
                <w:sz w:val="24"/>
                <w:szCs w:val="24"/>
              </w:rPr>
            </w:pPr>
            <w:r>
              <w:rPr>
                <w:rFonts w:hint="eastAsia" w:ascii="仿宋" w:eastAsia="仿宋"/>
                <w:bCs/>
                <w:sz w:val="24"/>
                <w:szCs w:val="24"/>
              </w:rPr>
              <w:t>1</w:t>
            </w:r>
            <w:r>
              <w:rPr>
                <w:rFonts w:ascii="仿宋" w:eastAsia="仿宋"/>
                <w:bCs/>
                <w:sz w:val="24"/>
                <w:szCs w:val="24"/>
              </w:rPr>
              <w:t>5</w:t>
            </w:r>
          </w:p>
        </w:tc>
      </w:tr>
      <w:tr w14:paraId="78D5D0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220" w:type="dxa"/>
            <w:vMerge w:val="continue"/>
            <w:shd w:val="clear" w:color="auto" w:fill="FFFFFF"/>
            <w:vAlign w:val="center"/>
          </w:tcPr>
          <w:p w14:paraId="0B10BD12">
            <w:pPr>
              <w:widowControl/>
              <w:spacing w:line="0" w:lineRule="atLeast"/>
              <w:jc w:val="center"/>
              <w:rPr>
                <w:rFonts w:ascii="仿宋" w:eastAsia="仿宋"/>
                <w:bCs/>
                <w:sz w:val="24"/>
                <w:szCs w:val="24"/>
              </w:rPr>
            </w:pPr>
          </w:p>
        </w:tc>
        <w:tc>
          <w:tcPr>
            <w:tcW w:w="1134" w:type="dxa"/>
            <w:shd w:val="clear" w:color="auto" w:fill="FFFFFF"/>
            <w:vAlign w:val="center"/>
          </w:tcPr>
          <w:p w14:paraId="47AD134A">
            <w:pPr>
              <w:widowControl/>
              <w:spacing w:line="0" w:lineRule="atLeast"/>
              <w:jc w:val="center"/>
              <w:rPr>
                <w:rFonts w:ascii="仿宋" w:eastAsia="仿宋"/>
                <w:bCs/>
                <w:sz w:val="24"/>
                <w:szCs w:val="24"/>
              </w:rPr>
            </w:pPr>
            <w:r>
              <w:rPr>
                <w:rFonts w:hint="eastAsia" w:ascii="仿宋" w:eastAsia="仿宋"/>
                <w:bCs/>
                <w:sz w:val="24"/>
                <w:szCs w:val="24"/>
              </w:rPr>
              <w:t>产出成本</w:t>
            </w:r>
          </w:p>
        </w:tc>
        <w:tc>
          <w:tcPr>
            <w:tcW w:w="1117" w:type="dxa"/>
            <w:shd w:val="clear" w:color="auto" w:fill="FFFFFF"/>
            <w:vAlign w:val="center"/>
          </w:tcPr>
          <w:p w14:paraId="5EAA79FE">
            <w:pPr>
              <w:widowControl/>
              <w:spacing w:line="0" w:lineRule="atLeast"/>
              <w:jc w:val="center"/>
              <w:rPr>
                <w:rFonts w:ascii="仿宋" w:eastAsia="仿宋"/>
                <w:bCs/>
                <w:sz w:val="24"/>
                <w:szCs w:val="24"/>
              </w:rPr>
            </w:pPr>
            <w:r>
              <w:rPr>
                <w:rFonts w:hint="eastAsia" w:ascii="仿宋" w:eastAsia="仿宋"/>
                <w:bCs/>
                <w:sz w:val="24"/>
                <w:szCs w:val="24"/>
              </w:rPr>
              <w:t>成本节约率</w:t>
            </w:r>
          </w:p>
        </w:tc>
        <w:tc>
          <w:tcPr>
            <w:tcW w:w="2789" w:type="dxa"/>
            <w:shd w:val="clear" w:color="000000" w:fill="FFFFFF"/>
            <w:vAlign w:val="center"/>
          </w:tcPr>
          <w:p w14:paraId="3B2D0CC8">
            <w:pPr>
              <w:widowControl/>
              <w:spacing w:line="0" w:lineRule="atLeast"/>
              <w:rPr>
                <w:rFonts w:ascii="仿宋" w:eastAsia="仿宋"/>
                <w:bCs/>
                <w:sz w:val="24"/>
                <w:szCs w:val="24"/>
              </w:rPr>
            </w:pPr>
            <w:r>
              <w:rPr>
                <w:rFonts w:hint="eastAsia" w:ascii="仿宋" w:eastAsia="仿宋"/>
                <w:bCs/>
                <w:sz w:val="24"/>
                <w:szCs w:val="24"/>
              </w:rPr>
              <w:t>完成项目计划工作目标的实际节约成本与计划成本的比率，用以反映和考核项目的成本节约程度。</w:t>
            </w:r>
          </w:p>
        </w:tc>
        <w:tc>
          <w:tcPr>
            <w:tcW w:w="1717" w:type="dxa"/>
            <w:shd w:val="clear" w:color="000000" w:fill="FFFFFF"/>
            <w:vAlign w:val="center"/>
          </w:tcPr>
          <w:p w14:paraId="5E146B4F">
            <w:pPr>
              <w:widowControl/>
              <w:spacing w:line="0" w:lineRule="atLeast"/>
              <w:jc w:val="center"/>
              <w:rPr>
                <w:rFonts w:ascii="仿宋" w:eastAsia="仿宋"/>
                <w:bCs/>
                <w:sz w:val="24"/>
                <w:szCs w:val="24"/>
              </w:rPr>
            </w:pPr>
            <w:r>
              <w:rPr>
                <w:rFonts w:hint="eastAsia" w:ascii="仿宋" w:eastAsia="仿宋"/>
                <w:bCs/>
                <w:sz w:val="24"/>
                <w:szCs w:val="24"/>
              </w:rPr>
              <w:br w:type="textWrapping"/>
            </w:r>
            <w:r>
              <w:rPr>
                <w:rFonts w:ascii="仿宋" w:eastAsia="仿宋"/>
                <w:bCs/>
                <w:sz w:val="24"/>
                <w:szCs w:val="24"/>
              </w:rPr>
              <w:t>5</w:t>
            </w:r>
          </w:p>
        </w:tc>
        <w:tc>
          <w:tcPr>
            <w:tcW w:w="1717" w:type="dxa"/>
            <w:shd w:val="clear" w:color="000000" w:fill="FFFFFF"/>
            <w:vAlign w:val="center"/>
          </w:tcPr>
          <w:p w14:paraId="53B6AFD6">
            <w:pPr>
              <w:widowControl/>
              <w:spacing w:line="0" w:lineRule="atLeast"/>
              <w:jc w:val="center"/>
              <w:rPr>
                <w:rFonts w:hint="eastAsia" w:ascii="仿宋" w:eastAsia="仿宋"/>
                <w:bCs/>
                <w:sz w:val="24"/>
                <w:szCs w:val="24"/>
              </w:rPr>
            </w:pPr>
            <w:r>
              <w:rPr>
                <w:rFonts w:hint="eastAsia" w:ascii="仿宋" w:eastAsia="仿宋"/>
                <w:bCs/>
                <w:sz w:val="24"/>
                <w:szCs w:val="24"/>
              </w:rPr>
              <w:br w:type="textWrapping"/>
            </w:r>
            <w:r>
              <w:rPr>
                <w:rFonts w:ascii="仿宋" w:eastAsia="仿宋"/>
                <w:bCs/>
                <w:sz w:val="24"/>
                <w:szCs w:val="24"/>
              </w:rPr>
              <w:t>5</w:t>
            </w:r>
          </w:p>
        </w:tc>
      </w:tr>
      <w:tr w14:paraId="2CAB90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220" w:type="dxa"/>
            <w:vMerge w:val="restart"/>
            <w:shd w:val="clear" w:color="auto" w:fill="FFFFFF"/>
            <w:vAlign w:val="center"/>
          </w:tcPr>
          <w:p w14:paraId="1FF0051F">
            <w:pPr>
              <w:widowControl/>
              <w:spacing w:line="0" w:lineRule="atLeast"/>
              <w:jc w:val="center"/>
              <w:rPr>
                <w:rFonts w:ascii="仿宋" w:eastAsia="仿宋"/>
                <w:bCs/>
                <w:sz w:val="24"/>
                <w:szCs w:val="24"/>
              </w:rPr>
            </w:pPr>
            <w:r>
              <w:rPr>
                <w:rFonts w:hint="eastAsia" w:ascii="仿宋" w:eastAsia="仿宋"/>
                <w:bCs/>
                <w:sz w:val="24"/>
                <w:szCs w:val="24"/>
              </w:rPr>
              <w:t>效益　</w:t>
            </w:r>
          </w:p>
        </w:tc>
        <w:tc>
          <w:tcPr>
            <w:tcW w:w="1134" w:type="dxa"/>
            <w:vMerge w:val="restart"/>
            <w:shd w:val="clear" w:color="auto" w:fill="FFFFFF"/>
            <w:vAlign w:val="center"/>
          </w:tcPr>
          <w:p w14:paraId="582B240A">
            <w:pPr>
              <w:widowControl/>
              <w:spacing w:line="0" w:lineRule="atLeast"/>
              <w:jc w:val="center"/>
              <w:rPr>
                <w:rFonts w:ascii="仿宋" w:eastAsia="仿宋"/>
                <w:bCs/>
                <w:sz w:val="24"/>
                <w:szCs w:val="24"/>
              </w:rPr>
            </w:pPr>
            <w:r>
              <w:rPr>
                <w:rFonts w:hint="eastAsia" w:ascii="仿宋" w:eastAsia="仿宋"/>
                <w:bCs/>
                <w:sz w:val="24"/>
                <w:szCs w:val="24"/>
              </w:rPr>
              <w:t>项目效益　</w:t>
            </w:r>
          </w:p>
        </w:tc>
        <w:tc>
          <w:tcPr>
            <w:tcW w:w="1117" w:type="dxa"/>
            <w:shd w:val="clear" w:color="auto" w:fill="FFFFFF"/>
            <w:vAlign w:val="center"/>
          </w:tcPr>
          <w:p w14:paraId="0C23F7AA">
            <w:pPr>
              <w:widowControl/>
              <w:spacing w:line="0" w:lineRule="atLeast"/>
              <w:jc w:val="center"/>
              <w:rPr>
                <w:rFonts w:ascii="仿宋" w:eastAsia="仿宋"/>
                <w:bCs/>
                <w:sz w:val="24"/>
                <w:szCs w:val="24"/>
              </w:rPr>
            </w:pPr>
            <w:r>
              <w:rPr>
                <w:rFonts w:hint="eastAsia" w:ascii="仿宋" w:eastAsia="仿宋"/>
                <w:bCs/>
                <w:sz w:val="24"/>
                <w:szCs w:val="24"/>
              </w:rPr>
              <w:t>实施效益</w:t>
            </w:r>
          </w:p>
        </w:tc>
        <w:tc>
          <w:tcPr>
            <w:tcW w:w="2789" w:type="dxa"/>
            <w:shd w:val="clear" w:color="auto" w:fill="FFFFFF"/>
            <w:vAlign w:val="center"/>
          </w:tcPr>
          <w:p w14:paraId="4EB53E0C">
            <w:pPr>
              <w:widowControl/>
              <w:spacing w:line="0" w:lineRule="atLeast"/>
              <w:jc w:val="left"/>
              <w:rPr>
                <w:rFonts w:ascii="仿宋" w:eastAsia="仿宋"/>
                <w:bCs/>
                <w:sz w:val="24"/>
                <w:szCs w:val="24"/>
              </w:rPr>
            </w:pPr>
            <w:r>
              <w:rPr>
                <w:rFonts w:hint="eastAsia" w:ascii="仿宋" w:eastAsia="仿宋"/>
                <w:bCs/>
                <w:sz w:val="24"/>
                <w:szCs w:val="24"/>
              </w:rPr>
              <w:t>项目实施所产生的效益。</w:t>
            </w:r>
          </w:p>
        </w:tc>
        <w:tc>
          <w:tcPr>
            <w:tcW w:w="1717" w:type="dxa"/>
            <w:shd w:val="clear" w:color="auto" w:fill="FFFFFF"/>
            <w:vAlign w:val="center"/>
          </w:tcPr>
          <w:p w14:paraId="5E48222C">
            <w:pPr>
              <w:widowControl/>
              <w:spacing w:line="0" w:lineRule="atLeast"/>
              <w:jc w:val="center"/>
              <w:rPr>
                <w:rFonts w:ascii="仿宋" w:eastAsia="仿宋"/>
                <w:bCs/>
                <w:sz w:val="24"/>
                <w:szCs w:val="24"/>
              </w:rPr>
            </w:pPr>
            <w:r>
              <w:rPr>
                <w:rFonts w:hint="eastAsia" w:ascii="仿宋" w:eastAsia="仿宋"/>
                <w:bCs/>
                <w:sz w:val="24"/>
                <w:szCs w:val="24"/>
              </w:rPr>
              <w:t>5</w:t>
            </w:r>
          </w:p>
        </w:tc>
        <w:tc>
          <w:tcPr>
            <w:tcW w:w="1717" w:type="dxa"/>
            <w:shd w:val="clear" w:color="auto" w:fill="FFFFFF"/>
            <w:vAlign w:val="center"/>
          </w:tcPr>
          <w:p w14:paraId="39C88B42">
            <w:pPr>
              <w:widowControl/>
              <w:spacing w:line="0" w:lineRule="atLeast"/>
              <w:jc w:val="center"/>
              <w:rPr>
                <w:rFonts w:hint="eastAsia" w:ascii="仿宋" w:eastAsia="仿宋"/>
                <w:bCs/>
                <w:sz w:val="24"/>
                <w:szCs w:val="24"/>
              </w:rPr>
            </w:pPr>
            <w:r>
              <w:rPr>
                <w:rFonts w:hint="eastAsia" w:ascii="仿宋" w:eastAsia="仿宋"/>
                <w:bCs/>
                <w:sz w:val="24"/>
                <w:szCs w:val="24"/>
              </w:rPr>
              <w:t>5</w:t>
            </w:r>
          </w:p>
        </w:tc>
      </w:tr>
      <w:tr w14:paraId="1045E4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220" w:type="dxa"/>
            <w:vMerge w:val="continue"/>
            <w:shd w:val="clear" w:color="auto" w:fill="FFFFFF"/>
            <w:vAlign w:val="center"/>
          </w:tcPr>
          <w:p w14:paraId="396B6F56">
            <w:pPr>
              <w:widowControl/>
              <w:spacing w:line="0" w:lineRule="atLeast"/>
              <w:jc w:val="center"/>
              <w:rPr>
                <w:rFonts w:ascii="仿宋" w:eastAsia="仿宋"/>
                <w:bCs/>
                <w:sz w:val="24"/>
                <w:szCs w:val="24"/>
              </w:rPr>
            </w:pPr>
          </w:p>
        </w:tc>
        <w:tc>
          <w:tcPr>
            <w:tcW w:w="1134" w:type="dxa"/>
            <w:vMerge w:val="continue"/>
            <w:shd w:val="clear" w:color="auto" w:fill="FFFFFF"/>
            <w:vAlign w:val="center"/>
          </w:tcPr>
          <w:p w14:paraId="21113EFB">
            <w:pPr>
              <w:widowControl/>
              <w:spacing w:line="0" w:lineRule="atLeast"/>
              <w:jc w:val="center"/>
              <w:rPr>
                <w:rFonts w:ascii="仿宋" w:eastAsia="仿宋"/>
                <w:bCs/>
                <w:sz w:val="24"/>
                <w:szCs w:val="24"/>
              </w:rPr>
            </w:pPr>
          </w:p>
        </w:tc>
        <w:tc>
          <w:tcPr>
            <w:tcW w:w="1117" w:type="dxa"/>
            <w:shd w:val="clear" w:color="auto" w:fill="FFFFFF"/>
            <w:vAlign w:val="center"/>
          </w:tcPr>
          <w:p w14:paraId="0BAA01ED">
            <w:pPr>
              <w:widowControl/>
              <w:spacing w:line="0" w:lineRule="atLeast"/>
              <w:jc w:val="center"/>
              <w:rPr>
                <w:rFonts w:ascii="仿宋" w:eastAsia="仿宋"/>
                <w:bCs/>
                <w:sz w:val="24"/>
                <w:szCs w:val="24"/>
              </w:rPr>
            </w:pPr>
            <w:r>
              <w:rPr>
                <w:rFonts w:hint="eastAsia" w:ascii="仿宋" w:eastAsia="仿宋"/>
                <w:bCs/>
                <w:sz w:val="24"/>
                <w:szCs w:val="24"/>
              </w:rPr>
              <w:t>满意度</w:t>
            </w:r>
          </w:p>
        </w:tc>
        <w:tc>
          <w:tcPr>
            <w:tcW w:w="2789" w:type="dxa"/>
            <w:shd w:val="clear" w:color="000000" w:fill="FFFFFF"/>
            <w:vAlign w:val="center"/>
          </w:tcPr>
          <w:p w14:paraId="6BD486BD">
            <w:pPr>
              <w:widowControl/>
              <w:spacing w:line="0" w:lineRule="atLeast"/>
              <w:rPr>
                <w:rFonts w:ascii="仿宋" w:eastAsia="仿宋"/>
                <w:bCs/>
                <w:sz w:val="24"/>
                <w:szCs w:val="24"/>
              </w:rPr>
            </w:pPr>
            <w:r>
              <w:rPr>
                <w:rFonts w:hint="eastAsia" w:ascii="仿宋" w:eastAsia="仿宋"/>
                <w:bCs/>
                <w:sz w:val="24"/>
                <w:szCs w:val="24"/>
              </w:rPr>
              <w:t>社会公众或服务对象对项目实施效果的满意程度。</w:t>
            </w:r>
          </w:p>
        </w:tc>
        <w:tc>
          <w:tcPr>
            <w:tcW w:w="1717" w:type="dxa"/>
            <w:shd w:val="clear" w:color="000000" w:fill="FFFFFF"/>
            <w:vAlign w:val="center"/>
          </w:tcPr>
          <w:p w14:paraId="638EB3A1">
            <w:pPr>
              <w:widowControl/>
              <w:spacing w:line="0" w:lineRule="atLeast"/>
              <w:jc w:val="center"/>
              <w:rPr>
                <w:rFonts w:ascii="仿宋" w:eastAsia="仿宋"/>
                <w:bCs/>
                <w:sz w:val="24"/>
                <w:szCs w:val="24"/>
              </w:rPr>
            </w:pPr>
            <w:r>
              <w:rPr>
                <w:rFonts w:hint="eastAsia" w:ascii="仿宋" w:eastAsia="仿宋"/>
                <w:bCs/>
                <w:sz w:val="24"/>
                <w:szCs w:val="24"/>
              </w:rPr>
              <w:t>5</w:t>
            </w:r>
          </w:p>
        </w:tc>
        <w:tc>
          <w:tcPr>
            <w:tcW w:w="1717" w:type="dxa"/>
            <w:shd w:val="clear" w:color="000000" w:fill="FFFFFF"/>
            <w:vAlign w:val="center"/>
          </w:tcPr>
          <w:p w14:paraId="0B94FAE9">
            <w:pPr>
              <w:widowControl/>
              <w:spacing w:line="0" w:lineRule="atLeast"/>
              <w:jc w:val="center"/>
              <w:rPr>
                <w:rFonts w:hint="eastAsia" w:ascii="仿宋" w:eastAsia="仿宋"/>
                <w:bCs/>
                <w:sz w:val="24"/>
                <w:szCs w:val="24"/>
              </w:rPr>
            </w:pPr>
            <w:r>
              <w:rPr>
                <w:rFonts w:hint="eastAsia" w:ascii="仿宋" w:eastAsia="仿宋"/>
                <w:bCs/>
                <w:sz w:val="24"/>
                <w:szCs w:val="24"/>
              </w:rPr>
              <w:t>5</w:t>
            </w:r>
          </w:p>
        </w:tc>
      </w:tr>
    </w:tbl>
    <w:p w14:paraId="0872076B">
      <w:pPr>
        <w:spacing w:line="540" w:lineRule="exact"/>
        <w:ind w:firstLine="567"/>
        <w:rPr>
          <w:rFonts w:hint="eastAsia" w:ascii="仿宋" w:eastAsia="仿宋"/>
          <w:bCs/>
          <w:sz w:val="32"/>
          <w:szCs w:val="32"/>
        </w:rPr>
      </w:pPr>
      <w:r>
        <w:rPr>
          <w:rFonts w:hint="eastAsia" w:ascii="仿宋" w:eastAsia="仿宋"/>
          <w:bCs/>
          <w:sz w:val="32"/>
          <w:szCs w:val="32"/>
          <w:lang w:val="en-US" w:eastAsia="zh-CN"/>
        </w:rPr>
        <w:t>3</w:t>
      </w:r>
      <w:r>
        <w:rPr>
          <w:rFonts w:hint="eastAsia" w:ascii="仿宋" w:eastAsia="仿宋"/>
          <w:bCs/>
          <w:sz w:val="32"/>
          <w:szCs w:val="32"/>
        </w:rPr>
        <w:t>、评价方法</w:t>
      </w:r>
    </w:p>
    <w:p w14:paraId="7B23CE80">
      <w:pPr>
        <w:spacing w:line="540" w:lineRule="exact"/>
        <w:ind w:firstLine="567"/>
        <w:rPr>
          <w:rFonts w:hint="eastAsia" w:ascii="仿宋" w:eastAsia="仿宋"/>
          <w:bCs/>
          <w:sz w:val="32"/>
          <w:szCs w:val="32"/>
        </w:rPr>
      </w:pPr>
      <w:r>
        <w:rPr>
          <w:rFonts w:hint="eastAsia" w:ascii="仿宋" w:eastAsia="仿宋"/>
          <w:bCs/>
          <w:sz w:val="32"/>
          <w:szCs w:val="32"/>
        </w:rPr>
        <w:t>绩效评价方法主要包括成本效益分析法、比较法、因素分析法、最低成本法、公众评判法、标杆管理法等。针对本项目，考虑建设施工条件因素，项目成本控制等因素，在评价过程中主要采用了因素分析法、成本效益分析法等。</w:t>
      </w:r>
    </w:p>
    <w:p w14:paraId="5F148FA2">
      <w:pPr>
        <w:spacing w:line="540" w:lineRule="exact"/>
        <w:ind w:firstLine="567"/>
        <w:rPr>
          <w:rFonts w:hint="eastAsia" w:ascii="仿宋" w:eastAsia="仿宋"/>
          <w:bCs/>
          <w:sz w:val="32"/>
          <w:szCs w:val="32"/>
        </w:rPr>
      </w:pPr>
      <w:r>
        <w:rPr>
          <w:rFonts w:hint="eastAsia" w:ascii="仿宋" w:eastAsia="仿宋"/>
          <w:bCs/>
          <w:sz w:val="32"/>
          <w:szCs w:val="32"/>
          <w:lang w:val="en-US" w:eastAsia="zh-CN"/>
        </w:rPr>
        <w:t>4</w:t>
      </w:r>
      <w:r>
        <w:rPr>
          <w:rFonts w:hint="eastAsia" w:ascii="仿宋" w:eastAsia="仿宋"/>
          <w:bCs/>
          <w:sz w:val="32"/>
          <w:szCs w:val="32"/>
        </w:rPr>
        <w:t>、绩效评价标准</w:t>
      </w:r>
    </w:p>
    <w:p w14:paraId="33A44B3E">
      <w:pPr>
        <w:spacing w:line="540" w:lineRule="exact"/>
        <w:ind w:firstLine="567"/>
        <w:rPr>
          <w:rFonts w:ascii="仿宋" w:hAnsi="仿宋" w:eastAsia="仿宋" w:cs="仿宋"/>
          <w:spacing w:val="-5"/>
          <w:sz w:val="29"/>
          <w:szCs w:val="29"/>
        </w:rPr>
      </w:pPr>
      <w:r>
        <w:rPr>
          <w:rFonts w:hint="eastAsia" w:ascii="仿宋" w:eastAsia="仿宋"/>
          <w:bCs/>
          <w:sz w:val="32"/>
          <w:szCs w:val="32"/>
        </w:rPr>
        <w:t>绩效评价标准通常包括计划标准、行业标准、历史标准等，用于对绩效指标完成情况进行比较。本次基础设施建设及维修改造项目评价主要参照建设部《科研建筑工程规划面积指标》〔建标(1991)708号〕；国家大型精密仪器实验室条件标准；中华人民共和国地质矿产行业标准，采用了计划标准和行业标准对本项目进行绩效评价。</w:t>
      </w:r>
    </w:p>
    <w:p w14:paraId="642DC8A3">
      <w:pPr>
        <w:numPr>
          <w:ilvl w:val="0"/>
          <w:numId w:val="0"/>
        </w:numPr>
        <w:spacing w:before="248" w:line="220" w:lineRule="auto"/>
        <w:ind w:left="700" w:leftChars="0" w:firstLine="0" w:firstLineChars="0"/>
        <w:rPr>
          <w:rFonts w:ascii="仿宋" w:hAnsi="仿宋" w:eastAsia="仿宋" w:cs="仿宋"/>
          <w:spacing w:val="13"/>
          <w:sz w:val="29"/>
          <w:szCs w:val="29"/>
        </w:rPr>
      </w:pPr>
      <w:r>
        <w:rPr>
          <w:rFonts w:hint="eastAsia" w:ascii="仿宋" w:hAnsi="仿宋" w:eastAsia="仿宋" w:cs="仿宋"/>
          <w:snapToGrid w:val="0"/>
          <w:color w:val="000000"/>
          <w:spacing w:val="13"/>
          <w:kern w:val="0"/>
          <w:sz w:val="29"/>
          <w:szCs w:val="29"/>
          <w:lang w:val="en-US" w:eastAsia="en-US" w:bidi="ar-SA"/>
        </w:rPr>
        <w:t>(</w:t>
      </w:r>
      <w:r>
        <w:rPr>
          <w:rFonts w:hint="eastAsia" w:ascii="仿宋" w:hAnsi="仿宋" w:eastAsia="仿宋" w:cs="仿宋"/>
          <w:snapToGrid w:val="0"/>
          <w:color w:val="000000"/>
          <w:spacing w:val="13"/>
          <w:kern w:val="0"/>
          <w:sz w:val="29"/>
          <w:szCs w:val="29"/>
          <w:lang w:val="en-US" w:eastAsia="zh-CN" w:bidi="ar-SA"/>
        </w:rPr>
        <w:t>三</w:t>
      </w:r>
      <w:r>
        <w:rPr>
          <w:rFonts w:hint="eastAsia" w:ascii="仿宋" w:hAnsi="仿宋" w:eastAsia="仿宋" w:cs="仿宋"/>
          <w:snapToGrid w:val="0"/>
          <w:color w:val="000000"/>
          <w:spacing w:val="13"/>
          <w:kern w:val="0"/>
          <w:sz w:val="29"/>
          <w:szCs w:val="29"/>
          <w:lang w:val="en-US" w:eastAsia="en-US" w:bidi="ar-SA"/>
        </w:rPr>
        <w:t>)</w:t>
      </w:r>
      <w:r>
        <w:rPr>
          <w:rFonts w:ascii="仿宋" w:hAnsi="仿宋" w:eastAsia="仿宋" w:cs="仿宋"/>
          <w:spacing w:val="13"/>
          <w:sz w:val="29"/>
          <w:szCs w:val="29"/>
        </w:rPr>
        <w:t>绩效评价工作过程。</w:t>
      </w:r>
      <w:bookmarkStart w:id="0" w:name="_GoBack"/>
      <w:bookmarkEnd w:id="0"/>
    </w:p>
    <w:p w14:paraId="72E8870D">
      <w:pPr>
        <w:spacing w:line="540" w:lineRule="exact"/>
        <w:ind w:firstLine="567"/>
        <w:rPr>
          <w:rFonts w:hint="eastAsia" w:ascii="仿宋" w:eastAsia="仿宋"/>
          <w:b/>
          <w:bCs w:val="0"/>
          <w:sz w:val="32"/>
          <w:szCs w:val="32"/>
        </w:rPr>
      </w:pPr>
      <w:r>
        <w:rPr>
          <w:rFonts w:hint="eastAsia" w:ascii="仿宋" w:eastAsia="仿宋"/>
          <w:bCs/>
          <w:sz w:val="32"/>
          <w:szCs w:val="32"/>
          <w:lang w:val="en-US" w:eastAsia="zh-CN"/>
        </w:rPr>
        <w:t>前期准备：</w:t>
      </w:r>
      <w:r>
        <w:rPr>
          <w:rFonts w:hint="eastAsia" w:ascii="仿宋" w:eastAsia="仿宋"/>
          <w:bCs/>
          <w:sz w:val="32"/>
          <w:szCs w:val="32"/>
        </w:rPr>
        <w:t>自评价项目启动以来，结合项目具体情况、目标、预算、资金使用情况、</w:t>
      </w:r>
      <w:r>
        <w:rPr>
          <w:rFonts w:hint="eastAsia" w:ascii="仿宋" w:eastAsia="仿宋"/>
          <w:bCs/>
          <w:sz w:val="32"/>
          <w:szCs w:val="32"/>
          <w:lang w:eastAsia="zh-CN"/>
        </w:rPr>
        <w:t>决算</w:t>
      </w:r>
      <w:r>
        <w:rPr>
          <w:rFonts w:hint="eastAsia" w:ascii="仿宋" w:eastAsia="仿宋"/>
          <w:bCs/>
          <w:sz w:val="32"/>
          <w:szCs w:val="32"/>
        </w:rPr>
        <w:t>完成情况综合确定绩效评价对象和范围。根据项目完成情况有针对性、时效性、可行性的研究制订绩效评价工作方案。</w:t>
      </w:r>
      <w:r>
        <w:rPr>
          <w:rFonts w:hint="eastAsia" w:ascii="仿宋" w:eastAsia="仿宋"/>
          <w:bCs/>
          <w:sz w:val="32"/>
          <w:szCs w:val="32"/>
          <w:lang w:val="en-US" w:eastAsia="zh-CN"/>
        </w:rPr>
        <w:t>组织实施：</w:t>
      </w:r>
      <w:r>
        <w:rPr>
          <w:rFonts w:hint="eastAsia" w:ascii="仿宋" w:eastAsia="仿宋"/>
          <w:bCs/>
          <w:sz w:val="32"/>
          <w:szCs w:val="32"/>
        </w:rPr>
        <w:t>收集项目基础数据资料、相关的佐证材料，了解项目的实施情况、验收情况、资金使用情况。认真听取基建部门的意见，不断完善该项目的所有资料准备，项目计划内的建设工作如期完成，并及时对项目进行验收、支付和反馈</w:t>
      </w:r>
      <w:r>
        <w:rPr>
          <w:rFonts w:hint="eastAsia" w:ascii="仿宋" w:eastAsia="仿宋"/>
          <w:bCs/>
          <w:sz w:val="32"/>
          <w:szCs w:val="32"/>
          <w:lang w:eastAsia="zh-CN"/>
        </w:rPr>
        <w:t>。</w:t>
      </w:r>
      <w:r>
        <w:rPr>
          <w:rFonts w:hint="eastAsia" w:ascii="仿宋" w:eastAsia="仿宋"/>
          <w:bCs/>
          <w:sz w:val="32"/>
          <w:szCs w:val="32"/>
          <w:lang w:val="en-US" w:eastAsia="zh-CN"/>
        </w:rPr>
        <w:t>绩效评价：</w:t>
      </w:r>
      <w:r>
        <w:rPr>
          <w:rFonts w:hint="eastAsia" w:ascii="仿宋" w:eastAsia="仿宋"/>
          <w:bCs/>
          <w:sz w:val="32"/>
          <w:szCs w:val="32"/>
        </w:rPr>
        <w:t>根据以上绩效评价工作过程，核实数据、意见、结论进行总结得出绩效评价报告。项目合同书、验收成果等进行建档留存。按照确定的评价指标、标准和方法进行自评，形成了自评结论，达到了工作目</w:t>
      </w:r>
      <w:r>
        <w:rPr>
          <w:rFonts w:hint="eastAsia" w:ascii="仿宋" w:eastAsia="仿宋"/>
          <w:b w:val="0"/>
          <w:bCs/>
          <w:sz w:val="32"/>
          <w:szCs w:val="32"/>
        </w:rPr>
        <w:t>的。</w:t>
      </w:r>
    </w:p>
    <w:p w14:paraId="39F6686D">
      <w:pPr>
        <w:numPr>
          <w:ilvl w:val="0"/>
          <w:numId w:val="0"/>
        </w:numPr>
        <w:spacing w:before="248" w:line="220" w:lineRule="auto"/>
        <w:ind w:left="700" w:leftChars="0"/>
        <w:rPr>
          <w:rFonts w:ascii="仿宋" w:hAnsi="仿宋" w:eastAsia="仿宋" w:cs="仿宋"/>
          <w:spacing w:val="13"/>
          <w:sz w:val="29"/>
          <w:szCs w:val="29"/>
        </w:rPr>
      </w:pPr>
    </w:p>
    <w:p w14:paraId="51B71015">
      <w:pPr>
        <w:pStyle w:val="2"/>
        <w:spacing w:before="264" w:line="579" w:lineRule="exact"/>
        <w:ind w:left="564"/>
        <w:rPr>
          <w:rFonts w:ascii="仿宋" w:hAnsi="仿宋" w:eastAsia="仿宋" w:cs="仿宋"/>
          <w:spacing w:val="3"/>
          <w:position w:val="21"/>
        </w:rPr>
      </w:pPr>
      <w:r>
        <w:rPr>
          <w:b/>
          <w:bCs/>
          <w:spacing w:val="3"/>
          <w:position w:val="21"/>
        </w:rPr>
        <w:t>三</w:t>
      </w:r>
      <w:r>
        <w:rPr>
          <w:spacing w:val="-33"/>
          <w:position w:val="21"/>
        </w:rPr>
        <w:t xml:space="preserve"> </w:t>
      </w:r>
      <w:r>
        <w:rPr>
          <w:b/>
          <w:bCs/>
          <w:spacing w:val="3"/>
          <w:position w:val="21"/>
        </w:rPr>
        <w:t>、综合评价情况及评价结论</w:t>
      </w:r>
      <w:r>
        <w:rPr>
          <w:spacing w:val="-31"/>
          <w:position w:val="21"/>
        </w:rPr>
        <w:t xml:space="preserve"> </w:t>
      </w:r>
      <w:r>
        <w:rPr>
          <w:rFonts w:ascii="仿宋" w:hAnsi="仿宋" w:eastAsia="仿宋" w:cs="仿宋"/>
          <w:spacing w:val="3"/>
          <w:position w:val="21"/>
        </w:rPr>
        <w:t>(附相关评分表)</w:t>
      </w:r>
    </w:p>
    <w:p w14:paraId="0C4A93C4">
      <w:pPr>
        <w:spacing w:line="540" w:lineRule="exact"/>
        <w:ind w:firstLine="567"/>
        <w:rPr>
          <w:rFonts w:hint="eastAsia" w:ascii="仿宋" w:eastAsia="仿宋"/>
          <w:bCs/>
          <w:sz w:val="32"/>
          <w:szCs w:val="32"/>
        </w:rPr>
      </w:pPr>
      <w:r>
        <w:rPr>
          <w:rFonts w:hint="eastAsia" w:ascii="仿宋" w:eastAsia="仿宋"/>
          <w:bCs/>
          <w:sz w:val="32"/>
          <w:szCs w:val="32"/>
        </w:rPr>
        <w:t>运用评价指标体系及评分标准，通过数据采集、问卷调查，对基础设施建设及维修改造项目进行客观评价，最终评分结果：总得分为100分，属于“优秀”，其中：预算执行率权重10分，得分10分，得分率为100%；产出指标权重为60分，得分为60分，得分率为100%；效益指标权重为20分，得分为20分，得分率为100%；满意度指标权重为10分，得分为10分，得分率为100%，具体打分情况详见评分表。</w:t>
      </w:r>
    </w:p>
    <w:p w14:paraId="0B0B6F77">
      <w:pPr>
        <w:spacing w:line="560" w:lineRule="exact"/>
        <w:ind w:firstLine="1280" w:firstLineChars="400"/>
        <w:jc w:val="left"/>
        <w:rPr>
          <w:rFonts w:ascii="仿宋" w:eastAsia="仿宋"/>
          <w:bCs/>
          <w:sz w:val="32"/>
          <w:szCs w:val="32"/>
        </w:rPr>
      </w:pPr>
      <w:r>
        <w:rPr>
          <w:rFonts w:hint="eastAsia" w:ascii="仿宋" w:eastAsia="仿宋"/>
          <w:bCs/>
          <w:sz w:val="32"/>
          <w:szCs w:val="32"/>
        </w:rPr>
        <w:t>基础设施建设及维修改造项目得分情况表</w:t>
      </w:r>
    </w:p>
    <w:tbl>
      <w:tblPr>
        <w:tblStyle w:val="6"/>
        <w:tblW w:w="8473" w:type="dxa"/>
        <w:tblInd w:w="0" w:type="dxa"/>
        <w:tblLayout w:type="fixed"/>
        <w:tblCellMar>
          <w:top w:w="0" w:type="dxa"/>
          <w:left w:w="108" w:type="dxa"/>
          <w:bottom w:w="0" w:type="dxa"/>
          <w:right w:w="108" w:type="dxa"/>
        </w:tblCellMar>
      </w:tblPr>
      <w:tblGrid>
        <w:gridCol w:w="2660"/>
        <w:gridCol w:w="2127"/>
        <w:gridCol w:w="1986"/>
        <w:gridCol w:w="1700"/>
      </w:tblGrid>
      <w:tr w14:paraId="6BA4FB32">
        <w:tblPrEx>
          <w:tblCellMar>
            <w:top w:w="0" w:type="dxa"/>
            <w:left w:w="108" w:type="dxa"/>
            <w:bottom w:w="0" w:type="dxa"/>
            <w:right w:w="108" w:type="dxa"/>
          </w:tblCellMar>
        </w:tblPrEx>
        <w:trPr>
          <w:trHeight w:val="510" w:hRule="exact"/>
          <w:tblHeader/>
        </w:trPr>
        <w:tc>
          <w:tcPr>
            <w:tcW w:w="2660" w:type="dxa"/>
            <w:tcBorders>
              <w:top w:val="single" w:color="auto" w:sz="8" w:space="0"/>
              <w:left w:val="single" w:color="auto" w:sz="8" w:space="0"/>
              <w:bottom w:val="single" w:color="auto" w:sz="8" w:space="0"/>
              <w:right w:val="single" w:color="auto" w:sz="8" w:space="0"/>
            </w:tcBorders>
            <w:shd w:val="clear" w:color="000000" w:fill="A6A6A6"/>
            <w:vAlign w:val="center"/>
          </w:tcPr>
          <w:p w14:paraId="1D6A890B">
            <w:pPr>
              <w:spacing w:line="400" w:lineRule="exact"/>
              <w:jc w:val="center"/>
              <w:rPr>
                <w:rFonts w:ascii="仿宋" w:eastAsia="仿宋"/>
                <w:bCs/>
                <w:sz w:val="32"/>
                <w:szCs w:val="32"/>
              </w:rPr>
            </w:pPr>
            <w:r>
              <w:rPr>
                <w:rFonts w:hint="eastAsia" w:ascii="仿宋" w:eastAsia="仿宋"/>
                <w:bCs/>
                <w:sz w:val="32"/>
                <w:szCs w:val="32"/>
              </w:rPr>
              <w:t>一级指标</w:t>
            </w:r>
          </w:p>
        </w:tc>
        <w:tc>
          <w:tcPr>
            <w:tcW w:w="2127" w:type="dxa"/>
            <w:tcBorders>
              <w:top w:val="single" w:color="auto" w:sz="8" w:space="0"/>
              <w:left w:val="nil"/>
              <w:bottom w:val="single" w:color="auto" w:sz="8" w:space="0"/>
              <w:right w:val="single" w:color="auto" w:sz="8" w:space="0"/>
            </w:tcBorders>
            <w:shd w:val="clear" w:color="000000" w:fill="A6A6A6"/>
            <w:vAlign w:val="center"/>
          </w:tcPr>
          <w:p w14:paraId="1CA23BD4">
            <w:pPr>
              <w:spacing w:line="400" w:lineRule="exact"/>
              <w:jc w:val="center"/>
              <w:rPr>
                <w:rFonts w:ascii="仿宋" w:eastAsia="仿宋"/>
                <w:bCs/>
                <w:sz w:val="32"/>
                <w:szCs w:val="32"/>
              </w:rPr>
            </w:pPr>
            <w:r>
              <w:rPr>
                <w:rFonts w:hint="eastAsia" w:ascii="仿宋" w:eastAsia="仿宋"/>
                <w:bCs/>
                <w:sz w:val="32"/>
                <w:szCs w:val="32"/>
              </w:rPr>
              <w:t>权重</w:t>
            </w:r>
          </w:p>
        </w:tc>
        <w:tc>
          <w:tcPr>
            <w:tcW w:w="1986" w:type="dxa"/>
            <w:tcBorders>
              <w:top w:val="single" w:color="auto" w:sz="8" w:space="0"/>
              <w:left w:val="nil"/>
              <w:bottom w:val="single" w:color="auto" w:sz="8" w:space="0"/>
              <w:right w:val="single" w:color="auto" w:sz="8" w:space="0"/>
            </w:tcBorders>
            <w:shd w:val="clear" w:color="000000" w:fill="A6A6A6"/>
            <w:vAlign w:val="center"/>
          </w:tcPr>
          <w:p w14:paraId="1B0B0A01">
            <w:pPr>
              <w:spacing w:line="400" w:lineRule="exact"/>
              <w:jc w:val="center"/>
              <w:rPr>
                <w:rFonts w:ascii="仿宋" w:eastAsia="仿宋"/>
                <w:bCs/>
                <w:sz w:val="32"/>
                <w:szCs w:val="32"/>
              </w:rPr>
            </w:pPr>
            <w:r>
              <w:rPr>
                <w:rFonts w:hint="eastAsia" w:ascii="仿宋" w:eastAsia="仿宋"/>
                <w:bCs/>
                <w:sz w:val="32"/>
                <w:szCs w:val="32"/>
              </w:rPr>
              <w:t>得分率</w:t>
            </w:r>
          </w:p>
        </w:tc>
        <w:tc>
          <w:tcPr>
            <w:tcW w:w="1700" w:type="dxa"/>
            <w:tcBorders>
              <w:top w:val="single" w:color="auto" w:sz="8" w:space="0"/>
              <w:left w:val="nil"/>
              <w:bottom w:val="single" w:color="auto" w:sz="8" w:space="0"/>
              <w:right w:val="single" w:color="auto" w:sz="8" w:space="0"/>
            </w:tcBorders>
            <w:shd w:val="clear" w:color="000000" w:fill="A6A6A6"/>
            <w:vAlign w:val="center"/>
          </w:tcPr>
          <w:p w14:paraId="479A16F1">
            <w:pPr>
              <w:spacing w:line="400" w:lineRule="exact"/>
              <w:jc w:val="center"/>
              <w:rPr>
                <w:rFonts w:ascii="仿宋" w:eastAsia="仿宋"/>
                <w:bCs/>
                <w:sz w:val="32"/>
                <w:szCs w:val="32"/>
              </w:rPr>
            </w:pPr>
            <w:r>
              <w:rPr>
                <w:rFonts w:hint="eastAsia" w:ascii="仿宋" w:eastAsia="仿宋"/>
                <w:bCs/>
                <w:sz w:val="32"/>
                <w:szCs w:val="32"/>
              </w:rPr>
              <w:t>实际得分</w:t>
            </w:r>
          </w:p>
        </w:tc>
      </w:tr>
      <w:tr w14:paraId="11187A0E">
        <w:tblPrEx>
          <w:tblCellMar>
            <w:top w:w="0" w:type="dxa"/>
            <w:left w:w="108" w:type="dxa"/>
            <w:bottom w:w="0" w:type="dxa"/>
            <w:right w:w="108" w:type="dxa"/>
          </w:tblCellMar>
        </w:tblPrEx>
        <w:trPr>
          <w:trHeight w:val="510" w:hRule="exact"/>
          <w:tblHeader/>
        </w:trPr>
        <w:tc>
          <w:tcPr>
            <w:tcW w:w="2660" w:type="dxa"/>
            <w:tcBorders>
              <w:top w:val="single" w:color="auto" w:sz="8" w:space="0"/>
              <w:left w:val="single" w:color="auto" w:sz="8" w:space="0"/>
              <w:bottom w:val="single" w:color="auto" w:sz="8" w:space="0"/>
              <w:right w:val="single" w:color="auto" w:sz="8" w:space="0"/>
            </w:tcBorders>
            <w:shd w:val="clear" w:color="auto" w:fill="auto"/>
            <w:vAlign w:val="center"/>
          </w:tcPr>
          <w:p w14:paraId="1FBE5863">
            <w:pPr>
              <w:spacing w:line="400" w:lineRule="exact"/>
              <w:jc w:val="left"/>
              <w:rPr>
                <w:rFonts w:ascii="仿宋" w:eastAsia="仿宋"/>
                <w:bCs/>
                <w:sz w:val="32"/>
                <w:szCs w:val="32"/>
              </w:rPr>
            </w:pPr>
            <w:r>
              <w:rPr>
                <w:rFonts w:hint="eastAsia" w:ascii="仿宋" w:eastAsia="仿宋"/>
                <w:bCs/>
                <w:sz w:val="32"/>
                <w:szCs w:val="32"/>
              </w:rPr>
              <w:t>A.项目决策</w:t>
            </w:r>
          </w:p>
        </w:tc>
        <w:tc>
          <w:tcPr>
            <w:tcW w:w="2127" w:type="dxa"/>
            <w:tcBorders>
              <w:top w:val="single" w:color="auto" w:sz="8" w:space="0"/>
              <w:left w:val="nil"/>
              <w:bottom w:val="single" w:color="auto" w:sz="8" w:space="0"/>
              <w:right w:val="single" w:color="auto" w:sz="8" w:space="0"/>
            </w:tcBorders>
            <w:shd w:val="clear" w:color="auto" w:fill="auto"/>
            <w:vAlign w:val="center"/>
          </w:tcPr>
          <w:p w14:paraId="481A0E69">
            <w:pPr>
              <w:spacing w:line="400" w:lineRule="exact"/>
              <w:jc w:val="center"/>
              <w:rPr>
                <w:rFonts w:ascii="仿宋" w:eastAsia="仿宋"/>
                <w:bCs/>
                <w:sz w:val="32"/>
                <w:szCs w:val="32"/>
              </w:rPr>
            </w:pPr>
            <w:r>
              <w:rPr>
                <w:rFonts w:ascii="仿宋" w:eastAsia="仿宋"/>
                <w:bCs/>
                <w:sz w:val="32"/>
                <w:szCs w:val="32"/>
              </w:rPr>
              <w:t>19</w:t>
            </w:r>
          </w:p>
        </w:tc>
        <w:tc>
          <w:tcPr>
            <w:tcW w:w="1986" w:type="dxa"/>
            <w:tcBorders>
              <w:top w:val="single" w:color="auto" w:sz="8" w:space="0"/>
              <w:left w:val="nil"/>
              <w:bottom w:val="single" w:color="auto" w:sz="8" w:space="0"/>
              <w:right w:val="single" w:color="auto" w:sz="8" w:space="0"/>
            </w:tcBorders>
            <w:shd w:val="clear" w:color="auto" w:fill="auto"/>
            <w:vAlign w:val="center"/>
          </w:tcPr>
          <w:p w14:paraId="19158EBC">
            <w:pPr>
              <w:spacing w:line="400" w:lineRule="exact"/>
              <w:jc w:val="center"/>
              <w:rPr>
                <w:rFonts w:ascii="仿宋" w:eastAsia="仿宋"/>
                <w:bCs/>
                <w:sz w:val="32"/>
                <w:szCs w:val="32"/>
              </w:rPr>
            </w:pPr>
            <w:r>
              <w:rPr>
                <w:rFonts w:hint="eastAsia" w:ascii="仿宋" w:eastAsia="仿宋"/>
                <w:bCs/>
                <w:sz w:val="32"/>
                <w:szCs w:val="32"/>
              </w:rPr>
              <w:t>100%</w:t>
            </w:r>
          </w:p>
        </w:tc>
        <w:tc>
          <w:tcPr>
            <w:tcW w:w="1700" w:type="dxa"/>
            <w:tcBorders>
              <w:top w:val="single" w:color="auto" w:sz="8" w:space="0"/>
              <w:left w:val="nil"/>
              <w:bottom w:val="single" w:color="auto" w:sz="8" w:space="0"/>
              <w:right w:val="single" w:color="auto" w:sz="8" w:space="0"/>
            </w:tcBorders>
            <w:shd w:val="clear" w:color="auto" w:fill="auto"/>
            <w:vAlign w:val="center"/>
          </w:tcPr>
          <w:p w14:paraId="0F46B4CF">
            <w:pPr>
              <w:spacing w:line="400" w:lineRule="exact"/>
              <w:jc w:val="center"/>
              <w:rPr>
                <w:rFonts w:ascii="仿宋" w:eastAsia="仿宋"/>
                <w:bCs/>
                <w:sz w:val="32"/>
                <w:szCs w:val="32"/>
              </w:rPr>
            </w:pPr>
            <w:r>
              <w:rPr>
                <w:rFonts w:ascii="仿宋" w:eastAsia="仿宋"/>
                <w:bCs/>
                <w:sz w:val="32"/>
                <w:szCs w:val="32"/>
              </w:rPr>
              <w:t>19</w:t>
            </w:r>
          </w:p>
        </w:tc>
      </w:tr>
      <w:tr w14:paraId="70EB2B67">
        <w:tblPrEx>
          <w:tblCellMar>
            <w:top w:w="0" w:type="dxa"/>
            <w:left w:w="108" w:type="dxa"/>
            <w:bottom w:w="0" w:type="dxa"/>
            <w:right w:w="108" w:type="dxa"/>
          </w:tblCellMar>
        </w:tblPrEx>
        <w:trPr>
          <w:trHeight w:val="510" w:hRule="exact"/>
          <w:tblHeader/>
        </w:trPr>
        <w:tc>
          <w:tcPr>
            <w:tcW w:w="2660" w:type="dxa"/>
            <w:tcBorders>
              <w:top w:val="nil"/>
              <w:left w:val="single" w:color="auto" w:sz="8" w:space="0"/>
              <w:bottom w:val="single" w:color="auto" w:sz="8" w:space="0"/>
              <w:right w:val="single" w:color="auto" w:sz="8" w:space="0"/>
            </w:tcBorders>
            <w:shd w:val="clear" w:color="auto" w:fill="auto"/>
            <w:vAlign w:val="center"/>
          </w:tcPr>
          <w:p w14:paraId="2490248C">
            <w:pPr>
              <w:spacing w:line="400" w:lineRule="exact"/>
              <w:jc w:val="left"/>
              <w:rPr>
                <w:rFonts w:ascii="仿宋" w:eastAsia="仿宋"/>
                <w:bCs/>
                <w:sz w:val="32"/>
                <w:szCs w:val="32"/>
              </w:rPr>
            </w:pPr>
            <w:r>
              <w:rPr>
                <w:rFonts w:hint="eastAsia" w:ascii="仿宋" w:eastAsia="仿宋"/>
                <w:bCs/>
                <w:sz w:val="32"/>
                <w:szCs w:val="32"/>
              </w:rPr>
              <w:t>B.项目过程</w:t>
            </w:r>
          </w:p>
        </w:tc>
        <w:tc>
          <w:tcPr>
            <w:tcW w:w="2127" w:type="dxa"/>
            <w:tcBorders>
              <w:top w:val="nil"/>
              <w:left w:val="nil"/>
              <w:bottom w:val="single" w:color="auto" w:sz="8" w:space="0"/>
              <w:right w:val="single" w:color="auto" w:sz="8" w:space="0"/>
            </w:tcBorders>
            <w:shd w:val="clear" w:color="auto" w:fill="auto"/>
            <w:vAlign w:val="center"/>
          </w:tcPr>
          <w:p w14:paraId="21A8A4B9">
            <w:pPr>
              <w:spacing w:line="400" w:lineRule="exact"/>
              <w:jc w:val="center"/>
              <w:rPr>
                <w:rFonts w:ascii="仿宋" w:eastAsia="仿宋"/>
                <w:bCs/>
                <w:sz w:val="32"/>
                <w:szCs w:val="32"/>
              </w:rPr>
            </w:pPr>
            <w:r>
              <w:rPr>
                <w:rFonts w:ascii="仿宋" w:eastAsia="仿宋"/>
                <w:bCs/>
                <w:sz w:val="32"/>
                <w:szCs w:val="32"/>
              </w:rPr>
              <w:t>21</w:t>
            </w:r>
          </w:p>
        </w:tc>
        <w:tc>
          <w:tcPr>
            <w:tcW w:w="1986" w:type="dxa"/>
            <w:tcBorders>
              <w:top w:val="nil"/>
              <w:left w:val="nil"/>
              <w:bottom w:val="single" w:color="auto" w:sz="8" w:space="0"/>
              <w:right w:val="single" w:color="auto" w:sz="8" w:space="0"/>
            </w:tcBorders>
            <w:shd w:val="clear" w:color="auto" w:fill="auto"/>
            <w:vAlign w:val="center"/>
          </w:tcPr>
          <w:p w14:paraId="2A8C7F4E">
            <w:pPr>
              <w:spacing w:line="400" w:lineRule="exact"/>
              <w:jc w:val="center"/>
              <w:rPr>
                <w:rFonts w:ascii="仿宋" w:eastAsia="仿宋"/>
                <w:bCs/>
                <w:sz w:val="32"/>
                <w:szCs w:val="32"/>
              </w:rPr>
            </w:pPr>
            <w:r>
              <w:rPr>
                <w:rFonts w:hint="eastAsia" w:ascii="仿宋" w:eastAsia="仿宋"/>
                <w:bCs/>
                <w:sz w:val="32"/>
                <w:szCs w:val="32"/>
              </w:rPr>
              <w:t>100%</w:t>
            </w:r>
          </w:p>
        </w:tc>
        <w:tc>
          <w:tcPr>
            <w:tcW w:w="1700" w:type="dxa"/>
            <w:tcBorders>
              <w:top w:val="nil"/>
              <w:left w:val="nil"/>
              <w:bottom w:val="single" w:color="auto" w:sz="8" w:space="0"/>
              <w:right w:val="single" w:color="auto" w:sz="8" w:space="0"/>
            </w:tcBorders>
            <w:shd w:val="clear" w:color="auto" w:fill="auto"/>
            <w:vAlign w:val="center"/>
          </w:tcPr>
          <w:p w14:paraId="0A3D98CA">
            <w:pPr>
              <w:spacing w:line="400" w:lineRule="exact"/>
              <w:jc w:val="center"/>
              <w:rPr>
                <w:rFonts w:ascii="仿宋" w:eastAsia="仿宋"/>
                <w:bCs/>
                <w:sz w:val="32"/>
                <w:szCs w:val="32"/>
              </w:rPr>
            </w:pPr>
            <w:r>
              <w:rPr>
                <w:rFonts w:ascii="仿宋" w:eastAsia="仿宋"/>
                <w:bCs/>
                <w:sz w:val="32"/>
                <w:szCs w:val="32"/>
              </w:rPr>
              <w:t>21</w:t>
            </w:r>
          </w:p>
          <w:p w14:paraId="5CE4E91D">
            <w:pPr>
              <w:spacing w:line="400" w:lineRule="exact"/>
              <w:jc w:val="center"/>
              <w:rPr>
                <w:rFonts w:ascii="仿宋" w:eastAsia="仿宋"/>
                <w:bCs/>
                <w:sz w:val="32"/>
                <w:szCs w:val="32"/>
              </w:rPr>
            </w:pPr>
          </w:p>
        </w:tc>
      </w:tr>
      <w:tr w14:paraId="146745A8">
        <w:tblPrEx>
          <w:tblCellMar>
            <w:top w:w="0" w:type="dxa"/>
            <w:left w:w="108" w:type="dxa"/>
            <w:bottom w:w="0" w:type="dxa"/>
            <w:right w:w="108" w:type="dxa"/>
          </w:tblCellMar>
        </w:tblPrEx>
        <w:trPr>
          <w:trHeight w:val="510" w:hRule="exact"/>
          <w:tblHeader/>
        </w:trPr>
        <w:tc>
          <w:tcPr>
            <w:tcW w:w="2660" w:type="dxa"/>
            <w:tcBorders>
              <w:top w:val="nil"/>
              <w:left w:val="single" w:color="auto" w:sz="8" w:space="0"/>
              <w:bottom w:val="single" w:color="auto" w:sz="8" w:space="0"/>
              <w:right w:val="single" w:color="auto" w:sz="8" w:space="0"/>
            </w:tcBorders>
            <w:shd w:val="clear" w:color="auto" w:fill="auto"/>
            <w:vAlign w:val="center"/>
          </w:tcPr>
          <w:p w14:paraId="7976E9D4">
            <w:pPr>
              <w:spacing w:line="400" w:lineRule="exact"/>
              <w:jc w:val="left"/>
              <w:rPr>
                <w:rFonts w:ascii="仿宋" w:eastAsia="仿宋"/>
                <w:bCs/>
                <w:sz w:val="32"/>
                <w:szCs w:val="32"/>
              </w:rPr>
            </w:pPr>
            <w:r>
              <w:rPr>
                <w:rFonts w:hint="eastAsia" w:ascii="仿宋" w:eastAsia="仿宋"/>
                <w:bCs/>
                <w:sz w:val="32"/>
                <w:szCs w:val="32"/>
              </w:rPr>
              <w:t>C.项目产出</w:t>
            </w:r>
          </w:p>
        </w:tc>
        <w:tc>
          <w:tcPr>
            <w:tcW w:w="2127" w:type="dxa"/>
            <w:tcBorders>
              <w:top w:val="nil"/>
              <w:left w:val="nil"/>
              <w:bottom w:val="single" w:color="auto" w:sz="8" w:space="0"/>
              <w:right w:val="single" w:color="auto" w:sz="8" w:space="0"/>
            </w:tcBorders>
            <w:shd w:val="clear" w:color="auto" w:fill="auto"/>
            <w:vAlign w:val="center"/>
          </w:tcPr>
          <w:p w14:paraId="2D18BC80">
            <w:pPr>
              <w:spacing w:line="400" w:lineRule="exact"/>
              <w:jc w:val="center"/>
              <w:rPr>
                <w:rFonts w:ascii="仿宋" w:eastAsia="仿宋"/>
                <w:bCs/>
                <w:sz w:val="32"/>
                <w:szCs w:val="32"/>
              </w:rPr>
            </w:pPr>
            <w:r>
              <w:rPr>
                <w:rFonts w:ascii="仿宋" w:eastAsia="仿宋"/>
                <w:bCs/>
                <w:sz w:val="32"/>
                <w:szCs w:val="32"/>
              </w:rPr>
              <w:t>50</w:t>
            </w:r>
          </w:p>
        </w:tc>
        <w:tc>
          <w:tcPr>
            <w:tcW w:w="1986" w:type="dxa"/>
            <w:tcBorders>
              <w:top w:val="nil"/>
              <w:left w:val="nil"/>
              <w:bottom w:val="single" w:color="auto" w:sz="8" w:space="0"/>
              <w:right w:val="single" w:color="auto" w:sz="8" w:space="0"/>
            </w:tcBorders>
            <w:shd w:val="clear" w:color="auto" w:fill="auto"/>
            <w:vAlign w:val="center"/>
          </w:tcPr>
          <w:p w14:paraId="08446F7A">
            <w:pPr>
              <w:spacing w:line="400" w:lineRule="exact"/>
              <w:jc w:val="center"/>
              <w:rPr>
                <w:rFonts w:ascii="仿宋" w:eastAsia="仿宋"/>
                <w:bCs/>
                <w:sz w:val="32"/>
                <w:szCs w:val="32"/>
              </w:rPr>
            </w:pPr>
            <w:r>
              <w:rPr>
                <w:rFonts w:hint="eastAsia" w:ascii="仿宋" w:eastAsia="仿宋"/>
                <w:bCs/>
                <w:sz w:val="32"/>
                <w:szCs w:val="32"/>
              </w:rPr>
              <w:t>100%</w:t>
            </w:r>
          </w:p>
        </w:tc>
        <w:tc>
          <w:tcPr>
            <w:tcW w:w="1700" w:type="dxa"/>
            <w:tcBorders>
              <w:top w:val="nil"/>
              <w:left w:val="nil"/>
              <w:bottom w:val="single" w:color="auto" w:sz="8" w:space="0"/>
              <w:right w:val="single" w:color="auto" w:sz="8" w:space="0"/>
            </w:tcBorders>
            <w:shd w:val="clear" w:color="auto" w:fill="auto"/>
            <w:vAlign w:val="center"/>
          </w:tcPr>
          <w:p w14:paraId="74C8FDB2">
            <w:pPr>
              <w:spacing w:line="400" w:lineRule="exact"/>
              <w:jc w:val="center"/>
              <w:rPr>
                <w:rFonts w:ascii="仿宋" w:eastAsia="仿宋"/>
                <w:bCs/>
                <w:sz w:val="32"/>
                <w:szCs w:val="32"/>
              </w:rPr>
            </w:pPr>
            <w:r>
              <w:rPr>
                <w:rFonts w:ascii="仿宋" w:eastAsia="仿宋"/>
                <w:bCs/>
                <w:sz w:val="32"/>
                <w:szCs w:val="32"/>
              </w:rPr>
              <w:t>50</w:t>
            </w:r>
          </w:p>
        </w:tc>
      </w:tr>
      <w:tr w14:paraId="61AEEC93">
        <w:tblPrEx>
          <w:tblCellMar>
            <w:top w:w="0" w:type="dxa"/>
            <w:left w:w="108" w:type="dxa"/>
            <w:bottom w:w="0" w:type="dxa"/>
            <w:right w:w="108" w:type="dxa"/>
          </w:tblCellMar>
        </w:tblPrEx>
        <w:trPr>
          <w:trHeight w:val="510" w:hRule="exact"/>
          <w:tblHeader/>
        </w:trPr>
        <w:tc>
          <w:tcPr>
            <w:tcW w:w="2660" w:type="dxa"/>
            <w:tcBorders>
              <w:top w:val="nil"/>
              <w:left w:val="single" w:color="auto" w:sz="8" w:space="0"/>
              <w:bottom w:val="single" w:color="auto" w:sz="8" w:space="0"/>
              <w:right w:val="single" w:color="auto" w:sz="8" w:space="0"/>
            </w:tcBorders>
            <w:shd w:val="clear" w:color="auto" w:fill="auto"/>
            <w:vAlign w:val="center"/>
          </w:tcPr>
          <w:p w14:paraId="7B18FB1A">
            <w:pPr>
              <w:spacing w:line="400" w:lineRule="exact"/>
              <w:rPr>
                <w:rFonts w:ascii="仿宋" w:eastAsia="仿宋"/>
                <w:bCs/>
                <w:sz w:val="32"/>
                <w:szCs w:val="32"/>
              </w:rPr>
            </w:pPr>
            <w:r>
              <w:rPr>
                <w:rFonts w:ascii="仿宋" w:eastAsia="仿宋"/>
                <w:bCs/>
                <w:sz w:val="32"/>
                <w:szCs w:val="32"/>
              </w:rPr>
              <w:t>D</w:t>
            </w:r>
            <w:r>
              <w:rPr>
                <w:rFonts w:hint="eastAsia" w:ascii="仿宋" w:eastAsia="仿宋"/>
                <w:bCs/>
                <w:sz w:val="32"/>
                <w:szCs w:val="32"/>
              </w:rPr>
              <w:t>.项目效益</w:t>
            </w:r>
          </w:p>
        </w:tc>
        <w:tc>
          <w:tcPr>
            <w:tcW w:w="2127" w:type="dxa"/>
            <w:tcBorders>
              <w:top w:val="nil"/>
              <w:left w:val="nil"/>
              <w:bottom w:val="single" w:color="auto" w:sz="8" w:space="0"/>
              <w:right w:val="single" w:color="auto" w:sz="8" w:space="0"/>
            </w:tcBorders>
            <w:shd w:val="clear" w:color="auto" w:fill="auto"/>
            <w:vAlign w:val="center"/>
          </w:tcPr>
          <w:p w14:paraId="4E5744DA">
            <w:pPr>
              <w:spacing w:line="400" w:lineRule="exact"/>
              <w:jc w:val="center"/>
              <w:rPr>
                <w:rFonts w:ascii="仿宋" w:eastAsia="仿宋"/>
                <w:bCs/>
                <w:sz w:val="32"/>
                <w:szCs w:val="32"/>
              </w:rPr>
            </w:pPr>
            <w:r>
              <w:rPr>
                <w:rFonts w:hint="eastAsia" w:ascii="仿宋" w:eastAsia="仿宋"/>
                <w:bCs/>
                <w:sz w:val="32"/>
                <w:szCs w:val="32"/>
              </w:rPr>
              <w:t>1</w:t>
            </w:r>
            <w:r>
              <w:rPr>
                <w:rFonts w:ascii="仿宋" w:eastAsia="仿宋"/>
                <w:bCs/>
                <w:sz w:val="32"/>
                <w:szCs w:val="32"/>
              </w:rPr>
              <w:t>0</w:t>
            </w:r>
          </w:p>
        </w:tc>
        <w:tc>
          <w:tcPr>
            <w:tcW w:w="1986" w:type="dxa"/>
            <w:tcBorders>
              <w:top w:val="nil"/>
              <w:left w:val="nil"/>
              <w:bottom w:val="single" w:color="auto" w:sz="8" w:space="0"/>
              <w:right w:val="single" w:color="auto" w:sz="8" w:space="0"/>
            </w:tcBorders>
            <w:shd w:val="clear" w:color="auto" w:fill="auto"/>
            <w:vAlign w:val="center"/>
          </w:tcPr>
          <w:p w14:paraId="005F100A">
            <w:pPr>
              <w:spacing w:line="400" w:lineRule="exact"/>
              <w:jc w:val="center"/>
              <w:rPr>
                <w:rFonts w:ascii="仿宋" w:eastAsia="仿宋"/>
                <w:bCs/>
                <w:sz w:val="32"/>
                <w:szCs w:val="32"/>
              </w:rPr>
            </w:pPr>
            <w:r>
              <w:rPr>
                <w:rFonts w:hint="eastAsia" w:ascii="仿宋" w:eastAsia="仿宋"/>
                <w:bCs/>
                <w:sz w:val="32"/>
                <w:szCs w:val="32"/>
              </w:rPr>
              <w:t>1</w:t>
            </w:r>
            <w:r>
              <w:rPr>
                <w:rFonts w:ascii="仿宋" w:eastAsia="仿宋"/>
                <w:bCs/>
                <w:sz w:val="32"/>
                <w:szCs w:val="32"/>
              </w:rPr>
              <w:t>00</w:t>
            </w:r>
            <w:r>
              <w:rPr>
                <w:rFonts w:hint="eastAsia" w:ascii="仿宋" w:eastAsia="仿宋"/>
                <w:bCs/>
                <w:sz w:val="32"/>
                <w:szCs w:val="32"/>
              </w:rPr>
              <w:t>%</w:t>
            </w:r>
          </w:p>
        </w:tc>
        <w:tc>
          <w:tcPr>
            <w:tcW w:w="1700" w:type="dxa"/>
            <w:tcBorders>
              <w:top w:val="nil"/>
              <w:left w:val="nil"/>
              <w:bottom w:val="single" w:color="auto" w:sz="8" w:space="0"/>
              <w:right w:val="single" w:color="auto" w:sz="8" w:space="0"/>
            </w:tcBorders>
            <w:shd w:val="clear" w:color="auto" w:fill="auto"/>
            <w:vAlign w:val="center"/>
          </w:tcPr>
          <w:p w14:paraId="02A70287">
            <w:pPr>
              <w:spacing w:line="400" w:lineRule="exact"/>
              <w:jc w:val="center"/>
              <w:rPr>
                <w:rFonts w:ascii="仿宋" w:eastAsia="仿宋"/>
                <w:bCs/>
                <w:sz w:val="32"/>
                <w:szCs w:val="32"/>
              </w:rPr>
            </w:pPr>
            <w:r>
              <w:rPr>
                <w:rFonts w:hint="eastAsia" w:ascii="仿宋" w:eastAsia="仿宋"/>
                <w:bCs/>
                <w:sz w:val="32"/>
                <w:szCs w:val="32"/>
              </w:rPr>
              <w:t>1</w:t>
            </w:r>
            <w:r>
              <w:rPr>
                <w:rFonts w:ascii="仿宋" w:eastAsia="仿宋"/>
                <w:bCs/>
                <w:sz w:val="32"/>
                <w:szCs w:val="32"/>
              </w:rPr>
              <w:t>0</w:t>
            </w:r>
          </w:p>
        </w:tc>
      </w:tr>
      <w:tr w14:paraId="5B5EF82A">
        <w:tblPrEx>
          <w:tblCellMar>
            <w:top w:w="0" w:type="dxa"/>
            <w:left w:w="108" w:type="dxa"/>
            <w:bottom w:w="0" w:type="dxa"/>
            <w:right w:w="108" w:type="dxa"/>
          </w:tblCellMar>
        </w:tblPrEx>
        <w:trPr>
          <w:trHeight w:val="510" w:hRule="exact"/>
          <w:tblHeader/>
        </w:trPr>
        <w:tc>
          <w:tcPr>
            <w:tcW w:w="2660" w:type="dxa"/>
            <w:tcBorders>
              <w:top w:val="nil"/>
              <w:left w:val="single" w:color="auto" w:sz="8" w:space="0"/>
              <w:bottom w:val="single" w:color="auto" w:sz="8" w:space="0"/>
              <w:right w:val="single" w:color="auto" w:sz="8" w:space="0"/>
            </w:tcBorders>
            <w:shd w:val="clear" w:color="auto" w:fill="auto"/>
            <w:vAlign w:val="center"/>
          </w:tcPr>
          <w:p w14:paraId="674D10CD">
            <w:pPr>
              <w:spacing w:line="400" w:lineRule="exact"/>
              <w:jc w:val="center"/>
              <w:rPr>
                <w:rFonts w:ascii="仿宋" w:eastAsia="仿宋"/>
                <w:bCs/>
                <w:sz w:val="32"/>
                <w:szCs w:val="32"/>
              </w:rPr>
            </w:pPr>
            <w:r>
              <w:rPr>
                <w:rFonts w:hint="eastAsia" w:ascii="仿宋" w:eastAsia="仿宋"/>
                <w:bCs/>
                <w:sz w:val="32"/>
                <w:szCs w:val="32"/>
              </w:rPr>
              <w:t>合  计</w:t>
            </w:r>
          </w:p>
        </w:tc>
        <w:tc>
          <w:tcPr>
            <w:tcW w:w="2127" w:type="dxa"/>
            <w:tcBorders>
              <w:top w:val="nil"/>
              <w:left w:val="nil"/>
              <w:bottom w:val="single" w:color="auto" w:sz="8" w:space="0"/>
              <w:right w:val="single" w:color="auto" w:sz="8" w:space="0"/>
            </w:tcBorders>
            <w:shd w:val="clear" w:color="auto" w:fill="auto"/>
            <w:vAlign w:val="center"/>
          </w:tcPr>
          <w:p w14:paraId="677C4EDB">
            <w:pPr>
              <w:spacing w:line="400" w:lineRule="exact"/>
              <w:jc w:val="center"/>
              <w:rPr>
                <w:rFonts w:ascii="仿宋" w:eastAsia="仿宋"/>
                <w:bCs/>
                <w:sz w:val="32"/>
                <w:szCs w:val="32"/>
              </w:rPr>
            </w:pPr>
            <w:r>
              <w:rPr>
                <w:rFonts w:hint="eastAsia" w:ascii="仿宋" w:eastAsia="仿宋"/>
                <w:bCs/>
                <w:sz w:val="32"/>
                <w:szCs w:val="32"/>
              </w:rPr>
              <w:t>100</w:t>
            </w:r>
          </w:p>
        </w:tc>
        <w:tc>
          <w:tcPr>
            <w:tcW w:w="1986" w:type="dxa"/>
            <w:tcBorders>
              <w:top w:val="nil"/>
              <w:left w:val="nil"/>
              <w:bottom w:val="single" w:color="auto" w:sz="8" w:space="0"/>
              <w:right w:val="single" w:color="auto" w:sz="8" w:space="0"/>
            </w:tcBorders>
            <w:shd w:val="clear" w:color="auto" w:fill="auto"/>
            <w:vAlign w:val="center"/>
          </w:tcPr>
          <w:p w14:paraId="4BAC5442">
            <w:pPr>
              <w:spacing w:line="400" w:lineRule="exact"/>
              <w:jc w:val="center"/>
              <w:rPr>
                <w:rFonts w:ascii="仿宋" w:eastAsia="仿宋"/>
                <w:bCs/>
                <w:sz w:val="32"/>
                <w:szCs w:val="32"/>
              </w:rPr>
            </w:pPr>
            <w:r>
              <w:rPr>
                <w:rFonts w:hint="eastAsia" w:ascii="仿宋" w:eastAsia="仿宋"/>
                <w:bCs/>
                <w:sz w:val="32"/>
                <w:szCs w:val="32"/>
              </w:rPr>
              <w:t>100%</w:t>
            </w:r>
          </w:p>
        </w:tc>
        <w:tc>
          <w:tcPr>
            <w:tcW w:w="1700" w:type="dxa"/>
            <w:tcBorders>
              <w:top w:val="nil"/>
              <w:left w:val="nil"/>
              <w:bottom w:val="single" w:color="auto" w:sz="8" w:space="0"/>
              <w:right w:val="single" w:color="auto" w:sz="8" w:space="0"/>
            </w:tcBorders>
            <w:shd w:val="clear" w:color="auto" w:fill="auto"/>
            <w:vAlign w:val="center"/>
          </w:tcPr>
          <w:p w14:paraId="4F31D41D">
            <w:pPr>
              <w:spacing w:line="400" w:lineRule="exact"/>
              <w:jc w:val="center"/>
              <w:rPr>
                <w:rFonts w:ascii="仿宋" w:eastAsia="仿宋"/>
                <w:bCs/>
                <w:sz w:val="32"/>
                <w:szCs w:val="32"/>
              </w:rPr>
            </w:pPr>
            <w:r>
              <w:rPr>
                <w:rFonts w:hint="eastAsia" w:ascii="仿宋" w:eastAsia="仿宋"/>
                <w:bCs/>
                <w:sz w:val="32"/>
                <w:szCs w:val="32"/>
              </w:rPr>
              <w:t>100</w:t>
            </w:r>
          </w:p>
        </w:tc>
      </w:tr>
    </w:tbl>
    <w:p w14:paraId="4AE0BF26">
      <w:pPr>
        <w:pStyle w:val="2"/>
        <w:spacing w:before="264" w:line="579" w:lineRule="exact"/>
        <w:rPr>
          <w:rFonts w:ascii="仿宋" w:hAnsi="仿宋" w:eastAsia="仿宋" w:cs="仿宋"/>
          <w:spacing w:val="3"/>
          <w:position w:val="21"/>
        </w:rPr>
      </w:pPr>
    </w:p>
    <w:p w14:paraId="20542ACA">
      <w:pPr>
        <w:pStyle w:val="2"/>
        <w:spacing w:before="2" w:line="220" w:lineRule="auto"/>
        <w:ind w:left="564"/>
      </w:pPr>
      <w:r>
        <w:rPr>
          <w:b/>
          <w:bCs/>
          <w:spacing w:val="4"/>
        </w:rPr>
        <w:t>四、绩效评价指标分析</w:t>
      </w:r>
    </w:p>
    <w:p w14:paraId="21704D25">
      <w:pPr>
        <w:spacing w:line="540" w:lineRule="exact"/>
        <w:ind w:firstLine="581" w:firstLineChars="181"/>
        <w:rPr>
          <w:rFonts w:ascii="仿宋" w:eastAsia="仿宋"/>
          <w:b/>
          <w:bCs w:val="0"/>
          <w:sz w:val="32"/>
          <w:szCs w:val="32"/>
        </w:rPr>
      </w:pPr>
      <w:r>
        <w:rPr>
          <w:rFonts w:hint="eastAsia" w:ascii="仿宋" w:eastAsia="仿宋"/>
          <w:b/>
          <w:bCs w:val="0"/>
          <w:sz w:val="32"/>
          <w:szCs w:val="32"/>
        </w:rPr>
        <w:t>（一）项目决策情况。</w:t>
      </w:r>
    </w:p>
    <w:p w14:paraId="268E84A6">
      <w:pPr>
        <w:pStyle w:val="9"/>
        <w:spacing w:line="540" w:lineRule="exact"/>
        <w:ind w:left="0" w:firstLine="640" w:firstLineChars="20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项目决策指标从目标内容、决策依据、立项程序规范性、绩效目标合理性、预算编制科学性等6个方面对项目的立项决策目标完成情况进行考察，项目决策类指标分值19分，实际得分19分，得分率100%。</w:t>
      </w:r>
    </w:p>
    <w:p w14:paraId="008FDDA9">
      <w:pPr>
        <w:pStyle w:val="9"/>
        <w:numPr>
          <w:ilvl w:val="0"/>
          <w:numId w:val="0"/>
        </w:numPr>
        <w:spacing w:line="540" w:lineRule="exact"/>
        <w:ind w:left="567" w:leftChars="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1.立项依据充分性</w:t>
      </w:r>
    </w:p>
    <w:p w14:paraId="2FB75336">
      <w:pPr>
        <w:snapToGrid w:val="0"/>
        <w:spacing w:line="600" w:lineRule="exact"/>
        <w:ind w:firstLine="640" w:firstLineChars="20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我单位依据昌高产发〔2018〕73号《关于对自治区地矿局实验测试基地建设项目立项的批复》的通知要求设立本项目，项目立项符合国家法律法规、国民经济发展规划和相关政策、符合行业发展规划和政策要求，该项目不属于公共财政支持范围，与相关部门同类项目无重复。</w:t>
      </w:r>
    </w:p>
    <w:p w14:paraId="04953464">
      <w:pPr>
        <w:pStyle w:val="9"/>
        <w:numPr>
          <w:ilvl w:val="0"/>
          <w:numId w:val="0"/>
        </w:numPr>
        <w:spacing w:line="540" w:lineRule="exact"/>
        <w:ind w:left="567" w:leftChars="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2.立项程序规范性</w:t>
      </w:r>
    </w:p>
    <w:p w14:paraId="650A67AF">
      <w:pPr>
        <w:pStyle w:val="9"/>
        <w:spacing w:line="540" w:lineRule="exact"/>
        <w:ind w:left="0" w:firstLine="640" w:firstLineChars="20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我单位严格按照自治区财政规定的立项程序，在项目立项前，由局领导召开专题会议，单位召开专项会议，进行集体决策，形成会议纪要，相关部门合作设定绩效目标，制定方案。在财政一体化系统中，编制项目库，提交符合要求的申请材料，上报上级部门审批、财政审批。</w:t>
      </w:r>
    </w:p>
    <w:p w14:paraId="186F314C">
      <w:pPr>
        <w:pStyle w:val="9"/>
        <w:spacing w:line="540" w:lineRule="exact"/>
        <w:ind w:left="0" w:firstLine="640" w:firstLineChars="20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3.绩效目标合理性</w:t>
      </w:r>
    </w:p>
    <w:p w14:paraId="47E78568">
      <w:pPr>
        <w:pStyle w:val="9"/>
        <w:spacing w:line="540" w:lineRule="exact"/>
        <w:ind w:left="0" w:firstLine="640" w:firstLineChars="20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结合项目内容制定了合理的绩效目标，设置三个一级指标，项目绩效目标中的预期产出效益符合基础设施建设及维修改造项目预期成果，且与预算确定的项目资金量相匹配。</w:t>
      </w:r>
    </w:p>
    <w:p w14:paraId="43AA51AD">
      <w:pPr>
        <w:pStyle w:val="9"/>
        <w:spacing w:line="540" w:lineRule="exact"/>
        <w:ind w:left="0" w:firstLine="640" w:firstLineChars="20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4.绩效指标明确性</w:t>
      </w:r>
    </w:p>
    <w:p w14:paraId="6F41D3D5">
      <w:pPr>
        <w:pStyle w:val="9"/>
        <w:spacing w:line="540" w:lineRule="exact"/>
        <w:ind w:left="0" w:firstLine="640" w:firstLineChars="20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参照自治区分行业分领域共性项目绩效指标体系将一级指标细化分解为六个二级指标及十个三级指标，并与项目目标维修数量、质量、时效性、成本、取得成效目标及满意度指标相对应。</w:t>
      </w:r>
      <w:r>
        <w:rPr>
          <w:rFonts w:hint="eastAsia" w:ascii="仿宋" w:hAnsi="Times New Roman" w:eastAsia="仿宋" w:cs="Times New Roman"/>
          <w:bCs/>
          <w:kern w:val="2"/>
          <w:sz w:val="32"/>
          <w:szCs w:val="32"/>
          <w:lang w:val="en-US" w:eastAsia="zh-CN" w:bidi="ar-SA"/>
        </w:rPr>
        <w:br w:type="textWrapping"/>
      </w:r>
      <w:r>
        <w:rPr>
          <w:rFonts w:hint="eastAsia" w:ascii="仿宋" w:hAnsi="Times New Roman" w:eastAsia="仿宋" w:cs="Times New Roman"/>
          <w:bCs/>
          <w:kern w:val="2"/>
          <w:sz w:val="32"/>
          <w:szCs w:val="32"/>
          <w:lang w:val="en-US" w:eastAsia="zh-CN" w:bidi="ar-SA"/>
        </w:rPr>
        <w:t xml:space="preserve">    5.预算编制科学性</w:t>
      </w:r>
    </w:p>
    <w:p w14:paraId="04A7FB2A">
      <w:pPr>
        <w:pStyle w:val="9"/>
        <w:spacing w:line="540" w:lineRule="exact"/>
        <w:ind w:left="0" w:firstLine="640" w:firstLineChars="20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项目根据立项内容及施工设计确定工作量，相关职能科室及项目管理部门论证后经市场调研后的报价测算经费，预算测算依据充分，编制科学。</w:t>
      </w:r>
    </w:p>
    <w:p w14:paraId="66D93E8E">
      <w:pPr>
        <w:pStyle w:val="9"/>
        <w:spacing w:line="540" w:lineRule="exact"/>
        <w:ind w:left="0" w:firstLine="640" w:firstLineChars="20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6.资金分配合理性</w:t>
      </w:r>
    </w:p>
    <w:p w14:paraId="7012CC14">
      <w:pPr>
        <w:pStyle w:val="9"/>
        <w:spacing w:line="540" w:lineRule="exact"/>
        <w:ind w:left="0" w:firstLine="640" w:firstLineChars="20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项目预算资金分配依据合同金额分配，资金分配额度合理，适合单位生产实施，与单位生产相适应。</w:t>
      </w:r>
    </w:p>
    <w:p w14:paraId="0EFC8956">
      <w:pPr>
        <w:spacing w:line="540" w:lineRule="exact"/>
        <w:ind w:firstLine="581" w:firstLineChars="181"/>
        <w:rPr>
          <w:rFonts w:ascii="仿宋" w:eastAsia="仿宋"/>
          <w:b/>
          <w:bCs w:val="0"/>
          <w:sz w:val="32"/>
          <w:szCs w:val="32"/>
        </w:rPr>
      </w:pPr>
      <w:r>
        <w:rPr>
          <w:rFonts w:hint="eastAsia" w:ascii="仿宋" w:eastAsia="仿宋"/>
          <w:b/>
          <w:bCs w:val="0"/>
          <w:sz w:val="32"/>
          <w:szCs w:val="32"/>
        </w:rPr>
        <w:t>（二）项目过程情况。</w:t>
      </w:r>
    </w:p>
    <w:p w14:paraId="2003A970">
      <w:pPr>
        <w:pStyle w:val="9"/>
        <w:spacing w:line="540" w:lineRule="exact"/>
        <w:ind w:left="0" w:firstLine="640" w:firstLineChars="20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项目过程指标从项目资金的资金到位情况过程控制5个方面对项目的管理情况进行考察。项目过程类指标分值21分，实际得分21分，得分率为100%。</w:t>
      </w:r>
    </w:p>
    <w:p w14:paraId="73DE1320">
      <w:pPr>
        <w:pStyle w:val="9"/>
        <w:spacing w:line="540" w:lineRule="exact"/>
        <w:ind w:left="0" w:firstLine="640" w:firstLineChars="20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1.资金到位率</w:t>
      </w:r>
    </w:p>
    <w:p w14:paraId="18824300">
      <w:pPr>
        <w:pStyle w:val="9"/>
        <w:spacing w:line="540" w:lineRule="exact"/>
        <w:ind w:left="0" w:firstLine="640" w:firstLineChars="20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本项目预算2220万元，实际到位资金2220万元，资金到位率100%，项目费用未超过预算价。</w:t>
      </w:r>
    </w:p>
    <w:p w14:paraId="27F852CD">
      <w:pPr>
        <w:pStyle w:val="9"/>
        <w:spacing w:line="540" w:lineRule="exact"/>
        <w:ind w:left="0" w:firstLine="640" w:firstLineChars="20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2.预算执行率</w:t>
      </w:r>
    </w:p>
    <w:p w14:paraId="0CE895DD">
      <w:pPr>
        <w:pStyle w:val="9"/>
        <w:spacing w:line="540" w:lineRule="exact"/>
        <w:ind w:left="0" w:firstLine="640" w:firstLineChars="20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项目实际到位资金2220万元，实际支出2220万元，预算执行率100%。</w:t>
      </w:r>
    </w:p>
    <w:p w14:paraId="3221C504">
      <w:pPr>
        <w:pStyle w:val="9"/>
        <w:spacing w:line="540" w:lineRule="exact"/>
        <w:ind w:left="0" w:firstLine="640" w:firstLineChars="20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3.资金使用合规性</w:t>
      </w:r>
    </w:p>
    <w:p w14:paraId="69B9959B">
      <w:pPr>
        <w:pStyle w:val="9"/>
        <w:spacing w:line="540" w:lineRule="exact"/>
        <w:ind w:left="0" w:firstLine="640" w:firstLineChars="20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我单位在项目实施过程中资金使用符合国家财经法规和财务管理制度以及有关专项资金管理办法的规定，项目资金的拨付有完整的审批程序和手续，不存在截留、挤占、挪用、虚列支出等情况。项目资金管理严格执行《政府会计制度》，成本费用核算及经费支出严格按照《会计基础工作规范》、《项目管理办法》及本单位制定的财务收支审批制度等规定执行。</w:t>
      </w:r>
    </w:p>
    <w:p w14:paraId="44679865">
      <w:pPr>
        <w:pStyle w:val="9"/>
        <w:spacing w:line="540" w:lineRule="exact"/>
        <w:ind w:left="0" w:firstLine="640" w:firstLineChars="20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4.管理制度健全性</w:t>
      </w:r>
    </w:p>
    <w:p w14:paraId="54AB1096">
      <w:pPr>
        <w:pStyle w:val="9"/>
        <w:spacing w:line="540" w:lineRule="exact"/>
        <w:ind w:left="0" w:firstLine="640" w:firstLineChars="20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单位依据《会计法》、《招标投标法》及有关财政财务规章，结合单位实际制定了《落实“三重一大”决策制度实施办法》、《党委议事细则》、《财务收支审批制度》、《项目管理办法》等财务及业务管理制度，制度均合法、合规、完整。规范财政资金管理，量入为出，统筹兼顾，突出重点，讲究实效，防范风险，合理使用各项资金，确保了我单位预算管理的成效，全年预算支出整体受控。</w:t>
      </w:r>
    </w:p>
    <w:p w14:paraId="791FE4E3">
      <w:pPr>
        <w:pStyle w:val="9"/>
        <w:spacing w:line="540" w:lineRule="exact"/>
        <w:ind w:left="0" w:firstLine="640" w:firstLineChars="20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5.制度执行有效性</w:t>
      </w:r>
    </w:p>
    <w:p w14:paraId="68B66ED6">
      <w:pPr>
        <w:pStyle w:val="9"/>
        <w:spacing w:line="540" w:lineRule="exact"/>
        <w:ind w:left="0" w:firstLine="640" w:firstLineChars="20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项目实施时严格相关法律法规和我单位的管理规定，无项目调整。项目实施过程中有纪检监察科、财务资产管理科、安全管理科、和基建办人员参与，确保资金支出的内容和数据真实，各类经济事项符合开支标准和范围，符合效益性和节约性原则。项目合同书、验收报告、技术鉴定等资料齐全并及时归档。</w:t>
      </w:r>
    </w:p>
    <w:p w14:paraId="2DF41B88">
      <w:pPr>
        <w:spacing w:line="540" w:lineRule="exact"/>
        <w:ind w:firstLine="581" w:firstLineChars="181"/>
        <w:rPr>
          <w:rFonts w:ascii="仿宋" w:eastAsia="仿宋"/>
          <w:b/>
          <w:bCs w:val="0"/>
          <w:sz w:val="32"/>
          <w:szCs w:val="32"/>
        </w:rPr>
      </w:pPr>
      <w:r>
        <w:rPr>
          <w:rFonts w:hint="eastAsia" w:ascii="仿宋" w:eastAsia="仿宋"/>
          <w:b/>
          <w:bCs w:val="0"/>
          <w:sz w:val="32"/>
          <w:szCs w:val="32"/>
        </w:rPr>
        <w:t>（三）项目产出情况。</w:t>
      </w:r>
    </w:p>
    <w:p w14:paraId="282913D5">
      <w:pPr>
        <w:spacing w:line="560" w:lineRule="exact"/>
        <w:ind w:firstLine="640" w:firstLineChars="200"/>
        <w:jc w:val="left"/>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项目绩效主要从项目产出的产出数量、产出质量、产出时效、成本情况4个方面对项目的绩效情况进行评价。项目绩效类指标分值50分，实际得分50分，得分率为100%。</w:t>
      </w:r>
    </w:p>
    <w:p w14:paraId="2CF018A9">
      <w:pPr>
        <w:pStyle w:val="9"/>
        <w:numPr>
          <w:ilvl w:val="0"/>
          <w:numId w:val="0"/>
        </w:numPr>
        <w:spacing w:line="540" w:lineRule="exact"/>
        <w:ind w:left="567" w:leftChars="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1.项目完成数量</w:t>
      </w:r>
    </w:p>
    <w:p w14:paraId="0192BCD3">
      <w:pPr>
        <w:spacing w:line="600" w:lineRule="exact"/>
        <w:ind w:firstLine="640" w:firstLineChars="20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项目三级指标为资金结算企业数大于等于18家，实际完成资金结算企业大于36家，指标权重各10分，指标得分率100%，实际得分10分。</w:t>
      </w:r>
    </w:p>
    <w:p w14:paraId="164CC059">
      <w:pPr>
        <w:pStyle w:val="9"/>
        <w:numPr>
          <w:ilvl w:val="0"/>
          <w:numId w:val="0"/>
        </w:numPr>
        <w:spacing w:line="540" w:lineRule="exact"/>
        <w:ind w:left="567" w:leftChars="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2.项目完成质量</w:t>
      </w:r>
    </w:p>
    <w:p w14:paraId="3E3FCD3F">
      <w:pPr>
        <w:spacing w:line="600" w:lineRule="exact"/>
        <w:ind w:firstLine="640" w:firstLineChars="20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项目三级指标为资金结算准确率等于100%、项目验收合格率等于100%，指标权重各10分。按约定时间竣工后组织验收,验收质量符合标准,验收合格，结算准确，指标得分率100%，质量指标实际得分20分。</w:t>
      </w:r>
    </w:p>
    <w:p w14:paraId="438166C1">
      <w:pPr>
        <w:pStyle w:val="9"/>
        <w:numPr>
          <w:ilvl w:val="0"/>
          <w:numId w:val="0"/>
        </w:numPr>
        <w:spacing w:line="540" w:lineRule="exact"/>
        <w:ind w:left="567" w:leftChars="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3.项目完成时效</w:t>
      </w:r>
    </w:p>
    <w:p w14:paraId="0369287C">
      <w:pPr>
        <w:pStyle w:val="5"/>
        <w:widowControl/>
        <w:spacing w:before="40" w:beforeAutospacing="0" w:after="0" w:afterAutospacing="0" w:line="600" w:lineRule="exact"/>
        <w:ind w:firstLine="480" w:firstLineChars="150"/>
        <w:jc w:val="both"/>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项目三级指标为资金结算及时率，项目按施工进度及竣工结算情况付款，指标权重10分，指标得分率100%，实际得分10分。</w:t>
      </w:r>
    </w:p>
    <w:p w14:paraId="1B9AD952">
      <w:pPr>
        <w:spacing w:line="540" w:lineRule="exact"/>
        <w:ind w:firstLine="567"/>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4.项目完成成本</w:t>
      </w:r>
    </w:p>
    <w:p w14:paraId="4DCE3246">
      <w:pPr>
        <w:pStyle w:val="4"/>
        <w:snapToGrid/>
        <w:spacing w:line="600" w:lineRule="exact"/>
        <w:ind w:firstLine="640" w:firstLineChars="20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项目三级指标项目预算控制率小于等于100%，项目预算2220万元，经过第三方中介机构审定最终竣工结算确定为2220万元，项目已按计划100%完工，并组织验收，验收质量符合标准，验收合格，资金支付完毕。在保证基地各项设施性能和质量的前提下，降低了建设成本，故项目预算控制率指标应为100%完成，得分率100%，实际得分20分。</w:t>
      </w:r>
    </w:p>
    <w:p w14:paraId="7021A4CC">
      <w:pPr>
        <w:spacing w:line="560" w:lineRule="exact"/>
        <w:ind w:firstLine="640" w:firstLineChars="200"/>
        <w:jc w:val="left"/>
        <w:rPr>
          <w:rFonts w:ascii="仿宋" w:eastAsia="仿宋"/>
          <w:bCs/>
          <w:sz w:val="32"/>
          <w:szCs w:val="32"/>
        </w:rPr>
      </w:pPr>
    </w:p>
    <w:tbl>
      <w:tblPr>
        <w:tblStyle w:val="6"/>
        <w:tblpPr w:leftFromText="180" w:rightFromText="180" w:vertAnchor="text" w:tblpY="1"/>
        <w:tblOverlap w:val="never"/>
        <w:tblW w:w="9036" w:type="dxa"/>
        <w:tblInd w:w="0" w:type="dxa"/>
        <w:tblLayout w:type="fixed"/>
        <w:tblCellMar>
          <w:top w:w="0" w:type="dxa"/>
          <w:left w:w="108" w:type="dxa"/>
          <w:bottom w:w="0" w:type="dxa"/>
          <w:right w:w="108" w:type="dxa"/>
        </w:tblCellMar>
      </w:tblPr>
      <w:tblGrid>
        <w:gridCol w:w="1545"/>
        <w:gridCol w:w="3045"/>
        <w:gridCol w:w="930"/>
        <w:gridCol w:w="1170"/>
        <w:gridCol w:w="2346"/>
      </w:tblGrid>
      <w:tr w14:paraId="1535FD6E">
        <w:tblPrEx>
          <w:tblCellMar>
            <w:top w:w="0" w:type="dxa"/>
            <w:left w:w="108" w:type="dxa"/>
            <w:bottom w:w="0" w:type="dxa"/>
            <w:right w:w="108" w:type="dxa"/>
          </w:tblCellMar>
        </w:tblPrEx>
        <w:trPr>
          <w:trHeight w:val="495" w:hRule="atLeast"/>
          <w:tblHeader/>
        </w:trPr>
        <w:tc>
          <w:tcPr>
            <w:tcW w:w="9036" w:type="dxa"/>
            <w:gridSpan w:val="5"/>
            <w:tcBorders>
              <w:top w:val="nil"/>
              <w:left w:val="nil"/>
              <w:bottom w:val="single" w:color="auto" w:sz="4" w:space="0"/>
              <w:right w:val="nil"/>
            </w:tcBorders>
            <w:shd w:val="clear" w:color="auto" w:fill="auto"/>
            <w:noWrap/>
            <w:vAlign w:val="center"/>
          </w:tcPr>
          <w:p w14:paraId="6273B8AC">
            <w:pPr>
              <w:spacing w:line="560" w:lineRule="exact"/>
              <w:ind w:firstLine="640" w:firstLineChars="200"/>
              <w:jc w:val="left"/>
              <w:rPr>
                <w:rFonts w:ascii="仿宋" w:eastAsia="仿宋"/>
                <w:bCs/>
                <w:sz w:val="32"/>
                <w:szCs w:val="32"/>
              </w:rPr>
            </w:pPr>
            <w:r>
              <w:rPr>
                <w:rFonts w:hint="eastAsia" w:ascii="仿宋" w:eastAsia="仿宋"/>
                <w:bCs/>
                <w:sz w:val="32"/>
                <w:szCs w:val="32"/>
              </w:rPr>
              <w:t xml:space="preserve">            </w:t>
            </w:r>
            <w:r>
              <w:rPr>
                <w:rFonts w:ascii="仿宋" w:eastAsia="仿宋"/>
                <w:bCs/>
                <w:sz w:val="32"/>
                <w:szCs w:val="32"/>
              </w:rPr>
              <w:t xml:space="preserve">       </w:t>
            </w:r>
            <w:r>
              <w:rPr>
                <w:rFonts w:hint="eastAsia" w:ascii="仿宋" w:eastAsia="仿宋"/>
                <w:bCs/>
                <w:sz w:val="32"/>
                <w:szCs w:val="32"/>
              </w:rPr>
              <w:t>项目绩效指标得分情况</w:t>
            </w:r>
          </w:p>
        </w:tc>
      </w:tr>
      <w:tr w14:paraId="015930C2">
        <w:tblPrEx>
          <w:tblCellMar>
            <w:top w:w="0" w:type="dxa"/>
            <w:left w:w="108" w:type="dxa"/>
            <w:bottom w:w="0" w:type="dxa"/>
            <w:right w:w="108" w:type="dxa"/>
          </w:tblCellMar>
        </w:tblPrEx>
        <w:trPr>
          <w:trHeight w:val="510" w:hRule="exact"/>
          <w:tblHeader/>
        </w:trPr>
        <w:tc>
          <w:tcPr>
            <w:tcW w:w="1545" w:type="dxa"/>
            <w:tcBorders>
              <w:top w:val="single" w:color="auto" w:sz="4" w:space="0"/>
              <w:left w:val="single" w:color="auto" w:sz="4" w:space="0"/>
              <w:bottom w:val="single" w:color="auto" w:sz="4" w:space="0"/>
              <w:right w:val="single" w:color="auto" w:sz="4" w:space="0"/>
            </w:tcBorders>
            <w:shd w:val="clear" w:color="000000" w:fill="A6A6A6"/>
            <w:vAlign w:val="center"/>
          </w:tcPr>
          <w:p w14:paraId="77F99783">
            <w:pPr>
              <w:widowControl/>
              <w:spacing w:line="400" w:lineRule="exact"/>
              <w:jc w:val="center"/>
              <w:rPr>
                <w:rFonts w:ascii="仿宋" w:eastAsia="仿宋"/>
                <w:bCs/>
                <w:sz w:val="32"/>
                <w:szCs w:val="32"/>
              </w:rPr>
            </w:pPr>
            <w:r>
              <w:rPr>
                <w:rFonts w:hint="eastAsia" w:ascii="仿宋" w:eastAsia="仿宋"/>
                <w:bCs/>
                <w:sz w:val="32"/>
                <w:szCs w:val="32"/>
              </w:rPr>
              <w:t>二级指标</w:t>
            </w:r>
          </w:p>
        </w:tc>
        <w:tc>
          <w:tcPr>
            <w:tcW w:w="3045" w:type="dxa"/>
            <w:tcBorders>
              <w:top w:val="single" w:color="auto" w:sz="4" w:space="0"/>
              <w:left w:val="single" w:color="auto" w:sz="4" w:space="0"/>
              <w:bottom w:val="single" w:color="auto" w:sz="4" w:space="0"/>
              <w:right w:val="single" w:color="auto" w:sz="4" w:space="0"/>
            </w:tcBorders>
            <w:shd w:val="clear" w:color="000000" w:fill="A6A6A6"/>
            <w:vAlign w:val="center"/>
          </w:tcPr>
          <w:p w14:paraId="3035FA60">
            <w:pPr>
              <w:widowControl/>
              <w:spacing w:line="400" w:lineRule="exact"/>
              <w:jc w:val="center"/>
              <w:rPr>
                <w:rFonts w:ascii="仿宋" w:eastAsia="仿宋"/>
                <w:bCs/>
                <w:sz w:val="32"/>
                <w:szCs w:val="32"/>
              </w:rPr>
            </w:pPr>
            <w:r>
              <w:rPr>
                <w:rFonts w:hint="eastAsia" w:ascii="仿宋" w:eastAsia="仿宋"/>
                <w:bCs/>
                <w:sz w:val="32"/>
                <w:szCs w:val="32"/>
              </w:rPr>
              <w:t>三级明细指标</w:t>
            </w:r>
          </w:p>
        </w:tc>
        <w:tc>
          <w:tcPr>
            <w:tcW w:w="930" w:type="dxa"/>
            <w:tcBorders>
              <w:top w:val="single" w:color="auto" w:sz="4" w:space="0"/>
              <w:left w:val="single" w:color="auto" w:sz="4" w:space="0"/>
              <w:bottom w:val="single" w:color="auto" w:sz="4" w:space="0"/>
              <w:right w:val="single" w:color="auto" w:sz="4" w:space="0"/>
            </w:tcBorders>
            <w:shd w:val="clear" w:color="000000" w:fill="A6A6A6"/>
            <w:vAlign w:val="center"/>
          </w:tcPr>
          <w:p w14:paraId="2AA0FF9F">
            <w:pPr>
              <w:widowControl/>
              <w:spacing w:line="400" w:lineRule="exact"/>
              <w:jc w:val="center"/>
              <w:rPr>
                <w:rFonts w:ascii="仿宋" w:eastAsia="仿宋"/>
                <w:bCs/>
                <w:sz w:val="32"/>
                <w:szCs w:val="32"/>
              </w:rPr>
            </w:pPr>
            <w:r>
              <w:rPr>
                <w:rFonts w:hint="eastAsia" w:ascii="仿宋" w:eastAsia="仿宋"/>
                <w:bCs/>
                <w:sz w:val="32"/>
                <w:szCs w:val="32"/>
              </w:rPr>
              <w:t>权重</w:t>
            </w:r>
          </w:p>
        </w:tc>
        <w:tc>
          <w:tcPr>
            <w:tcW w:w="1170" w:type="dxa"/>
            <w:tcBorders>
              <w:top w:val="single" w:color="auto" w:sz="4" w:space="0"/>
              <w:left w:val="single" w:color="auto" w:sz="4" w:space="0"/>
              <w:bottom w:val="single" w:color="auto" w:sz="4" w:space="0"/>
              <w:right w:val="single" w:color="auto" w:sz="4" w:space="0"/>
            </w:tcBorders>
            <w:shd w:val="clear" w:color="000000" w:fill="A6A6A6"/>
            <w:vAlign w:val="center"/>
          </w:tcPr>
          <w:p w14:paraId="49F2FD91">
            <w:pPr>
              <w:widowControl/>
              <w:spacing w:line="400" w:lineRule="exact"/>
              <w:jc w:val="center"/>
              <w:rPr>
                <w:rFonts w:ascii="仿宋" w:eastAsia="仿宋"/>
                <w:bCs/>
                <w:sz w:val="32"/>
                <w:szCs w:val="32"/>
              </w:rPr>
            </w:pPr>
            <w:r>
              <w:rPr>
                <w:rFonts w:hint="eastAsia" w:ascii="仿宋" w:eastAsia="仿宋"/>
                <w:bCs/>
                <w:sz w:val="32"/>
                <w:szCs w:val="32"/>
              </w:rPr>
              <w:t>得分率</w:t>
            </w:r>
          </w:p>
        </w:tc>
        <w:tc>
          <w:tcPr>
            <w:tcW w:w="2346" w:type="dxa"/>
            <w:tcBorders>
              <w:top w:val="single" w:color="auto" w:sz="4" w:space="0"/>
              <w:left w:val="single" w:color="auto" w:sz="4" w:space="0"/>
              <w:bottom w:val="single" w:color="auto" w:sz="4" w:space="0"/>
              <w:right w:val="single" w:color="auto" w:sz="4" w:space="0"/>
            </w:tcBorders>
            <w:shd w:val="clear" w:color="000000" w:fill="A6A6A6"/>
            <w:vAlign w:val="center"/>
          </w:tcPr>
          <w:p w14:paraId="67344BAC">
            <w:pPr>
              <w:widowControl/>
              <w:spacing w:line="400" w:lineRule="exact"/>
              <w:jc w:val="center"/>
              <w:rPr>
                <w:rFonts w:ascii="仿宋" w:eastAsia="仿宋"/>
                <w:bCs/>
                <w:sz w:val="32"/>
                <w:szCs w:val="32"/>
              </w:rPr>
            </w:pPr>
            <w:r>
              <w:rPr>
                <w:rFonts w:hint="eastAsia" w:ascii="仿宋" w:eastAsia="仿宋"/>
                <w:bCs/>
                <w:sz w:val="32"/>
                <w:szCs w:val="32"/>
              </w:rPr>
              <w:t>实际得分</w:t>
            </w:r>
          </w:p>
        </w:tc>
      </w:tr>
      <w:tr w14:paraId="1DC00B47">
        <w:tblPrEx>
          <w:tblCellMar>
            <w:top w:w="0" w:type="dxa"/>
            <w:left w:w="108" w:type="dxa"/>
            <w:bottom w:w="0" w:type="dxa"/>
            <w:right w:w="108" w:type="dxa"/>
          </w:tblCellMar>
        </w:tblPrEx>
        <w:trPr>
          <w:trHeight w:val="720" w:hRule="atLeast"/>
        </w:trPr>
        <w:tc>
          <w:tcPr>
            <w:tcW w:w="1545" w:type="dxa"/>
            <w:tcBorders>
              <w:top w:val="single" w:color="auto" w:sz="4" w:space="0"/>
              <w:left w:val="single" w:color="auto" w:sz="4" w:space="0"/>
              <w:right w:val="single" w:color="auto" w:sz="4" w:space="0"/>
            </w:tcBorders>
            <w:shd w:val="clear" w:color="auto" w:fill="auto"/>
            <w:noWrap/>
            <w:vAlign w:val="center"/>
          </w:tcPr>
          <w:p w14:paraId="2DF1469A">
            <w:pPr>
              <w:spacing w:line="560" w:lineRule="exact"/>
              <w:jc w:val="left"/>
              <w:rPr>
                <w:rFonts w:ascii="仿宋" w:eastAsia="仿宋"/>
                <w:bCs/>
                <w:sz w:val="32"/>
                <w:szCs w:val="32"/>
              </w:rPr>
            </w:pPr>
            <w:r>
              <w:rPr>
                <w:rFonts w:hint="eastAsia" w:ascii="仿宋" w:eastAsia="仿宋"/>
                <w:bCs/>
                <w:sz w:val="32"/>
                <w:szCs w:val="32"/>
              </w:rPr>
              <w:t>产出数量</w:t>
            </w:r>
          </w:p>
        </w:tc>
        <w:tc>
          <w:tcPr>
            <w:tcW w:w="3045" w:type="dxa"/>
            <w:tcBorders>
              <w:top w:val="single" w:color="auto" w:sz="4" w:space="0"/>
              <w:left w:val="nil"/>
              <w:bottom w:val="single" w:color="auto" w:sz="4" w:space="0"/>
              <w:right w:val="single" w:color="auto" w:sz="4" w:space="0"/>
            </w:tcBorders>
            <w:shd w:val="clear" w:color="auto" w:fill="auto"/>
            <w:noWrap/>
            <w:vAlign w:val="center"/>
          </w:tcPr>
          <w:p w14:paraId="78D42002">
            <w:pPr>
              <w:spacing w:line="560" w:lineRule="exact"/>
              <w:jc w:val="left"/>
              <w:rPr>
                <w:rFonts w:ascii="仿宋" w:eastAsia="仿宋"/>
                <w:bCs/>
                <w:sz w:val="32"/>
                <w:szCs w:val="32"/>
              </w:rPr>
            </w:pPr>
            <w:r>
              <w:rPr>
                <w:rFonts w:hint="eastAsia" w:ascii="仿宋" w:eastAsia="仿宋"/>
                <w:bCs/>
                <w:sz w:val="32"/>
                <w:szCs w:val="32"/>
              </w:rPr>
              <w:t>实际完成率</w:t>
            </w:r>
          </w:p>
        </w:tc>
        <w:tc>
          <w:tcPr>
            <w:tcW w:w="9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42FC28D">
            <w:pPr>
              <w:spacing w:line="560" w:lineRule="exact"/>
              <w:jc w:val="left"/>
              <w:rPr>
                <w:rFonts w:hint="default" w:ascii="仿宋" w:eastAsia="仿宋"/>
                <w:bCs/>
                <w:sz w:val="32"/>
                <w:szCs w:val="32"/>
                <w:lang w:val="en-US" w:eastAsia="zh-CN"/>
              </w:rPr>
            </w:pPr>
            <w:r>
              <w:rPr>
                <w:rFonts w:hint="eastAsia" w:ascii="仿宋" w:eastAsia="仿宋"/>
                <w:bCs/>
                <w:sz w:val="32"/>
                <w:szCs w:val="32"/>
                <w:lang w:val="en-US" w:eastAsia="zh-CN"/>
              </w:rPr>
              <w:t>10</w:t>
            </w:r>
          </w:p>
        </w:tc>
        <w:tc>
          <w:tcPr>
            <w:tcW w:w="1170" w:type="dxa"/>
            <w:tcBorders>
              <w:top w:val="single" w:color="auto" w:sz="4" w:space="0"/>
              <w:left w:val="nil"/>
              <w:right w:val="single" w:color="auto" w:sz="4" w:space="0"/>
            </w:tcBorders>
            <w:shd w:val="clear" w:color="auto" w:fill="auto"/>
            <w:vAlign w:val="center"/>
          </w:tcPr>
          <w:p w14:paraId="35400B56">
            <w:pPr>
              <w:spacing w:line="560" w:lineRule="exact"/>
              <w:jc w:val="left"/>
              <w:rPr>
                <w:rFonts w:ascii="仿宋" w:eastAsia="仿宋"/>
                <w:bCs/>
                <w:sz w:val="32"/>
                <w:szCs w:val="32"/>
              </w:rPr>
            </w:pPr>
            <w:r>
              <w:rPr>
                <w:rFonts w:hint="eastAsia" w:ascii="仿宋" w:eastAsia="仿宋"/>
                <w:bCs/>
                <w:sz w:val="32"/>
                <w:szCs w:val="32"/>
              </w:rPr>
              <w:t>100%</w:t>
            </w:r>
          </w:p>
        </w:tc>
        <w:tc>
          <w:tcPr>
            <w:tcW w:w="2346" w:type="dxa"/>
            <w:tcBorders>
              <w:top w:val="single" w:color="auto" w:sz="4" w:space="0"/>
              <w:left w:val="nil"/>
              <w:right w:val="single" w:color="auto" w:sz="4" w:space="0"/>
            </w:tcBorders>
            <w:shd w:val="clear" w:color="auto" w:fill="auto"/>
            <w:noWrap/>
            <w:vAlign w:val="center"/>
          </w:tcPr>
          <w:p w14:paraId="1B0C3BE7">
            <w:pPr>
              <w:spacing w:line="560" w:lineRule="exact"/>
              <w:ind w:firstLine="640" w:firstLineChars="200"/>
              <w:jc w:val="left"/>
              <w:rPr>
                <w:rFonts w:hint="default" w:ascii="仿宋" w:eastAsia="仿宋"/>
                <w:bCs/>
                <w:sz w:val="32"/>
                <w:szCs w:val="32"/>
                <w:lang w:val="en-US" w:eastAsia="zh-CN"/>
              </w:rPr>
            </w:pPr>
            <w:r>
              <w:rPr>
                <w:rFonts w:hint="eastAsia" w:ascii="仿宋" w:eastAsia="仿宋"/>
                <w:bCs/>
                <w:sz w:val="32"/>
                <w:szCs w:val="32"/>
                <w:lang w:val="en-US" w:eastAsia="zh-CN"/>
              </w:rPr>
              <w:t>10</w:t>
            </w:r>
          </w:p>
        </w:tc>
      </w:tr>
      <w:tr w14:paraId="7766466A">
        <w:tblPrEx>
          <w:tblCellMar>
            <w:top w:w="0" w:type="dxa"/>
            <w:left w:w="108" w:type="dxa"/>
            <w:bottom w:w="0" w:type="dxa"/>
            <w:right w:w="108" w:type="dxa"/>
          </w:tblCellMar>
        </w:tblPrEx>
        <w:trPr>
          <w:trHeight w:val="510" w:hRule="exact"/>
        </w:trPr>
        <w:tc>
          <w:tcPr>
            <w:tcW w:w="1545" w:type="dxa"/>
            <w:tcBorders>
              <w:top w:val="single" w:color="auto" w:sz="4" w:space="0"/>
              <w:left w:val="single" w:color="auto" w:sz="4" w:space="0"/>
              <w:right w:val="single" w:color="auto" w:sz="4" w:space="0"/>
            </w:tcBorders>
            <w:shd w:val="clear" w:color="auto" w:fill="auto"/>
            <w:noWrap/>
            <w:vAlign w:val="center"/>
          </w:tcPr>
          <w:p w14:paraId="4FD0001A">
            <w:pPr>
              <w:spacing w:line="560" w:lineRule="exact"/>
              <w:jc w:val="left"/>
              <w:rPr>
                <w:rFonts w:ascii="仿宋" w:eastAsia="仿宋"/>
                <w:bCs/>
                <w:sz w:val="32"/>
                <w:szCs w:val="32"/>
              </w:rPr>
            </w:pPr>
            <w:r>
              <w:rPr>
                <w:rFonts w:hint="eastAsia" w:ascii="仿宋" w:eastAsia="仿宋"/>
                <w:bCs/>
                <w:sz w:val="32"/>
                <w:szCs w:val="32"/>
              </w:rPr>
              <w:t>产出质量</w:t>
            </w:r>
          </w:p>
        </w:tc>
        <w:tc>
          <w:tcPr>
            <w:tcW w:w="3045" w:type="dxa"/>
            <w:tcBorders>
              <w:top w:val="single" w:color="auto" w:sz="4" w:space="0"/>
              <w:left w:val="nil"/>
              <w:bottom w:val="single" w:color="auto" w:sz="4" w:space="0"/>
              <w:right w:val="single" w:color="auto" w:sz="4" w:space="0"/>
            </w:tcBorders>
            <w:shd w:val="clear" w:color="auto" w:fill="auto"/>
            <w:noWrap/>
            <w:vAlign w:val="center"/>
          </w:tcPr>
          <w:p w14:paraId="7BD1335C">
            <w:pPr>
              <w:spacing w:line="560" w:lineRule="exact"/>
              <w:jc w:val="left"/>
              <w:rPr>
                <w:rFonts w:hint="eastAsia" w:ascii="仿宋" w:eastAsia="仿宋"/>
                <w:bCs/>
                <w:sz w:val="32"/>
                <w:szCs w:val="32"/>
                <w:lang w:eastAsia="zh-CN"/>
              </w:rPr>
            </w:pPr>
            <w:r>
              <w:rPr>
                <w:rFonts w:hint="eastAsia" w:ascii="仿宋" w:eastAsia="仿宋"/>
                <w:bCs/>
                <w:sz w:val="32"/>
                <w:szCs w:val="32"/>
                <w:lang w:eastAsia="zh-CN"/>
              </w:rPr>
              <w:t>结算准确</w:t>
            </w:r>
            <w:r>
              <w:rPr>
                <w:rFonts w:hint="eastAsia" w:ascii="仿宋" w:eastAsia="仿宋"/>
                <w:bCs/>
                <w:sz w:val="32"/>
                <w:szCs w:val="32"/>
              </w:rPr>
              <w:t>率</w:t>
            </w:r>
          </w:p>
        </w:tc>
        <w:tc>
          <w:tcPr>
            <w:tcW w:w="930" w:type="dxa"/>
            <w:tcBorders>
              <w:top w:val="single" w:color="auto" w:sz="4" w:space="0"/>
              <w:left w:val="nil"/>
              <w:bottom w:val="single" w:color="auto" w:sz="4" w:space="0"/>
              <w:right w:val="single" w:color="auto" w:sz="4" w:space="0"/>
            </w:tcBorders>
            <w:shd w:val="clear" w:color="auto" w:fill="auto"/>
            <w:noWrap/>
            <w:vAlign w:val="center"/>
          </w:tcPr>
          <w:p w14:paraId="7FCFF4E5">
            <w:pPr>
              <w:spacing w:line="560" w:lineRule="exact"/>
              <w:jc w:val="left"/>
              <w:rPr>
                <w:rFonts w:hint="default" w:ascii="仿宋" w:eastAsia="仿宋"/>
                <w:bCs/>
                <w:sz w:val="32"/>
                <w:szCs w:val="32"/>
                <w:lang w:val="en-US" w:eastAsia="zh-CN"/>
              </w:rPr>
            </w:pPr>
            <w:r>
              <w:rPr>
                <w:rFonts w:hint="eastAsia" w:ascii="仿宋" w:eastAsia="仿宋"/>
                <w:bCs/>
                <w:sz w:val="32"/>
                <w:szCs w:val="32"/>
                <w:lang w:val="en-US" w:eastAsia="zh-CN"/>
              </w:rPr>
              <w:t>10</w:t>
            </w:r>
          </w:p>
        </w:tc>
        <w:tc>
          <w:tcPr>
            <w:tcW w:w="1170" w:type="dxa"/>
            <w:tcBorders>
              <w:top w:val="single" w:color="auto" w:sz="4" w:space="0"/>
              <w:left w:val="nil"/>
              <w:right w:val="single" w:color="auto" w:sz="4" w:space="0"/>
            </w:tcBorders>
            <w:shd w:val="clear" w:color="auto" w:fill="auto"/>
            <w:vAlign w:val="center"/>
          </w:tcPr>
          <w:p w14:paraId="045C3585">
            <w:pPr>
              <w:spacing w:line="560" w:lineRule="exact"/>
              <w:jc w:val="left"/>
              <w:rPr>
                <w:rFonts w:ascii="仿宋" w:eastAsia="仿宋"/>
                <w:bCs/>
                <w:sz w:val="32"/>
                <w:szCs w:val="32"/>
              </w:rPr>
            </w:pPr>
            <w:r>
              <w:rPr>
                <w:rFonts w:hint="eastAsia" w:ascii="仿宋" w:eastAsia="仿宋"/>
                <w:bCs/>
                <w:sz w:val="32"/>
                <w:szCs w:val="32"/>
              </w:rPr>
              <w:t>100%</w:t>
            </w:r>
          </w:p>
        </w:tc>
        <w:tc>
          <w:tcPr>
            <w:tcW w:w="2346" w:type="dxa"/>
            <w:tcBorders>
              <w:top w:val="single" w:color="auto" w:sz="4" w:space="0"/>
              <w:left w:val="nil"/>
              <w:right w:val="single" w:color="auto" w:sz="4" w:space="0"/>
            </w:tcBorders>
            <w:shd w:val="clear" w:color="auto" w:fill="auto"/>
            <w:noWrap/>
            <w:vAlign w:val="center"/>
          </w:tcPr>
          <w:p w14:paraId="39D8AB16">
            <w:pPr>
              <w:spacing w:line="560" w:lineRule="exact"/>
              <w:ind w:firstLine="640" w:firstLineChars="200"/>
              <w:jc w:val="left"/>
              <w:rPr>
                <w:rFonts w:hint="eastAsia" w:ascii="仿宋" w:eastAsia="仿宋"/>
                <w:bCs/>
                <w:sz w:val="32"/>
                <w:szCs w:val="32"/>
                <w:lang w:eastAsia="zh-CN"/>
              </w:rPr>
            </w:pPr>
            <w:r>
              <w:rPr>
                <w:rFonts w:ascii="仿宋" w:eastAsia="仿宋"/>
                <w:bCs/>
                <w:sz w:val="32"/>
                <w:szCs w:val="32"/>
              </w:rPr>
              <w:t>1</w:t>
            </w:r>
            <w:r>
              <w:rPr>
                <w:rFonts w:hint="eastAsia" w:ascii="仿宋" w:eastAsia="仿宋"/>
                <w:bCs/>
                <w:sz w:val="32"/>
                <w:szCs w:val="32"/>
                <w:lang w:val="en-US" w:eastAsia="zh-CN"/>
              </w:rPr>
              <w:t>0</w:t>
            </w:r>
          </w:p>
        </w:tc>
      </w:tr>
      <w:tr w14:paraId="78F7E1C5">
        <w:tblPrEx>
          <w:tblCellMar>
            <w:top w:w="0" w:type="dxa"/>
            <w:left w:w="108" w:type="dxa"/>
            <w:bottom w:w="0" w:type="dxa"/>
            <w:right w:w="108" w:type="dxa"/>
          </w:tblCellMar>
        </w:tblPrEx>
        <w:trPr>
          <w:trHeight w:val="510" w:hRule="exact"/>
        </w:trPr>
        <w:tc>
          <w:tcPr>
            <w:tcW w:w="1545" w:type="dxa"/>
            <w:tcBorders>
              <w:top w:val="single" w:color="auto" w:sz="4" w:space="0"/>
              <w:left w:val="single" w:color="auto" w:sz="4" w:space="0"/>
              <w:right w:val="single" w:color="auto" w:sz="4" w:space="0"/>
            </w:tcBorders>
            <w:shd w:val="clear" w:color="auto" w:fill="auto"/>
            <w:noWrap/>
            <w:vAlign w:val="center"/>
          </w:tcPr>
          <w:p w14:paraId="2FF9C605">
            <w:pPr>
              <w:spacing w:line="560" w:lineRule="exact"/>
              <w:jc w:val="left"/>
              <w:rPr>
                <w:rFonts w:hint="eastAsia" w:ascii="仿宋" w:eastAsia="仿宋"/>
                <w:bCs/>
                <w:sz w:val="32"/>
                <w:szCs w:val="32"/>
              </w:rPr>
            </w:pPr>
            <w:r>
              <w:rPr>
                <w:rFonts w:hint="eastAsia" w:ascii="仿宋" w:eastAsia="仿宋"/>
                <w:bCs/>
                <w:sz w:val="32"/>
                <w:szCs w:val="32"/>
              </w:rPr>
              <w:t>产出质量</w:t>
            </w:r>
          </w:p>
        </w:tc>
        <w:tc>
          <w:tcPr>
            <w:tcW w:w="3045" w:type="dxa"/>
            <w:tcBorders>
              <w:top w:val="single" w:color="auto" w:sz="4" w:space="0"/>
              <w:left w:val="nil"/>
              <w:bottom w:val="single" w:color="auto" w:sz="4" w:space="0"/>
              <w:right w:val="single" w:color="auto" w:sz="4" w:space="0"/>
            </w:tcBorders>
            <w:shd w:val="clear" w:color="auto" w:fill="auto"/>
            <w:noWrap/>
            <w:vAlign w:val="center"/>
          </w:tcPr>
          <w:p w14:paraId="71A4D09D">
            <w:pPr>
              <w:spacing w:line="560" w:lineRule="exact"/>
              <w:jc w:val="left"/>
              <w:rPr>
                <w:rFonts w:hint="eastAsia" w:ascii="仿宋" w:eastAsia="仿宋"/>
                <w:bCs/>
                <w:sz w:val="32"/>
                <w:szCs w:val="32"/>
                <w:lang w:eastAsia="zh-CN"/>
              </w:rPr>
            </w:pPr>
            <w:r>
              <w:rPr>
                <w:rFonts w:hint="eastAsia" w:ascii="仿宋" w:eastAsia="仿宋"/>
                <w:bCs/>
                <w:sz w:val="32"/>
                <w:szCs w:val="32"/>
                <w:lang w:eastAsia="zh-CN"/>
              </w:rPr>
              <w:t>验收合格率</w:t>
            </w:r>
          </w:p>
        </w:tc>
        <w:tc>
          <w:tcPr>
            <w:tcW w:w="930" w:type="dxa"/>
            <w:tcBorders>
              <w:top w:val="single" w:color="auto" w:sz="4" w:space="0"/>
              <w:left w:val="nil"/>
              <w:bottom w:val="single" w:color="auto" w:sz="4" w:space="0"/>
              <w:right w:val="single" w:color="auto" w:sz="4" w:space="0"/>
            </w:tcBorders>
            <w:shd w:val="clear" w:color="auto" w:fill="auto"/>
            <w:noWrap/>
            <w:vAlign w:val="center"/>
          </w:tcPr>
          <w:p w14:paraId="4F7CDCC6">
            <w:pPr>
              <w:spacing w:line="560" w:lineRule="exact"/>
              <w:jc w:val="left"/>
              <w:rPr>
                <w:rFonts w:hint="default" w:ascii="仿宋" w:eastAsia="仿宋"/>
                <w:bCs/>
                <w:sz w:val="32"/>
                <w:szCs w:val="32"/>
                <w:lang w:val="en-US" w:eastAsia="zh-CN"/>
              </w:rPr>
            </w:pPr>
            <w:r>
              <w:rPr>
                <w:rFonts w:hint="eastAsia" w:ascii="仿宋" w:eastAsia="仿宋"/>
                <w:bCs/>
                <w:sz w:val="32"/>
                <w:szCs w:val="32"/>
                <w:lang w:val="en-US" w:eastAsia="zh-CN"/>
              </w:rPr>
              <w:t>10</w:t>
            </w:r>
          </w:p>
        </w:tc>
        <w:tc>
          <w:tcPr>
            <w:tcW w:w="1170" w:type="dxa"/>
            <w:tcBorders>
              <w:top w:val="single" w:color="auto" w:sz="4" w:space="0"/>
              <w:left w:val="nil"/>
              <w:right w:val="single" w:color="auto" w:sz="4" w:space="0"/>
            </w:tcBorders>
            <w:shd w:val="clear" w:color="auto" w:fill="auto"/>
            <w:vAlign w:val="center"/>
          </w:tcPr>
          <w:p w14:paraId="44FF1513">
            <w:pPr>
              <w:spacing w:line="560" w:lineRule="exact"/>
              <w:jc w:val="left"/>
              <w:rPr>
                <w:rFonts w:hint="eastAsia" w:ascii="仿宋" w:hAnsi="Arial" w:eastAsia="仿宋" w:cs="Arial"/>
                <w:bCs/>
                <w:snapToGrid w:val="0"/>
                <w:color w:val="000000"/>
                <w:kern w:val="0"/>
                <w:sz w:val="32"/>
                <w:szCs w:val="32"/>
                <w:lang w:val="en-US" w:eastAsia="en-US" w:bidi="ar-SA"/>
              </w:rPr>
            </w:pPr>
            <w:r>
              <w:rPr>
                <w:rFonts w:hint="eastAsia" w:ascii="仿宋" w:eastAsia="仿宋"/>
                <w:bCs/>
                <w:sz w:val="32"/>
                <w:szCs w:val="32"/>
              </w:rPr>
              <w:t>100%</w:t>
            </w:r>
          </w:p>
        </w:tc>
        <w:tc>
          <w:tcPr>
            <w:tcW w:w="2346" w:type="dxa"/>
            <w:tcBorders>
              <w:top w:val="single" w:color="auto" w:sz="4" w:space="0"/>
              <w:left w:val="nil"/>
              <w:right w:val="single" w:color="auto" w:sz="4" w:space="0"/>
            </w:tcBorders>
            <w:shd w:val="clear" w:color="auto" w:fill="auto"/>
            <w:noWrap/>
            <w:vAlign w:val="center"/>
          </w:tcPr>
          <w:p w14:paraId="3C5E4924">
            <w:pPr>
              <w:spacing w:line="560" w:lineRule="exact"/>
              <w:ind w:firstLine="640" w:firstLineChars="200"/>
              <w:jc w:val="left"/>
              <w:rPr>
                <w:rFonts w:hint="eastAsia" w:ascii="仿宋" w:hAnsi="Arial" w:eastAsia="仿宋" w:cs="Arial"/>
                <w:bCs/>
                <w:snapToGrid w:val="0"/>
                <w:color w:val="000000"/>
                <w:kern w:val="0"/>
                <w:sz w:val="32"/>
                <w:szCs w:val="32"/>
                <w:lang w:val="en-US" w:eastAsia="zh-CN" w:bidi="ar-SA"/>
              </w:rPr>
            </w:pPr>
            <w:r>
              <w:rPr>
                <w:rFonts w:ascii="仿宋" w:eastAsia="仿宋"/>
                <w:bCs/>
                <w:sz w:val="32"/>
                <w:szCs w:val="32"/>
              </w:rPr>
              <w:t>1</w:t>
            </w:r>
            <w:r>
              <w:rPr>
                <w:rFonts w:hint="eastAsia" w:ascii="仿宋" w:eastAsia="仿宋"/>
                <w:bCs/>
                <w:sz w:val="32"/>
                <w:szCs w:val="32"/>
                <w:lang w:val="en-US" w:eastAsia="zh-CN"/>
              </w:rPr>
              <w:t>0</w:t>
            </w:r>
          </w:p>
        </w:tc>
      </w:tr>
      <w:tr w14:paraId="6348F063">
        <w:tblPrEx>
          <w:tblCellMar>
            <w:top w:w="0" w:type="dxa"/>
            <w:left w:w="108" w:type="dxa"/>
            <w:bottom w:w="0" w:type="dxa"/>
            <w:right w:w="108" w:type="dxa"/>
          </w:tblCellMar>
        </w:tblPrEx>
        <w:trPr>
          <w:trHeight w:val="510" w:hRule="exact"/>
        </w:trPr>
        <w:tc>
          <w:tcPr>
            <w:tcW w:w="1545" w:type="dxa"/>
            <w:tcBorders>
              <w:top w:val="single" w:color="auto" w:sz="4" w:space="0"/>
              <w:left w:val="single" w:color="auto" w:sz="4" w:space="0"/>
              <w:right w:val="single" w:color="auto" w:sz="4" w:space="0"/>
            </w:tcBorders>
            <w:shd w:val="clear" w:color="auto" w:fill="auto"/>
            <w:noWrap/>
            <w:vAlign w:val="center"/>
          </w:tcPr>
          <w:p w14:paraId="57E6DEF8">
            <w:pPr>
              <w:spacing w:line="560" w:lineRule="exact"/>
              <w:jc w:val="left"/>
              <w:rPr>
                <w:rFonts w:ascii="仿宋" w:eastAsia="仿宋"/>
                <w:bCs/>
                <w:sz w:val="32"/>
                <w:szCs w:val="32"/>
              </w:rPr>
            </w:pPr>
            <w:r>
              <w:rPr>
                <w:rFonts w:hint="eastAsia" w:ascii="仿宋" w:eastAsia="仿宋"/>
                <w:bCs/>
                <w:sz w:val="32"/>
                <w:szCs w:val="32"/>
              </w:rPr>
              <w:t>产出时效</w:t>
            </w:r>
          </w:p>
        </w:tc>
        <w:tc>
          <w:tcPr>
            <w:tcW w:w="3045" w:type="dxa"/>
            <w:tcBorders>
              <w:top w:val="single" w:color="auto" w:sz="4" w:space="0"/>
              <w:left w:val="nil"/>
              <w:bottom w:val="single" w:color="auto" w:sz="4" w:space="0"/>
              <w:right w:val="single" w:color="auto" w:sz="4" w:space="0"/>
            </w:tcBorders>
            <w:shd w:val="clear" w:color="auto" w:fill="auto"/>
            <w:noWrap/>
            <w:vAlign w:val="center"/>
          </w:tcPr>
          <w:p w14:paraId="621D5776">
            <w:pPr>
              <w:spacing w:line="560" w:lineRule="exact"/>
              <w:jc w:val="left"/>
              <w:rPr>
                <w:rFonts w:ascii="仿宋" w:eastAsia="仿宋"/>
                <w:bCs/>
                <w:sz w:val="32"/>
                <w:szCs w:val="32"/>
              </w:rPr>
            </w:pPr>
            <w:r>
              <w:rPr>
                <w:rFonts w:hint="eastAsia" w:ascii="仿宋" w:eastAsia="仿宋"/>
                <w:bCs/>
                <w:sz w:val="32"/>
                <w:szCs w:val="32"/>
                <w:lang w:eastAsia="zh-CN"/>
              </w:rPr>
              <w:t>结算</w:t>
            </w:r>
            <w:r>
              <w:rPr>
                <w:rFonts w:hint="eastAsia" w:ascii="仿宋" w:eastAsia="仿宋"/>
                <w:bCs/>
                <w:sz w:val="32"/>
                <w:szCs w:val="32"/>
              </w:rPr>
              <w:t>及时性</w:t>
            </w:r>
          </w:p>
        </w:tc>
        <w:tc>
          <w:tcPr>
            <w:tcW w:w="930" w:type="dxa"/>
            <w:tcBorders>
              <w:top w:val="single" w:color="auto" w:sz="4" w:space="0"/>
              <w:left w:val="nil"/>
              <w:bottom w:val="single" w:color="auto" w:sz="4" w:space="0"/>
              <w:right w:val="single" w:color="auto" w:sz="4" w:space="0"/>
            </w:tcBorders>
            <w:shd w:val="clear" w:color="auto" w:fill="auto"/>
            <w:noWrap/>
            <w:vAlign w:val="center"/>
          </w:tcPr>
          <w:p w14:paraId="19ED22F9">
            <w:pPr>
              <w:spacing w:line="560" w:lineRule="exact"/>
              <w:jc w:val="left"/>
              <w:rPr>
                <w:rFonts w:hint="default" w:ascii="仿宋" w:eastAsia="仿宋"/>
                <w:bCs/>
                <w:sz w:val="32"/>
                <w:szCs w:val="32"/>
                <w:lang w:val="en-US" w:eastAsia="zh-CN"/>
              </w:rPr>
            </w:pPr>
            <w:r>
              <w:rPr>
                <w:rFonts w:hint="eastAsia" w:ascii="仿宋" w:eastAsia="仿宋"/>
                <w:bCs/>
                <w:sz w:val="32"/>
                <w:szCs w:val="32"/>
                <w:lang w:val="en-US" w:eastAsia="zh-CN"/>
              </w:rPr>
              <w:t>10</w:t>
            </w:r>
          </w:p>
        </w:tc>
        <w:tc>
          <w:tcPr>
            <w:tcW w:w="1170" w:type="dxa"/>
            <w:tcBorders>
              <w:top w:val="single" w:color="auto" w:sz="4" w:space="0"/>
              <w:left w:val="nil"/>
              <w:right w:val="single" w:color="auto" w:sz="4" w:space="0"/>
            </w:tcBorders>
            <w:shd w:val="clear" w:color="auto" w:fill="auto"/>
            <w:vAlign w:val="center"/>
          </w:tcPr>
          <w:p w14:paraId="26F498B1">
            <w:pPr>
              <w:spacing w:line="560" w:lineRule="exact"/>
              <w:jc w:val="left"/>
              <w:rPr>
                <w:rFonts w:ascii="仿宋" w:eastAsia="仿宋"/>
                <w:bCs/>
                <w:sz w:val="32"/>
                <w:szCs w:val="32"/>
              </w:rPr>
            </w:pPr>
            <w:r>
              <w:rPr>
                <w:rFonts w:hint="eastAsia" w:ascii="仿宋" w:eastAsia="仿宋"/>
                <w:bCs/>
                <w:sz w:val="32"/>
                <w:szCs w:val="32"/>
              </w:rPr>
              <w:t>100%</w:t>
            </w:r>
          </w:p>
        </w:tc>
        <w:tc>
          <w:tcPr>
            <w:tcW w:w="2346" w:type="dxa"/>
            <w:tcBorders>
              <w:top w:val="single" w:color="auto" w:sz="4" w:space="0"/>
              <w:left w:val="nil"/>
              <w:right w:val="single" w:color="auto" w:sz="4" w:space="0"/>
            </w:tcBorders>
            <w:shd w:val="clear" w:color="auto" w:fill="auto"/>
            <w:noWrap/>
            <w:vAlign w:val="center"/>
          </w:tcPr>
          <w:p w14:paraId="7A5132DB">
            <w:pPr>
              <w:spacing w:line="560" w:lineRule="exact"/>
              <w:ind w:firstLine="640" w:firstLineChars="200"/>
              <w:jc w:val="left"/>
              <w:rPr>
                <w:rFonts w:hint="eastAsia" w:ascii="仿宋" w:eastAsia="仿宋"/>
                <w:bCs/>
                <w:sz w:val="32"/>
                <w:szCs w:val="32"/>
                <w:lang w:eastAsia="zh-CN"/>
              </w:rPr>
            </w:pPr>
            <w:r>
              <w:rPr>
                <w:rFonts w:hint="eastAsia" w:ascii="仿宋" w:eastAsia="仿宋"/>
                <w:bCs/>
                <w:sz w:val="32"/>
                <w:szCs w:val="32"/>
              </w:rPr>
              <w:t>1</w:t>
            </w:r>
            <w:r>
              <w:rPr>
                <w:rFonts w:hint="eastAsia" w:ascii="仿宋" w:eastAsia="仿宋"/>
                <w:bCs/>
                <w:sz w:val="32"/>
                <w:szCs w:val="32"/>
                <w:lang w:val="en-US" w:eastAsia="zh-CN"/>
              </w:rPr>
              <w:t>0</w:t>
            </w:r>
          </w:p>
        </w:tc>
      </w:tr>
      <w:tr w14:paraId="3BA64BE6">
        <w:tblPrEx>
          <w:tblCellMar>
            <w:top w:w="0" w:type="dxa"/>
            <w:left w:w="108" w:type="dxa"/>
            <w:bottom w:w="0" w:type="dxa"/>
            <w:right w:w="108" w:type="dxa"/>
          </w:tblCellMar>
        </w:tblPrEx>
        <w:trPr>
          <w:trHeight w:val="510" w:hRule="exact"/>
        </w:trPr>
        <w:tc>
          <w:tcPr>
            <w:tcW w:w="1545" w:type="dxa"/>
            <w:tcBorders>
              <w:top w:val="single" w:color="auto" w:sz="4" w:space="0"/>
              <w:left w:val="single" w:color="auto" w:sz="4" w:space="0"/>
              <w:right w:val="single" w:color="auto" w:sz="4" w:space="0"/>
            </w:tcBorders>
            <w:shd w:val="clear" w:color="auto" w:fill="auto"/>
            <w:noWrap/>
            <w:vAlign w:val="center"/>
          </w:tcPr>
          <w:p w14:paraId="5865BC1A">
            <w:pPr>
              <w:spacing w:line="560" w:lineRule="exact"/>
              <w:jc w:val="left"/>
              <w:rPr>
                <w:rFonts w:ascii="仿宋" w:eastAsia="仿宋"/>
                <w:bCs/>
                <w:sz w:val="32"/>
                <w:szCs w:val="32"/>
              </w:rPr>
            </w:pPr>
            <w:r>
              <w:rPr>
                <w:rFonts w:hint="eastAsia" w:ascii="仿宋" w:eastAsia="仿宋"/>
                <w:bCs/>
                <w:sz w:val="32"/>
                <w:szCs w:val="32"/>
              </w:rPr>
              <w:t>产出成本</w:t>
            </w:r>
          </w:p>
        </w:tc>
        <w:tc>
          <w:tcPr>
            <w:tcW w:w="3045" w:type="dxa"/>
            <w:tcBorders>
              <w:top w:val="single" w:color="auto" w:sz="4" w:space="0"/>
              <w:left w:val="nil"/>
              <w:bottom w:val="single" w:color="auto" w:sz="4" w:space="0"/>
              <w:right w:val="single" w:color="auto" w:sz="4" w:space="0"/>
            </w:tcBorders>
            <w:shd w:val="clear" w:color="auto" w:fill="auto"/>
            <w:noWrap/>
            <w:vAlign w:val="center"/>
          </w:tcPr>
          <w:p w14:paraId="38318713">
            <w:pPr>
              <w:spacing w:line="560" w:lineRule="exact"/>
              <w:jc w:val="left"/>
              <w:rPr>
                <w:rFonts w:ascii="仿宋" w:eastAsia="仿宋"/>
                <w:bCs/>
                <w:sz w:val="32"/>
                <w:szCs w:val="32"/>
              </w:rPr>
            </w:pPr>
            <w:r>
              <w:rPr>
                <w:rFonts w:hint="eastAsia" w:ascii="仿宋" w:eastAsia="仿宋"/>
                <w:bCs/>
                <w:sz w:val="32"/>
                <w:szCs w:val="32"/>
              </w:rPr>
              <w:t>成本节约率</w:t>
            </w:r>
          </w:p>
        </w:tc>
        <w:tc>
          <w:tcPr>
            <w:tcW w:w="930" w:type="dxa"/>
            <w:tcBorders>
              <w:top w:val="single" w:color="auto" w:sz="4" w:space="0"/>
              <w:left w:val="nil"/>
              <w:bottom w:val="single" w:color="auto" w:sz="4" w:space="0"/>
              <w:right w:val="single" w:color="auto" w:sz="4" w:space="0"/>
            </w:tcBorders>
            <w:shd w:val="clear" w:color="auto" w:fill="auto"/>
            <w:noWrap/>
            <w:vAlign w:val="center"/>
          </w:tcPr>
          <w:p w14:paraId="3640D30D">
            <w:pPr>
              <w:spacing w:line="560" w:lineRule="exact"/>
              <w:jc w:val="left"/>
              <w:rPr>
                <w:rFonts w:hint="default" w:ascii="仿宋" w:eastAsia="仿宋"/>
                <w:bCs/>
                <w:sz w:val="32"/>
                <w:szCs w:val="32"/>
                <w:lang w:val="en-US" w:eastAsia="zh-CN"/>
              </w:rPr>
            </w:pPr>
            <w:r>
              <w:rPr>
                <w:rFonts w:hint="eastAsia" w:ascii="仿宋" w:eastAsia="仿宋"/>
                <w:bCs/>
                <w:sz w:val="32"/>
                <w:szCs w:val="32"/>
                <w:lang w:val="en-US" w:eastAsia="zh-CN"/>
              </w:rPr>
              <w:t>20</w:t>
            </w:r>
          </w:p>
        </w:tc>
        <w:tc>
          <w:tcPr>
            <w:tcW w:w="1170" w:type="dxa"/>
            <w:tcBorders>
              <w:top w:val="single" w:color="auto" w:sz="4" w:space="0"/>
              <w:left w:val="nil"/>
              <w:bottom w:val="single" w:color="auto" w:sz="4" w:space="0"/>
              <w:right w:val="single" w:color="auto" w:sz="4" w:space="0"/>
            </w:tcBorders>
            <w:shd w:val="clear" w:color="auto" w:fill="auto"/>
            <w:vAlign w:val="center"/>
          </w:tcPr>
          <w:p w14:paraId="3E487D8A">
            <w:pPr>
              <w:spacing w:line="560" w:lineRule="exact"/>
              <w:jc w:val="left"/>
              <w:rPr>
                <w:rFonts w:ascii="仿宋" w:eastAsia="仿宋"/>
                <w:bCs/>
                <w:sz w:val="32"/>
                <w:szCs w:val="32"/>
              </w:rPr>
            </w:pPr>
            <w:r>
              <w:rPr>
                <w:rFonts w:hint="eastAsia" w:ascii="仿宋" w:eastAsia="仿宋"/>
                <w:bCs/>
                <w:sz w:val="32"/>
                <w:szCs w:val="32"/>
              </w:rPr>
              <w:t>100%</w:t>
            </w:r>
          </w:p>
        </w:tc>
        <w:tc>
          <w:tcPr>
            <w:tcW w:w="2346" w:type="dxa"/>
            <w:tcBorders>
              <w:top w:val="single" w:color="auto" w:sz="4" w:space="0"/>
              <w:left w:val="nil"/>
              <w:bottom w:val="single" w:color="auto" w:sz="4" w:space="0"/>
              <w:right w:val="single" w:color="auto" w:sz="4" w:space="0"/>
            </w:tcBorders>
            <w:shd w:val="clear" w:color="auto" w:fill="auto"/>
            <w:noWrap/>
            <w:vAlign w:val="center"/>
          </w:tcPr>
          <w:p w14:paraId="08724947">
            <w:pPr>
              <w:spacing w:line="560" w:lineRule="exact"/>
              <w:ind w:firstLine="640" w:firstLineChars="200"/>
              <w:jc w:val="left"/>
              <w:rPr>
                <w:rFonts w:hint="default" w:ascii="仿宋" w:eastAsia="仿宋"/>
                <w:bCs/>
                <w:sz w:val="32"/>
                <w:szCs w:val="32"/>
                <w:lang w:val="en-US" w:eastAsia="zh-CN"/>
              </w:rPr>
            </w:pPr>
            <w:r>
              <w:rPr>
                <w:rFonts w:hint="eastAsia" w:ascii="仿宋" w:eastAsia="仿宋"/>
                <w:bCs/>
                <w:sz w:val="32"/>
                <w:szCs w:val="32"/>
                <w:lang w:val="en-US" w:eastAsia="zh-CN"/>
              </w:rPr>
              <w:t>20</w:t>
            </w:r>
          </w:p>
        </w:tc>
      </w:tr>
      <w:tr w14:paraId="0FB53784">
        <w:tblPrEx>
          <w:tblCellMar>
            <w:top w:w="0" w:type="dxa"/>
            <w:left w:w="108" w:type="dxa"/>
            <w:bottom w:w="0" w:type="dxa"/>
            <w:right w:w="108" w:type="dxa"/>
          </w:tblCellMar>
        </w:tblPrEx>
        <w:trPr>
          <w:trHeight w:val="510" w:hRule="exact"/>
        </w:trPr>
        <w:tc>
          <w:tcPr>
            <w:tcW w:w="15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7B6F528">
            <w:pPr>
              <w:spacing w:line="560" w:lineRule="exact"/>
              <w:ind w:firstLine="320" w:firstLineChars="100"/>
              <w:jc w:val="left"/>
              <w:rPr>
                <w:rFonts w:ascii="仿宋" w:eastAsia="仿宋"/>
                <w:bCs/>
                <w:sz w:val="32"/>
                <w:szCs w:val="32"/>
              </w:rPr>
            </w:pPr>
            <w:r>
              <w:rPr>
                <w:rFonts w:hint="eastAsia" w:ascii="仿宋" w:eastAsia="仿宋"/>
                <w:bCs/>
                <w:sz w:val="32"/>
                <w:szCs w:val="32"/>
              </w:rPr>
              <w:t>合 计</w:t>
            </w:r>
          </w:p>
        </w:tc>
        <w:tc>
          <w:tcPr>
            <w:tcW w:w="3045" w:type="dxa"/>
            <w:tcBorders>
              <w:top w:val="single" w:color="auto" w:sz="4" w:space="0"/>
              <w:left w:val="nil"/>
              <w:bottom w:val="single" w:color="auto" w:sz="4" w:space="0"/>
              <w:right w:val="single" w:color="auto" w:sz="4" w:space="0"/>
            </w:tcBorders>
            <w:shd w:val="clear" w:color="auto" w:fill="auto"/>
            <w:noWrap/>
            <w:vAlign w:val="center"/>
          </w:tcPr>
          <w:p w14:paraId="0FEBFA38">
            <w:pPr>
              <w:spacing w:line="560" w:lineRule="exact"/>
              <w:ind w:firstLine="640" w:firstLineChars="200"/>
              <w:jc w:val="left"/>
              <w:rPr>
                <w:rFonts w:ascii="仿宋" w:eastAsia="仿宋"/>
                <w:bCs/>
                <w:sz w:val="32"/>
                <w:szCs w:val="32"/>
              </w:rPr>
            </w:pPr>
          </w:p>
        </w:tc>
        <w:tc>
          <w:tcPr>
            <w:tcW w:w="930" w:type="dxa"/>
            <w:tcBorders>
              <w:top w:val="single" w:color="auto" w:sz="4" w:space="0"/>
              <w:left w:val="nil"/>
              <w:bottom w:val="single" w:color="auto" w:sz="4" w:space="0"/>
              <w:right w:val="single" w:color="auto" w:sz="4" w:space="0"/>
            </w:tcBorders>
            <w:shd w:val="clear" w:color="auto" w:fill="auto"/>
            <w:noWrap/>
            <w:vAlign w:val="center"/>
          </w:tcPr>
          <w:p w14:paraId="23FB8946">
            <w:pPr>
              <w:spacing w:line="560" w:lineRule="exact"/>
              <w:jc w:val="left"/>
              <w:rPr>
                <w:rFonts w:hint="default" w:ascii="仿宋" w:eastAsia="仿宋"/>
                <w:bCs/>
                <w:sz w:val="32"/>
                <w:szCs w:val="32"/>
                <w:lang w:val="en-US" w:eastAsia="zh-CN"/>
              </w:rPr>
            </w:pPr>
            <w:r>
              <w:rPr>
                <w:rFonts w:hint="eastAsia" w:ascii="仿宋" w:eastAsia="仿宋"/>
                <w:bCs/>
                <w:sz w:val="32"/>
                <w:szCs w:val="32"/>
                <w:lang w:val="en-US" w:eastAsia="zh-CN"/>
              </w:rPr>
              <w:t>60</w:t>
            </w:r>
          </w:p>
        </w:tc>
        <w:tc>
          <w:tcPr>
            <w:tcW w:w="1170" w:type="dxa"/>
            <w:tcBorders>
              <w:top w:val="single" w:color="auto" w:sz="4" w:space="0"/>
              <w:left w:val="nil"/>
              <w:bottom w:val="single" w:color="auto" w:sz="4" w:space="0"/>
              <w:right w:val="single" w:color="auto" w:sz="4" w:space="0"/>
            </w:tcBorders>
            <w:shd w:val="clear" w:color="auto" w:fill="auto"/>
            <w:vAlign w:val="center"/>
          </w:tcPr>
          <w:p w14:paraId="1D3A66CF">
            <w:pPr>
              <w:spacing w:line="560" w:lineRule="exact"/>
              <w:jc w:val="left"/>
              <w:rPr>
                <w:rFonts w:ascii="仿宋" w:eastAsia="仿宋"/>
                <w:bCs/>
                <w:sz w:val="32"/>
                <w:szCs w:val="32"/>
              </w:rPr>
            </w:pPr>
            <w:r>
              <w:rPr>
                <w:rFonts w:hint="eastAsia" w:ascii="仿宋" w:eastAsia="仿宋"/>
                <w:bCs/>
                <w:sz w:val="32"/>
                <w:szCs w:val="32"/>
              </w:rPr>
              <w:t>100%</w:t>
            </w:r>
          </w:p>
        </w:tc>
        <w:tc>
          <w:tcPr>
            <w:tcW w:w="2346" w:type="dxa"/>
            <w:tcBorders>
              <w:top w:val="single" w:color="auto" w:sz="4" w:space="0"/>
              <w:left w:val="nil"/>
              <w:bottom w:val="single" w:color="auto" w:sz="4" w:space="0"/>
              <w:right w:val="single" w:color="auto" w:sz="4" w:space="0"/>
            </w:tcBorders>
            <w:shd w:val="clear" w:color="auto" w:fill="auto"/>
            <w:noWrap/>
            <w:vAlign w:val="center"/>
          </w:tcPr>
          <w:p w14:paraId="4651DD51">
            <w:pPr>
              <w:spacing w:line="560" w:lineRule="exact"/>
              <w:ind w:firstLine="640" w:firstLineChars="200"/>
              <w:jc w:val="left"/>
              <w:rPr>
                <w:rFonts w:hint="default" w:ascii="仿宋" w:eastAsia="仿宋"/>
                <w:bCs/>
                <w:sz w:val="32"/>
                <w:szCs w:val="32"/>
                <w:lang w:val="en-US" w:eastAsia="zh-CN"/>
              </w:rPr>
            </w:pPr>
            <w:r>
              <w:rPr>
                <w:rFonts w:hint="eastAsia" w:ascii="仿宋" w:eastAsia="仿宋"/>
                <w:bCs/>
                <w:sz w:val="32"/>
                <w:szCs w:val="32"/>
                <w:lang w:val="en-US" w:eastAsia="zh-CN"/>
              </w:rPr>
              <w:t>60</w:t>
            </w:r>
          </w:p>
        </w:tc>
      </w:tr>
    </w:tbl>
    <w:p w14:paraId="6EBD05A3">
      <w:pPr>
        <w:spacing w:line="540" w:lineRule="exact"/>
        <w:ind w:firstLine="581" w:firstLineChars="181"/>
        <w:rPr>
          <w:rFonts w:ascii="仿宋" w:eastAsia="仿宋"/>
          <w:b/>
          <w:bCs w:val="0"/>
          <w:sz w:val="32"/>
          <w:szCs w:val="32"/>
        </w:rPr>
      </w:pPr>
      <w:r>
        <w:rPr>
          <w:rFonts w:hint="eastAsia" w:ascii="仿宋" w:eastAsia="仿宋"/>
          <w:b/>
          <w:bCs w:val="0"/>
          <w:sz w:val="32"/>
          <w:szCs w:val="32"/>
        </w:rPr>
        <w:t>（四）项目效益情况。</w:t>
      </w:r>
    </w:p>
    <w:p w14:paraId="000C2EB6">
      <w:pPr>
        <w:spacing w:line="540" w:lineRule="exact"/>
        <w:ind w:firstLine="567"/>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项目绩效主要从项目产出的社会效益方面对项目的绩效情况进行评价。项目绩效类指标分值20分，实际得分20分，得分率为100%。</w:t>
      </w:r>
    </w:p>
    <w:p w14:paraId="04428F54">
      <w:pPr>
        <w:spacing w:line="600" w:lineRule="exact"/>
        <w:ind w:firstLine="567"/>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1.项目实施的经济效益分析</w:t>
      </w:r>
    </w:p>
    <w:p w14:paraId="4E2BFE3F">
      <w:pPr>
        <w:pStyle w:val="4"/>
        <w:spacing w:line="600" w:lineRule="exact"/>
        <w:ind w:firstLine="640" w:firstLineChars="20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按项目实际情况项目未涉及该指标。</w:t>
      </w:r>
    </w:p>
    <w:p w14:paraId="25A77C50">
      <w:pPr>
        <w:pStyle w:val="4"/>
        <w:spacing w:line="600" w:lineRule="exact"/>
        <w:ind w:firstLine="640" w:firstLineChars="20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2.项目实施的社会效益分析</w:t>
      </w:r>
    </w:p>
    <w:p w14:paraId="7A8F5E22">
      <w:pPr>
        <w:pStyle w:val="4"/>
        <w:spacing w:line="600" w:lineRule="exact"/>
        <w:ind w:firstLine="640" w:firstLineChars="20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项目三级指标为正常运转率100%、项目受益人数大于等于130人，项目绩效指标得分情况如表所示，指标分值20分，实际得分20分，得分率为100%。</w:t>
      </w:r>
    </w:p>
    <w:p w14:paraId="757B0E3E">
      <w:pPr>
        <w:spacing w:line="600" w:lineRule="exact"/>
        <w:ind w:firstLine="640" w:firstLineChars="20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3.项目实施的生态效益分析</w:t>
      </w:r>
    </w:p>
    <w:p w14:paraId="327F1DA8">
      <w:pPr>
        <w:pStyle w:val="4"/>
        <w:spacing w:line="600" w:lineRule="exact"/>
        <w:ind w:firstLine="640" w:firstLineChars="20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按项目实际情况项目未涉及该指标。</w:t>
      </w:r>
    </w:p>
    <w:p w14:paraId="5279995F">
      <w:pPr>
        <w:pStyle w:val="4"/>
        <w:spacing w:line="600" w:lineRule="exact"/>
        <w:ind w:firstLine="640" w:firstLineChars="20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4.项目实施的可持续影响分析</w:t>
      </w:r>
    </w:p>
    <w:p w14:paraId="493FE925">
      <w:pPr>
        <w:pStyle w:val="4"/>
        <w:spacing w:line="600" w:lineRule="exact"/>
        <w:ind w:firstLine="640" w:firstLineChars="200"/>
        <w:rPr>
          <w:rFonts w:hint="eastAsia" w:ascii="仿宋" w:hAnsi="Times New Roman" w:eastAsia="仿宋" w:cs="Times New Roman"/>
          <w:bCs/>
          <w:kern w:val="2"/>
          <w:sz w:val="32"/>
          <w:szCs w:val="32"/>
          <w:lang w:val="en-US" w:eastAsia="zh-CN" w:bidi="ar-SA"/>
        </w:rPr>
      </w:pPr>
      <w:r>
        <w:rPr>
          <w:rFonts w:hint="eastAsia" w:ascii="仿宋" w:hAnsi="Times New Roman" w:eastAsia="仿宋" w:cs="Times New Roman"/>
          <w:bCs/>
          <w:kern w:val="2"/>
          <w:sz w:val="32"/>
          <w:szCs w:val="32"/>
          <w:lang w:val="en-US" w:eastAsia="zh-CN" w:bidi="ar-SA"/>
        </w:rPr>
        <w:t>按项目实际情况项目未涉及该指标。</w:t>
      </w:r>
    </w:p>
    <w:p w14:paraId="5585F02E">
      <w:pPr>
        <w:spacing w:line="540" w:lineRule="exact"/>
        <w:ind w:firstLine="567"/>
        <w:rPr>
          <w:rFonts w:ascii="仿宋" w:eastAsia="仿宋"/>
          <w:bCs/>
          <w:sz w:val="32"/>
          <w:szCs w:val="32"/>
        </w:rPr>
      </w:pPr>
    </w:p>
    <w:tbl>
      <w:tblPr>
        <w:tblStyle w:val="6"/>
        <w:tblW w:w="9036" w:type="dxa"/>
        <w:tblInd w:w="0" w:type="dxa"/>
        <w:tblLayout w:type="fixed"/>
        <w:tblCellMar>
          <w:top w:w="0" w:type="dxa"/>
          <w:left w:w="108" w:type="dxa"/>
          <w:bottom w:w="0" w:type="dxa"/>
          <w:right w:w="108" w:type="dxa"/>
        </w:tblCellMar>
      </w:tblPr>
      <w:tblGrid>
        <w:gridCol w:w="1860"/>
        <w:gridCol w:w="2730"/>
        <w:gridCol w:w="930"/>
        <w:gridCol w:w="1170"/>
        <w:gridCol w:w="2346"/>
      </w:tblGrid>
      <w:tr w14:paraId="5AD3673A">
        <w:tblPrEx>
          <w:tblCellMar>
            <w:top w:w="0" w:type="dxa"/>
            <w:left w:w="108" w:type="dxa"/>
            <w:bottom w:w="0" w:type="dxa"/>
            <w:right w:w="108" w:type="dxa"/>
          </w:tblCellMar>
        </w:tblPrEx>
        <w:trPr>
          <w:trHeight w:val="495" w:hRule="atLeast"/>
          <w:tblHeader/>
        </w:trPr>
        <w:tc>
          <w:tcPr>
            <w:tcW w:w="9036" w:type="dxa"/>
            <w:gridSpan w:val="5"/>
            <w:tcBorders>
              <w:top w:val="nil"/>
              <w:left w:val="nil"/>
              <w:bottom w:val="single" w:color="auto" w:sz="8" w:space="0"/>
              <w:right w:val="nil"/>
            </w:tcBorders>
            <w:shd w:val="clear" w:color="auto" w:fill="auto"/>
            <w:noWrap/>
            <w:vAlign w:val="center"/>
          </w:tcPr>
          <w:p w14:paraId="390634B3">
            <w:pPr>
              <w:widowControl/>
              <w:ind w:firstLine="2240" w:firstLineChars="700"/>
              <w:rPr>
                <w:rFonts w:ascii="仿宋" w:eastAsia="仿宋"/>
                <w:bCs/>
                <w:sz w:val="32"/>
                <w:szCs w:val="32"/>
              </w:rPr>
            </w:pPr>
            <w:r>
              <w:rPr>
                <w:rFonts w:hint="eastAsia" w:ascii="仿宋" w:eastAsia="仿宋"/>
                <w:bCs/>
                <w:sz w:val="32"/>
                <w:szCs w:val="32"/>
              </w:rPr>
              <w:t xml:space="preserve">  项目绩效指标得分情况</w:t>
            </w:r>
          </w:p>
        </w:tc>
      </w:tr>
      <w:tr w14:paraId="28AEF9B6">
        <w:tblPrEx>
          <w:tblCellMar>
            <w:top w:w="0" w:type="dxa"/>
            <w:left w:w="108" w:type="dxa"/>
            <w:bottom w:w="0" w:type="dxa"/>
            <w:right w:w="108" w:type="dxa"/>
          </w:tblCellMar>
        </w:tblPrEx>
        <w:trPr>
          <w:trHeight w:val="510" w:hRule="exact"/>
          <w:tblHeader/>
        </w:trPr>
        <w:tc>
          <w:tcPr>
            <w:tcW w:w="1860" w:type="dxa"/>
            <w:tcBorders>
              <w:top w:val="nil"/>
              <w:left w:val="single" w:color="auto" w:sz="8" w:space="0"/>
              <w:bottom w:val="nil"/>
              <w:right w:val="single" w:color="auto" w:sz="8" w:space="0"/>
            </w:tcBorders>
            <w:shd w:val="clear" w:color="000000" w:fill="A6A6A6"/>
            <w:vAlign w:val="center"/>
          </w:tcPr>
          <w:p w14:paraId="78B8594A">
            <w:pPr>
              <w:widowControl/>
              <w:spacing w:line="400" w:lineRule="exact"/>
              <w:jc w:val="center"/>
              <w:rPr>
                <w:rFonts w:ascii="仿宋" w:eastAsia="仿宋"/>
                <w:bCs/>
                <w:sz w:val="32"/>
                <w:szCs w:val="32"/>
              </w:rPr>
            </w:pPr>
            <w:r>
              <w:rPr>
                <w:rFonts w:hint="eastAsia" w:ascii="仿宋" w:eastAsia="仿宋"/>
                <w:bCs/>
                <w:sz w:val="32"/>
                <w:szCs w:val="32"/>
              </w:rPr>
              <w:t>二级指标</w:t>
            </w:r>
          </w:p>
        </w:tc>
        <w:tc>
          <w:tcPr>
            <w:tcW w:w="2730" w:type="dxa"/>
            <w:tcBorders>
              <w:top w:val="nil"/>
              <w:left w:val="nil"/>
              <w:bottom w:val="nil"/>
              <w:right w:val="single" w:color="auto" w:sz="8" w:space="0"/>
            </w:tcBorders>
            <w:shd w:val="clear" w:color="000000" w:fill="A6A6A6"/>
            <w:vAlign w:val="center"/>
          </w:tcPr>
          <w:p w14:paraId="5806FF1B">
            <w:pPr>
              <w:widowControl/>
              <w:spacing w:line="400" w:lineRule="exact"/>
              <w:jc w:val="center"/>
              <w:rPr>
                <w:rFonts w:ascii="仿宋" w:eastAsia="仿宋"/>
                <w:bCs/>
                <w:sz w:val="32"/>
                <w:szCs w:val="32"/>
              </w:rPr>
            </w:pPr>
            <w:r>
              <w:rPr>
                <w:rFonts w:hint="eastAsia" w:ascii="仿宋" w:eastAsia="仿宋"/>
                <w:bCs/>
                <w:sz w:val="32"/>
                <w:szCs w:val="32"/>
              </w:rPr>
              <w:t>三级明细指标</w:t>
            </w:r>
          </w:p>
        </w:tc>
        <w:tc>
          <w:tcPr>
            <w:tcW w:w="930" w:type="dxa"/>
            <w:tcBorders>
              <w:top w:val="nil"/>
              <w:left w:val="nil"/>
              <w:bottom w:val="nil"/>
              <w:right w:val="single" w:color="auto" w:sz="8" w:space="0"/>
            </w:tcBorders>
            <w:shd w:val="clear" w:color="000000" w:fill="A6A6A6"/>
            <w:vAlign w:val="center"/>
          </w:tcPr>
          <w:p w14:paraId="2EA135FA">
            <w:pPr>
              <w:widowControl/>
              <w:spacing w:line="400" w:lineRule="exact"/>
              <w:jc w:val="center"/>
              <w:rPr>
                <w:rFonts w:ascii="仿宋" w:eastAsia="仿宋"/>
                <w:bCs/>
                <w:sz w:val="32"/>
                <w:szCs w:val="32"/>
              </w:rPr>
            </w:pPr>
            <w:r>
              <w:rPr>
                <w:rFonts w:hint="eastAsia" w:ascii="仿宋" w:eastAsia="仿宋"/>
                <w:bCs/>
                <w:sz w:val="32"/>
                <w:szCs w:val="32"/>
              </w:rPr>
              <w:t>权重</w:t>
            </w:r>
          </w:p>
        </w:tc>
        <w:tc>
          <w:tcPr>
            <w:tcW w:w="1170" w:type="dxa"/>
            <w:tcBorders>
              <w:top w:val="nil"/>
              <w:left w:val="nil"/>
              <w:bottom w:val="nil"/>
              <w:right w:val="single" w:color="auto" w:sz="8" w:space="0"/>
            </w:tcBorders>
            <w:shd w:val="clear" w:color="000000" w:fill="A6A6A6"/>
            <w:vAlign w:val="center"/>
          </w:tcPr>
          <w:p w14:paraId="0F8F4017">
            <w:pPr>
              <w:widowControl/>
              <w:spacing w:line="400" w:lineRule="exact"/>
              <w:jc w:val="center"/>
              <w:rPr>
                <w:rFonts w:ascii="仿宋" w:eastAsia="仿宋"/>
                <w:bCs/>
                <w:sz w:val="32"/>
                <w:szCs w:val="32"/>
              </w:rPr>
            </w:pPr>
            <w:r>
              <w:rPr>
                <w:rFonts w:hint="eastAsia" w:ascii="仿宋" w:eastAsia="仿宋"/>
                <w:bCs/>
                <w:sz w:val="32"/>
                <w:szCs w:val="32"/>
              </w:rPr>
              <w:t>得分率</w:t>
            </w:r>
          </w:p>
        </w:tc>
        <w:tc>
          <w:tcPr>
            <w:tcW w:w="2346" w:type="dxa"/>
            <w:tcBorders>
              <w:top w:val="nil"/>
              <w:left w:val="nil"/>
              <w:bottom w:val="nil"/>
              <w:right w:val="single" w:color="auto" w:sz="8" w:space="0"/>
            </w:tcBorders>
            <w:shd w:val="clear" w:color="000000" w:fill="A6A6A6"/>
            <w:vAlign w:val="center"/>
          </w:tcPr>
          <w:p w14:paraId="41DD7F8C">
            <w:pPr>
              <w:widowControl/>
              <w:spacing w:line="400" w:lineRule="exact"/>
              <w:jc w:val="center"/>
              <w:rPr>
                <w:rFonts w:ascii="仿宋" w:eastAsia="仿宋"/>
                <w:bCs/>
                <w:sz w:val="32"/>
                <w:szCs w:val="32"/>
              </w:rPr>
            </w:pPr>
            <w:r>
              <w:rPr>
                <w:rFonts w:hint="eastAsia" w:ascii="仿宋" w:eastAsia="仿宋"/>
                <w:bCs/>
                <w:sz w:val="32"/>
                <w:szCs w:val="32"/>
              </w:rPr>
              <w:t>实际得分</w:t>
            </w:r>
          </w:p>
        </w:tc>
      </w:tr>
      <w:tr w14:paraId="5A32D40A">
        <w:tblPrEx>
          <w:tblCellMar>
            <w:top w:w="0" w:type="dxa"/>
            <w:left w:w="108" w:type="dxa"/>
            <w:bottom w:w="0" w:type="dxa"/>
            <w:right w:w="108" w:type="dxa"/>
          </w:tblCellMar>
        </w:tblPrEx>
        <w:trPr>
          <w:trHeight w:val="780" w:hRule="exact"/>
        </w:trPr>
        <w:tc>
          <w:tcPr>
            <w:tcW w:w="1860" w:type="dxa"/>
            <w:vMerge w:val="restart"/>
            <w:tcBorders>
              <w:top w:val="nil"/>
              <w:left w:val="single" w:color="auto" w:sz="4" w:space="0"/>
              <w:right w:val="single" w:color="auto" w:sz="4" w:space="0"/>
            </w:tcBorders>
            <w:shd w:val="clear" w:color="auto" w:fill="auto"/>
            <w:noWrap/>
            <w:vAlign w:val="center"/>
          </w:tcPr>
          <w:p w14:paraId="3B183603">
            <w:pPr>
              <w:widowControl/>
              <w:spacing w:line="400" w:lineRule="exact"/>
              <w:jc w:val="left"/>
              <w:rPr>
                <w:rFonts w:ascii="仿宋" w:eastAsia="仿宋"/>
                <w:bCs/>
                <w:sz w:val="32"/>
                <w:szCs w:val="32"/>
              </w:rPr>
            </w:pPr>
            <w:r>
              <w:rPr>
                <w:rFonts w:hint="eastAsia" w:ascii="仿宋" w:eastAsia="仿宋"/>
                <w:bCs/>
                <w:sz w:val="32"/>
                <w:szCs w:val="32"/>
              </w:rPr>
              <w:t>项目效益</w:t>
            </w:r>
          </w:p>
        </w:tc>
        <w:tc>
          <w:tcPr>
            <w:tcW w:w="2730" w:type="dxa"/>
            <w:tcBorders>
              <w:top w:val="nil"/>
              <w:left w:val="nil"/>
              <w:bottom w:val="single" w:color="auto" w:sz="4" w:space="0"/>
              <w:right w:val="single" w:color="auto" w:sz="4" w:space="0"/>
            </w:tcBorders>
            <w:shd w:val="clear" w:color="auto" w:fill="auto"/>
            <w:noWrap/>
            <w:vAlign w:val="center"/>
          </w:tcPr>
          <w:p w14:paraId="1173CE58">
            <w:pPr>
              <w:widowControl/>
              <w:spacing w:line="400" w:lineRule="exact"/>
              <w:jc w:val="left"/>
              <w:rPr>
                <w:rFonts w:ascii="仿宋" w:eastAsia="仿宋"/>
                <w:bCs/>
                <w:sz w:val="32"/>
                <w:szCs w:val="32"/>
              </w:rPr>
            </w:pPr>
            <w:r>
              <w:rPr>
                <w:rFonts w:hint="eastAsia" w:ascii="仿宋" w:eastAsia="仿宋"/>
                <w:bCs/>
                <w:sz w:val="32"/>
                <w:szCs w:val="32"/>
              </w:rPr>
              <w:t>实施效益</w:t>
            </w:r>
          </w:p>
        </w:tc>
        <w:tc>
          <w:tcPr>
            <w:tcW w:w="930" w:type="dxa"/>
            <w:tcBorders>
              <w:top w:val="nil"/>
              <w:left w:val="nil"/>
              <w:bottom w:val="single" w:color="auto" w:sz="4" w:space="0"/>
              <w:right w:val="single" w:color="auto" w:sz="4" w:space="0"/>
            </w:tcBorders>
            <w:shd w:val="clear" w:color="auto" w:fill="auto"/>
            <w:noWrap/>
            <w:vAlign w:val="center"/>
          </w:tcPr>
          <w:p w14:paraId="528F75E7">
            <w:pPr>
              <w:widowControl/>
              <w:spacing w:line="400" w:lineRule="exact"/>
              <w:jc w:val="left"/>
              <w:rPr>
                <w:rFonts w:hint="default" w:ascii="仿宋" w:eastAsia="仿宋"/>
                <w:bCs/>
                <w:sz w:val="32"/>
                <w:szCs w:val="32"/>
                <w:lang w:val="en-US" w:eastAsia="zh-CN"/>
              </w:rPr>
            </w:pPr>
            <w:r>
              <w:rPr>
                <w:rFonts w:hint="eastAsia" w:ascii="仿宋" w:eastAsia="仿宋"/>
                <w:bCs/>
                <w:sz w:val="32"/>
                <w:szCs w:val="32"/>
                <w:lang w:val="en-US" w:eastAsia="zh-CN"/>
              </w:rPr>
              <w:t>20</w:t>
            </w:r>
          </w:p>
        </w:tc>
        <w:tc>
          <w:tcPr>
            <w:tcW w:w="1170" w:type="dxa"/>
            <w:tcBorders>
              <w:top w:val="nil"/>
              <w:left w:val="nil"/>
              <w:bottom w:val="single" w:color="auto" w:sz="4" w:space="0"/>
              <w:right w:val="single" w:color="auto" w:sz="4" w:space="0"/>
            </w:tcBorders>
            <w:shd w:val="clear" w:color="auto" w:fill="auto"/>
            <w:vAlign w:val="center"/>
          </w:tcPr>
          <w:p w14:paraId="10169346">
            <w:pPr>
              <w:widowControl/>
              <w:spacing w:line="400" w:lineRule="exact"/>
              <w:jc w:val="left"/>
              <w:rPr>
                <w:rFonts w:ascii="仿宋" w:eastAsia="仿宋"/>
                <w:bCs/>
                <w:sz w:val="32"/>
                <w:szCs w:val="32"/>
              </w:rPr>
            </w:pPr>
            <w:r>
              <w:rPr>
                <w:rFonts w:hint="eastAsia" w:ascii="仿宋" w:eastAsia="仿宋"/>
                <w:bCs/>
                <w:sz w:val="32"/>
                <w:szCs w:val="32"/>
              </w:rPr>
              <w:t>100%</w:t>
            </w:r>
          </w:p>
        </w:tc>
        <w:tc>
          <w:tcPr>
            <w:tcW w:w="2346" w:type="dxa"/>
            <w:tcBorders>
              <w:top w:val="nil"/>
              <w:left w:val="nil"/>
              <w:bottom w:val="single" w:color="auto" w:sz="4" w:space="0"/>
              <w:right w:val="single" w:color="auto" w:sz="4" w:space="0"/>
            </w:tcBorders>
            <w:shd w:val="clear" w:color="auto" w:fill="auto"/>
            <w:noWrap/>
            <w:vAlign w:val="center"/>
          </w:tcPr>
          <w:p w14:paraId="0B4D67D8">
            <w:pPr>
              <w:widowControl/>
              <w:spacing w:line="400" w:lineRule="exact"/>
              <w:jc w:val="left"/>
              <w:rPr>
                <w:rFonts w:hint="default" w:ascii="仿宋" w:eastAsia="仿宋"/>
                <w:bCs/>
                <w:sz w:val="32"/>
                <w:szCs w:val="32"/>
                <w:lang w:val="en-US" w:eastAsia="zh-CN"/>
              </w:rPr>
            </w:pPr>
            <w:r>
              <w:rPr>
                <w:rFonts w:hint="eastAsia" w:ascii="仿宋" w:eastAsia="仿宋"/>
                <w:bCs/>
                <w:sz w:val="32"/>
                <w:szCs w:val="32"/>
                <w:lang w:val="en-US" w:eastAsia="zh-CN"/>
              </w:rPr>
              <w:t>20</w:t>
            </w:r>
          </w:p>
        </w:tc>
      </w:tr>
      <w:tr w14:paraId="37778BA8">
        <w:tblPrEx>
          <w:tblCellMar>
            <w:top w:w="0" w:type="dxa"/>
            <w:left w:w="108" w:type="dxa"/>
            <w:bottom w:w="0" w:type="dxa"/>
            <w:right w:w="108" w:type="dxa"/>
          </w:tblCellMar>
        </w:tblPrEx>
        <w:trPr>
          <w:trHeight w:val="872" w:hRule="exact"/>
        </w:trPr>
        <w:tc>
          <w:tcPr>
            <w:tcW w:w="1860" w:type="dxa"/>
            <w:vMerge w:val="continue"/>
            <w:tcBorders>
              <w:left w:val="single" w:color="auto" w:sz="4" w:space="0"/>
              <w:bottom w:val="single" w:color="auto" w:sz="4" w:space="0"/>
              <w:right w:val="single" w:color="auto" w:sz="4" w:space="0"/>
            </w:tcBorders>
            <w:shd w:val="clear" w:color="auto" w:fill="auto"/>
            <w:noWrap/>
            <w:vAlign w:val="center"/>
          </w:tcPr>
          <w:p w14:paraId="530086B6">
            <w:pPr>
              <w:widowControl/>
              <w:spacing w:line="400" w:lineRule="exact"/>
              <w:jc w:val="left"/>
              <w:rPr>
                <w:rFonts w:ascii="仿宋" w:eastAsia="仿宋"/>
                <w:bCs/>
                <w:sz w:val="32"/>
                <w:szCs w:val="32"/>
              </w:rPr>
            </w:pPr>
          </w:p>
        </w:tc>
        <w:tc>
          <w:tcPr>
            <w:tcW w:w="2730" w:type="dxa"/>
            <w:tcBorders>
              <w:top w:val="single" w:color="auto" w:sz="4" w:space="0"/>
              <w:left w:val="nil"/>
              <w:bottom w:val="single" w:color="auto" w:sz="4" w:space="0"/>
              <w:right w:val="single" w:color="auto" w:sz="4" w:space="0"/>
            </w:tcBorders>
            <w:shd w:val="clear" w:color="auto" w:fill="auto"/>
            <w:noWrap/>
            <w:vAlign w:val="center"/>
          </w:tcPr>
          <w:p w14:paraId="66D78DD7">
            <w:pPr>
              <w:widowControl/>
              <w:spacing w:line="400" w:lineRule="exact"/>
              <w:jc w:val="left"/>
              <w:rPr>
                <w:rFonts w:ascii="仿宋" w:eastAsia="仿宋"/>
                <w:bCs/>
                <w:sz w:val="32"/>
                <w:szCs w:val="32"/>
              </w:rPr>
            </w:pPr>
            <w:r>
              <w:rPr>
                <w:rFonts w:hint="eastAsia" w:ascii="仿宋" w:eastAsia="仿宋"/>
                <w:bCs/>
                <w:sz w:val="32"/>
                <w:szCs w:val="32"/>
              </w:rPr>
              <w:t>满意度</w:t>
            </w:r>
          </w:p>
        </w:tc>
        <w:tc>
          <w:tcPr>
            <w:tcW w:w="930" w:type="dxa"/>
            <w:tcBorders>
              <w:top w:val="single" w:color="auto" w:sz="4" w:space="0"/>
              <w:left w:val="nil"/>
              <w:bottom w:val="single" w:color="auto" w:sz="4" w:space="0"/>
              <w:right w:val="single" w:color="auto" w:sz="4" w:space="0"/>
            </w:tcBorders>
            <w:shd w:val="clear" w:color="auto" w:fill="auto"/>
            <w:noWrap/>
            <w:vAlign w:val="center"/>
          </w:tcPr>
          <w:p w14:paraId="47B532C1">
            <w:pPr>
              <w:widowControl/>
              <w:spacing w:line="400" w:lineRule="exact"/>
              <w:jc w:val="left"/>
              <w:rPr>
                <w:rFonts w:hint="default" w:ascii="仿宋" w:eastAsia="仿宋"/>
                <w:bCs/>
                <w:sz w:val="32"/>
                <w:szCs w:val="32"/>
                <w:lang w:val="en-US" w:eastAsia="zh-CN"/>
              </w:rPr>
            </w:pPr>
            <w:r>
              <w:rPr>
                <w:rFonts w:hint="eastAsia" w:ascii="仿宋" w:eastAsia="仿宋"/>
                <w:bCs/>
                <w:sz w:val="32"/>
                <w:szCs w:val="32"/>
                <w:lang w:val="en-US" w:eastAsia="zh-CN"/>
              </w:rPr>
              <w:t>10</w:t>
            </w:r>
          </w:p>
        </w:tc>
        <w:tc>
          <w:tcPr>
            <w:tcW w:w="1170" w:type="dxa"/>
            <w:tcBorders>
              <w:top w:val="single" w:color="auto" w:sz="4" w:space="0"/>
              <w:left w:val="nil"/>
              <w:bottom w:val="single" w:color="auto" w:sz="4" w:space="0"/>
              <w:right w:val="single" w:color="auto" w:sz="4" w:space="0"/>
            </w:tcBorders>
            <w:shd w:val="clear" w:color="auto" w:fill="auto"/>
            <w:vAlign w:val="center"/>
          </w:tcPr>
          <w:p w14:paraId="4A55EE90">
            <w:pPr>
              <w:widowControl/>
              <w:spacing w:line="400" w:lineRule="exact"/>
              <w:jc w:val="left"/>
              <w:rPr>
                <w:rFonts w:ascii="仿宋" w:eastAsia="仿宋"/>
                <w:bCs/>
                <w:sz w:val="32"/>
                <w:szCs w:val="32"/>
              </w:rPr>
            </w:pPr>
            <w:r>
              <w:rPr>
                <w:rFonts w:hint="eastAsia" w:ascii="仿宋" w:eastAsia="仿宋"/>
                <w:bCs/>
                <w:sz w:val="32"/>
                <w:szCs w:val="32"/>
              </w:rPr>
              <w:t>100%</w:t>
            </w:r>
          </w:p>
        </w:tc>
        <w:tc>
          <w:tcPr>
            <w:tcW w:w="2346" w:type="dxa"/>
            <w:tcBorders>
              <w:top w:val="single" w:color="auto" w:sz="4" w:space="0"/>
              <w:left w:val="nil"/>
              <w:bottom w:val="single" w:color="auto" w:sz="4" w:space="0"/>
              <w:right w:val="single" w:color="auto" w:sz="4" w:space="0"/>
            </w:tcBorders>
            <w:shd w:val="clear" w:color="auto" w:fill="auto"/>
            <w:noWrap/>
            <w:vAlign w:val="center"/>
          </w:tcPr>
          <w:p w14:paraId="178CF888">
            <w:pPr>
              <w:widowControl/>
              <w:spacing w:line="400" w:lineRule="exact"/>
              <w:jc w:val="left"/>
              <w:rPr>
                <w:rFonts w:hint="default" w:ascii="仿宋" w:eastAsia="仿宋"/>
                <w:bCs/>
                <w:sz w:val="32"/>
                <w:szCs w:val="32"/>
                <w:lang w:val="en-US" w:eastAsia="zh-CN"/>
              </w:rPr>
            </w:pPr>
            <w:r>
              <w:rPr>
                <w:rFonts w:hint="eastAsia" w:ascii="仿宋" w:eastAsia="仿宋"/>
                <w:bCs/>
                <w:sz w:val="32"/>
                <w:szCs w:val="32"/>
                <w:lang w:val="en-US" w:eastAsia="zh-CN"/>
              </w:rPr>
              <w:t>10</w:t>
            </w:r>
          </w:p>
        </w:tc>
      </w:tr>
      <w:tr w14:paraId="65250203">
        <w:tblPrEx>
          <w:tblCellMar>
            <w:top w:w="0" w:type="dxa"/>
            <w:left w:w="108" w:type="dxa"/>
            <w:bottom w:w="0" w:type="dxa"/>
            <w:right w:w="108" w:type="dxa"/>
          </w:tblCellMar>
        </w:tblPrEx>
        <w:trPr>
          <w:trHeight w:val="510" w:hRule="exact"/>
        </w:trPr>
        <w:tc>
          <w:tcPr>
            <w:tcW w:w="186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738E1D">
            <w:pPr>
              <w:widowControl/>
              <w:spacing w:line="400" w:lineRule="exact"/>
              <w:jc w:val="center"/>
              <w:rPr>
                <w:rFonts w:ascii="仿宋" w:eastAsia="仿宋"/>
                <w:bCs/>
                <w:sz w:val="32"/>
                <w:szCs w:val="32"/>
              </w:rPr>
            </w:pPr>
            <w:r>
              <w:rPr>
                <w:rFonts w:hint="eastAsia" w:ascii="仿宋" w:eastAsia="仿宋"/>
                <w:bCs/>
                <w:sz w:val="32"/>
                <w:szCs w:val="32"/>
              </w:rPr>
              <w:t>合  计</w:t>
            </w:r>
          </w:p>
        </w:tc>
        <w:tc>
          <w:tcPr>
            <w:tcW w:w="2730" w:type="dxa"/>
            <w:tcBorders>
              <w:top w:val="single" w:color="auto" w:sz="4" w:space="0"/>
              <w:left w:val="nil"/>
              <w:bottom w:val="single" w:color="auto" w:sz="4" w:space="0"/>
              <w:right w:val="single" w:color="auto" w:sz="4" w:space="0"/>
            </w:tcBorders>
            <w:shd w:val="clear" w:color="auto" w:fill="auto"/>
            <w:noWrap/>
            <w:vAlign w:val="center"/>
          </w:tcPr>
          <w:p w14:paraId="6209C86A">
            <w:pPr>
              <w:widowControl/>
              <w:spacing w:line="400" w:lineRule="exact"/>
              <w:jc w:val="left"/>
              <w:rPr>
                <w:rFonts w:ascii="仿宋" w:eastAsia="仿宋"/>
                <w:bCs/>
                <w:sz w:val="32"/>
                <w:szCs w:val="32"/>
              </w:rPr>
            </w:pPr>
          </w:p>
        </w:tc>
        <w:tc>
          <w:tcPr>
            <w:tcW w:w="930" w:type="dxa"/>
            <w:tcBorders>
              <w:top w:val="single" w:color="auto" w:sz="4" w:space="0"/>
              <w:left w:val="nil"/>
              <w:bottom w:val="single" w:color="auto" w:sz="4" w:space="0"/>
              <w:right w:val="single" w:color="auto" w:sz="4" w:space="0"/>
            </w:tcBorders>
            <w:shd w:val="clear" w:color="auto" w:fill="auto"/>
            <w:noWrap/>
            <w:vAlign w:val="center"/>
          </w:tcPr>
          <w:p w14:paraId="0D20D0BF">
            <w:pPr>
              <w:widowControl/>
              <w:spacing w:line="400" w:lineRule="exact"/>
              <w:jc w:val="left"/>
              <w:rPr>
                <w:rFonts w:hint="default" w:ascii="仿宋" w:eastAsia="仿宋"/>
                <w:bCs/>
                <w:sz w:val="32"/>
                <w:szCs w:val="32"/>
                <w:lang w:val="en-US" w:eastAsia="zh-CN"/>
              </w:rPr>
            </w:pPr>
            <w:r>
              <w:rPr>
                <w:rFonts w:hint="eastAsia" w:ascii="仿宋" w:eastAsia="仿宋"/>
                <w:bCs/>
                <w:sz w:val="32"/>
                <w:szCs w:val="32"/>
                <w:lang w:val="en-US" w:eastAsia="zh-CN"/>
              </w:rPr>
              <w:t>30</w:t>
            </w:r>
          </w:p>
        </w:tc>
        <w:tc>
          <w:tcPr>
            <w:tcW w:w="1170" w:type="dxa"/>
            <w:tcBorders>
              <w:top w:val="single" w:color="auto" w:sz="4" w:space="0"/>
              <w:left w:val="nil"/>
              <w:bottom w:val="single" w:color="auto" w:sz="4" w:space="0"/>
              <w:right w:val="single" w:color="auto" w:sz="4" w:space="0"/>
            </w:tcBorders>
            <w:shd w:val="clear" w:color="auto" w:fill="auto"/>
            <w:vAlign w:val="center"/>
          </w:tcPr>
          <w:p w14:paraId="517AD538">
            <w:pPr>
              <w:widowControl/>
              <w:spacing w:line="400" w:lineRule="exact"/>
              <w:jc w:val="left"/>
              <w:rPr>
                <w:rFonts w:ascii="仿宋" w:eastAsia="仿宋"/>
                <w:bCs/>
                <w:sz w:val="32"/>
                <w:szCs w:val="32"/>
              </w:rPr>
            </w:pPr>
            <w:r>
              <w:rPr>
                <w:rFonts w:hint="eastAsia" w:ascii="仿宋" w:eastAsia="仿宋"/>
                <w:bCs/>
                <w:sz w:val="32"/>
                <w:szCs w:val="32"/>
              </w:rPr>
              <w:t>100%</w:t>
            </w:r>
          </w:p>
        </w:tc>
        <w:tc>
          <w:tcPr>
            <w:tcW w:w="2346" w:type="dxa"/>
            <w:tcBorders>
              <w:top w:val="single" w:color="auto" w:sz="4" w:space="0"/>
              <w:left w:val="nil"/>
              <w:bottom w:val="single" w:color="auto" w:sz="4" w:space="0"/>
              <w:right w:val="single" w:color="auto" w:sz="4" w:space="0"/>
            </w:tcBorders>
            <w:shd w:val="clear" w:color="auto" w:fill="auto"/>
            <w:noWrap/>
            <w:vAlign w:val="center"/>
          </w:tcPr>
          <w:p w14:paraId="67346A5D">
            <w:pPr>
              <w:widowControl/>
              <w:spacing w:line="400" w:lineRule="exact"/>
              <w:jc w:val="left"/>
              <w:rPr>
                <w:rFonts w:hint="default" w:ascii="仿宋" w:eastAsia="仿宋"/>
                <w:bCs/>
                <w:sz w:val="32"/>
                <w:szCs w:val="32"/>
                <w:lang w:val="en-US" w:eastAsia="zh-CN"/>
              </w:rPr>
            </w:pPr>
            <w:r>
              <w:rPr>
                <w:rFonts w:hint="eastAsia" w:ascii="仿宋" w:eastAsia="仿宋"/>
                <w:bCs/>
                <w:sz w:val="32"/>
                <w:szCs w:val="32"/>
                <w:lang w:val="en-US" w:eastAsia="zh-CN"/>
              </w:rPr>
              <w:t>30</w:t>
            </w:r>
          </w:p>
        </w:tc>
      </w:tr>
    </w:tbl>
    <w:p w14:paraId="0F1FFF61">
      <w:pPr>
        <w:spacing w:line="540" w:lineRule="exact"/>
        <w:ind w:firstLine="567"/>
        <w:rPr>
          <w:rFonts w:ascii="仿宋" w:eastAsia="仿宋"/>
          <w:bCs/>
          <w:sz w:val="32"/>
          <w:szCs w:val="32"/>
        </w:rPr>
      </w:pPr>
    </w:p>
    <w:p w14:paraId="08CA84B0">
      <w:pPr>
        <w:spacing w:line="540" w:lineRule="exact"/>
        <w:ind w:firstLine="579" w:firstLineChars="181"/>
        <w:rPr>
          <w:rFonts w:ascii="仿宋" w:eastAsia="仿宋"/>
          <w:bCs/>
          <w:sz w:val="32"/>
          <w:szCs w:val="32"/>
        </w:rPr>
      </w:pPr>
      <w:r>
        <w:rPr>
          <w:rFonts w:hint="eastAsia" w:ascii="仿宋" w:eastAsia="仿宋"/>
          <w:bCs/>
          <w:sz w:val="32"/>
          <w:szCs w:val="32"/>
          <w:lang w:val="en-US" w:eastAsia="zh-CN"/>
        </w:rPr>
        <w:t>5.</w:t>
      </w:r>
      <w:r>
        <w:rPr>
          <w:rFonts w:hint="eastAsia" w:ascii="仿宋" w:eastAsia="仿宋"/>
          <w:bCs/>
          <w:sz w:val="32"/>
          <w:szCs w:val="32"/>
        </w:rPr>
        <w:t>满意度指标完成情况分析。</w:t>
      </w:r>
    </w:p>
    <w:p w14:paraId="27F817C7">
      <w:pPr>
        <w:spacing w:line="540" w:lineRule="exact"/>
        <w:ind w:firstLine="567"/>
        <w:rPr>
          <w:rFonts w:ascii="仿宋" w:hAnsi="仿宋" w:eastAsia="仿宋" w:cs="仿宋"/>
          <w:spacing w:val="17"/>
          <w:sz w:val="29"/>
          <w:szCs w:val="29"/>
        </w:rPr>
      </w:pPr>
      <w:r>
        <w:rPr>
          <w:rFonts w:hint="eastAsia" w:ascii="仿宋" w:eastAsia="仿宋"/>
          <w:bCs/>
          <w:sz w:val="32"/>
          <w:szCs w:val="32"/>
        </w:rPr>
        <w:t>项目绩效主要从项目产出的使用人员满意情况方面对项目的绩效情况进行评价。项目满意度指标分值</w:t>
      </w:r>
      <w:r>
        <w:rPr>
          <w:rFonts w:hint="eastAsia" w:ascii="仿宋" w:eastAsia="仿宋"/>
          <w:bCs/>
          <w:sz w:val="32"/>
          <w:szCs w:val="32"/>
          <w:lang w:val="en-US" w:eastAsia="zh-CN"/>
        </w:rPr>
        <w:t>10</w:t>
      </w:r>
      <w:r>
        <w:rPr>
          <w:rFonts w:hint="eastAsia" w:ascii="仿宋" w:eastAsia="仿宋"/>
          <w:bCs/>
          <w:sz w:val="32"/>
          <w:szCs w:val="32"/>
        </w:rPr>
        <w:t>分，实际得分</w:t>
      </w:r>
      <w:r>
        <w:rPr>
          <w:rFonts w:hint="eastAsia" w:ascii="仿宋" w:eastAsia="仿宋"/>
          <w:bCs/>
          <w:sz w:val="32"/>
          <w:szCs w:val="32"/>
          <w:lang w:val="en-US" w:eastAsia="zh-CN"/>
        </w:rPr>
        <w:t>10</w:t>
      </w:r>
      <w:r>
        <w:rPr>
          <w:rFonts w:hint="eastAsia" w:ascii="仿宋" w:eastAsia="仿宋"/>
          <w:bCs/>
          <w:sz w:val="32"/>
          <w:szCs w:val="32"/>
        </w:rPr>
        <w:t>分，得分率为100%。</w:t>
      </w:r>
    </w:p>
    <w:p w14:paraId="18D8594A">
      <w:pPr>
        <w:pStyle w:val="2"/>
        <w:numPr>
          <w:ilvl w:val="0"/>
          <w:numId w:val="2"/>
        </w:numPr>
        <w:spacing w:before="258" w:line="580" w:lineRule="exact"/>
        <w:ind w:left="564"/>
        <w:rPr>
          <w:b/>
          <w:bCs/>
          <w:spacing w:val="-2"/>
          <w:position w:val="21"/>
        </w:rPr>
      </w:pPr>
      <w:r>
        <w:rPr>
          <w:b/>
          <w:bCs/>
          <w:spacing w:val="-2"/>
          <w:position w:val="21"/>
        </w:rPr>
        <w:t>主要经验及做法、存在的问题及原因分析</w:t>
      </w:r>
    </w:p>
    <w:p w14:paraId="20D9BC38">
      <w:pPr>
        <w:spacing w:line="540" w:lineRule="exact"/>
        <w:ind w:firstLine="640" w:firstLineChars="200"/>
        <w:rPr>
          <w:rFonts w:hint="eastAsia" w:ascii="仿宋" w:eastAsia="仿宋"/>
          <w:bCs/>
          <w:sz w:val="32"/>
          <w:szCs w:val="32"/>
        </w:rPr>
      </w:pPr>
      <w:r>
        <w:rPr>
          <w:rFonts w:hint="eastAsia" w:ascii="仿宋" w:eastAsia="仿宋"/>
          <w:bCs/>
          <w:sz w:val="32"/>
          <w:szCs w:val="32"/>
        </w:rPr>
        <w:t>1.主要经验及做法</w:t>
      </w:r>
    </w:p>
    <w:p w14:paraId="29D552D9">
      <w:pPr>
        <w:spacing w:line="540" w:lineRule="exact"/>
        <w:ind w:firstLine="567"/>
        <w:rPr>
          <w:rFonts w:hint="eastAsia" w:ascii="仿宋" w:eastAsia="仿宋"/>
          <w:bCs/>
          <w:sz w:val="32"/>
          <w:szCs w:val="32"/>
        </w:rPr>
      </w:pPr>
      <w:r>
        <w:rPr>
          <w:rFonts w:hint="eastAsia" w:ascii="仿宋" w:eastAsia="仿宋"/>
          <w:bCs/>
          <w:sz w:val="32"/>
          <w:szCs w:val="32"/>
        </w:rPr>
        <w:t>在项目执行中严格执行高新区各项规章制度，做到及时检查施工方企业的安全落实情况，对施工过程中违反安全规定的行为及时制止。设立监督部门，常驻施工现场，监督落实安全责任书，确保项目实现“杜绝事故、严把质量、严格管理、秩序良好”，重视施工安全和消防工作，建立严格的用火用电制度，确保施工现场和人员安全。提高应对突发事件能力，制定相关突发事件预案。协同各有关部门不定期进行项目进展督查，与施工企业加强联系，跟进项目进度，做好资金保障，保证项目顺利实施。</w:t>
      </w:r>
    </w:p>
    <w:p w14:paraId="5CAC5938">
      <w:pPr>
        <w:spacing w:line="540" w:lineRule="exact"/>
        <w:ind w:firstLine="567"/>
        <w:rPr>
          <w:rFonts w:hint="eastAsia" w:ascii="仿宋" w:eastAsia="仿宋"/>
          <w:bCs/>
          <w:sz w:val="32"/>
          <w:szCs w:val="32"/>
        </w:rPr>
      </w:pPr>
      <w:r>
        <w:rPr>
          <w:rFonts w:hint="eastAsia" w:ascii="仿宋" w:eastAsia="仿宋"/>
          <w:bCs/>
          <w:sz w:val="32"/>
          <w:szCs w:val="32"/>
        </w:rPr>
        <w:t>2.存在的问题及原因分析</w:t>
      </w:r>
    </w:p>
    <w:p w14:paraId="021430EF">
      <w:pPr>
        <w:spacing w:line="540" w:lineRule="exact"/>
        <w:ind w:firstLine="567"/>
        <w:rPr>
          <w:rFonts w:hint="default" w:eastAsia="黑体"/>
          <w:b/>
          <w:bCs/>
          <w:spacing w:val="-2"/>
          <w:position w:val="21"/>
          <w:lang w:val="en-US" w:eastAsia="zh-CN"/>
        </w:rPr>
      </w:pPr>
      <w:r>
        <w:rPr>
          <w:rFonts w:hint="eastAsia" w:ascii="仿宋" w:eastAsia="仿宋"/>
          <w:bCs/>
          <w:sz w:val="32"/>
          <w:szCs w:val="32"/>
        </w:rPr>
        <w:t>项目前期设计考虑不完善，造成无法顺利验收，投入使用时间拖后，形成资源浪费。</w:t>
      </w:r>
    </w:p>
    <w:p w14:paraId="3E793269">
      <w:pPr>
        <w:pStyle w:val="2"/>
        <w:numPr>
          <w:ilvl w:val="0"/>
          <w:numId w:val="2"/>
        </w:numPr>
        <w:spacing w:line="221" w:lineRule="auto"/>
        <w:ind w:left="564" w:leftChars="0" w:firstLine="0" w:firstLineChars="0"/>
        <w:rPr>
          <w:b/>
          <w:bCs/>
          <w:spacing w:val="-12"/>
        </w:rPr>
      </w:pPr>
      <w:r>
        <w:rPr>
          <w:b/>
          <w:bCs/>
          <w:spacing w:val="-12"/>
        </w:rPr>
        <w:t>有关建议</w:t>
      </w:r>
    </w:p>
    <w:p w14:paraId="34297358">
      <w:pPr>
        <w:spacing w:line="540" w:lineRule="exact"/>
        <w:ind w:firstLine="567"/>
        <w:rPr>
          <w:rFonts w:hint="eastAsia" w:ascii="仿宋" w:eastAsia="仿宋"/>
          <w:bCs/>
          <w:sz w:val="32"/>
          <w:szCs w:val="32"/>
        </w:rPr>
      </w:pPr>
      <w:r>
        <w:rPr>
          <w:rFonts w:hint="eastAsia" w:ascii="仿宋" w:eastAsia="仿宋"/>
          <w:bCs/>
          <w:sz w:val="32"/>
          <w:szCs w:val="32"/>
        </w:rPr>
        <w:t>1.对项目决策的建议</w:t>
      </w:r>
    </w:p>
    <w:p w14:paraId="00382320">
      <w:pPr>
        <w:spacing w:line="540" w:lineRule="exact"/>
        <w:ind w:firstLine="567"/>
        <w:rPr>
          <w:rFonts w:hint="eastAsia" w:ascii="仿宋" w:eastAsia="仿宋"/>
          <w:bCs/>
          <w:sz w:val="32"/>
          <w:szCs w:val="32"/>
        </w:rPr>
      </w:pPr>
      <w:r>
        <w:rPr>
          <w:rFonts w:hint="eastAsia" w:ascii="仿宋" w:eastAsia="仿宋"/>
          <w:bCs/>
          <w:sz w:val="32"/>
          <w:szCs w:val="32"/>
        </w:rPr>
        <w:t>在项目决策前，应先进行充分的调研和研究，对全年各项工作综合分析考虑，组织单位各职能部门商讨建设方案及计划。在项目立项时，立足实际，加强事前绩效目标管理，明确责任，推进绩效结果与预算管理相结合，做到建设的成效符合单位实际需要，彻底消除安全隐患，保证单位财产不受破坏，为职工改善工作环境、提供生活保障。</w:t>
      </w:r>
    </w:p>
    <w:p w14:paraId="0F69A501">
      <w:pPr>
        <w:spacing w:line="540" w:lineRule="exact"/>
        <w:ind w:firstLine="567"/>
        <w:rPr>
          <w:rFonts w:hint="eastAsia" w:ascii="仿宋" w:eastAsia="仿宋"/>
          <w:bCs/>
          <w:sz w:val="32"/>
          <w:szCs w:val="32"/>
        </w:rPr>
      </w:pPr>
      <w:r>
        <w:rPr>
          <w:rFonts w:hint="eastAsia" w:ascii="仿宋" w:eastAsia="仿宋"/>
          <w:bCs/>
          <w:sz w:val="32"/>
          <w:szCs w:val="32"/>
          <w:lang w:val="en-US" w:eastAsia="zh-CN"/>
        </w:rPr>
        <w:t>2.</w:t>
      </w:r>
      <w:r>
        <w:rPr>
          <w:rFonts w:hint="eastAsia" w:ascii="仿宋" w:eastAsia="仿宋"/>
          <w:bCs/>
          <w:sz w:val="32"/>
          <w:szCs w:val="32"/>
        </w:rPr>
        <w:t>对预算安排与执行的建议</w:t>
      </w:r>
    </w:p>
    <w:p w14:paraId="21888C2E">
      <w:pPr>
        <w:spacing w:line="540" w:lineRule="exact"/>
        <w:ind w:firstLine="567"/>
        <w:rPr>
          <w:rFonts w:hint="eastAsia" w:ascii="仿宋" w:eastAsia="仿宋"/>
          <w:bCs/>
          <w:sz w:val="32"/>
          <w:szCs w:val="32"/>
        </w:rPr>
      </w:pPr>
      <w:r>
        <w:rPr>
          <w:rFonts w:hint="eastAsia" w:ascii="仿宋" w:eastAsia="仿宋"/>
          <w:bCs/>
          <w:sz w:val="32"/>
          <w:szCs w:val="32"/>
        </w:rPr>
        <w:t>项目预算部门应根据项目的相关管理制度或预申报资金情况，制定明确的验收标准，同时，完善绩效管理系统，对于项目的实施，根据年度实施项目内容，设置合理的绩效指标，严格按照指向明确、具体细化和合理可行这三个标准，设定项目绩效目标，从而能更有利的推动项目实施效果。</w:t>
      </w:r>
    </w:p>
    <w:p w14:paraId="450A7C7B">
      <w:pPr>
        <w:spacing w:line="540" w:lineRule="exact"/>
        <w:ind w:firstLine="567"/>
        <w:rPr>
          <w:rFonts w:hint="eastAsia" w:ascii="仿宋" w:eastAsia="仿宋"/>
          <w:bCs/>
          <w:sz w:val="32"/>
          <w:szCs w:val="32"/>
        </w:rPr>
      </w:pPr>
      <w:r>
        <w:rPr>
          <w:rFonts w:hint="eastAsia" w:ascii="仿宋" w:eastAsia="仿宋"/>
          <w:bCs/>
          <w:sz w:val="32"/>
          <w:szCs w:val="32"/>
        </w:rPr>
        <w:t>3.对资金管理的建议</w:t>
      </w:r>
    </w:p>
    <w:p w14:paraId="27598A94">
      <w:pPr>
        <w:spacing w:line="540" w:lineRule="exact"/>
        <w:ind w:firstLine="567"/>
        <w:rPr>
          <w:rFonts w:hint="eastAsia" w:ascii="仿宋" w:eastAsia="仿宋"/>
          <w:bCs/>
          <w:sz w:val="32"/>
          <w:szCs w:val="32"/>
        </w:rPr>
      </w:pPr>
      <w:r>
        <w:rPr>
          <w:rFonts w:hint="eastAsia" w:ascii="仿宋" w:eastAsia="仿宋"/>
          <w:bCs/>
          <w:sz w:val="32"/>
          <w:szCs w:val="32"/>
        </w:rPr>
        <w:t>规范财政资金管理，量入为出，统筹兼顾，突出重点，讲究实效，防范风险，合理使用各项资金，确保项目资金专款专用，全年预算支出整体受控。</w:t>
      </w:r>
    </w:p>
    <w:p w14:paraId="4D094810">
      <w:pPr>
        <w:spacing w:line="540" w:lineRule="exact"/>
        <w:ind w:firstLine="567"/>
        <w:rPr>
          <w:rFonts w:hint="eastAsia" w:ascii="仿宋" w:eastAsia="仿宋"/>
          <w:bCs/>
          <w:sz w:val="32"/>
          <w:szCs w:val="32"/>
        </w:rPr>
      </w:pPr>
      <w:r>
        <w:rPr>
          <w:rFonts w:hint="eastAsia" w:ascii="仿宋" w:eastAsia="仿宋"/>
          <w:bCs/>
          <w:sz w:val="32"/>
          <w:szCs w:val="32"/>
        </w:rPr>
        <w:t>4.项目管理的建议</w:t>
      </w:r>
    </w:p>
    <w:p w14:paraId="652DC882">
      <w:pPr>
        <w:spacing w:line="540" w:lineRule="exact"/>
        <w:ind w:firstLine="567"/>
        <w:rPr>
          <w:b/>
          <w:bCs/>
          <w:spacing w:val="-12"/>
        </w:rPr>
      </w:pPr>
      <w:r>
        <w:rPr>
          <w:rFonts w:hint="eastAsia" w:ascii="仿宋" w:eastAsia="仿宋"/>
          <w:bCs/>
          <w:sz w:val="32"/>
          <w:szCs w:val="32"/>
        </w:rPr>
        <w:t>加强事前绩效目标管理，明确责任，推进绩效结果与预算管理相结合，做好项目预算，在充分了解市场行情的前提下，消除安全隐患，保证单位财产不受破坏，保障职工工作及生活环境。</w:t>
      </w:r>
    </w:p>
    <w:p w14:paraId="1AAAD1DB">
      <w:pPr>
        <w:pStyle w:val="2"/>
        <w:numPr>
          <w:ilvl w:val="0"/>
          <w:numId w:val="2"/>
        </w:numPr>
        <w:spacing w:before="261" w:line="221" w:lineRule="auto"/>
        <w:ind w:left="564" w:leftChars="0" w:firstLine="0" w:firstLineChars="0"/>
        <w:rPr>
          <w:b/>
          <w:bCs/>
          <w:spacing w:val="3"/>
        </w:rPr>
      </w:pPr>
      <w:r>
        <w:rPr>
          <w:b/>
          <w:bCs/>
          <w:spacing w:val="3"/>
        </w:rPr>
        <w:t>其他需要说明的问题</w:t>
      </w:r>
    </w:p>
    <w:p w14:paraId="2F143278">
      <w:pPr>
        <w:spacing w:line="540" w:lineRule="exact"/>
        <w:ind w:firstLine="567"/>
        <w:rPr>
          <w:rFonts w:hint="eastAsia" w:ascii="仿宋" w:eastAsia="仿宋"/>
          <w:bCs/>
          <w:sz w:val="32"/>
          <w:szCs w:val="32"/>
        </w:rPr>
      </w:pPr>
      <w:r>
        <w:rPr>
          <w:rFonts w:hint="eastAsia" w:ascii="仿宋" w:eastAsia="仿宋"/>
          <w:bCs/>
          <w:sz w:val="32"/>
          <w:szCs w:val="32"/>
        </w:rPr>
        <w:t>无</w:t>
      </w:r>
    </w:p>
    <w:p w14:paraId="7E807815">
      <w:pPr>
        <w:pStyle w:val="2"/>
        <w:numPr>
          <w:ilvl w:val="0"/>
          <w:numId w:val="0"/>
        </w:numPr>
        <w:spacing w:before="261" w:line="221" w:lineRule="auto"/>
        <w:ind w:left="564" w:leftChars="0"/>
        <w:rPr>
          <w:b/>
          <w:bCs/>
          <w:spacing w:val="3"/>
        </w:rPr>
      </w:pPr>
    </w:p>
    <w:p w14:paraId="37C65FF5"/>
    <w:sectPr>
      <w:pgSz w:w="11900" w:h="16840"/>
      <w:pgMar w:top="1431" w:right="1609" w:bottom="0" w:left="1589"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2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52E770"/>
    <w:multiLevelType w:val="singleLevel"/>
    <w:tmpl w:val="C652E770"/>
    <w:lvl w:ilvl="0" w:tentative="0">
      <w:start w:val="2"/>
      <w:numFmt w:val="decimal"/>
      <w:suff w:val="nothing"/>
      <w:lvlText w:val="（%1）"/>
      <w:lvlJc w:val="left"/>
    </w:lvl>
  </w:abstractNum>
  <w:abstractNum w:abstractNumId="1">
    <w:nsid w:val="CB3B54BC"/>
    <w:multiLevelType w:val="singleLevel"/>
    <w:tmpl w:val="CB3B54BC"/>
    <w:lvl w:ilvl="0" w:tentative="0">
      <w:start w:val="5"/>
      <w:numFmt w:val="chineseCounting"/>
      <w:suff w:val="space"/>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JlMmQ1OWU0MGQxNWYyZmI2OGMwN2VhY2NhM2UwZGEifQ=="/>
  </w:docVars>
  <w:rsids>
    <w:rsidRoot w:val="00000000"/>
    <w:rsid w:val="012B4701"/>
    <w:rsid w:val="0EB27162"/>
    <w:rsid w:val="27F55815"/>
    <w:rsid w:val="31632112"/>
    <w:rsid w:val="49F62447"/>
    <w:rsid w:val="660C1CC9"/>
    <w:rsid w:val="6C2A4A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黑体" w:hAnsi="黑体" w:eastAsia="黑体" w:cs="黑体"/>
      <w:sz w:val="29"/>
      <w:szCs w:val="29"/>
      <w:lang w:val="en-US" w:eastAsia="en-US" w:bidi="ar-SA"/>
    </w:rPr>
  </w:style>
  <w:style w:type="paragraph" w:styleId="3">
    <w:name w:val="Plain Text"/>
    <w:basedOn w:val="1"/>
    <w:unhideWhenUsed/>
    <w:qFormat/>
    <w:uiPriority w:val="0"/>
    <w:rPr>
      <w:rFonts w:ascii="宋体" w:hAnsi="Courier New"/>
    </w:rPr>
  </w:style>
  <w:style w:type="paragraph" w:styleId="4">
    <w:name w:val="footnote text"/>
    <w:basedOn w:val="1"/>
    <w:qFormat/>
    <w:uiPriority w:val="0"/>
    <w:pPr>
      <w:snapToGrid w:val="0"/>
      <w:jc w:val="left"/>
    </w:pPr>
    <w:rPr>
      <w:sz w:val="18"/>
      <w:szCs w:val="18"/>
    </w:rPr>
  </w:style>
  <w:style w:type="paragraph" w:styleId="5">
    <w:name w:val="Normal (Web)"/>
    <w:basedOn w:val="1"/>
    <w:qFormat/>
    <w:uiPriority w:val="99"/>
    <w:pPr>
      <w:spacing w:before="100" w:beforeAutospacing="1" w:after="100" w:afterAutospacing="1"/>
      <w:jc w:val="left"/>
    </w:pPr>
    <w:rPr>
      <w:color w:val="000000"/>
      <w:kern w:val="0"/>
      <w:sz w:val="24"/>
    </w:rPr>
  </w:style>
  <w:style w:type="character" w:styleId="8">
    <w:name w:val="Strong"/>
    <w:basedOn w:val="7"/>
    <w:qFormat/>
    <w:uiPriority w:val="0"/>
    <w:rPr>
      <w:b/>
      <w:bCs/>
    </w:rPr>
  </w:style>
  <w:style w:type="paragraph" w:styleId="9">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7343</Words>
  <Characters>7681</Characters>
  <Lines>0</Lines>
  <Paragraphs>0</Paragraphs>
  <TotalTime>14</TotalTime>
  <ScaleCrop>false</ScaleCrop>
  <LinksUpToDate>false</LinksUpToDate>
  <CharactersWithSpaces>7743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2024-04-02T08:27:00Z</dcterms:created>
  <dc:creator>Administrator</dc:creator>
  <cp:lastModifiedBy>@¥@</cp:lastModifiedBy>
  <dcterms:modified xsi:type="dcterms:W3CDTF">2024-08-27T03:53:52Z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ECDC4B6C115842EE84128EFDA9B10D83_13</vt:lpwstr>
  </property>
</Properties>
</file>