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8"/>
          <w:rFonts w:hint="eastAsia" w:ascii="楷体" w:hAnsi="楷体" w:eastAsia="楷体"/>
          <w:spacing w:val="-4"/>
          <w:sz w:val="32"/>
          <w:szCs w:val="32"/>
        </w:rPr>
        <w:t>202</w:t>
      </w:r>
      <w:r>
        <w:rPr>
          <w:rStyle w:val="8"/>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360" w:lineRule="auto"/>
        <w:ind w:firstLine="640" w:firstLineChars="200"/>
        <w:rPr>
          <w:rFonts w:hint="eastAsia" w:ascii="仿宋_GB2312" w:hAnsi="仿宋_GB2312" w:eastAsia="仿宋_GB2312" w:cs="仿宋_GB2312"/>
          <w:sz w:val="36"/>
          <w:szCs w:val="36"/>
          <w:lang w:eastAsia="zh-CN"/>
        </w:rPr>
      </w:pPr>
      <w:r>
        <w:rPr>
          <w:rFonts w:hint="eastAsia" w:hAnsi="宋体" w:eastAsia="仿宋_GB2312" w:cs="宋体"/>
          <w:kern w:val="0"/>
          <w:sz w:val="36"/>
          <w:szCs w:val="36"/>
        </w:rPr>
        <w:t>项目名称：</w:t>
      </w:r>
      <w:r>
        <w:rPr>
          <w:rFonts w:hint="eastAsia" w:ascii="仿宋_GB2312" w:hAnsi="仿宋_GB2312" w:eastAsia="仿宋_GB2312" w:cs="仿宋_GB2312"/>
          <w:sz w:val="36"/>
          <w:szCs w:val="36"/>
          <w:lang w:eastAsia="zh-CN"/>
        </w:rPr>
        <w:t>西昆仑地区铁铜金等重要矿产成矿地质条件研究与靶区优选</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田江涛</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line="261" w:lineRule="auto"/>
        <w:rPr>
          <w:lang w:eastAsia="zh-CN"/>
        </w:rPr>
      </w:pPr>
    </w:p>
    <w:p>
      <w:pPr>
        <w:spacing w:before="94" w:line="360" w:lineRule="auto"/>
        <w:ind w:firstLine="598" w:firstLineChars="200"/>
        <w:outlineLvl w:val="0"/>
        <w:rPr>
          <w:rFonts w:ascii="黑体" w:hAnsi="黑体" w:eastAsia="黑体" w:cs="黑体"/>
          <w:b/>
          <w:bCs/>
          <w:spacing w:val="4"/>
          <w:sz w:val="29"/>
          <w:szCs w:val="29"/>
          <w:lang w:eastAsia="zh-CN"/>
        </w:rPr>
      </w:pPr>
    </w:p>
    <w:p>
      <w:pPr>
        <w:spacing w:before="94" w:line="360" w:lineRule="auto"/>
        <w:ind w:firstLine="598" w:firstLineChars="200"/>
        <w:outlineLvl w:val="0"/>
        <w:rPr>
          <w:rFonts w:ascii="黑体" w:hAnsi="黑体" w:eastAsia="黑体" w:cs="黑体"/>
          <w:sz w:val="29"/>
          <w:szCs w:val="29"/>
          <w:lang w:eastAsia="zh-CN"/>
        </w:rPr>
      </w:pPr>
      <w:r>
        <w:rPr>
          <w:rFonts w:ascii="黑体" w:hAnsi="黑体" w:eastAsia="黑体" w:cs="黑体"/>
          <w:b/>
          <w:bCs/>
          <w:spacing w:val="4"/>
          <w:sz w:val="29"/>
          <w:szCs w:val="29"/>
          <w:lang w:eastAsia="zh-CN"/>
        </w:rPr>
        <w:t>一</w:t>
      </w:r>
      <w:r>
        <w:rPr>
          <w:rFonts w:ascii="黑体" w:hAnsi="黑体" w:eastAsia="黑体" w:cs="黑体"/>
          <w:b/>
          <w:bCs/>
          <w:spacing w:val="4"/>
          <w:sz w:val="32"/>
          <w:szCs w:val="32"/>
          <w:lang w:eastAsia="zh-CN"/>
        </w:rPr>
        <w:t>、基本情况</w:t>
      </w:r>
    </w:p>
    <w:p>
      <w:pPr>
        <w:pStyle w:val="4"/>
        <w:spacing w:before="120" w:beforeLines="50" w:line="600" w:lineRule="exact"/>
        <w:ind w:firstLine="708" w:firstLineChars="200"/>
        <w:outlineLvl w:val="1"/>
        <w:rPr>
          <w:rFonts w:hint="eastAsia" w:ascii="仿宋_GB2312" w:hAnsi="仿宋_GB2312" w:eastAsia="仿宋_GB2312" w:cs="仿宋_GB2312"/>
          <w:color w:val="auto"/>
          <w:spacing w:val="-1"/>
          <w:sz w:val="32"/>
          <w:szCs w:val="32"/>
          <w:highlight w:val="yellow"/>
          <w:lang w:eastAsia="zh-CN"/>
        </w:rPr>
      </w:pPr>
      <w:r>
        <w:rPr>
          <w:rFonts w:hint="eastAsia" w:ascii="仿宋_GB2312" w:hAnsi="仿宋_GB2312" w:eastAsia="仿宋_GB2312" w:cs="仿宋_GB2312"/>
          <w:color w:val="auto"/>
          <w:spacing w:val="17"/>
          <w:position w:val="23"/>
          <w:sz w:val="32"/>
          <w:szCs w:val="32"/>
          <w:lang w:eastAsia="zh-CN"/>
        </w:rPr>
        <w:t>(一)项目概况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1.项目背景</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2020年3月11日，根据《关于做好2020 年自治区地矿局自筹资金项目立项工作的通知》（中地调函〔2020〕4号）精神，新疆地质调查院组织编写了“西昆仑地区铁铜金等重要矿产成矿地质条件研究与靶区优选”立项论证材料，并于通过了新疆地矿局组织的立项论证。</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2020年5月21日，新疆地矿局以新地矿办函〔2020〕17号文正式下达了任务书</w:t>
      </w:r>
      <w:bookmarkStart w:id="0" w:name="_Toc178783497"/>
      <w:bookmarkStart w:id="1" w:name="_Toc178667412"/>
      <w:bookmarkStart w:id="2" w:name="_Toc178497071"/>
      <w:bookmarkStart w:id="3" w:name="_Toc179598285"/>
      <w:bookmarkStart w:id="4" w:name="_Toc178783788"/>
      <w:r>
        <w:rPr>
          <w:rFonts w:hint="eastAsia" w:ascii="仿宋_GB2312" w:hAnsi="仿宋_GB2312" w:eastAsia="仿宋_GB2312" w:cs="仿宋_GB2312"/>
          <w:sz w:val="32"/>
          <w:szCs w:val="32"/>
          <w:lang w:eastAsia="zh-CN"/>
        </w:rPr>
        <w:t>。</w:t>
      </w:r>
      <w:bookmarkEnd w:id="0"/>
      <w:bookmarkEnd w:id="1"/>
      <w:bookmarkEnd w:id="2"/>
      <w:bookmarkEnd w:id="3"/>
      <w:bookmarkEnd w:id="4"/>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工作项目名称：西昆仑地区铁铜金等重要矿产成矿地质条件研究与靶区优选</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任务书编号：XGMB202041</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工作性质：矿产调查</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承担单位：新疆维吾尔自治区地质调查院</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参加单位：新疆地矿局第二地质大队、第十一地质大队、物化探大队</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工作起止年限：2020年5月-2022年4月</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2.主要内容</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充分收集、分析研究西昆仑造山带地质、矿产、物探、化探、遥感等工作成果，建立区域铁铜金等重要矿产成矿模式，系统总结分析区域成矿地质条件和成矿规律，以富铁、锰、铜、铅锌、钨、锡、金、银、稀有、稀土等矿产为重点，开展综合研究和靶区优选工作。采用路线地质调查、大比例尺地质草测、地物化剖面及采样分析等工作手段，对重要靶区及重要找矿线索、典型成矿地质体和化探异常进行调查评价。按县域梳理区内矿业权，了解矿业权资源前景，编制重点区域矿业权前景分布图；编制区域成矿规律图和矿产预测图，开展富铁、铜、金、稀有、稀土等矿产资源潜力评价。提交可进一步勘查基地。</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3.实施情况</w:t>
      </w:r>
    </w:p>
    <w:p>
      <w:pPr>
        <w:spacing w:line="360" w:lineRule="auto"/>
        <w:ind w:firstLine="640" w:firstLineChars="200"/>
        <w:rPr>
          <w:rFonts w:hint="eastAsia" w:ascii="仿宋_GB2312" w:hAnsi="仿宋_GB2312" w:eastAsia="仿宋_GB2312" w:cs="仿宋_GB2312"/>
          <w:sz w:val="32"/>
          <w:szCs w:val="32"/>
          <w:lang w:eastAsia="zh-CN"/>
        </w:rPr>
      </w:pPr>
      <w:bookmarkStart w:id="5" w:name="_Toc125905906"/>
      <w:r>
        <w:rPr>
          <w:rFonts w:hint="eastAsia" w:ascii="仿宋_GB2312" w:hAnsi="仿宋_GB2312" w:eastAsia="仿宋_GB2312" w:cs="仿宋_GB2312"/>
          <w:sz w:val="32"/>
          <w:szCs w:val="32"/>
          <w:lang w:eastAsia="zh-CN"/>
        </w:rPr>
        <w:t>（1）2020年项目工作情况</w:t>
      </w:r>
      <w:bookmarkEnd w:id="5"/>
    </w:p>
    <w:p>
      <w:pPr>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①资料收集设计编写阶段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2022年2-3月，项目完成资料收集和立项申请书编写工作。</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2020年4-5月，完成设计编写、审查及修改工作。设计评审获得“优良级”评价。</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6月，进行资料的综合分析研究工作，完成布伦口、公格尔、阿然宝泰、桑株、铁克里克、库地、泉水沟、山口、双子峰、松源山、团积峰等十余个重点工作区1:2.5万遥感解译工作，确定各个重点工作区含矿目标地质体空间位置及识别特征，结合前人研究成果和最新矿化线索，梳理各重点工作区野外调查重点和主攻目标。</w:t>
      </w:r>
    </w:p>
    <w:p>
      <w:pPr>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②野外施工阶段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2020年6月，完成物资、设备的准备，技术人员的出队培训，野外工作技术方法的学习，项目陆续出队。到达野外驻地后人员进行高原环境适应、工作区踏勘、安全应急演练及专业技术培训等工作。</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调院项目组前期在杨万志、徐仕琪、田江涛、范磊善、张小军等先后在泉水沟、胜利河、银石山、笔架山岩体、兴雅谷地等地进行了野外调查，完成路线调查、地化剖面和样品采集等工作。7月份守乌鲁木齐疫情，项目野外实施受限。</w:t>
      </w:r>
    </w:p>
    <w:p>
      <w:pPr>
        <w:spacing w:line="360" w:lineRule="auto"/>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sz w:val="32"/>
          <w:szCs w:val="32"/>
          <w:lang w:eastAsia="zh-CN"/>
        </w:rPr>
        <w:t>③资料整理及综合研究阶段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2020年11月3日-12月31日，各项目组收队后，及时进行了野外资料整理及综合研究。</w:t>
      </w:r>
    </w:p>
    <w:p>
      <w:pPr>
        <w:spacing w:line="360" w:lineRule="auto"/>
        <w:ind w:firstLine="624" w:firstLineChars="195"/>
        <w:rPr>
          <w:rFonts w:hint="eastAsia" w:ascii="仿宋_GB2312" w:hAnsi="仿宋_GB2312" w:eastAsia="仿宋_GB2312" w:cs="仿宋_GB2312"/>
          <w:sz w:val="32"/>
          <w:szCs w:val="32"/>
          <w:lang w:eastAsia="zh-CN"/>
        </w:rPr>
      </w:pPr>
      <w:bookmarkStart w:id="6" w:name="_Toc125905907"/>
      <w:r>
        <w:rPr>
          <w:rFonts w:hint="eastAsia" w:ascii="仿宋_GB2312" w:hAnsi="仿宋_GB2312" w:eastAsia="仿宋_GB2312" w:cs="仿宋_GB2312"/>
          <w:sz w:val="32"/>
          <w:szCs w:val="32"/>
          <w:lang w:eastAsia="zh-CN"/>
        </w:rPr>
        <w:t>（2）2021年项目工作情况</w:t>
      </w:r>
      <w:bookmarkEnd w:id="6"/>
    </w:p>
    <w:p>
      <w:pPr>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在对上年度野外地质资料进行整理分析的基础上，通过对区域成矿地质条件的综合研究，优选了2021年度重点找矿工作区，并编制了年度工作方案。有针对性的开展野外调查工作。</w:t>
      </w:r>
    </w:p>
    <w:p>
      <w:pPr>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地调院项目组于2021年6月-9月份，先后对兴雅谷地、银石山、胜利河、黑石梁进行野外调查工作，在兴雅谷地和黑石梁测制了地质剖面，在银石山、胜利河等地进行了野外路线地质调查工作，并采集了系列样品。项目组先后发现了胜利河银</w:t>
      </w:r>
      <w:r>
        <w:rPr>
          <w:rFonts w:hint="eastAsia" w:ascii="仿宋_GB2312" w:hAnsi="仿宋_GB2312" w:eastAsia="仿宋_GB2312" w:cs="仿宋_GB2312"/>
          <w:sz w:val="32"/>
          <w:szCs w:val="32"/>
          <w:lang w:eastAsia="zh-CN"/>
        </w:rPr>
        <w:t>多金属矿点、十一铜银矿点、银石山锡多金属矿点。</w:t>
      </w:r>
    </w:p>
    <w:p>
      <w:pPr>
        <w:spacing w:line="360" w:lineRule="auto"/>
        <w:ind w:firstLine="640" w:firstLineChars="200"/>
        <w:rPr>
          <w:rFonts w:hint="eastAsia" w:ascii="仿宋_GB2312" w:hAnsi="仿宋_GB2312" w:eastAsia="仿宋_GB2312" w:cs="仿宋_GB2312"/>
          <w:sz w:val="32"/>
          <w:szCs w:val="32"/>
          <w:lang w:eastAsia="zh-CN"/>
        </w:rPr>
      </w:pPr>
      <w:bookmarkStart w:id="7" w:name="_Toc125905908"/>
      <w:r>
        <w:rPr>
          <w:rFonts w:hint="eastAsia" w:ascii="仿宋_GB2312" w:hAnsi="仿宋_GB2312" w:eastAsia="仿宋_GB2312" w:cs="仿宋_GB2312"/>
          <w:sz w:val="32"/>
          <w:szCs w:val="32"/>
          <w:lang w:eastAsia="zh-CN"/>
        </w:rPr>
        <w:t>（3）2022年项目工作情况</w:t>
      </w:r>
      <w:bookmarkEnd w:id="7"/>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项目任务书要求，以富铁、锰、铜、铅锌、钨、锡、金、银、稀有、稀土等矿产为主攻，项目实施按照“相互协调，加强沟通；同步展开，齐头并进；步调一致，整体推进”的总体部署思路，坚持“室内综合研究→野外调查→室内综合研究→野外验证→提高认识”的总体思路，积极开展项目各项室内研究工作。系统研究和总结西昆仑造山带重要矿产找矿成果，建立区域重要矿产成矿模式，优选已有找矿靶区，开展矿产资源潜力评价；完成编制工作区地质矿产图、物化探异常图、矿业权分布图等基础图件。</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于2022年11月17日，通过了新疆地矿局地科处组织的线上视频验收，验收组认为项目组基本完成了任务书下达的年度工作量，采用的技术方法恰当，工作部署合理，工作精度达到任务书和相关规范的有关技术要求，取得了完整的原始地质资料和一定的地质成果。通过资料检查，验收组认为，项目分队取得的原始资料客观真实，较为全面，同意转入资料整理及成果报告编写。</w:t>
      </w:r>
    </w:p>
    <w:p>
      <w:pPr>
        <w:numPr>
          <w:ilvl w:val="0"/>
          <w:numId w:val="0"/>
        </w:num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资金投入及使用情况</w:t>
      </w:r>
    </w:p>
    <w:p>
      <w:pPr>
        <w:numPr>
          <w:ilvl w:val="0"/>
          <w:numId w:val="0"/>
        </w:num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本项目预算金额</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万元，实际投入资金</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预算执行率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w:t>
      </w:r>
    </w:p>
    <w:p>
      <w:pPr>
        <w:pStyle w:val="4"/>
        <w:spacing w:before="120" w:beforeLines="50" w:line="600" w:lineRule="exact"/>
        <w:ind w:firstLine="708" w:firstLineChars="200"/>
        <w:outlineLvl w:val="1"/>
        <w:rPr>
          <w:rFonts w:hint="eastAsia" w:ascii="仿宋_GB2312" w:hAnsi="仿宋_GB2312" w:eastAsia="仿宋_GB2312" w:cs="仿宋_GB2312"/>
          <w:color w:val="auto"/>
          <w:spacing w:val="17"/>
          <w:position w:val="23"/>
          <w:sz w:val="32"/>
          <w:szCs w:val="32"/>
          <w:lang w:eastAsia="zh-CN"/>
        </w:rPr>
      </w:pPr>
      <w:r>
        <w:rPr>
          <w:rFonts w:hint="eastAsia" w:ascii="仿宋_GB2312" w:hAnsi="仿宋_GB2312" w:eastAsia="仿宋_GB2312" w:cs="仿宋_GB2312"/>
          <w:color w:val="auto"/>
          <w:spacing w:val="17"/>
          <w:position w:val="23"/>
          <w:sz w:val="32"/>
          <w:szCs w:val="32"/>
          <w:lang w:eastAsia="zh-CN"/>
        </w:rPr>
        <w:t>(二)项目绩效目标。</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1.总体目标任务</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充分收集、分析研究西昆仑造山带地质、矿产、物探、化探、遥感等工作成果，建立区域铁铜金等重要矿产成矿模式，系统总结分析区域成矿地质条件和成矿规律，以富铁、锰、铜、铅锌、钨、锡、金、银、稀有、稀土等矿产为重点，开展综合研究和靶区优选工作。采用路线地质调查、大比例尺地质草测、地物化剖面及采样分析等工作手段，对重要靶区及重要找矿线索、典型成矿地质体和化探异常进行调查评价。按县域梳理区内矿业权，了解矿业权资源前景，编制重点区域矿业权前景分布图；编制区域成矿规律图和矿产预测图，开展富铁、铜、金、稀有、稀土等矿产资源潜力评价。提交可进一步勘查基地。</w:t>
      </w:r>
    </w:p>
    <w:p>
      <w:pPr>
        <w:spacing w:line="360" w:lineRule="auto"/>
        <w:ind w:firstLine="640" w:firstLineChars="200"/>
        <w:rPr>
          <w:rFonts w:hint="eastAsia" w:ascii="仿宋_GB2312" w:hAnsi="仿宋_GB2312" w:eastAsia="仿宋_GB2312" w:cs="仿宋_GB2312"/>
          <w:b w:val="0"/>
          <w:bCs/>
          <w:sz w:val="32"/>
          <w:szCs w:val="32"/>
          <w:lang w:eastAsia="zh-CN"/>
        </w:rPr>
      </w:pPr>
      <w:bookmarkStart w:id="8" w:name="_Toc117968617"/>
      <w:bookmarkStart w:id="9" w:name="_Toc125905900"/>
      <w:r>
        <w:rPr>
          <w:rFonts w:hint="eastAsia" w:ascii="仿宋_GB2312" w:hAnsi="仿宋_GB2312" w:eastAsia="仿宋_GB2312" w:cs="仿宋_GB2312"/>
          <w:b w:val="0"/>
          <w:bCs/>
          <w:sz w:val="32"/>
          <w:szCs w:val="32"/>
          <w:lang w:eastAsia="zh-CN"/>
        </w:rPr>
        <w:t>2.年度任务</w:t>
      </w:r>
      <w:bookmarkEnd w:id="8"/>
      <w:bookmarkEnd w:id="9"/>
    </w:p>
    <w:p>
      <w:pPr>
        <w:spacing w:line="360" w:lineRule="auto"/>
        <w:ind w:firstLine="643" w:firstLineChars="200"/>
        <w:rPr>
          <w:rFonts w:hint="eastAsia" w:ascii="仿宋_GB2312" w:hAnsi="仿宋_GB2312" w:eastAsia="仿宋_GB2312" w:cs="仿宋_GB2312"/>
          <w:sz w:val="32"/>
          <w:szCs w:val="32"/>
          <w:lang w:eastAsia="zh-CN"/>
        </w:rPr>
      </w:pPr>
      <w:r>
        <w:rPr>
          <w:rFonts w:hint="eastAsia" w:ascii="仿宋" w:hAnsi="仿宋" w:eastAsia="仿宋"/>
          <w:b/>
          <w:sz w:val="32"/>
          <w:szCs w:val="32"/>
          <w:lang w:eastAsia="zh-CN"/>
        </w:rPr>
        <w:t>2020年工作任务：</w:t>
      </w:r>
      <w:r>
        <w:rPr>
          <w:rFonts w:hint="eastAsia" w:ascii="仿宋_GB2312" w:hAnsi="仿宋_GB2312" w:eastAsia="仿宋_GB2312" w:cs="仿宋_GB2312"/>
          <w:sz w:val="32"/>
          <w:szCs w:val="32"/>
          <w:lang w:eastAsia="zh-CN"/>
        </w:rPr>
        <w:t>系统收集和研究区域基础地质、矿产、地球化学、地球物理及科研资料，收集和梳理矿业权，优选找矿靶区，有针对性开展野外路线地质调查，对重要找矿发现开展地、物、化剖面测量和大比例尺地质草测。</w:t>
      </w:r>
    </w:p>
    <w:p>
      <w:pPr>
        <w:spacing w:line="360" w:lineRule="auto"/>
        <w:ind w:firstLine="643" w:firstLineChars="200"/>
        <w:rPr>
          <w:rFonts w:hint="eastAsia" w:ascii="仿宋_GB2312" w:hAnsi="仿宋_GB2312" w:eastAsia="仿宋_GB2312" w:cs="仿宋_GB2312"/>
          <w:sz w:val="32"/>
          <w:szCs w:val="32"/>
          <w:lang w:eastAsia="zh-CN"/>
        </w:rPr>
      </w:pPr>
      <w:r>
        <w:rPr>
          <w:rFonts w:hint="eastAsia" w:ascii="仿宋" w:hAnsi="仿宋" w:eastAsia="仿宋"/>
          <w:b/>
          <w:sz w:val="32"/>
          <w:szCs w:val="32"/>
          <w:lang w:eastAsia="zh-CN"/>
        </w:rPr>
        <w:t>2021年工作任务：</w:t>
      </w:r>
      <w:r>
        <w:rPr>
          <w:rFonts w:hint="eastAsia" w:ascii="仿宋_GB2312" w:hAnsi="仿宋_GB2312" w:eastAsia="仿宋_GB2312" w:cs="仿宋_GB2312"/>
          <w:sz w:val="32"/>
          <w:szCs w:val="32"/>
          <w:lang w:eastAsia="zh-CN"/>
        </w:rPr>
        <w:t>在系统研究和前期路线地质调查基础上，进一步优选找矿有利地段，采用地质、物探、化探等方法手段，对重要靶区及异常开展查证工作。</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具体工作任务</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1.系统收集各工作区地质、化探、磁测、重力、遥感、矿产资料，分析工作区成矿地质条件，确定目标矿种和主攻类型，明确野外工作目标含矿地质体。</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2.结合各工作区成矿地质条件、矿床类型，查阅各类科研资料，初步建立相应的地质找矿模型、明确找矿标志及野外需要重视的地质现象。</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3.针对各个重点工作区成矿地质体及地球化学异常地质体开展路线地质调查、地质草测、地物化剖面、野外快速分析及样品分析等各类手段对其含矿性进行评价</w:t>
      </w:r>
    </w:p>
    <w:p>
      <w:pPr>
        <w:spacing w:line="360" w:lineRule="auto"/>
        <w:ind w:firstLine="640" w:firstLineChars="200"/>
        <w:rPr>
          <w:rFonts w:hint="eastAsia" w:ascii="仿宋_GB2312" w:hAnsi="仿宋_GB2312" w:eastAsia="仿宋_GB2312" w:cs="仿宋_GB2312"/>
          <w:color w:val="auto"/>
          <w:spacing w:val="17"/>
          <w:position w:val="23"/>
          <w:sz w:val="32"/>
          <w:szCs w:val="32"/>
          <w:lang w:eastAsia="zh-CN"/>
        </w:rPr>
      </w:pPr>
      <w:r>
        <w:rPr>
          <w:rFonts w:hint="eastAsia" w:ascii="仿宋_GB2312" w:hAnsi="仿宋_GB2312" w:eastAsia="仿宋_GB2312" w:cs="仿宋_GB2312"/>
          <w:sz w:val="32"/>
          <w:szCs w:val="32"/>
          <w:lang w:eastAsia="zh-CN"/>
        </w:rPr>
        <w:t>4.根据野外地质调查成果，开展西昆仑地区重要矿产资源潜力评价工作，编制区域地质矿产图、成矿规律图与预测成果图1份。</w:t>
      </w:r>
    </w:p>
    <w:p>
      <w:p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二 、绩效评价工作开展情况</w:t>
      </w:r>
    </w:p>
    <w:p>
      <w:pPr>
        <w:keepNext w:val="0"/>
        <w:keepLines w:val="0"/>
        <w:pageBreakBefore w:val="0"/>
        <w:numPr>
          <w:ilvl w:val="0"/>
          <w:numId w:val="1"/>
        </w:numPr>
        <w:wordWrap/>
        <w:overflowPunct/>
        <w:topLinePunct w:val="0"/>
        <w:bidi w:val="0"/>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绩效评价目的、对象和范围。</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640" w:firstLineChars="200"/>
        <w:jc w:val="left"/>
        <w:textAlignment w:val="baseline"/>
        <w:rPr>
          <w:rFonts w:hint="eastAsia" w:ascii="仿宋_GB2312" w:hAnsi="仿宋_GB2312" w:eastAsia="仿宋_GB2312" w:cs="仿宋_GB2312"/>
          <w:snapToGrid w:val="0"/>
          <w:color w:val="000000"/>
          <w:sz w:val="32"/>
          <w:szCs w:val="32"/>
          <w:lang w:val="en-US" w:eastAsia="zh-CN" w:bidi="ar-SA"/>
        </w:rPr>
      </w:pPr>
      <w:r>
        <w:rPr>
          <w:rFonts w:hint="eastAsia" w:ascii="仿宋_GB2312" w:hAnsi="仿宋_GB2312" w:eastAsia="仿宋_GB2312" w:cs="仿宋_GB2312"/>
          <w:snapToGrid w:val="0"/>
          <w:color w:val="000000"/>
          <w:sz w:val="32"/>
          <w:szCs w:val="32"/>
          <w:lang w:val="en-US" w:eastAsia="zh-CN" w:bidi="ar-SA"/>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640" w:firstLineChars="200"/>
        <w:jc w:val="left"/>
        <w:textAlignment w:val="baseline"/>
        <w:rPr>
          <w:rFonts w:hint="eastAsia" w:ascii="仿宋_GB2312" w:hAnsi="仿宋_GB2312" w:eastAsia="仿宋_GB2312" w:cs="仿宋_GB2312"/>
          <w:snapToGrid w:val="0"/>
          <w:color w:val="000000"/>
          <w:sz w:val="32"/>
          <w:szCs w:val="32"/>
          <w:lang w:val="en-US" w:eastAsia="zh-CN" w:bidi="ar-SA"/>
        </w:rPr>
      </w:pPr>
      <w:r>
        <w:rPr>
          <w:rFonts w:hint="eastAsia" w:ascii="仿宋_GB2312" w:hAnsi="仿宋_GB2312" w:eastAsia="仿宋_GB2312" w:cs="仿宋_GB2312"/>
          <w:snapToGrid w:val="0"/>
          <w:color w:val="000000"/>
          <w:sz w:val="32"/>
          <w:szCs w:val="32"/>
          <w:lang w:val="en-US" w:eastAsia="zh-CN" w:bidi="ar-SA"/>
        </w:rPr>
        <w:t>2、绩效评价对象：运用科学、规范的绩效评价方法，按照财政部《关于印发&lt;项目支出绩效评价管理办法&gt;的通知》，对</w:t>
      </w:r>
      <w:r>
        <w:rPr>
          <w:rFonts w:hint="eastAsia" w:ascii="仿宋_GB2312" w:hAnsi="仿宋_GB2312" w:eastAsia="仿宋_GB2312" w:cs="仿宋_GB2312"/>
          <w:sz w:val="32"/>
          <w:szCs w:val="32"/>
          <w:lang w:eastAsia="zh-CN"/>
        </w:rPr>
        <w:t>“西昆仑地区铁铜金等重要矿产成矿地质条件研究与靶区优选”</w:t>
      </w:r>
      <w:r>
        <w:rPr>
          <w:rFonts w:hint="eastAsia" w:ascii="仿宋_GB2312" w:hAnsi="仿宋_GB2312" w:eastAsia="仿宋_GB2312" w:cs="仿宋_GB2312"/>
          <w:snapToGrid w:val="0"/>
          <w:color w:val="000000"/>
          <w:sz w:val="32"/>
          <w:szCs w:val="32"/>
          <w:lang w:val="en-US" w:eastAsia="zh-CN" w:bidi="ar-SA"/>
        </w:rPr>
        <w:t>项目进行科学评价，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pStyle w:val="2"/>
        <w:keepNext w:val="0"/>
        <w:keepLines w:val="0"/>
        <w:pageBreakBefore w:val="0"/>
        <w:numPr>
          <w:ilvl w:val="0"/>
          <w:numId w:val="0"/>
        </w:numPr>
        <w:wordWrap/>
        <w:overflowPunct/>
        <w:topLinePunct w:val="0"/>
        <w:bidi w:val="0"/>
        <w:snapToGrid w:val="0"/>
        <w:spacing w:line="360" w:lineRule="auto"/>
        <w:ind w:firstLine="640" w:firstLineChars="200"/>
        <w:rPr>
          <w:rFonts w:hint="eastAsia" w:ascii="仿宋_GB2312" w:hAnsi="仿宋_GB2312" w:eastAsia="仿宋_GB2312" w:cs="仿宋_GB2312"/>
          <w:snapToGrid w:val="0"/>
          <w:color w:val="000000"/>
          <w:sz w:val="32"/>
          <w:szCs w:val="32"/>
          <w:lang w:val="en-US" w:eastAsia="zh-CN" w:bidi="ar-SA"/>
        </w:rPr>
      </w:pPr>
      <w:r>
        <w:rPr>
          <w:rFonts w:hint="eastAsia" w:ascii="仿宋_GB2312" w:hAnsi="仿宋_GB2312" w:eastAsia="仿宋_GB2312" w:cs="仿宋_GB2312"/>
          <w:snapToGrid w:val="0"/>
          <w:color w:val="000000"/>
          <w:sz w:val="32"/>
          <w:szCs w:val="32"/>
          <w:lang w:val="en-US" w:eastAsia="zh-CN" w:bidi="ar-SA"/>
        </w:rPr>
        <w:t>3、绩效评价范围：本次评价从项目执行情况、产出指标（包括项目数量指标、质量指标、时效指标和成本指标）、效益指标、满意度指标四个方面进行评价，评价对象为地质勘查生产项目，评价核心为专项资金的支出完成情况和效果。</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sz w:val="32"/>
          <w:szCs w:val="32"/>
          <w:lang w:val="en-US" w:eastAsia="zh-CN" w:bidi="ar-SA"/>
        </w:rPr>
        <w:t>(二)绩效评价原则、评价指标体系(附表说明)、评价方法、</w:t>
      </w:r>
      <w:bookmarkStart w:id="10" w:name="_GoBack"/>
      <w:bookmarkEnd w:id="10"/>
      <w:r>
        <w:rPr>
          <w:rFonts w:hint="eastAsia" w:ascii="仿宋_GB2312" w:hAnsi="仿宋_GB2312" w:eastAsia="仿宋_GB2312" w:cs="仿宋_GB2312"/>
          <w:snapToGrid w:val="0"/>
          <w:color w:val="000000"/>
          <w:sz w:val="32"/>
          <w:szCs w:val="32"/>
          <w:lang w:val="en-US" w:eastAsia="zh-CN" w:bidi="ar-SA"/>
        </w:rPr>
        <w:t>评</w:t>
      </w:r>
      <w:r>
        <w:rPr>
          <w:rFonts w:hint="eastAsia" w:ascii="仿宋_GB2312" w:hAnsi="仿宋_GB2312" w:eastAsia="仿宋_GB2312" w:cs="仿宋_GB2312"/>
          <w:snapToGrid w:val="0"/>
          <w:color w:val="000000"/>
          <w:kern w:val="2"/>
          <w:sz w:val="32"/>
          <w:szCs w:val="32"/>
          <w:lang w:val="en-US" w:eastAsia="zh-CN" w:bidi="ar-SA"/>
        </w:rPr>
        <w:t>价标准等。</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1、本次绩效评价主要遵循以下原则：</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（1）客观性原则。绩效评价应当运用科学合理的方法，以事实和规范的评价标准为依据，对项目绩效进行客观评价，减少主观性和感情色彩的影响。</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（2）相关性原则。要求资金支出与其绩效指标之间有紧密相关的关系。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（3）公开性原则。绩效评价结果依法依规公开，并接受社会监督。</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2、评价指标体系</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本次绩效评价指标体系主要分为预算执行率指标和项目绩效指标，其中预算执行率指标占10分，项目绩效指标占90分。</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3、评价方法</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绩效评价方法主要包括成本效益分析法、比较法、因素分析法、最低成本法、公众评判法、标杆管理法等。本单位在评价过程中主要采用了因素分析法、成本效益分析法等。</w:t>
      </w:r>
    </w:p>
    <w:p>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4、评价标准</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绩效评价标准通常包括计划标准、行业标准、历史标准等，用于对绩效指标完成情况进行比较。本单位绩效评价采用计划标准。</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（二）绩效评价工作过程。</w:t>
      </w:r>
    </w:p>
    <w:p>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自评价项目启动以来，结合项目具体情况、目标、预算、资金使用情况综合确定绩效评价对象和范围。根据项目完成情况有针对性、时效性、可行性的研究制订绩效评价工作方案。收集项目基础数据资料、相关的佐证材料，了解项目的实施情况、资金使用情况。按照确定的评价指标、标准和方法进行自评，形成了自评结论，达到了工作目的。</w:t>
      </w:r>
    </w:p>
    <w:p>
      <w:pPr>
        <w:numPr>
          <w:ilvl w:val="0"/>
          <w:numId w:val="2"/>
        </w:num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综合评价情况及评价结论 (附相关评分表)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40" w:firstLineChars="200"/>
        <w:jc w:val="left"/>
        <w:textAlignment w:val="baseline"/>
        <w:rPr>
          <w:rFonts w:hint="eastAsia" w:ascii="仿宋_GB2312" w:hAnsi="仿宋_GB2312" w:eastAsia="仿宋_GB2312" w:cs="仿宋_GB2312"/>
          <w:snapToGrid w:val="0"/>
          <w:color w:val="000000"/>
          <w:kern w:val="2"/>
          <w:sz w:val="32"/>
          <w:szCs w:val="32"/>
          <w:lang w:val="en-US" w:eastAsia="zh-CN" w:bidi="ar-SA"/>
        </w:rPr>
      </w:pPr>
      <w:r>
        <w:rPr>
          <w:rFonts w:hint="eastAsia" w:ascii="仿宋_GB2312" w:hAnsi="仿宋_GB2312" w:eastAsia="仿宋_GB2312" w:cs="仿宋_GB2312"/>
          <w:snapToGrid w:val="0"/>
          <w:color w:val="000000"/>
          <w:kern w:val="2"/>
          <w:sz w:val="32"/>
          <w:szCs w:val="32"/>
          <w:lang w:val="en-US" w:eastAsia="zh-CN" w:bidi="ar-SA"/>
        </w:rPr>
        <w:t>该项目根据年初制定的评价指标体系及评分标准，通过资料采集，对此次项目进行客观评价，最终评分结果：总得分为98分。其中：项目预算执行情况得分10分，得分率为100%；产出指标为40分，得分率为100%；成本指标为20分，得分率100%；效益指标为18分，得分率为90%；满意度指标为10分，得分率为100%。</w:t>
      </w:r>
    </w:p>
    <w:tbl>
      <w:tblPr>
        <w:tblStyle w:val="9"/>
        <w:tblW w:w="8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96"/>
        <w:gridCol w:w="596"/>
        <w:gridCol w:w="596"/>
        <w:gridCol w:w="596"/>
        <w:gridCol w:w="597"/>
        <w:gridCol w:w="596"/>
        <w:gridCol w:w="597"/>
        <w:gridCol w:w="596"/>
        <w:gridCol w:w="596"/>
        <w:gridCol w:w="596"/>
        <w:gridCol w:w="597"/>
        <w:gridCol w:w="596"/>
        <w:gridCol w:w="597"/>
        <w:gridCol w:w="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8348"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8348" w:type="dxa"/>
            <w:gridSpan w:val="14"/>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项目名称</w:t>
            </w:r>
          </w:p>
        </w:tc>
        <w:tc>
          <w:tcPr>
            <w:tcW w:w="71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2020年及以前局自筹地勘项目—西昆仑地区铁铜金等重要矿产成矿地质条件研究与靶区优选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主管部门</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实施单位</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项目资金</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(万元)</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资金来源</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年初预算数</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全年预算数</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全年执行数</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分值权重</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执行率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年度资金总额</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其中：当年财政披款</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共他资金</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17</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年度总体目</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w:t>
            </w:r>
          </w:p>
        </w:tc>
        <w:tc>
          <w:tcPr>
            <w:tcW w:w="47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总体目标</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7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在充分收集、分析研究西昆仑造山带地质、矿产、物探、化探、遥感等工作成果，建立区域铁铜金等重要矿产成矿模式，开展综合研究和靶区优选工作。采用路线地质调查、大比例尺地质草测、地物化剖面及采样分析等工作手段，对重要靶区及重要找矿线索、典型成矿地质体和化探异常进行调查评价。按县域梳理区内矿业权，了解矿业权资源前景，编制重点区域矿业权前景分布图；编制区域成矿规律图和矿产预测图，开展富铁、铜、金、稀有、稀土等矿产资源潜力评价。提交可进一步勘查基地。</w:t>
            </w:r>
          </w:p>
        </w:tc>
        <w:tc>
          <w:tcPr>
            <w:tcW w:w="29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根据总体目标提交勘查靶区36处。实物工作量（野外工作、阶段成果和年终总结等）完成95%以上。按时完成设计、成果报告、资料汇交。。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一级指标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二级指标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三级指标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指标值设置依据</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上年完成值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指标分值权重</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指标赋分规则</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佐证资料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指标实际完成值</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指标得分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年度绩效指</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标完成情况</w:t>
            </w: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产出指标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质量指标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报告按期完成率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社会成本指标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生态环境成本指</w:t>
            </w:r>
            <w:r>
              <w:rPr>
                <w:rFonts w:hint="eastAsia" w:ascii="宋体" w:hAnsi="宋体" w:eastAsia="宋体" w:cs="宋体"/>
                <w:i w:val="0"/>
                <w:snapToGrid w:val="0"/>
                <w:color w:val="000000"/>
                <w:kern w:val="0"/>
                <w:sz w:val="12"/>
                <w:szCs w:val="12"/>
                <w:u w:val="none"/>
                <w:lang w:val="en-US" w:eastAsia="zh-CN" w:bidi="ar"/>
              </w:rPr>
              <w:br w:type="textWrapping"/>
            </w:r>
            <w:r>
              <w:rPr>
                <w:rFonts w:hint="eastAsia" w:ascii="宋体" w:hAnsi="宋体" w:eastAsia="宋体" w:cs="宋体"/>
                <w:i w:val="0"/>
                <w:snapToGrid w:val="0"/>
                <w:color w:val="000000"/>
                <w:kern w:val="0"/>
                <w:sz w:val="12"/>
                <w:szCs w:val="12"/>
                <w:u w:val="none"/>
                <w:lang w:val="en-US" w:eastAsia="zh-CN" w:bidi="ar"/>
              </w:rPr>
              <w:t>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效蔬指标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为社会经济发展提供资源能源保障</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90%</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18</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生态效益指标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95%</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23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总分</w:t>
            </w: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100</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98</w:t>
            </w:r>
          </w:p>
        </w:tc>
        <w:tc>
          <w:tcPr>
            <w:tcW w:w="5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bl>
    <w:p>
      <w:pPr>
        <w:pStyle w:val="2"/>
        <w:numPr>
          <w:ilvl w:val="0"/>
          <w:numId w:val="0"/>
        </w:numPr>
        <w:rPr>
          <w:sz w:val="32"/>
          <w:szCs w:val="32"/>
          <w:lang w:eastAsia="zh-CN"/>
        </w:rPr>
      </w:pPr>
    </w:p>
    <w:p>
      <w:p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四、绩效评价指标分析</w:t>
      </w:r>
    </w:p>
    <w:p>
      <w:pPr>
        <w:pStyle w:val="4"/>
        <w:spacing w:before="120" w:beforeLines="50" w:line="600" w:lineRule="exact"/>
        <w:ind w:firstLine="708" w:firstLineChars="200"/>
        <w:outlineLvl w:val="1"/>
        <w:rPr>
          <w:rFonts w:hint="eastAsia" w:ascii="仿宋_GB2312" w:hAnsi="仿宋_GB2312" w:eastAsia="仿宋_GB2312" w:cs="仿宋_GB2312"/>
          <w:color w:val="auto"/>
          <w:spacing w:val="17"/>
          <w:position w:val="23"/>
          <w:sz w:val="32"/>
          <w:szCs w:val="32"/>
          <w:lang w:eastAsia="zh-CN"/>
        </w:rPr>
      </w:pPr>
      <w:r>
        <w:rPr>
          <w:rFonts w:hint="eastAsia" w:ascii="仿宋_GB2312" w:hAnsi="仿宋_GB2312" w:eastAsia="仿宋_GB2312" w:cs="仿宋_GB2312"/>
          <w:color w:val="auto"/>
          <w:spacing w:val="17"/>
          <w:position w:val="23"/>
          <w:sz w:val="32"/>
          <w:szCs w:val="32"/>
          <w:lang w:eastAsia="zh-CN"/>
        </w:rPr>
        <w:t>(一)项目决策情况。</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1、立项依据充分性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2、立项程序规范性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我单位严格按照自治区财政规定的立项程序，在项目立项前，</w:t>
      </w:r>
      <w:r>
        <w:rPr>
          <w:rFonts w:hint="eastAsia" w:ascii="仿宋_GB2312" w:hAnsi="仿宋_GB2312" w:eastAsia="仿宋_GB2312" w:cs="仿宋_GB2312"/>
          <w:sz w:val="32"/>
          <w:szCs w:val="32"/>
          <w:highlight w:val="none"/>
          <w:lang w:eastAsia="zh-CN"/>
        </w:rPr>
        <w:t>由设备使用部门提出购置申请，财务资产管理科根据单位设备情况进行分析，提出购置计划，单位召开专项会议，进行集体决策，形成会议纪要。在</w:t>
      </w:r>
      <w:r>
        <w:rPr>
          <w:rFonts w:hint="eastAsia" w:ascii="仿宋_GB2312" w:hAnsi="仿宋_GB2312" w:eastAsia="仿宋_GB2312" w:cs="仿宋_GB2312"/>
          <w:sz w:val="32"/>
          <w:szCs w:val="32"/>
          <w:lang w:eastAsia="zh-CN"/>
        </w:rPr>
        <w:t>财政一体化系统中，编制项目库，提交符合要求的申请材料，上报上级部门审批、财政审批。</w:t>
      </w:r>
    </w:p>
    <w:p>
      <w:pPr>
        <w:spacing w:line="360" w:lineRule="auto"/>
        <w:ind w:firstLine="624" w:firstLineChars="19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3、绩效目标合理性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结合项目内容制定了合理的绩效目标，设置三个一级指标，项目绩效目标中的预期产出效益符合项目预期成果，且与预算确定的项目资金量相匹配。</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4、绩效指标明确性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参照自治区分行业分领域共性项目绩效指标体系将一级指标细化分解为七个二级指标及七个三级指标，并与项目目标采购数量、质量、时效性、成本、取得成效目标及满意度指标相对应。</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5、预算编制科学性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根据上级主管局相关要求，以及项目预算，测算合理，依据充分，编制科学。</w:t>
      </w:r>
    </w:p>
    <w:p>
      <w:pPr>
        <w:spacing w:line="360" w:lineRule="auto"/>
        <w:ind w:firstLine="624" w:firstLineChars="19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6、资金分配合理性</w:t>
      </w: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项目预算资金分配依据项目中各项费用调研金额，资金分配额度合理，适合单位生产实施，与单位生产相适应。</w:t>
      </w:r>
    </w:p>
    <w:p>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1"/>
        <w:rPr>
          <w:rFonts w:hint="eastAsia" w:ascii="仿宋_GB2312" w:hAnsi="仿宋_GB2312" w:eastAsia="仿宋_GB2312" w:cs="仿宋_GB2312"/>
          <w:color w:val="auto"/>
          <w:spacing w:val="17"/>
          <w:position w:val="23"/>
          <w:sz w:val="32"/>
          <w:szCs w:val="32"/>
          <w:lang w:eastAsia="zh-CN"/>
        </w:rPr>
      </w:pPr>
      <w:r>
        <w:rPr>
          <w:rFonts w:hint="eastAsia" w:ascii="仿宋_GB2312" w:hAnsi="仿宋_GB2312" w:eastAsia="仿宋_GB2312" w:cs="仿宋_GB2312"/>
          <w:color w:val="auto"/>
          <w:spacing w:val="17"/>
          <w:position w:val="23"/>
          <w:sz w:val="32"/>
          <w:szCs w:val="32"/>
          <w:lang w:val="en-US" w:eastAsia="zh-CN"/>
        </w:rPr>
        <w:t xml:space="preserve">    </w:t>
      </w:r>
      <w:r>
        <w:rPr>
          <w:rFonts w:hint="eastAsia" w:ascii="仿宋_GB2312" w:hAnsi="仿宋_GB2312" w:eastAsia="仿宋_GB2312" w:cs="仿宋_GB2312"/>
          <w:color w:val="auto"/>
          <w:spacing w:val="17"/>
          <w:position w:val="23"/>
          <w:sz w:val="32"/>
          <w:szCs w:val="32"/>
          <w:lang w:eastAsia="zh-CN"/>
        </w:rPr>
        <w:t>(二)项目过程情况。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4" w:firstLineChars="200"/>
        <w:textAlignment w:val="baseline"/>
        <w:rPr>
          <w:rStyle w:val="8"/>
          <w:rFonts w:hint="eastAsia" w:ascii="仿宋_GB2312" w:hAnsi="仿宋_GB2312" w:eastAsia="仿宋_GB2312" w:cs="仿宋_GB2312"/>
          <w:b w:val="0"/>
          <w:bCs w:val="0"/>
          <w:spacing w:val="-4"/>
          <w:sz w:val="32"/>
          <w:szCs w:val="32"/>
          <w:lang w:val="en-US" w:eastAsia="zh-CN"/>
        </w:rPr>
      </w:pPr>
      <w:r>
        <w:rPr>
          <w:rStyle w:val="8"/>
          <w:rFonts w:hint="eastAsia" w:ascii="仿宋_GB2312" w:hAnsi="仿宋_GB2312" w:eastAsia="仿宋_GB2312" w:cs="仿宋_GB2312"/>
          <w:b w:val="0"/>
          <w:bCs w:val="0"/>
          <w:spacing w:val="-4"/>
          <w:sz w:val="32"/>
          <w:szCs w:val="32"/>
          <w:lang w:val="en-US" w:eastAsia="zh-CN"/>
        </w:rPr>
        <w:t>1、设计审查情况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3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项目组根据批复的项目设计书，统收集搜集了西昆仑地区各类野外地</w:t>
      </w:r>
      <w:r>
        <w:rPr>
          <w:rFonts w:hint="eastAsia" w:ascii="仿宋_GB2312" w:hAnsi="仿宋_GB2312" w:eastAsia="仿宋_GB2312" w:cs="仿宋_GB2312"/>
          <w:spacing w:val="-3"/>
          <w:sz w:val="32"/>
          <w:szCs w:val="32"/>
        </w:rPr>
        <w:t>质资料、科研报告及相关文献，从地层、火山岩、侵入岩、变质岩、物</w:t>
      </w:r>
      <w:r>
        <w:rPr>
          <w:rFonts w:hint="eastAsia" w:ascii="仿宋_GB2312" w:hAnsi="仿宋_GB2312" w:eastAsia="仿宋_GB2312" w:cs="仿宋_GB2312"/>
          <w:spacing w:val="-4"/>
          <w:sz w:val="32"/>
          <w:szCs w:val="32"/>
        </w:rPr>
        <w:t>探、</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1"/>
          <w:sz w:val="32"/>
          <w:szCs w:val="32"/>
        </w:rPr>
        <w:t>化探、遥感、重砂等方面开展了区域成矿地质条件分析，采用成矿系列学术思想，开展了区域成矿规律研究，初步构建了西昆仑地区成矿体系。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28" w:firstLineChars="200"/>
        <w:jc w:val="distribute"/>
        <w:textAlignment w:val="baseline"/>
        <w:rPr>
          <w:rFonts w:hint="eastAsia" w:ascii="仿宋_GB2312" w:hAnsi="仿宋_GB2312" w:eastAsia="仿宋_GB2312" w:cs="仿宋_GB2312"/>
          <w:spacing w:val="-2"/>
          <w:position w:val="16"/>
          <w:sz w:val="32"/>
          <w:szCs w:val="32"/>
          <w:lang w:eastAsia="zh-CN"/>
        </w:rPr>
      </w:pPr>
      <w:r>
        <w:rPr>
          <w:rFonts w:hint="eastAsia" w:ascii="仿宋_GB2312" w:hAnsi="仿宋_GB2312" w:eastAsia="仿宋_GB2312" w:cs="仿宋_GB2312"/>
          <w:spacing w:val="-3"/>
          <w:sz w:val="32"/>
          <w:szCs w:val="32"/>
        </w:rPr>
        <w:t>开展铁、锰、铬铁矿、</w:t>
      </w:r>
      <w:r>
        <w:rPr>
          <w:rFonts w:hint="eastAsia" w:ascii="仿宋_GB2312" w:hAnsi="仿宋_GB2312" w:eastAsia="仿宋_GB2312" w:cs="仿宋_GB2312"/>
          <w:spacing w:val="-4"/>
          <w:sz w:val="32"/>
          <w:szCs w:val="32"/>
        </w:rPr>
        <w:t>铜、</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4"/>
          <w:sz w:val="32"/>
          <w:szCs w:val="32"/>
        </w:rPr>
        <w:t>铅、锌、钨、镍、金、银、稀有金属、稀土、钾盐、高纯石英、地热(干</w:t>
      </w:r>
      <w:r>
        <w:rPr>
          <w:rFonts w:hint="eastAsia" w:ascii="仿宋_GB2312" w:hAnsi="仿宋_GB2312" w:eastAsia="仿宋_GB2312" w:cs="仿宋_GB2312"/>
          <w:spacing w:val="5"/>
          <w:sz w:val="32"/>
          <w:szCs w:val="32"/>
        </w:rPr>
        <w:t xml:space="preserve">  </w:t>
      </w:r>
      <w:r>
        <w:rPr>
          <w:rFonts w:hint="eastAsia" w:ascii="仿宋_GB2312" w:hAnsi="仿宋_GB2312" w:eastAsia="仿宋_GB2312" w:cs="仿宋_GB2312"/>
          <w:spacing w:val="6"/>
          <w:sz w:val="32"/>
          <w:szCs w:val="32"/>
        </w:rPr>
        <w:t>热岩)等15个矿种组资源潜力评价工作，对成矿综合信息进行提</w:t>
      </w:r>
      <w:r>
        <w:rPr>
          <w:rFonts w:hint="eastAsia" w:ascii="仿宋_GB2312" w:hAnsi="仿宋_GB2312" w:eastAsia="仿宋_GB2312" w:cs="仿宋_GB2312"/>
          <w:spacing w:val="5"/>
          <w:sz w:val="32"/>
          <w:szCs w:val="32"/>
        </w:rPr>
        <w:t xml:space="preserve">取，确定 </w:t>
      </w:r>
      <w:r>
        <w:rPr>
          <w:rFonts w:hint="eastAsia" w:ascii="仿宋_GB2312" w:hAnsi="仿宋_GB2312" w:eastAsia="仿宋_GB2312" w:cs="仿宋_GB2312"/>
          <w:spacing w:val="-2"/>
          <w:sz w:val="32"/>
          <w:szCs w:val="32"/>
        </w:rPr>
        <w:t>了圈定找矿靶区的要素组合，圈定了找矿靶区，</w:t>
      </w:r>
      <w:r>
        <w:rPr>
          <w:rFonts w:hint="eastAsia" w:ascii="仿宋_GB2312" w:hAnsi="仿宋_GB2312" w:eastAsia="仿宋_GB2312" w:cs="仿宋_GB2312"/>
          <w:spacing w:val="-3"/>
          <w:sz w:val="32"/>
          <w:szCs w:val="32"/>
        </w:rPr>
        <w:t xml:space="preserve">采用特征分析方法对找矿  </w:t>
      </w:r>
      <w:r>
        <w:rPr>
          <w:rFonts w:hint="eastAsia" w:ascii="仿宋_GB2312" w:hAnsi="仿宋_GB2312" w:eastAsia="仿宋_GB2312" w:cs="仿宋_GB2312"/>
          <w:spacing w:val="-1"/>
          <w:sz w:val="32"/>
          <w:szCs w:val="32"/>
        </w:rPr>
        <w:t>靶区进行优选，对重要矿产估算资源量。编制西昆仑地质矿产图与成矿规</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spacing w:val="8"/>
          <w:sz w:val="32"/>
          <w:szCs w:val="32"/>
        </w:rPr>
        <w:t>律图1张，西昆仑西区预测成果图1张；按阿克陶县、塔什库尔干县、叶</w:t>
      </w:r>
      <w:r>
        <w:rPr>
          <w:rFonts w:hint="eastAsia" w:ascii="仿宋_GB2312" w:hAnsi="仿宋_GB2312" w:eastAsia="仿宋_GB2312" w:cs="仿宋_GB2312"/>
          <w:sz w:val="32"/>
          <w:szCs w:val="32"/>
        </w:rPr>
        <w:t>城县、皮山县、墨玉县、和田县县域梳理区内矿业权，了解矿业权资源前</w:t>
      </w:r>
      <w:r>
        <w:rPr>
          <w:rFonts w:hint="eastAsia" w:ascii="仿宋_GB2312" w:hAnsi="仿宋_GB2312" w:eastAsia="仿宋_GB2312" w:cs="仿宋_GB2312"/>
          <w:spacing w:val="-2"/>
          <w:sz w:val="32"/>
          <w:szCs w:val="32"/>
        </w:rPr>
        <w:t>景，编制县域区域矿业权前景分布图，并对</w:t>
      </w:r>
      <w:r>
        <w:rPr>
          <w:rFonts w:hint="eastAsia" w:ascii="仿宋_GB2312" w:hAnsi="仿宋_GB2312" w:eastAsia="仿宋_GB2312" w:cs="仿宋_GB2312"/>
          <w:spacing w:val="-2"/>
          <w:sz w:val="32"/>
          <w:szCs w:val="32"/>
          <w:lang w:eastAsia="zh-CN"/>
        </w:rPr>
        <w:t>探</w:t>
      </w:r>
      <w:r>
        <w:rPr>
          <w:rFonts w:hint="eastAsia" w:ascii="仿宋_GB2312" w:hAnsi="仿宋_GB2312" w:eastAsia="仿宋_GB2312" w:cs="仿宋_GB2312"/>
          <w:spacing w:val="-2"/>
          <w:sz w:val="32"/>
          <w:szCs w:val="32"/>
        </w:rPr>
        <w:t>矿</w:t>
      </w:r>
      <w:r>
        <w:rPr>
          <w:rFonts w:hint="eastAsia" w:ascii="仿宋_GB2312" w:hAnsi="仿宋_GB2312" w:eastAsia="仿宋_GB2312" w:cs="仿宋_GB2312"/>
          <w:spacing w:val="-2"/>
          <w:sz w:val="32"/>
          <w:szCs w:val="32"/>
          <w:lang w:eastAsia="zh-CN"/>
        </w:rPr>
        <w:t>权</w:t>
      </w:r>
      <w:r>
        <w:rPr>
          <w:rFonts w:hint="eastAsia" w:ascii="仿宋_GB2312" w:hAnsi="仿宋_GB2312" w:eastAsia="仿宋_GB2312" w:cs="仿宋_GB2312"/>
          <w:spacing w:val="-2"/>
          <w:sz w:val="32"/>
          <w:szCs w:val="32"/>
        </w:rPr>
        <w:t>权进行了简要评述</w:t>
      </w:r>
      <w:r>
        <w:rPr>
          <w:rFonts w:hint="eastAsia" w:ascii="仿宋_GB2312" w:hAnsi="仿宋_GB2312" w:eastAsia="仿宋_GB2312" w:cs="仿宋_GB2312"/>
          <w:spacing w:val="-2"/>
          <w:sz w:val="32"/>
          <w:szCs w:val="32"/>
          <w:lang w:eastAsia="zh-CN"/>
        </w:rPr>
        <w:t>，已基本完成各项工作，均较好地执行</w:t>
      </w:r>
      <w:r>
        <w:rPr>
          <w:rFonts w:hint="eastAsia" w:ascii="仿宋_GB2312" w:hAnsi="仿宋_GB2312" w:eastAsia="仿宋_GB2312" w:cs="仿宋_GB2312"/>
          <w:spacing w:val="-2"/>
          <w:position w:val="16"/>
          <w:sz w:val="32"/>
          <w:szCs w:val="32"/>
        </w:rPr>
        <w:t>了设计及设计审查意见</w:t>
      </w:r>
      <w:r>
        <w:rPr>
          <w:rFonts w:hint="eastAsia" w:ascii="仿宋_GB2312" w:hAnsi="仿宋_GB2312" w:eastAsia="仿宋_GB2312" w:cs="仿宋_GB2312"/>
          <w:spacing w:val="-2"/>
          <w:position w:val="16"/>
          <w:sz w:val="32"/>
          <w:szCs w:val="32"/>
          <w:lang w:eastAsia="zh-CN"/>
        </w:rPr>
        <w:t>，总体工作部署基本合理。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napToGrid w:val="0"/>
          <w:color w:val="000000"/>
          <w:spacing w:val="12"/>
          <w:kern w:val="0"/>
          <w:sz w:val="32"/>
          <w:szCs w:val="32"/>
          <w:lang w:val="en-US" w:eastAsia="zh-CN" w:bidi="ar-SA"/>
        </w:rPr>
      </w:pPr>
      <w:r>
        <w:rPr>
          <w:rFonts w:hint="eastAsia" w:ascii="仿宋" w:hAnsi="仿宋" w:eastAsia="仿宋" w:cs="仿宋"/>
          <w:spacing w:val="-2"/>
          <w:position w:val="16"/>
          <w:sz w:val="32"/>
          <w:szCs w:val="32"/>
          <w:lang w:val="en-US" w:eastAsia="zh-CN"/>
        </w:rPr>
        <w:t xml:space="preserve">    </w:t>
      </w:r>
      <w:r>
        <w:rPr>
          <w:rFonts w:hint="eastAsia" w:ascii="仿宋_GB2312" w:hAnsi="仿宋_GB2312" w:eastAsia="仿宋_GB2312" w:cs="仿宋_GB2312"/>
          <w:spacing w:val="-2"/>
          <w:position w:val="16"/>
          <w:sz w:val="32"/>
          <w:szCs w:val="32"/>
          <w:lang w:val="en-US" w:eastAsia="zh-CN"/>
        </w:rPr>
        <w:t>2、野外验收情况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napToGrid w:val="0"/>
          <w:color w:val="000000"/>
          <w:spacing w:val="12"/>
          <w:kern w:val="0"/>
          <w:sz w:val="32"/>
          <w:szCs w:val="32"/>
          <w:lang w:val="en-US" w:eastAsia="zh-CN" w:bidi="ar-SA"/>
        </w:rPr>
      </w:pPr>
      <w:r>
        <w:rPr>
          <w:rFonts w:hint="eastAsia" w:ascii="仿宋_GB2312" w:hAnsi="仿宋_GB2312" w:eastAsia="仿宋_GB2312" w:cs="仿宋_GB2312"/>
          <w:spacing w:val="-2"/>
          <w:position w:val="16"/>
          <w:sz w:val="32"/>
          <w:szCs w:val="32"/>
          <w:lang w:val="en-US" w:eastAsia="zh-CN"/>
        </w:rPr>
        <w:t xml:space="preserve">    </w:t>
      </w:r>
      <w:r>
        <w:rPr>
          <w:rFonts w:hint="eastAsia" w:ascii="仿宋_GB2312" w:hAnsi="仿宋_GB2312" w:eastAsia="仿宋_GB2312" w:cs="仿宋_GB2312"/>
          <w:snapToGrid w:val="0"/>
          <w:color w:val="000000"/>
          <w:spacing w:val="12"/>
          <w:kern w:val="0"/>
          <w:sz w:val="32"/>
          <w:szCs w:val="32"/>
          <w:lang w:val="en-US" w:eastAsia="zh-CN" w:bidi="ar-SA"/>
        </w:rPr>
        <w:t>按照新疆地矿局自筹资金项目安排，2022年11月17日，局组织相关专家，对新疆地质调查院上报的《新疆西昆仑团结峰-泉水沟一带天空地一体化锂元素丰反演技术示范》进行了野外验收。通过专家预先阅读野外工作总结、项目承揽单位专题汇报、专家提问答疑、专家检查野外资料、专家组讨论审查意见、与项目承担单位交接意见等程序，审查结果：</w:t>
      </w:r>
      <w:r>
        <w:rPr>
          <w:rFonts w:hint="eastAsia" w:ascii="仿宋_GB2312" w:hAnsi="仿宋_GB2312" w:eastAsia="仿宋_GB2312" w:cs="仿宋_GB2312"/>
          <w:spacing w:val="7"/>
          <w:sz w:val="32"/>
          <w:szCs w:val="32"/>
        </w:rPr>
        <w:t>项目组基本完成了任务书下达的年度工作量，采用的技术方法</w:t>
      </w:r>
      <w:r>
        <w:rPr>
          <w:rFonts w:hint="eastAsia" w:ascii="仿宋_GB2312" w:hAnsi="仿宋_GB2312" w:eastAsia="仿宋_GB2312" w:cs="仿宋_GB2312"/>
          <w:snapToGrid w:val="0"/>
          <w:color w:val="000000"/>
          <w:spacing w:val="12"/>
          <w:kern w:val="0"/>
          <w:sz w:val="32"/>
          <w:szCs w:val="32"/>
          <w:lang w:val="en-US" w:eastAsia="zh-CN" w:bidi="ar-SA"/>
        </w:rPr>
        <w:t>恰当，工作部署合理，工作精度达到任务书和相关规范的有关技术要求，取得了完整的原始地质资料和一定的地质成果。通过资料检查，验收组认为，项目分队取得的原始资料客观真实，较为全面，同意转入资料整理及成果报告编写。检查验收综合评分优秀(91分)。</w:t>
      </w:r>
    </w:p>
    <w:p>
      <w:pPr>
        <w:pStyle w:val="4"/>
        <w:spacing w:before="120" w:beforeLines="50" w:line="600" w:lineRule="exact"/>
        <w:ind w:firstLine="708" w:firstLineChars="200"/>
        <w:outlineLvl w:val="1"/>
        <w:rPr>
          <w:rFonts w:hint="eastAsia" w:ascii="仿宋_GB2312" w:hAnsi="仿宋_GB2312" w:eastAsia="仿宋_GB2312" w:cs="仿宋_GB2312"/>
          <w:color w:val="auto"/>
          <w:spacing w:val="17"/>
          <w:position w:val="23"/>
          <w:sz w:val="32"/>
          <w:szCs w:val="32"/>
          <w:lang w:eastAsia="zh-CN"/>
        </w:rPr>
      </w:pPr>
      <w:r>
        <w:rPr>
          <w:rFonts w:hint="eastAsia" w:ascii="仿宋_GB2312" w:hAnsi="仿宋_GB2312" w:eastAsia="仿宋_GB2312" w:cs="仿宋_GB2312"/>
          <w:color w:val="auto"/>
          <w:spacing w:val="17"/>
          <w:position w:val="23"/>
          <w:sz w:val="32"/>
          <w:szCs w:val="32"/>
          <w:lang w:eastAsia="zh-CN"/>
        </w:rPr>
        <w:t>(三)项目产出情况。</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1.实物工作量（野外工作、阶段成果和年终总结等）完成95%以上。</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2.提交勘查靶区10-15处。</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3.项目技术人员安排合理，能起到传、帮、带作用。</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4</w:t>
      </w:r>
      <w:r>
        <w:rPr>
          <w:rFonts w:hint="eastAsia" w:ascii="仿宋_GB2312" w:hAnsi="仿宋_GB2312" w:eastAsia="仿宋_GB2312" w:cs="仿宋_GB2312"/>
          <w:color w:val="333333"/>
          <w:sz w:val="32"/>
          <w:szCs w:val="32"/>
          <w:lang w:eastAsia="zh-CN"/>
        </w:rPr>
        <w:t>.设计、中期检查、成果报告等优良率按目标完成。</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lang w:eastAsia="zh-CN"/>
        </w:rPr>
        <w:t>.质量体系运行情况（三级质量检查运转正常、野外验收到位）。</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6</w:t>
      </w:r>
      <w:r>
        <w:rPr>
          <w:rFonts w:hint="eastAsia" w:ascii="仿宋_GB2312" w:hAnsi="仿宋_GB2312" w:eastAsia="仿宋_GB2312" w:cs="仿宋_GB2312"/>
          <w:color w:val="333333"/>
          <w:sz w:val="32"/>
          <w:szCs w:val="32"/>
          <w:lang w:eastAsia="zh-CN"/>
        </w:rPr>
        <w:t>.野外实施做到绿色勘查。</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7</w:t>
      </w:r>
      <w:r>
        <w:rPr>
          <w:rFonts w:hint="eastAsia" w:ascii="仿宋_GB2312" w:hAnsi="仿宋_GB2312" w:eastAsia="仿宋_GB2312" w:cs="仿宋_GB2312"/>
          <w:color w:val="333333"/>
          <w:sz w:val="32"/>
          <w:szCs w:val="32"/>
          <w:lang w:eastAsia="zh-CN"/>
        </w:rPr>
        <w:t>.严格按照任务书及设计工作量施工，如需变更及时向局管理部门提出申请，同意后方可实施。</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8</w:t>
      </w:r>
      <w:r>
        <w:rPr>
          <w:rFonts w:hint="eastAsia" w:ascii="仿宋_GB2312" w:hAnsi="仿宋_GB2312" w:eastAsia="仿宋_GB2312" w:cs="仿宋_GB2312"/>
          <w:color w:val="333333"/>
          <w:sz w:val="32"/>
          <w:szCs w:val="32"/>
          <w:lang w:eastAsia="zh-CN"/>
        </w:rPr>
        <w:t>.按时完成设计、成果报告、资料汇交。</w:t>
      </w:r>
    </w:p>
    <w:p>
      <w:pPr>
        <w:spacing w:line="560" w:lineRule="exact"/>
        <w:ind w:firstLine="640" w:firstLineChars="20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9</w:t>
      </w:r>
      <w:r>
        <w:rPr>
          <w:rFonts w:hint="eastAsia" w:ascii="仿宋_GB2312" w:hAnsi="仿宋_GB2312" w:eastAsia="仿宋_GB2312" w:cs="仿宋_GB2312"/>
          <w:color w:val="333333"/>
          <w:sz w:val="32"/>
          <w:szCs w:val="32"/>
          <w:lang w:eastAsia="zh-CN"/>
        </w:rPr>
        <w:t>. 按时间报送月季年报。</w:t>
      </w:r>
    </w:p>
    <w:p>
      <w:pPr>
        <w:pStyle w:val="4"/>
        <w:keepNext w:val="0"/>
        <w:keepLines w:val="0"/>
        <w:pageBreakBefore w:val="0"/>
        <w:widowControl/>
        <w:kinsoku w:val="0"/>
        <w:wordWrap/>
        <w:overflowPunct/>
        <w:topLinePunct w:val="0"/>
        <w:autoSpaceDE w:val="0"/>
        <w:autoSpaceDN w:val="0"/>
        <w:bidi w:val="0"/>
        <w:adjustRightInd w:val="0"/>
        <w:snapToGrid w:val="0"/>
        <w:spacing w:before="251" w:line="440" w:lineRule="exact"/>
        <w:ind w:left="700" w:right="0" w:rightChars="0"/>
        <w:jc w:val="left"/>
        <w:textAlignment w:val="baseline"/>
        <w:outlineLvl w:val="9"/>
        <w:rPr>
          <w:rFonts w:hint="eastAsia" w:ascii="仿宋_GB2312" w:hAnsi="仿宋_GB2312" w:eastAsia="仿宋_GB2312" w:cs="仿宋_GB2312"/>
          <w:spacing w:val="17"/>
          <w:sz w:val="32"/>
          <w:szCs w:val="32"/>
          <w:highlight w:val="none"/>
          <w:lang w:eastAsia="zh-CN"/>
        </w:rPr>
      </w:pPr>
      <w:r>
        <w:rPr>
          <w:rFonts w:hint="eastAsia" w:ascii="仿宋_GB2312" w:hAnsi="仿宋_GB2312" w:eastAsia="仿宋_GB2312" w:cs="仿宋_GB2312"/>
          <w:spacing w:val="17"/>
          <w:sz w:val="32"/>
          <w:szCs w:val="32"/>
          <w:highlight w:val="none"/>
          <w:lang w:eastAsia="zh-CN"/>
        </w:rPr>
        <w:t>(四)项目效益情况。</w:t>
      </w:r>
    </w:p>
    <w:p>
      <w:pPr>
        <w:pStyle w:val="4"/>
        <w:keepNext w:val="0"/>
        <w:keepLines w:val="0"/>
        <w:pageBreakBefore w:val="0"/>
        <w:widowControl/>
        <w:kinsoku w:val="0"/>
        <w:wordWrap/>
        <w:overflowPunct/>
        <w:topLinePunct w:val="0"/>
        <w:autoSpaceDE w:val="0"/>
        <w:autoSpaceDN w:val="0"/>
        <w:bidi w:val="0"/>
        <w:adjustRightInd w:val="0"/>
        <w:snapToGrid w:val="0"/>
        <w:spacing w:before="251" w:line="440" w:lineRule="exact"/>
        <w:ind w:right="0" w:rightChars="0" w:firstLine="708" w:firstLineChars="200"/>
        <w:jc w:val="left"/>
        <w:textAlignment w:val="baseline"/>
        <w:outlineLvl w:val="9"/>
        <w:rPr>
          <w:rFonts w:hint="eastAsia" w:ascii="仿宋_GB2312" w:hAnsi="仿宋_GB2312" w:eastAsia="仿宋_GB2312" w:cs="仿宋_GB2312"/>
          <w:spacing w:val="17"/>
          <w:sz w:val="32"/>
          <w:szCs w:val="32"/>
          <w:highlight w:val="none"/>
          <w:lang w:eastAsia="zh-CN"/>
        </w:rPr>
      </w:pPr>
      <w:r>
        <w:rPr>
          <w:rFonts w:hint="eastAsia" w:ascii="仿宋_GB2312" w:hAnsi="仿宋_GB2312" w:eastAsia="仿宋_GB2312" w:cs="仿宋_GB2312"/>
          <w:spacing w:val="17"/>
          <w:sz w:val="32"/>
          <w:szCs w:val="32"/>
          <w:highlight w:val="none"/>
          <w:lang w:val="en-US" w:eastAsia="zh-CN"/>
        </w:rPr>
        <w:t>1</w:t>
      </w:r>
      <w:r>
        <w:rPr>
          <w:rFonts w:hint="eastAsia" w:ascii="仿宋_GB2312" w:hAnsi="仿宋_GB2312" w:eastAsia="仿宋_GB2312" w:cs="仿宋_GB2312"/>
          <w:spacing w:val="17"/>
          <w:sz w:val="32"/>
          <w:szCs w:val="32"/>
          <w:highlight w:val="none"/>
          <w:lang w:eastAsia="zh-CN"/>
        </w:rPr>
        <w:t>.新发现矿化点5处。</w:t>
      </w:r>
    </w:p>
    <w:p>
      <w:pPr>
        <w:pStyle w:val="4"/>
        <w:keepNext w:val="0"/>
        <w:keepLines w:val="0"/>
        <w:pageBreakBefore w:val="0"/>
        <w:widowControl/>
        <w:kinsoku w:val="0"/>
        <w:wordWrap/>
        <w:overflowPunct/>
        <w:topLinePunct w:val="0"/>
        <w:autoSpaceDE w:val="0"/>
        <w:autoSpaceDN w:val="0"/>
        <w:bidi w:val="0"/>
        <w:adjustRightInd w:val="0"/>
        <w:snapToGrid w:val="0"/>
        <w:spacing w:before="251" w:line="440" w:lineRule="exact"/>
        <w:ind w:right="0" w:rightChars="0" w:firstLine="708" w:firstLineChars="200"/>
        <w:jc w:val="left"/>
        <w:textAlignment w:val="baseline"/>
        <w:outlineLvl w:val="9"/>
        <w:rPr>
          <w:rFonts w:hint="eastAsia" w:ascii="仿宋_GB2312" w:hAnsi="仿宋_GB2312" w:eastAsia="仿宋_GB2312" w:cs="仿宋_GB2312"/>
          <w:spacing w:val="17"/>
          <w:sz w:val="32"/>
          <w:szCs w:val="32"/>
          <w:highlight w:val="none"/>
          <w:lang w:eastAsia="zh-CN"/>
        </w:rPr>
      </w:pPr>
      <w:r>
        <w:rPr>
          <w:rFonts w:hint="eastAsia" w:ascii="仿宋_GB2312" w:hAnsi="仿宋_GB2312" w:eastAsia="仿宋_GB2312" w:cs="仿宋_GB2312"/>
          <w:spacing w:val="17"/>
          <w:sz w:val="32"/>
          <w:szCs w:val="32"/>
          <w:highlight w:val="none"/>
          <w:lang w:val="en-US" w:eastAsia="zh-CN"/>
        </w:rPr>
        <w:t>2.</w:t>
      </w:r>
      <w:r>
        <w:rPr>
          <w:rFonts w:hint="eastAsia" w:ascii="仿宋_GB2312" w:hAnsi="仿宋_GB2312" w:eastAsia="仿宋_GB2312" w:cs="仿宋_GB2312"/>
          <w:spacing w:val="17"/>
          <w:sz w:val="32"/>
          <w:szCs w:val="32"/>
          <w:highlight w:val="none"/>
          <w:lang w:eastAsia="zh-CN"/>
        </w:rPr>
        <w:t>为喀什、和田地区提供36处可进一步工作的勘查靶区。</w:t>
      </w:r>
    </w:p>
    <w:p>
      <w:pPr>
        <w:pStyle w:val="4"/>
        <w:keepNext w:val="0"/>
        <w:keepLines w:val="0"/>
        <w:pageBreakBefore w:val="0"/>
        <w:widowControl/>
        <w:kinsoku w:val="0"/>
        <w:wordWrap/>
        <w:overflowPunct/>
        <w:topLinePunct w:val="0"/>
        <w:autoSpaceDE w:val="0"/>
        <w:autoSpaceDN w:val="0"/>
        <w:bidi w:val="0"/>
        <w:adjustRightInd w:val="0"/>
        <w:snapToGrid w:val="0"/>
        <w:spacing w:before="251" w:line="440" w:lineRule="exact"/>
        <w:ind w:right="0" w:rightChars="0" w:firstLine="708" w:firstLineChars="200"/>
        <w:jc w:val="left"/>
        <w:textAlignment w:val="baseline"/>
        <w:outlineLvl w:val="9"/>
        <w:rPr>
          <w:rFonts w:hint="eastAsia" w:ascii="仿宋_GB2312" w:hAnsi="仿宋_GB2312" w:eastAsia="仿宋_GB2312" w:cs="仿宋_GB2312"/>
          <w:spacing w:val="17"/>
          <w:sz w:val="32"/>
          <w:szCs w:val="32"/>
          <w:highlight w:val="none"/>
          <w:lang w:eastAsia="zh-CN"/>
        </w:rPr>
      </w:pPr>
      <w:r>
        <w:rPr>
          <w:rFonts w:hint="eastAsia" w:ascii="仿宋_GB2312" w:hAnsi="仿宋_GB2312" w:eastAsia="仿宋_GB2312" w:cs="仿宋_GB2312"/>
          <w:spacing w:val="17"/>
          <w:sz w:val="32"/>
          <w:szCs w:val="32"/>
          <w:highlight w:val="none"/>
          <w:lang w:val="en-US" w:eastAsia="zh-CN"/>
        </w:rPr>
        <w:t>3.</w:t>
      </w:r>
      <w:r>
        <w:rPr>
          <w:rFonts w:hint="eastAsia" w:ascii="仿宋_GB2312" w:hAnsi="仿宋_GB2312" w:eastAsia="仿宋_GB2312" w:cs="仿宋_GB2312"/>
          <w:spacing w:val="17"/>
          <w:sz w:val="32"/>
          <w:szCs w:val="32"/>
          <w:highlight w:val="none"/>
          <w:lang w:eastAsia="zh-CN"/>
        </w:rPr>
        <w:t>雇佣当地牧民2-3人参与野外工作，提高当地牧民收入。</w:t>
      </w:r>
    </w:p>
    <w:p>
      <w:p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五、 主要经验及做法、存在的问题及原因分析</w:t>
      </w:r>
    </w:p>
    <w:p>
      <w:pPr>
        <w:spacing w:line="360" w:lineRule="auto"/>
        <w:ind w:firstLine="656"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1.主要经验及做法</w:t>
      </w:r>
    </w:p>
    <w:p>
      <w:pPr>
        <w:spacing w:line="360" w:lineRule="auto"/>
        <w:ind w:firstLine="656"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项目预算与实际执行之间的差异，需要在立项时进一步细化落实，尽可能贴近预算，减少偏差。</w:t>
      </w:r>
    </w:p>
    <w:p>
      <w:pPr>
        <w:spacing w:line="360" w:lineRule="auto"/>
        <w:ind w:firstLine="656"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2.存在的问题及原因分析</w:t>
      </w:r>
    </w:p>
    <w:p>
      <w:pPr>
        <w:spacing w:line="360" w:lineRule="auto"/>
        <w:ind w:firstLine="656" w:firstLineChars="20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在预算编制过程中，存在不可预见性与不可抗力，需要充分考虑实际情况，与实际情况相结合，确保全年目标任务的完成。</w:t>
      </w:r>
    </w:p>
    <w:p>
      <w:p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六、 有关建议</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1.对项目决策的建议</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在项目立项时需要进一步细化落实，做到充分掌握情况，避免出现预算和实际偏差较大的情况出现。</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2.对预算安排与执行的建议</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充分考虑实际情况，从实际出发，合理编制预算，严格执行预算。</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3.对资金管理的建议</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加强采购资金的管理，通过招投标方式控制采购成本。严格按照合同支付程序办理资金支付。</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4.项目管理的建议</w:t>
      </w:r>
    </w:p>
    <w:p>
      <w:pPr>
        <w:spacing w:before="94" w:line="360" w:lineRule="auto"/>
        <w:ind w:firstLine="656" w:firstLineChars="200"/>
        <w:outlineLvl w:val="0"/>
        <w:rPr>
          <w:rFonts w:hint="eastAsia" w:ascii="仿宋_GB2312" w:hAnsi="仿宋_GB2312" w:eastAsia="仿宋_GB2312" w:cs="仿宋_GB2312"/>
          <w:bCs/>
          <w:spacing w:val="4"/>
          <w:sz w:val="32"/>
          <w:szCs w:val="32"/>
          <w:lang w:eastAsia="zh-CN"/>
        </w:rPr>
      </w:pPr>
      <w:r>
        <w:rPr>
          <w:rFonts w:hint="eastAsia" w:ascii="仿宋_GB2312" w:hAnsi="仿宋_GB2312" w:eastAsia="仿宋_GB2312" w:cs="仿宋_GB2312"/>
          <w:bCs/>
          <w:spacing w:val="4"/>
          <w:sz w:val="32"/>
          <w:szCs w:val="32"/>
          <w:lang w:eastAsia="zh-CN"/>
        </w:rPr>
        <w:t>做好预算基础以及前期资料收集工作，加强资金管理，合理编制预算。</w:t>
      </w:r>
    </w:p>
    <w:p>
      <w:pPr>
        <w:spacing w:before="94" w:line="360" w:lineRule="auto"/>
        <w:ind w:firstLine="598" w:firstLineChars="200"/>
        <w:outlineLvl w:val="0"/>
        <w:rPr>
          <w:rFonts w:ascii="黑体" w:hAnsi="黑体" w:eastAsia="黑体" w:cs="黑体"/>
          <w:b/>
          <w:bCs/>
          <w:spacing w:val="4"/>
          <w:sz w:val="32"/>
          <w:szCs w:val="32"/>
          <w:lang w:eastAsia="zh-CN"/>
        </w:rPr>
      </w:pPr>
      <w:r>
        <w:rPr>
          <w:rFonts w:ascii="黑体" w:hAnsi="黑体" w:eastAsia="黑体" w:cs="黑体"/>
          <w:b/>
          <w:bCs/>
          <w:spacing w:val="4"/>
          <w:sz w:val="32"/>
          <w:szCs w:val="32"/>
          <w:lang w:eastAsia="zh-CN"/>
        </w:rPr>
        <w:t>七、其他需要说明的问题</w:t>
      </w:r>
    </w:p>
    <w:p>
      <w:pPr>
        <w:spacing w:line="360" w:lineRule="auto"/>
        <w:ind w:firstLine="656"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Cs/>
          <w:spacing w:val="4"/>
          <w:sz w:val="32"/>
          <w:szCs w:val="32"/>
          <w:lang w:eastAsia="zh-CN"/>
        </w:rPr>
        <w:t>无</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_GB2312+FPEF">
    <w:altName w:val="仿宋"/>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72B33C"/>
    <w:multiLevelType w:val="singleLevel"/>
    <w:tmpl w:val="C472B33C"/>
    <w:lvl w:ilvl="0" w:tentative="0">
      <w:start w:val="1"/>
      <w:numFmt w:val="chineseCounting"/>
      <w:suff w:val="nothing"/>
      <w:lvlText w:val="（%1）"/>
      <w:lvlJc w:val="left"/>
      <w:rPr>
        <w:rFonts w:hint="eastAsia"/>
      </w:rPr>
    </w:lvl>
  </w:abstractNum>
  <w:abstractNum w:abstractNumId="1">
    <w:nsid w:val="5DD70F74"/>
    <w:multiLevelType w:val="singleLevel"/>
    <w:tmpl w:val="5DD70F74"/>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NDdhMzMzOTUwNzM3NzMxN2Q0MTc1YWE0MmI4NjgyN2UifQ=="/>
  </w:docVars>
  <w:rsids>
    <w:rsidRoot w:val="00660857"/>
    <w:rsid w:val="00400554"/>
    <w:rsid w:val="00660857"/>
    <w:rsid w:val="006F6063"/>
    <w:rsid w:val="007F2752"/>
    <w:rsid w:val="00863767"/>
    <w:rsid w:val="008D12BB"/>
    <w:rsid w:val="00903774"/>
    <w:rsid w:val="00BD0559"/>
    <w:rsid w:val="00C92473"/>
    <w:rsid w:val="05A421CD"/>
    <w:rsid w:val="0C1D5EC0"/>
    <w:rsid w:val="0D466379"/>
    <w:rsid w:val="0E671B93"/>
    <w:rsid w:val="3AAC1209"/>
    <w:rsid w:val="42046249"/>
    <w:rsid w:val="58FF16C2"/>
    <w:rsid w:val="5F4928BE"/>
    <w:rsid w:val="5F5D460B"/>
    <w:rsid w:val="608D7020"/>
    <w:rsid w:val="7B5F2DBC"/>
    <w:rsid w:val="7D445D4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note text"/>
    <w:basedOn w:val="1"/>
    <w:link w:val="14"/>
    <w:qFormat/>
    <w:uiPriority w:val="0"/>
    <w:pPr>
      <w:widowControl w:val="0"/>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4">
    <w:name w:val="Body Text"/>
    <w:basedOn w:val="1"/>
    <w:semiHidden/>
    <w:qFormat/>
    <w:uiPriority w:val="0"/>
    <w:rPr>
      <w:rFonts w:ascii="仿宋" w:hAnsi="仿宋" w:eastAsia="仿宋" w:cs="仿宋"/>
      <w:sz w:val="35"/>
      <w:szCs w:val="35"/>
    </w:rPr>
  </w:style>
  <w:style w:type="paragraph" w:styleId="5">
    <w:name w:val="footer"/>
    <w:basedOn w:val="1"/>
    <w:link w:val="13"/>
    <w:qFormat/>
    <w:uiPriority w:val="0"/>
    <w:pPr>
      <w:tabs>
        <w:tab w:val="center" w:pos="4153"/>
        <w:tab w:val="right" w:pos="8306"/>
      </w:tabs>
    </w:pPr>
    <w:rPr>
      <w:sz w:val="18"/>
      <w:szCs w:val="18"/>
    </w:rPr>
  </w:style>
  <w:style w:type="paragraph" w:styleId="6">
    <w:name w:val="header"/>
    <w:basedOn w:val="1"/>
    <w:link w:val="12"/>
    <w:qFormat/>
    <w:uiPriority w:val="0"/>
    <w:pPr>
      <w:pBdr>
        <w:bottom w:val="single" w:color="auto" w:sz="6" w:space="1"/>
      </w:pBdr>
      <w:tabs>
        <w:tab w:val="center" w:pos="4153"/>
        <w:tab w:val="right" w:pos="8306"/>
      </w:tabs>
      <w:jc w:val="center"/>
    </w:pPr>
    <w:rPr>
      <w:sz w:val="18"/>
      <w:szCs w:val="18"/>
    </w:rPr>
  </w:style>
  <w:style w:type="character" w:styleId="8">
    <w:name w:val="Strong"/>
    <w:basedOn w:val="7"/>
    <w:qFormat/>
    <w:uiPriority w:val="0"/>
    <w:rPr>
      <w:b/>
      <w:bCs/>
    </w:rPr>
  </w:style>
  <w:style w:type="table" w:customStyle="1" w:styleId="10">
    <w:name w:val="Table Normal"/>
    <w:unhideWhenUsed/>
    <w:qFormat/>
    <w:uiPriority w:val="0"/>
    <w:tblPr>
      <w:tblLayout w:type="fixed"/>
      <w:tblCellMar>
        <w:top w:w="0" w:type="dxa"/>
        <w:left w:w="0" w:type="dxa"/>
        <w:bottom w:w="0" w:type="dxa"/>
        <w:right w:w="0" w:type="dxa"/>
      </w:tblCellMar>
    </w:tblPr>
  </w:style>
  <w:style w:type="paragraph" w:customStyle="1" w:styleId="11">
    <w:name w:val="Table Text"/>
    <w:basedOn w:val="1"/>
    <w:semiHidden/>
    <w:qFormat/>
    <w:uiPriority w:val="0"/>
  </w:style>
  <w:style w:type="character" w:customStyle="1" w:styleId="12">
    <w:name w:val="页眉 字符"/>
    <w:basedOn w:val="7"/>
    <w:link w:val="6"/>
    <w:qFormat/>
    <w:uiPriority w:val="0"/>
    <w:rPr>
      <w:rFonts w:eastAsia="Arial"/>
      <w:snapToGrid w:val="0"/>
      <w:color w:val="000000"/>
      <w:sz w:val="18"/>
      <w:szCs w:val="18"/>
      <w:lang w:eastAsia="en-US"/>
    </w:rPr>
  </w:style>
  <w:style w:type="character" w:customStyle="1" w:styleId="13">
    <w:name w:val="页脚 字符"/>
    <w:basedOn w:val="7"/>
    <w:link w:val="5"/>
    <w:qFormat/>
    <w:uiPriority w:val="0"/>
    <w:rPr>
      <w:rFonts w:eastAsia="Arial"/>
      <w:snapToGrid w:val="0"/>
      <w:color w:val="000000"/>
      <w:sz w:val="18"/>
      <w:szCs w:val="18"/>
      <w:lang w:eastAsia="en-US"/>
    </w:rPr>
  </w:style>
  <w:style w:type="character" w:customStyle="1" w:styleId="14">
    <w:name w:val="脚注文本 字符"/>
    <w:basedOn w:val="7"/>
    <w:link w:val="2"/>
    <w:qFormat/>
    <w:uiPriority w:val="0"/>
    <w:rPr>
      <w:rFonts w:ascii="Times New Roman" w:hAnsi="Times New Roman" w:eastAsia="宋体" w:cs="Times New Roman"/>
      <w:kern w:val="2"/>
      <w:sz w:val="18"/>
      <w:szCs w:val="18"/>
    </w:rPr>
  </w:style>
  <w:style w:type="paragraph" w:customStyle="1" w:styleId="15">
    <w:name w:val="List Paragraph1"/>
    <w:basedOn w:val="1"/>
    <w:qFormat/>
    <w:uiPriority w:val="0"/>
    <w:pPr>
      <w:kinsoku/>
      <w:autoSpaceDE/>
      <w:autoSpaceDN/>
      <w:adjustRightInd/>
      <w:snapToGrid/>
      <w:ind w:left="720"/>
      <w:textAlignment w:val="auto"/>
    </w:pPr>
    <w:rPr>
      <w:rFonts w:ascii="Calibri" w:hAnsi="Calibri" w:eastAsia="宋体" w:cs="Times New Roman"/>
      <w:snapToGrid/>
      <w:color w:val="auto"/>
      <w:sz w:val="24"/>
      <w:szCs w:val="24"/>
    </w:rPr>
  </w:style>
  <w:style w:type="paragraph" w:customStyle="1" w:styleId="16">
    <w:name w:val="Table Paragraph"/>
    <w:basedOn w:val="1"/>
    <w:qFormat/>
    <w:uiPriority w:val="1"/>
    <w:pPr>
      <w:widowControl w:val="0"/>
      <w:kinsoku/>
      <w:snapToGrid/>
      <w:textAlignment w:val="auto"/>
    </w:pPr>
    <w:rPr>
      <w:rFonts w:ascii="Times New Roman" w:hAnsi="Times New Roman" w:eastAsia="仿宋_GB2312" w:cs="Times New Roman"/>
      <w:snapToGrid/>
      <w:color w:val="auto"/>
      <w:sz w:val="24"/>
      <w:szCs w:val="24"/>
      <w:lang w:eastAsia="zh-CN"/>
    </w:rPr>
  </w:style>
  <w:style w:type="paragraph" w:customStyle="1" w:styleId="17">
    <w:name w:val="List Paragraph"/>
    <w:basedOn w:val="1"/>
    <w:qFormat/>
    <w:uiPriority w:val="99"/>
    <w:pPr>
      <w:ind w:firstLine="420" w:firstLineChars="200"/>
    </w:pPr>
  </w:style>
  <w:style w:type="paragraph" w:customStyle="1" w:styleId="1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9">
    <w:name w:val="font21"/>
    <w:basedOn w:val="7"/>
    <w:qFormat/>
    <w:uiPriority w:val="0"/>
    <w:rPr>
      <w:rFonts w:ascii="宋体" w:hAnsi="宋体" w:eastAsia="宋体" w:cs="宋体"/>
      <w:color w:val="000000"/>
      <w:sz w:val="16"/>
      <w:szCs w:val="16"/>
      <w:u w:val="none"/>
    </w:rPr>
  </w:style>
  <w:style w:type="character" w:customStyle="1" w:styleId="20">
    <w:name w:val="font121"/>
    <w:basedOn w:val="7"/>
    <w:qFormat/>
    <w:uiPriority w:val="0"/>
    <w:rPr>
      <w:rFonts w:ascii="宋体" w:hAnsi="宋体" w:eastAsia="宋体" w:cs="宋体"/>
      <w:b/>
      <w:bCs/>
      <w:color w:val="000000"/>
      <w:sz w:val="28"/>
      <w:szCs w:val="28"/>
      <w:u w:val="none"/>
    </w:rPr>
  </w:style>
  <w:style w:type="character" w:customStyle="1" w:styleId="21">
    <w:name w:val="font131"/>
    <w:basedOn w:val="7"/>
    <w:qFormat/>
    <w:uiPriority w:val="0"/>
    <w:rPr>
      <w:rFonts w:ascii="宋体" w:hAnsi="宋体" w:eastAsia="宋体" w:cs="宋体"/>
      <w:color w:val="000000"/>
      <w:sz w:val="12"/>
      <w:szCs w:val="12"/>
      <w:u w:val="none"/>
    </w:rPr>
  </w:style>
  <w:style w:type="character" w:customStyle="1" w:styleId="22">
    <w:name w:val="font71"/>
    <w:basedOn w:val="7"/>
    <w:qFormat/>
    <w:uiPriority w:val="0"/>
    <w:rPr>
      <w:rFonts w:hint="default" w:ascii="Arial" w:hAnsi="Arial" w:cs="Arial"/>
      <w:color w:val="000000"/>
      <w:sz w:val="16"/>
      <w:szCs w:val="16"/>
      <w:u w:val="none"/>
    </w:rPr>
  </w:style>
  <w:style w:type="character" w:customStyle="1" w:styleId="23">
    <w:name w:val="font61"/>
    <w:basedOn w:val="7"/>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1351</Words>
  <Characters>7701</Characters>
  <Lines>64</Lines>
  <Paragraphs>18</Paragraphs>
  <ScaleCrop>false</ScaleCrop>
  <LinksUpToDate>false</LinksUpToDate>
  <CharactersWithSpaces>9034</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2024-11-07T10:49:31Z</dcterms:modified>
  <dc:subject>pdfbuilder</dc:subject>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