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ascii="宋体" w:hAnsi="宋体" w:eastAsia="宋体" w:cs="宋体"/>
          <w:b/>
          <w:bCs/>
          <w:spacing w:val="18"/>
          <w:sz w:val="23"/>
          <w:szCs w:val="23"/>
        </w:rPr>
      </w:pPr>
      <w:r>
        <w:rPr>
          <w:rFonts w:ascii="宋体" w:hAnsi="宋体" w:eastAsia="宋体" w:cs="宋体"/>
          <w:b/>
          <w:bCs/>
          <w:spacing w:val="18"/>
          <w:sz w:val="23"/>
          <w:szCs w:val="23"/>
        </w:rPr>
        <w:t>附件2</w:t>
      </w:r>
    </w:p>
    <w:p>
      <w:pPr>
        <w:pStyle w:val="2"/>
      </w:pPr>
    </w:p>
    <w:p>
      <w:pPr>
        <w:pStyle w:val="2"/>
        <w:rPr>
          <w:rFonts w:ascii="宋体" w:hAnsi="宋体" w:eastAsia="宋体" w:cs="宋体"/>
          <w:b/>
          <w:bCs/>
          <w:spacing w:val="18"/>
          <w:sz w:val="23"/>
          <w:szCs w:val="23"/>
        </w:rPr>
      </w:pPr>
    </w:p>
    <w:p>
      <w:pPr>
        <w:pStyle w:val="2"/>
        <w:rPr>
          <w:rFonts w:ascii="宋体" w:hAnsi="宋体" w:eastAsia="宋体" w:cs="宋体"/>
          <w:b/>
          <w:bCs/>
          <w:spacing w:val="18"/>
          <w:sz w:val="23"/>
          <w:szCs w:val="23"/>
        </w:rPr>
      </w:pPr>
    </w:p>
    <w:p>
      <w:pPr>
        <w:pStyle w:val="2"/>
        <w:rPr>
          <w:rFonts w:ascii="宋体" w:hAnsi="宋体" w:eastAsia="宋体" w:cs="宋体"/>
          <w:sz w:val="23"/>
          <w:szCs w:val="23"/>
        </w:rPr>
      </w:pPr>
    </w:p>
    <w:p>
      <w:pPr>
        <w:pStyle w:val="2"/>
        <w:rPr>
          <w:rFonts w:ascii="宋体" w:hAnsi="宋体" w:eastAsia="宋体" w:cs="宋体"/>
          <w:sz w:val="23"/>
          <w:szCs w:val="23"/>
        </w:rPr>
      </w:pPr>
    </w:p>
    <w:p>
      <w:pPr>
        <w:pStyle w:val="2"/>
        <w:rPr>
          <w:rFonts w:ascii="宋体" w:hAnsi="宋体" w:eastAsia="宋体" w:cs="宋体"/>
          <w:sz w:val="23"/>
          <w:szCs w:val="23"/>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0"/>
          <w:rFonts w:hint="eastAsia" w:ascii="楷体" w:hAnsi="楷体" w:eastAsia="楷体"/>
          <w:spacing w:val="-4"/>
          <w:sz w:val="32"/>
          <w:szCs w:val="32"/>
        </w:rPr>
        <w:t>202</w:t>
      </w:r>
      <w:r>
        <w:rPr>
          <w:rStyle w:val="10"/>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项目名称：</w:t>
      </w:r>
      <w:r>
        <w:rPr>
          <w:rFonts w:hint="eastAsia" w:hAnsi="宋体" w:eastAsia="仿宋_GB2312" w:cs="宋体"/>
          <w:kern w:val="0"/>
          <w:sz w:val="36"/>
          <w:szCs w:val="36"/>
          <w:lang w:val="en-US" w:eastAsia="zh-CN"/>
        </w:rPr>
        <w:t xml:space="preserve">新疆地矿局地学基础数据中心V2.0建设     </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新疆维吾尔自治区地质调查院</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lang w:val="en-US" w:eastAsia="zh-CN"/>
        </w:rPr>
        <w:t xml:space="preserve">        </w:t>
      </w:r>
      <w:bookmarkStart w:id="0" w:name="_GoBack"/>
      <w:bookmarkEnd w:id="0"/>
      <w:r>
        <w:rPr>
          <w:rFonts w:hint="eastAsia" w:hAnsi="宋体" w:eastAsia="仿宋_GB2312" w:cs="宋体"/>
          <w:kern w:val="0"/>
          <w:sz w:val="36"/>
          <w:szCs w:val="36"/>
        </w:rPr>
        <w:t>主管部门（公章）：新疆维吾尔自治区地质矿产勘查开发局</w:t>
      </w:r>
    </w:p>
    <w:p>
      <w:pPr>
        <w:spacing w:line="540" w:lineRule="exact"/>
        <w:ind w:firstLine="900" w:firstLineChars="250"/>
        <w:rPr>
          <w:rFonts w:hint="eastAsia" w:hAnsi="宋体" w:eastAsia="仿宋_GB2312" w:cs="宋体"/>
          <w:kern w:val="0"/>
          <w:sz w:val="36"/>
          <w:szCs w:val="36"/>
          <w:lang w:eastAsia="zh-CN"/>
        </w:rPr>
      </w:pPr>
    </w:p>
    <w:p>
      <w:pPr>
        <w:spacing w:line="540" w:lineRule="exact"/>
        <w:rPr>
          <w:rFonts w:hint="eastAsia"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夏建勋</w:t>
      </w:r>
    </w:p>
    <w:p>
      <w:pPr>
        <w:pStyle w:val="2"/>
        <w:rPr>
          <w:rFonts w:hint="eastAsia"/>
          <w:lang w:eastAsia="zh-CN"/>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spacing w:line="261" w:lineRule="auto"/>
        <w:rPr>
          <w:rFonts w:hint="eastAsia" w:ascii="Arial" w:eastAsia="宋体"/>
          <w:sz w:val="21"/>
          <w:lang w:eastAsia="zh-CN"/>
        </w:rPr>
      </w:pPr>
      <w:r>
        <w:rPr>
          <w:rFonts w:hint="eastAsia" w:eastAsia="宋体"/>
          <w:spacing w:val="19"/>
          <w:sz w:val="29"/>
          <w:szCs w:val="29"/>
          <w:lang w:val="en-US" w:eastAsia="zh-CN"/>
        </w:rPr>
        <w:t xml:space="preserve"> </w:t>
      </w:r>
    </w:p>
    <w:p>
      <w:pPr>
        <w:spacing w:afterAutospacing="0" w:line="261" w:lineRule="auto"/>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beforeAutospacing="0" w:afterAutospacing="0" w:line="560" w:lineRule="exact"/>
        <w:ind w:left="0" w:firstLine="598" w:firstLineChars="200"/>
        <w:textAlignment w:val="baseline"/>
        <w:outlineLvl w:val="1"/>
        <w:rPr>
          <w:rFonts w:ascii="黑体" w:hAnsi="黑体" w:eastAsia="黑体" w:cs="黑体"/>
          <w:sz w:val="29"/>
          <w:szCs w:val="29"/>
        </w:rPr>
      </w:pPr>
      <w:r>
        <w:rPr>
          <w:rFonts w:ascii="黑体" w:hAnsi="黑体" w:eastAsia="黑体" w:cs="黑体"/>
          <w:b/>
          <w:bCs/>
          <w:spacing w:val="4"/>
          <w:sz w:val="29"/>
          <w:szCs w:val="29"/>
        </w:rPr>
        <w:t>一、基本情况</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(一)项目概况。包括项目背景、主要内容及实施情况、资金</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投入和使用情况等。</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1.项目背景</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项目名称：新疆地矿局地学基础数据中心V2.0建设</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项目期限：2022年4月至2023年4月</w:t>
      </w:r>
    </w:p>
    <w:p>
      <w:pPr>
        <w:keepNext w:val="0"/>
        <w:keepLines w:val="0"/>
        <w:pageBreakBefore w:val="0"/>
        <w:widowControl/>
        <w:wordWrap/>
        <w:overflowPunct/>
        <w:topLinePunct w:val="0"/>
        <w:bidi w:val="0"/>
        <w:spacing w:line="560" w:lineRule="exact"/>
        <w:ind w:left="0" w:firstLine="608" w:firstLineChars="200"/>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项目背景：新疆维吾尔自治区矿产资源勘查开发“十四五”规划（2021-2025年）》中明确提出借助大数据分析与云计算等技术，对多元、异构、海量的地质数据信息集成，构建“新疆地质云系统”，而“新疆地矿局地学基础数据中心V1.0”的建成，迈出了新疆地质资料数据信息一体化组织管理与信息服务建设关键的第一步，契合规划要求，为抓住机遇，我单位编写和提交了《新疆地矿局地学基础数据中心V2.0建设立项申请书》并获支持，在1.0基础上研发2.0，同时，尽最大努力将其提升为“新疆地质云系统”，提高我局科技创新活动在自治区地质、科技、信息行业中的影响力，为促进全区经济、社会发展提供多层次、多元化地质资料服务。</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556" w:firstLineChars="200"/>
        <w:jc w:val="left"/>
        <w:textAlignment w:val="baseline"/>
        <w:rPr>
          <w:rFonts w:hint="eastAsia" w:ascii="仿宋" w:hAnsi="仿宋" w:eastAsia="仿宋" w:cs="仿宋"/>
          <w:color w:val="auto"/>
          <w:spacing w:val="-1"/>
          <w:sz w:val="32"/>
          <w:szCs w:val="32"/>
          <w:highlight w:val="none"/>
          <w:lang w:val="en-US" w:eastAsia="zh-CN"/>
        </w:rPr>
      </w:pPr>
      <w:r>
        <w:rPr>
          <w:rFonts w:hint="eastAsia" w:ascii="仿宋" w:hAnsi="仿宋" w:eastAsia="仿宋" w:cs="仿宋"/>
          <w:color w:val="auto"/>
          <w:spacing w:val="-1"/>
          <w:sz w:val="32"/>
          <w:szCs w:val="32"/>
          <w:highlight w:val="none"/>
          <w:lang w:val="en-US" w:eastAsia="zh-CN"/>
        </w:rPr>
        <w:t>2.主要内容及实施情况</w:t>
      </w:r>
    </w:p>
    <w:p>
      <w:pPr>
        <w:keepNext w:val="0"/>
        <w:keepLines w:val="0"/>
        <w:pageBreakBefore w:val="0"/>
        <w:widowControl/>
        <w:wordWrap/>
        <w:overflowPunct/>
        <w:topLinePunct w:val="0"/>
        <w:bidi w:val="0"/>
        <w:spacing w:line="560" w:lineRule="exact"/>
        <w:ind w:left="0" w:firstLine="608" w:firstLineChars="200"/>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1）研发“新疆地矿局地学基础数据中心”平台V2.0，新增“地质资料信息数据预览子系统”、“信息统计展示子系统”、“外部公共数据接口子系统”以及“政策法规”、“数据专题”版块，优化“地质资料数据信息评价子系统”、“系统日志子系统”。</w:t>
      </w:r>
    </w:p>
    <w:p>
      <w:pPr>
        <w:keepNext w:val="0"/>
        <w:keepLines w:val="0"/>
        <w:pageBreakBefore w:val="0"/>
        <w:widowControl/>
        <w:wordWrap/>
        <w:overflowPunct/>
        <w:topLinePunct w:val="0"/>
        <w:bidi w:val="0"/>
        <w:spacing w:line="560" w:lineRule="exact"/>
        <w:ind w:left="0" w:firstLine="608" w:firstLineChars="200"/>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（2）搭建“大数据容灾备份系统”，优化“网络安全防护系统”，最大程度保障数据安全。</w:t>
      </w:r>
    </w:p>
    <w:p>
      <w:pPr>
        <w:keepNext w:val="0"/>
        <w:keepLines w:val="0"/>
        <w:pageBreakBefore w:val="0"/>
        <w:widowControl/>
        <w:wordWrap/>
        <w:overflowPunct/>
        <w:topLinePunct w:val="0"/>
        <w:bidi w:val="0"/>
        <w:spacing w:line="560" w:lineRule="exact"/>
        <w:ind w:left="0" w:firstLine="608" w:firstLineChars="200"/>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（3）研发“多元异构海量数据检索服务”，综合运用各种大数据索引技术、缓存技术提升数据检索效率及能力。</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556" w:firstLineChars="200"/>
        <w:jc w:val="left"/>
        <w:textAlignment w:val="baseline"/>
        <w:rPr>
          <w:rFonts w:hint="eastAsia" w:ascii="仿宋" w:hAnsi="仿宋" w:eastAsia="仿宋" w:cs="仿宋"/>
          <w:color w:val="auto"/>
          <w:spacing w:val="-1"/>
          <w:sz w:val="32"/>
          <w:szCs w:val="32"/>
          <w:highlight w:val="none"/>
          <w:lang w:val="en-US" w:eastAsia="zh-CN"/>
        </w:rPr>
      </w:pPr>
      <w:r>
        <w:rPr>
          <w:rFonts w:hint="eastAsia" w:ascii="仿宋" w:hAnsi="仿宋" w:eastAsia="仿宋" w:cs="仿宋"/>
          <w:color w:val="auto"/>
          <w:spacing w:val="-1"/>
          <w:sz w:val="32"/>
          <w:szCs w:val="32"/>
          <w:highlight w:val="none"/>
          <w:lang w:val="en-US" w:eastAsia="zh-CN"/>
        </w:rPr>
        <w:t>3.资金投入和使用情况</w:t>
      </w:r>
    </w:p>
    <w:p>
      <w:pPr>
        <w:keepNext w:val="0"/>
        <w:keepLines w:val="0"/>
        <w:pageBreakBefore w:val="0"/>
        <w:widowControl/>
        <w:wordWrap/>
        <w:overflowPunct/>
        <w:topLinePunct w:val="0"/>
        <w:bidi w:val="0"/>
        <w:adjustRightInd w:val="0"/>
        <w:snapToGrid w:val="0"/>
        <w:spacing w:line="560" w:lineRule="exact"/>
        <w:ind w:left="0" w:firstLine="560" w:firstLineChars="200"/>
        <w:jc w:val="left"/>
        <w:textAlignment w:val="baseline"/>
        <w:rPr>
          <w:rFonts w:hint="eastAsia" w:ascii="仿宋" w:hAnsi="仿宋" w:eastAsia="仿宋" w:cs="仿宋"/>
          <w:sz w:val="32"/>
          <w:szCs w:val="32"/>
        </w:rPr>
      </w:pPr>
      <w:r>
        <w:rPr>
          <w:rFonts w:hint="eastAsia" w:ascii="仿宋" w:hAnsi="仿宋" w:eastAsia="仿宋" w:cs="仿宋"/>
          <w:bCs/>
          <w:sz w:val="32"/>
          <w:szCs w:val="32"/>
        </w:rPr>
        <w:t>本项目预算金额</w:t>
      </w:r>
      <w:r>
        <w:rPr>
          <w:rFonts w:hint="eastAsia" w:ascii="仿宋" w:hAnsi="仿宋" w:eastAsia="仿宋" w:cs="仿宋"/>
          <w:bCs/>
          <w:sz w:val="32"/>
          <w:szCs w:val="32"/>
          <w:lang w:val="en-US" w:eastAsia="zh-CN"/>
        </w:rPr>
        <w:t>25.00</w:t>
      </w:r>
      <w:r>
        <w:rPr>
          <w:rFonts w:hint="eastAsia" w:ascii="仿宋" w:hAnsi="仿宋" w:eastAsia="仿宋" w:cs="仿宋"/>
          <w:bCs/>
          <w:sz w:val="32"/>
          <w:szCs w:val="32"/>
        </w:rPr>
        <w:t>万元，实际投入资金</w:t>
      </w:r>
      <w:r>
        <w:rPr>
          <w:rFonts w:hint="eastAsia" w:ascii="仿宋" w:hAnsi="仿宋" w:eastAsia="仿宋" w:cs="仿宋"/>
          <w:bCs/>
          <w:sz w:val="32"/>
          <w:szCs w:val="32"/>
          <w:lang w:val="en-US" w:eastAsia="zh-CN"/>
        </w:rPr>
        <w:t>25.00</w:t>
      </w:r>
      <w:r>
        <w:rPr>
          <w:rFonts w:hint="eastAsia" w:ascii="仿宋" w:hAnsi="仿宋" w:eastAsia="仿宋" w:cs="仿宋"/>
          <w:bCs/>
          <w:sz w:val="32"/>
          <w:szCs w:val="32"/>
        </w:rPr>
        <w:t>万元</w:t>
      </w:r>
      <w:r>
        <w:rPr>
          <w:rFonts w:hint="eastAsia" w:ascii="仿宋" w:hAnsi="仿宋" w:eastAsia="仿宋" w:cs="仿宋"/>
          <w:sz w:val="32"/>
          <w:szCs w:val="32"/>
          <w:lang w:val="en-US" w:eastAsia="zh-CN"/>
        </w:rPr>
        <w:t>。</w:t>
      </w:r>
      <w:r>
        <w:rPr>
          <w:rFonts w:hint="eastAsia" w:ascii="仿宋" w:hAnsi="仿宋" w:eastAsia="仿宋" w:cs="仿宋"/>
          <w:sz w:val="32"/>
          <w:szCs w:val="32"/>
        </w:rPr>
        <w:t>预算执行率</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pPr>
        <w:pStyle w:val="7"/>
        <w:keepNext w:val="0"/>
        <w:keepLines w:val="0"/>
        <w:pageBreakBefore w:val="0"/>
        <w:widowControl/>
        <w:wordWrap/>
        <w:overflowPunct/>
        <w:topLinePunct w:val="0"/>
        <w:bidi w:val="0"/>
        <w:adjustRightInd w:val="0"/>
        <w:spacing w:line="560" w:lineRule="exact"/>
        <w:ind w:left="0" w:firstLine="596" w:firstLineChars="200"/>
        <w:jc w:val="left"/>
        <w:textAlignment w:val="baseline"/>
        <w:rPr>
          <w:rFonts w:hint="eastAsia" w:ascii="仿宋" w:hAnsi="仿宋" w:eastAsia="仿宋" w:cs="仿宋"/>
          <w:spacing w:val="9"/>
          <w:sz w:val="32"/>
          <w:szCs w:val="32"/>
          <w:highlight w:val="none"/>
        </w:rPr>
      </w:pPr>
      <w:r>
        <w:rPr>
          <w:rFonts w:hint="eastAsia" w:ascii="仿宋" w:hAnsi="仿宋" w:eastAsia="仿宋" w:cs="仿宋"/>
          <w:spacing w:val="9"/>
          <w:sz w:val="32"/>
          <w:szCs w:val="32"/>
          <w:highlight w:val="none"/>
        </w:rPr>
        <w:t>(二)项目绩效目标。包括总体目标和阶段性目标。</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96" w:firstLineChars="200"/>
        <w:textAlignment w:val="baseline"/>
        <w:outlineLvl w:val="1"/>
        <w:rPr>
          <w:rFonts w:hint="eastAsia" w:ascii="仿宋" w:hAnsi="仿宋" w:eastAsia="仿宋" w:cs="仿宋"/>
          <w:snapToGrid w:val="0"/>
          <w:color w:val="000000"/>
          <w:spacing w:val="9"/>
          <w:kern w:val="0"/>
          <w:sz w:val="32"/>
          <w:szCs w:val="32"/>
          <w:highlight w:val="none"/>
          <w:lang w:val="en-US" w:eastAsia="en-US" w:bidi="ar-SA"/>
        </w:rPr>
      </w:pPr>
      <w:r>
        <w:rPr>
          <w:rFonts w:hint="eastAsia" w:ascii="仿宋" w:hAnsi="仿宋" w:eastAsia="仿宋" w:cs="仿宋"/>
          <w:snapToGrid w:val="0"/>
          <w:color w:val="000000"/>
          <w:spacing w:val="9"/>
          <w:kern w:val="0"/>
          <w:sz w:val="32"/>
          <w:szCs w:val="32"/>
          <w:highlight w:val="none"/>
          <w:lang w:val="en-US" w:eastAsia="en-US" w:bidi="ar-SA"/>
        </w:rPr>
        <w:t>总体目标：加强基于大数据的地质资料数据信息一体化组织管理与信息服务，继续对基础地学数据中心平台进行优化升级，提升平台大数据存储、检索能力，同时深度挖掘地质资料信息，形成更多丰富优质的地质资料产品，实现地质资料信息共享服务的技术创新、机制创新与服务创新，加强信息化基础设施和安全防护能力建设，为新疆维吾尔自治区矿产资源勘查开发“十四五”规划（2021-2025年）中明确提出的构建新疆地质云系统做好准备，抓住机遇，将“新疆地矿局地学基础数据中心”提升为“新疆地质云系统”，提高我局科技创新活动在自治区地质、科技、信息行业中的影响力，为促进全区经济、社会发展提供多层次、多元化地质资料服务。</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96" w:firstLineChars="200"/>
        <w:textAlignment w:val="baseline"/>
        <w:outlineLvl w:val="1"/>
        <w:rPr>
          <w:rFonts w:hint="eastAsia" w:ascii="仿宋" w:hAnsi="仿宋" w:eastAsia="仿宋" w:cs="仿宋"/>
          <w:snapToGrid w:val="0"/>
          <w:color w:val="000000"/>
          <w:spacing w:val="9"/>
          <w:kern w:val="0"/>
          <w:sz w:val="32"/>
          <w:szCs w:val="32"/>
          <w:highlight w:val="none"/>
          <w:lang w:val="en-US" w:eastAsia="zh-CN" w:bidi="ar-SA"/>
        </w:rPr>
      </w:pPr>
      <w:r>
        <w:rPr>
          <w:rFonts w:hint="eastAsia" w:ascii="仿宋" w:hAnsi="仿宋" w:eastAsia="仿宋" w:cs="仿宋"/>
          <w:snapToGrid w:val="0"/>
          <w:color w:val="000000"/>
          <w:spacing w:val="9"/>
          <w:kern w:val="0"/>
          <w:sz w:val="32"/>
          <w:szCs w:val="32"/>
          <w:highlight w:val="none"/>
          <w:lang w:val="en-US" w:eastAsia="en-US" w:bidi="ar-SA"/>
        </w:rPr>
        <w:t>阶段性目标：此项目年初设定绩效目标申请表时，未设定阶段性目标，所以阶段性目标和总体目标是一致的。</w:t>
      </w:r>
    </w:p>
    <w:p>
      <w:pPr>
        <w:keepNext w:val="0"/>
        <w:keepLines w:val="0"/>
        <w:pageBreakBefore w:val="0"/>
        <w:widowControl/>
        <w:wordWrap/>
        <w:overflowPunct/>
        <w:topLinePunct w:val="0"/>
        <w:bidi w:val="0"/>
        <w:spacing w:line="560" w:lineRule="exact"/>
        <w:ind w:left="0" w:firstLine="558" w:firstLineChars="200"/>
        <w:outlineLvl w:val="1"/>
        <w:rPr>
          <w:rFonts w:ascii="黑体" w:hAnsi="黑体" w:eastAsia="黑体" w:cs="黑体"/>
          <w:sz w:val="29"/>
          <w:szCs w:val="29"/>
        </w:rPr>
      </w:pPr>
      <w:r>
        <w:rPr>
          <w:rFonts w:ascii="黑体" w:hAnsi="黑体" w:eastAsia="黑体" w:cs="黑体"/>
          <w:b/>
          <w:bCs/>
          <w:spacing w:val="-6"/>
          <w:sz w:val="29"/>
          <w:szCs w:val="29"/>
        </w:rPr>
        <w:t>二</w:t>
      </w:r>
      <w:r>
        <w:rPr>
          <w:rFonts w:ascii="黑体" w:hAnsi="黑体" w:eastAsia="黑体" w:cs="黑体"/>
          <w:spacing w:val="-38"/>
          <w:sz w:val="29"/>
          <w:szCs w:val="29"/>
        </w:rPr>
        <w:t xml:space="preserve"> </w:t>
      </w:r>
      <w:r>
        <w:rPr>
          <w:rFonts w:ascii="黑体" w:hAnsi="黑体" w:eastAsia="黑体" w:cs="黑体"/>
          <w:b/>
          <w:bCs/>
          <w:spacing w:val="-6"/>
          <w:sz w:val="29"/>
          <w:szCs w:val="29"/>
        </w:rPr>
        <w:t>、绩效评价工作开展情况</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right="0" w:rightChars="0" w:firstLine="628" w:firstLineChars="200"/>
        <w:jc w:val="left"/>
        <w:textAlignment w:val="baseline"/>
        <w:rPr>
          <w:rFonts w:hint="eastAsia" w:ascii="仿宋" w:hAnsi="仿宋" w:eastAsia="仿宋" w:cs="仿宋"/>
          <w:spacing w:val="12"/>
          <w:sz w:val="32"/>
          <w:szCs w:val="32"/>
        </w:rPr>
      </w:pPr>
      <w:r>
        <w:rPr>
          <w:rFonts w:hint="eastAsia" w:ascii="仿宋" w:hAnsi="仿宋" w:eastAsia="仿宋" w:cs="仿宋"/>
          <w:snapToGrid w:val="0"/>
          <w:color w:val="000000"/>
          <w:spacing w:val="12"/>
          <w:kern w:val="0"/>
          <w:sz w:val="32"/>
          <w:szCs w:val="32"/>
          <w:lang w:val="en-US" w:eastAsia="en-US" w:bidi="ar-SA"/>
        </w:rPr>
        <w:t>(一)</w:t>
      </w:r>
      <w:r>
        <w:rPr>
          <w:rFonts w:hint="eastAsia" w:ascii="仿宋" w:hAnsi="仿宋" w:eastAsia="仿宋" w:cs="仿宋"/>
          <w:spacing w:val="12"/>
          <w:sz w:val="32"/>
          <w:szCs w:val="32"/>
        </w:rPr>
        <w:t>绩效评价目的、对象和范围。</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1、绩效评价目的：绩效评价旨在通过评价改善预算部门的项目支出管理，优化资源配置及提高公共服务水平。为全面实施预算绩效管理，建立科学、合理的项目支出绩效评价管理体系，提高财政资源配置效率和使用效益，依据设定的绩效目标，对项目支出的经济性、效率性、效益性和公平性进行客观、公正的测量、分析和评判。</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2、绩效评价对象：运用科学、规范的绩效评价方法，按照财政部《关于印发&lt;项目支出绩效评价管理办法&gt;的通知》，项目进行科学评价，项目预算编制合理性、资金使用合规性、项目管理的规范性、项目目标的实现情况、服务对象的满意度等，通过本次绩效评价来总结经验和教训，促进项目成果转化和应用，为今后类似项目的长效管理，提供可行性参考建议</w:t>
      </w:r>
      <w:r>
        <w:rPr>
          <w:rFonts w:hint="eastAsia" w:ascii="仿宋" w:hAnsi="仿宋" w:eastAsia="仿宋" w:cs="仿宋"/>
          <w:spacing w:val="12"/>
          <w:sz w:val="32"/>
          <w:szCs w:val="32"/>
          <w:lang w:eastAsia="zh-CN"/>
        </w:rPr>
        <w:t>。</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3、绩效评价范围：本次评价从项目执行情况、产出指标（包括项目数量指标、质量指标、时效指标和成本指标）、效益指标、满意度指标四个方面进行评价，评价对象为地质勘查生产、工作设备购置项目，评价核心为专项资金的支出完成情况和效果。</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(二)绩效评价原则、评价指标体系(附表说明)、评价方法</w:t>
      </w:r>
      <w:r>
        <w:rPr>
          <w:rFonts w:hint="eastAsia" w:cs="仿宋"/>
          <w:spacing w:val="12"/>
          <w:sz w:val="32"/>
          <w:szCs w:val="32"/>
          <w:lang w:eastAsia="zh-CN"/>
        </w:rPr>
        <w:t>、</w:t>
      </w:r>
      <w:r>
        <w:rPr>
          <w:rFonts w:hint="eastAsia" w:ascii="仿宋" w:hAnsi="仿宋" w:eastAsia="仿宋" w:cs="仿宋"/>
          <w:spacing w:val="12"/>
          <w:sz w:val="32"/>
          <w:szCs w:val="32"/>
        </w:rPr>
        <w:t>价标准等。</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5"/>
          <w:sz w:val="32"/>
          <w:szCs w:val="32"/>
        </w:rPr>
      </w:pPr>
      <w:r>
        <w:rPr>
          <w:rFonts w:hint="eastAsia" w:cs="仿宋"/>
          <w:spacing w:val="12"/>
          <w:sz w:val="32"/>
          <w:szCs w:val="32"/>
          <w:lang w:val="en-US" w:eastAsia="zh-CN"/>
        </w:rPr>
        <w:t>1、</w:t>
      </w:r>
      <w:r>
        <w:rPr>
          <w:rFonts w:hint="eastAsia" w:ascii="仿宋" w:hAnsi="仿宋" w:eastAsia="仿宋" w:cs="仿宋"/>
          <w:spacing w:val="12"/>
          <w:sz w:val="32"/>
          <w:szCs w:val="32"/>
        </w:rPr>
        <w:t>本次绩效评价主</w:t>
      </w:r>
      <w:r>
        <w:rPr>
          <w:rFonts w:hint="eastAsia" w:ascii="仿宋" w:hAnsi="仿宋" w:eastAsia="仿宋" w:cs="仿宋"/>
          <w:spacing w:val="-5"/>
          <w:sz w:val="32"/>
          <w:szCs w:val="32"/>
        </w:rPr>
        <w:t>要遵循以下原则：</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right="0" w:rightChars="0" w:firstLine="56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rPr>
        <w:t>（1）客观性原则。绩效评价应当运用科学合理的方法，以事实和规范的评价标准为依据，对项目绩效进行客观评价，减少主观性和感情色彩的影响。</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56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rPr>
        <w:t>（2）相关性原则。要求资金支出与其绩效指标之间有紧密相关的关系。</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firstLine="560" w:firstLineChars="200"/>
        <w:jc w:val="left"/>
        <w:textAlignment w:val="baseline"/>
        <w:rPr>
          <w:rFonts w:hint="eastAsia" w:ascii="仿宋" w:hAnsi="仿宋" w:eastAsia="仿宋" w:cs="仿宋"/>
          <w:spacing w:val="-5"/>
          <w:sz w:val="32"/>
          <w:szCs w:val="32"/>
        </w:rPr>
      </w:pPr>
      <w:r>
        <w:rPr>
          <w:rFonts w:hint="eastAsia" w:ascii="仿宋" w:hAnsi="仿宋" w:eastAsia="仿宋" w:cs="仿宋"/>
          <w:spacing w:val="-5"/>
          <w:sz w:val="32"/>
          <w:szCs w:val="32"/>
        </w:rPr>
        <w:t>（3）公开性原则。绩效评价结果依法依规公开，并接受社会监督</w:t>
      </w:r>
      <w:r>
        <w:rPr>
          <w:rFonts w:hint="eastAsia" w:ascii="仿宋" w:hAnsi="仿宋" w:eastAsia="仿宋" w:cs="仿宋"/>
          <w:spacing w:val="-5"/>
          <w:sz w:val="32"/>
          <w:szCs w:val="32"/>
          <w:lang w:eastAsia="zh-CN"/>
        </w:rPr>
        <w:t>。</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32"/>
          <w:szCs w:val="32"/>
        </w:rPr>
      </w:pPr>
      <w:r>
        <w:rPr>
          <w:rFonts w:hint="eastAsia" w:cs="仿宋"/>
          <w:spacing w:val="-5"/>
          <w:sz w:val="32"/>
          <w:szCs w:val="32"/>
          <w:lang w:val="en-US" w:eastAsia="zh-CN"/>
        </w:rPr>
        <w:t>2、</w:t>
      </w:r>
      <w:r>
        <w:rPr>
          <w:rFonts w:hint="eastAsia" w:ascii="仿宋" w:hAnsi="仿宋" w:eastAsia="仿宋" w:cs="仿宋"/>
          <w:spacing w:val="-5"/>
          <w:sz w:val="32"/>
          <w:szCs w:val="32"/>
        </w:rPr>
        <w:t>评价指标体系</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32"/>
          <w:szCs w:val="32"/>
          <w:lang w:val="en-US" w:eastAsia="zh-CN"/>
        </w:rPr>
      </w:pPr>
      <w:r>
        <w:rPr>
          <w:rFonts w:hint="eastAsia" w:ascii="仿宋" w:hAnsi="仿宋" w:eastAsia="仿宋" w:cs="仿宋"/>
          <w:spacing w:val="-5"/>
          <w:sz w:val="32"/>
          <w:szCs w:val="32"/>
          <w:lang w:eastAsia="zh-CN"/>
        </w:rPr>
        <w:t>本次绩效评价指标体系主要分为</w:t>
      </w:r>
      <w:r>
        <w:rPr>
          <w:rFonts w:hint="eastAsia" w:ascii="仿宋" w:hAnsi="仿宋" w:eastAsia="仿宋" w:cs="仿宋"/>
          <w:spacing w:val="-5"/>
          <w:sz w:val="32"/>
          <w:szCs w:val="32"/>
          <w:lang w:val="en-US" w:eastAsia="zh-CN"/>
        </w:rPr>
        <w:t>预算执行率指标和项目绩效指标，其中预算执行率指标占10分，项目绩效指标占90分。</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3</w:t>
      </w:r>
      <w:r>
        <w:rPr>
          <w:rFonts w:hint="eastAsia" w:cs="仿宋"/>
          <w:spacing w:val="-5"/>
          <w:sz w:val="32"/>
          <w:szCs w:val="32"/>
          <w:lang w:eastAsia="zh-CN"/>
        </w:rPr>
        <w:t>、</w:t>
      </w:r>
      <w:r>
        <w:rPr>
          <w:rFonts w:hint="eastAsia" w:ascii="仿宋" w:hAnsi="仿宋" w:eastAsia="仿宋" w:cs="仿宋"/>
          <w:spacing w:val="-5"/>
          <w:sz w:val="32"/>
          <w:szCs w:val="32"/>
          <w:lang w:eastAsia="zh-CN"/>
        </w:rPr>
        <w:t>评价方法</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绩效评价方法主要包括成本效益分析法、比较法、因素分析法、最低成本法、公众评判法、标杆管理法等。本单位在评价过程中主要采用了因素分析法、成本效益分析法等。</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4</w:t>
      </w:r>
      <w:r>
        <w:rPr>
          <w:rFonts w:hint="eastAsia" w:cs="仿宋"/>
          <w:spacing w:val="-5"/>
          <w:sz w:val="32"/>
          <w:szCs w:val="32"/>
          <w:lang w:eastAsia="zh-CN"/>
        </w:rPr>
        <w:t>、</w:t>
      </w:r>
      <w:r>
        <w:rPr>
          <w:rFonts w:hint="eastAsia" w:ascii="仿宋" w:hAnsi="仿宋" w:eastAsia="仿宋" w:cs="仿宋"/>
          <w:spacing w:val="-5"/>
          <w:sz w:val="32"/>
          <w:szCs w:val="32"/>
          <w:lang w:eastAsia="zh-CN"/>
        </w:rPr>
        <w:t>评价标准</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绩效评价标准通常包括计划标准、行业标准、历史标准等，用于对绩效指标完成情况进行比较。本单位绩效评价采用计划标准。</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right="0" w:rightChars="0" w:firstLine="632" w:firstLineChars="200"/>
        <w:jc w:val="left"/>
        <w:textAlignment w:val="baseline"/>
        <w:rPr>
          <w:rFonts w:hint="eastAsia" w:ascii="仿宋" w:hAnsi="仿宋" w:eastAsia="仿宋" w:cs="仿宋"/>
          <w:spacing w:val="13"/>
          <w:sz w:val="32"/>
          <w:szCs w:val="32"/>
        </w:rPr>
      </w:pPr>
      <w:r>
        <w:rPr>
          <w:rFonts w:hint="eastAsia" w:ascii="仿宋" w:hAnsi="仿宋" w:eastAsia="仿宋" w:cs="仿宋"/>
          <w:snapToGrid w:val="0"/>
          <w:color w:val="000000"/>
          <w:spacing w:val="13"/>
          <w:kern w:val="0"/>
          <w:sz w:val="32"/>
          <w:szCs w:val="32"/>
          <w:lang w:val="en-US" w:eastAsia="en-US" w:bidi="ar-SA"/>
        </w:rPr>
        <w:t>(二)</w:t>
      </w:r>
      <w:r>
        <w:rPr>
          <w:rFonts w:hint="eastAsia" w:ascii="仿宋" w:hAnsi="仿宋" w:eastAsia="仿宋" w:cs="仿宋"/>
          <w:spacing w:val="13"/>
          <w:sz w:val="32"/>
          <w:szCs w:val="32"/>
        </w:rPr>
        <w:t>绩效评价工作过程。</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自评价项目启动以来，结合项目具体情况、目标、预算、资金使用情况综合确定绩效评价对象和范围。根据项目完成情况有针对性、时效性、可行性的研究制订绩效评价工作方案。收集项目基础数据资料、相关的佐证材料，了解项目的实施情况</w:t>
      </w:r>
      <w:r>
        <w:rPr>
          <w:rFonts w:hint="eastAsia" w:cs="仿宋"/>
          <w:spacing w:val="-5"/>
          <w:sz w:val="32"/>
          <w:szCs w:val="32"/>
          <w:lang w:eastAsia="zh-CN"/>
        </w:rPr>
        <w:t>、</w:t>
      </w:r>
      <w:r>
        <w:rPr>
          <w:rFonts w:hint="eastAsia" w:ascii="仿宋" w:hAnsi="仿宋" w:eastAsia="仿宋" w:cs="仿宋"/>
          <w:spacing w:val="-5"/>
          <w:sz w:val="32"/>
          <w:szCs w:val="32"/>
          <w:lang w:eastAsia="zh-CN"/>
        </w:rPr>
        <w:t>资金使用情况。认真听取</w:t>
      </w:r>
      <w:r>
        <w:rPr>
          <w:rFonts w:hint="eastAsia" w:cs="仿宋"/>
          <w:spacing w:val="-5"/>
          <w:sz w:val="32"/>
          <w:szCs w:val="32"/>
          <w:lang w:eastAsia="zh-CN"/>
        </w:rPr>
        <w:t>单位职工</w:t>
      </w:r>
      <w:r>
        <w:rPr>
          <w:rFonts w:hint="eastAsia" w:ascii="仿宋" w:hAnsi="仿宋" w:eastAsia="仿宋" w:cs="仿宋"/>
          <w:spacing w:val="-5"/>
          <w:sz w:val="32"/>
          <w:szCs w:val="32"/>
          <w:lang w:eastAsia="zh-CN"/>
        </w:rPr>
        <w:t>意见，不断完善该项目的所有资料准备，根据以上绩效评价工作过程，核实数据、意见、结论进行总结得出绩效评价报告。按照确定的评价指标、标准和方法进行自评，形成了自评结论，达到了工作目的。</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napToGrid w:val="0"/>
          <w:color w:val="000000"/>
          <w:spacing w:val="-5"/>
          <w:kern w:val="0"/>
          <w:sz w:val="29"/>
          <w:szCs w:val="29"/>
          <w:lang w:val="en-US" w:eastAsia="zh-CN" w:bidi="ar-SA"/>
        </w:rPr>
      </w:pPr>
      <w:r>
        <w:rPr>
          <w:rFonts w:hint="eastAsia" w:ascii="仿宋" w:hAnsi="仿宋" w:eastAsia="仿宋" w:cs="仿宋"/>
          <w:snapToGrid w:val="0"/>
          <w:color w:val="000000"/>
          <w:spacing w:val="-5"/>
          <w:kern w:val="0"/>
          <w:sz w:val="29"/>
          <w:szCs w:val="29"/>
          <w:lang w:val="en-US" w:eastAsia="zh-CN" w:bidi="ar-SA"/>
        </w:rPr>
        <w:t>三 、</w:t>
      </w:r>
      <w:r>
        <w:rPr>
          <w:rFonts w:hint="eastAsia" w:ascii="仿宋" w:hAnsi="仿宋" w:eastAsia="仿宋" w:cs="仿宋"/>
          <w:b/>
          <w:bCs/>
          <w:snapToGrid w:val="0"/>
          <w:color w:val="000000"/>
          <w:spacing w:val="-5"/>
          <w:kern w:val="0"/>
          <w:sz w:val="29"/>
          <w:szCs w:val="29"/>
          <w:lang w:val="en-US" w:eastAsia="zh-CN" w:bidi="ar-SA"/>
        </w:rPr>
        <w:t xml:space="preserve">综合评价情况及评价结论 </w:t>
      </w:r>
      <w:r>
        <w:rPr>
          <w:rFonts w:hint="eastAsia" w:ascii="仿宋" w:hAnsi="仿宋" w:eastAsia="仿宋" w:cs="仿宋"/>
          <w:snapToGrid w:val="0"/>
          <w:color w:val="000000"/>
          <w:spacing w:val="-5"/>
          <w:kern w:val="0"/>
          <w:sz w:val="29"/>
          <w:szCs w:val="29"/>
          <w:lang w:val="en-US" w:eastAsia="zh-CN" w:bidi="ar-SA"/>
        </w:rPr>
        <w:t>(附相关评分表)</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napToGrid w:val="0"/>
          <w:color w:val="000000"/>
          <w:spacing w:val="-5"/>
          <w:kern w:val="0"/>
          <w:sz w:val="32"/>
          <w:szCs w:val="32"/>
          <w:lang w:val="en-US" w:eastAsia="zh-CN" w:bidi="ar-SA"/>
        </w:rPr>
      </w:pPr>
      <w:r>
        <w:rPr>
          <w:rFonts w:hint="eastAsia" w:ascii="仿宋" w:hAnsi="仿宋" w:eastAsia="仿宋" w:cs="仿宋"/>
          <w:snapToGrid w:val="0"/>
          <w:color w:val="000000"/>
          <w:spacing w:val="-5"/>
          <w:kern w:val="0"/>
          <w:sz w:val="32"/>
          <w:szCs w:val="32"/>
          <w:lang w:val="en-US" w:eastAsia="zh-CN" w:bidi="ar-SA"/>
        </w:rPr>
        <w:t>1.综合评价情况及评价结论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color w:val="333333"/>
          <w:sz w:val="32"/>
          <w:szCs w:val="32"/>
        </w:rPr>
      </w:pPr>
      <w:r>
        <w:rPr>
          <w:rFonts w:hint="eastAsia" w:ascii="仿宋" w:hAnsi="仿宋" w:eastAsia="仿宋" w:cs="仿宋"/>
          <w:snapToGrid w:val="0"/>
          <w:color w:val="000000"/>
          <w:spacing w:val="-5"/>
          <w:kern w:val="0"/>
          <w:sz w:val="32"/>
          <w:szCs w:val="32"/>
          <w:lang w:val="en-US" w:eastAsia="zh-CN" w:bidi="ar-SA"/>
        </w:rPr>
        <w:t>该项目根据年初制定的评价指标体</w:t>
      </w:r>
      <w:r>
        <w:rPr>
          <w:rFonts w:hint="eastAsia" w:ascii="仿宋" w:hAnsi="仿宋" w:eastAsia="仿宋" w:cs="仿宋"/>
          <w:color w:val="333333"/>
          <w:sz w:val="32"/>
          <w:szCs w:val="32"/>
        </w:rPr>
        <w:t>系及评分标准，通过资料采集，对此次项目进行客观评价，最终评分结果：总得分为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分。其中：项目预算执行情况得分</w:t>
      </w:r>
      <w:r>
        <w:rPr>
          <w:rFonts w:hint="eastAsia" w:ascii="仿宋" w:hAnsi="仿宋" w:eastAsia="仿宋" w:cs="仿宋"/>
          <w:color w:val="333333"/>
          <w:sz w:val="32"/>
          <w:szCs w:val="32"/>
          <w:lang w:val="en-US" w:eastAsia="zh-CN"/>
        </w:rPr>
        <w:t>10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%；产出指标为</w:t>
      </w:r>
      <w:r>
        <w:rPr>
          <w:rFonts w:hint="eastAsia" w:ascii="仿宋" w:hAnsi="仿宋" w:eastAsia="仿宋" w:cs="仿宋"/>
          <w:color w:val="333333"/>
          <w:sz w:val="32"/>
          <w:szCs w:val="32"/>
          <w:lang w:val="en-US" w:eastAsia="zh-CN"/>
        </w:rPr>
        <w:t>50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w:t>
      </w:r>
      <w:r>
        <w:rPr>
          <w:rFonts w:hint="eastAsia" w:ascii="仿宋" w:hAnsi="仿宋" w:eastAsia="仿宋" w:cs="仿宋"/>
          <w:color w:val="333333"/>
          <w:sz w:val="32"/>
          <w:szCs w:val="32"/>
          <w:lang w:eastAsia="zh-CN"/>
        </w:rPr>
        <w:t>成本指标为</w:t>
      </w:r>
      <w:r>
        <w:rPr>
          <w:rFonts w:hint="eastAsia" w:ascii="仿宋" w:hAnsi="仿宋" w:eastAsia="仿宋" w:cs="仿宋"/>
          <w:color w:val="333333"/>
          <w:sz w:val="32"/>
          <w:szCs w:val="32"/>
          <w:lang w:val="en-US" w:eastAsia="zh-CN"/>
        </w:rPr>
        <w:t>20分，得分率100%；</w:t>
      </w:r>
      <w:r>
        <w:rPr>
          <w:rFonts w:hint="eastAsia" w:ascii="仿宋" w:hAnsi="仿宋" w:eastAsia="仿宋" w:cs="仿宋"/>
          <w:color w:val="333333"/>
          <w:sz w:val="32"/>
          <w:szCs w:val="32"/>
        </w:rPr>
        <w:t>效益指标为</w:t>
      </w:r>
      <w:r>
        <w:rPr>
          <w:rFonts w:hint="eastAsia" w:ascii="仿宋" w:hAnsi="仿宋" w:eastAsia="仿宋" w:cs="仿宋"/>
          <w:color w:val="333333"/>
          <w:sz w:val="32"/>
          <w:szCs w:val="32"/>
          <w:lang w:val="en-US" w:eastAsia="zh-CN"/>
        </w:rPr>
        <w:t>10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%；满意度指标为</w:t>
      </w:r>
      <w:r>
        <w:rPr>
          <w:rFonts w:hint="eastAsia" w:ascii="仿宋" w:hAnsi="仿宋" w:eastAsia="仿宋" w:cs="仿宋"/>
          <w:color w:val="333333"/>
          <w:sz w:val="32"/>
          <w:szCs w:val="32"/>
          <w:lang w:val="en-US" w:eastAsia="zh-CN"/>
        </w:rPr>
        <w:t>10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w:t>
      </w:r>
    </w:p>
    <w:tbl>
      <w:tblPr>
        <w:tblStyle w:val="11"/>
        <w:tblW w:w="891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6"/>
        <w:gridCol w:w="636"/>
        <w:gridCol w:w="636"/>
        <w:gridCol w:w="636"/>
        <w:gridCol w:w="637"/>
        <w:gridCol w:w="637"/>
        <w:gridCol w:w="637"/>
        <w:gridCol w:w="637"/>
        <w:gridCol w:w="639"/>
        <w:gridCol w:w="637"/>
        <w:gridCol w:w="637"/>
        <w:gridCol w:w="637"/>
        <w:gridCol w:w="637"/>
        <w:gridCol w:w="6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10" w:hRule="atLeast"/>
        </w:trPr>
        <w:tc>
          <w:tcPr>
            <w:tcW w:w="8918"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28"/>
                <w:szCs w:val="28"/>
                <w:u w:val="none"/>
              </w:rPr>
            </w:pPr>
            <w:r>
              <w:rPr>
                <w:rFonts w:ascii="宋体" w:hAnsi="宋体" w:eastAsia="宋体" w:cs="宋体"/>
                <w:b/>
                <w:bCs/>
                <w:i w:val="0"/>
                <w:iCs w:val="0"/>
                <w:snapToGrid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8918"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snapToGrid w:val="0"/>
                <w:color w:val="000000"/>
                <w:kern w:val="0"/>
                <w:sz w:val="16"/>
                <w:szCs w:val="16"/>
                <w:u w:val="none"/>
                <w:lang w:val="en-US" w:eastAsia="zh-CN" w:bidi="ar"/>
              </w:rPr>
              <w:t xml:space="preserve">  (2023年度)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项目名称</w:t>
            </w:r>
          </w:p>
        </w:tc>
        <w:tc>
          <w:tcPr>
            <w:tcW w:w="764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新疆地矿局地学基础数据中心V2.0建设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cs="Arial"/>
                <w:i w:val="0"/>
                <w:iCs w:val="0"/>
                <w:color w:val="000000"/>
                <w:sz w:val="22"/>
                <w:szCs w:val="22"/>
                <w:u w:val="none"/>
              </w:rPr>
            </w:pPr>
            <w:r>
              <w:rPr>
                <w:rStyle w:val="21"/>
                <w:snapToGrid w:val="0"/>
                <w:color w:val="000000"/>
                <w:lang w:val="en-US" w:eastAsia="zh-CN" w:bidi="ar"/>
              </w:rPr>
              <w:t>主管部门</w:t>
            </w:r>
          </w:p>
        </w:tc>
        <w:tc>
          <w:tcPr>
            <w:tcW w:w="318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新疆地质矿产勘查开发局</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实施单位</w:t>
            </w:r>
          </w:p>
        </w:tc>
        <w:tc>
          <w:tcPr>
            <w:tcW w:w="31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新疆维吾尔自治区地质调查院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项目资金</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(万元)</w:t>
            </w: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资金来源</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年初预算数</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全年预算数</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全年执行数</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分值权重</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执行率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年度资金总额</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 xml:space="preserve">25.00 </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 xml:space="preserve">25.00 </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 xml:space="preserve">25.00 </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其中：当年财政披款</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2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共他资金</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 xml:space="preserve">25.00 </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 xml:space="preserve">25.00 </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 xml:space="preserve">25.00 </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年度总体目</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标</w:t>
            </w:r>
          </w:p>
        </w:tc>
        <w:tc>
          <w:tcPr>
            <w:tcW w:w="50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总体目标</w:t>
            </w:r>
          </w:p>
        </w:tc>
        <w:tc>
          <w:tcPr>
            <w:tcW w:w="31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4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50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地矿局地学基础数据中心V2.0建设项目，加强基于大数据的地质资料数据信息一体化组织管理与信息服务，继续对基础地学数据中心平台进行优化升级，提升平台大数据存储、检索能力，同时深度挖掘地质资料信息，形成更多丰富优质的地质资料产品，实现地质资料信息共享服务的技术创新、机制创新与服务创新，加强信息化基础设施和安全防护能力建设。</w:t>
            </w:r>
          </w:p>
        </w:tc>
        <w:tc>
          <w:tcPr>
            <w:tcW w:w="31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地矿局地学基础数据中心V2.0建设项目，加强基于大数据的地质资料数据信息一体化组织管理与信息服务，继续对基础地学数据中心平台进行优化升级，提升平台大数据存储、检索能力，同时深度挖掘地质资料信息，形成更多丰富优质的地质资料产品，实现地质资料信息共享服务的技术创新、机制创新与服务创新，加强信息化基础设施和安全防护能力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一级指标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二级指标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三级指标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指标值</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指标值设置依据</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上年完成值</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指标分值权重</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指标赋分规则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佐证资料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指标实际完成值</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完成率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指标得分</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年度绩效指</w:t>
            </w:r>
            <w:r>
              <w:rPr>
                <w:rStyle w:val="21"/>
                <w:snapToGrid w:val="0"/>
                <w:color w:val="000000"/>
                <w:lang w:val="en-US" w:eastAsia="zh-CN" w:bidi="ar"/>
              </w:rPr>
              <w:br w:type="textWrapping"/>
            </w:r>
            <w:r>
              <w:rPr>
                <w:rStyle w:val="21"/>
                <w:snapToGrid w:val="0"/>
                <w:color w:val="000000"/>
                <w:lang w:val="en-US" w:eastAsia="zh-CN" w:bidi="ar"/>
              </w:rPr>
              <w:t>标完成情况</w:t>
            </w:r>
          </w:p>
        </w:tc>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产出指标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数量指标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提交成果报告数</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=1份</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质量指标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报告合格率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5</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时效指标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勘查工作按期完成率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5</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时效指标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项目按期完成率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成本指标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经济成本指标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预算成本控制率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&lt;=100%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20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20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社会成本指标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生态环境成本指</w:t>
            </w:r>
            <w:r>
              <w:rPr>
                <w:rStyle w:val="21"/>
                <w:snapToGrid w:val="0"/>
                <w:color w:val="000000"/>
                <w:lang w:val="en-US" w:eastAsia="zh-CN" w:bidi="ar"/>
              </w:rPr>
              <w:br w:type="textWrapping"/>
            </w:r>
            <w:r>
              <w:rPr>
                <w:rStyle w:val="21"/>
                <w:snapToGrid w:val="0"/>
                <w:color w:val="000000"/>
                <w:lang w:val="en-US" w:eastAsia="zh-CN" w:bidi="ar"/>
              </w:rPr>
              <w:t>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效蔬指标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经济效益指标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社会效益指标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为自治区社会经济发展提高能源保障</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持续保障</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按评判等级赋分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说明材料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持续保障</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生态效益指标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满意度指标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满意度指标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单位职工满意度</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满意度赋分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5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21"/>
                <w:snapToGrid w:val="0"/>
                <w:color w:val="000000"/>
                <w:lang w:val="en-US" w:eastAsia="zh-CN" w:bidi="ar"/>
              </w:rPr>
              <w:t>总分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20" w:firstLineChars="200"/>
        <w:jc w:val="left"/>
        <w:textAlignment w:val="baseline"/>
        <w:rPr>
          <w:rFonts w:hint="eastAsia"/>
          <w:lang w:val="en-US" w:eastAsia="en-US"/>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98" w:firstLineChars="200"/>
        <w:textAlignment w:val="baseline"/>
        <w:rPr>
          <w:rFonts w:ascii="黑体" w:hAnsi="黑体" w:eastAsia="黑体" w:cs="黑体"/>
          <w:b/>
          <w:bCs/>
          <w:spacing w:val="4"/>
          <w:sz w:val="29"/>
          <w:szCs w:val="29"/>
        </w:rPr>
      </w:pPr>
      <w:r>
        <w:rPr>
          <w:rFonts w:hint="eastAsia" w:ascii="黑体" w:hAnsi="黑体" w:eastAsia="黑体" w:cs="黑体"/>
          <w:b/>
          <w:bCs/>
          <w:spacing w:val="4"/>
          <w:sz w:val="29"/>
          <w:szCs w:val="29"/>
          <w:lang w:val="en-US" w:eastAsia="en-US"/>
        </w:rPr>
        <w:t>四、绩</w:t>
      </w:r>
      <w:r>
        <w:rPr>
          <w:rFonts w:ascii="黑体" w:hAnsi="黑体" w:eastAsia="黑体" w:cs="黑体"/>
          <w:b/>
          <w:bCs/>
          <w:spacing w:val="4"/>
          <w:sz w:val="29"/>
          <w:szCs w:val="29"/>
        </w:rPr>
        <w:t>效评价指标分析</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(一)项目决策情况。</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1.立项依据充分性</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我单位依据上级主管局相关要求，结合地勘单位发展规划及我单位主要职责，设立本项目，项目立项符合国家法律法规、国民经济发展规划和相关政策、符合行业发展规划和政策要求，该项目不属于公共财政支持范围，与相关部门同类项目无重复。</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2.立项程序规范性</w:t>
      </w:r>
    </w:p>
    <w:p>
      <w:pPr>
        <w:spacing w:line="360" w:lineRule="auto"/>
        <w:ind w:firstLine="560" w:firstLineChars="200"/>
        <w:rPr>
          <w:rFonts w:ascii="仿宋" w:hAnsi="仿宋" w:eastAsia="仿宋" w:cs="仿宋"/>
          <w:sz w:val="32"/>
          <w:szCs w:val="32"/>
          <w:lang w:eastAsia="zh-CN"/>
        </w:rPr>
      </w:pPr>
      <w:r>
        <w:rPr>
          <w:rFonts w:hint="eastAsia" w:ascii="仿宋" w:hAnsi="仿宋" w:eastAsia="仿宋" w:cs="仿宋"/>
          <w:sz w:val="32"/>
          <w:szCs w:val="32"/>
          <w:lang w:eastAsia="zh-CN"/>
        </w:rPr>
        <w:t>我单位</w:t>
      </w:r>
      <w:r>
        <w:rPr>
          <w:rFonts w:ascii="仿宋" w:hAnsi="仿宋" w:eastAsia="仿宋" w:cs="仿宋"/>
          <w:sz w:val="32"/>
          <w:szCs w:val="32"/>
          <w:lang w:eastAsia="zh-CN"/>
        </w:rPr>
        <w:t>严格按照自治区财政规定的</w:t>
      </w:r>
      <w:r>
        <w:rPr>
          <w:rFonts w:hint="eastAsia" w:ascii="仿宋" w:hAnsi="仿宋" w:eastAsia="仿宋" w:cs="仿宋"/>
          <w:sz w:val="32"/>
          <w:szCs w:val="32"/>
          <w:lang w:eastAsia="zh-CN"/>
        </w:rPr>
        <w:t>立项</w:t>
      </w:r>
      <w:r>
        <w:rPr>
          <w:rFonts w:ascii="仿宋" w:hAnsi="仿宋" w:eastAsia="仿宋" w:cs="仿宋"/>
          <w:sz w:val="32"/>
          <w:szCs w:val="32"/>
          <w:lang w:eastAsia="zh-CN"/>
        </w:rPr>
        <w:t>程序</w:t>
      </w:r>
      <w:r>
        <w:rPr>
          <w:rFonts w:hint="eastAsia" w:ascii="仿宋" w:hAnsi="仿宋" w:eastAsia="仿宋" w:cs="仿宋"/>
          <w:sz w:val="32"/>
          <w:szCs w:val="32"/>
          <w:lang w:eastAsia="zh-CN"/>
        </w:rPr>
        <w:t>，</w:t>
      </w:r>
      <w:r>
        <w:rPr>
          <w:rFonts w:ascii="仿宋" w:hAnsi="仿宋" w:eastAsia="仿宋" w:cs="仿宋"/>
          <w:sz w:val="32"/>
          <w:szCs w:val="32"/>
          <w:lang w:eastAsia="zh-CN"/>
        </w:rPr>
        <w:t>单位</w:t>
      </w:r>
      <w:r>
        <w:rPr>
          <w:rFonts w:hint="eastAsia" w:ascii="仿宋" w:hAnsi="仿宋" w:eastAsia="仿宋" w:cs="仿宋"/>
          <w:sz w:val="32"/>
          <w:szCs w:val="32"/>
          <w:lang w:eastAsia="zh-CN"/>
        </w:rPr>
        <w:t>召开专项会议，进行集体决策，形成会议纪要。</w:t>
      </w:r>
      <w:r>
        <w:rPr>
          <w:rFonts w:ascii="仿宋" w:hAnsi="仿宋" w:eastAsia="仿宋" w:cs="仿宋"/>
          <w:sz w:val="32"/>
          <w:szCs w:val="32"/>
          <w:lang w:eastAsia="zh-CN"/>
        </w:rPr>
        <w:t>在</w:t>
      </w:r>
      <w:r>
        <w:rPr>
          <w:rFonts w:hint="eastAsia" w:ascii="仿宋" w:hAnsi="仿宋" w:eastAsia="仿宋" w:cs="仿宋"/>
          <w:sz w:val="32"/>
          <w:szCs w:val="32"/>
          <w:lang w:eastAsia="zh-CN"/>
        </w:rPr>
        <w:t>财政一体化系统中，编制项目库，</w:t>
      </w:r>
      <w:r>
        <w:rPr>
          <w:rFonts w:ascii="仿宋" w:hAnsi="仿宋" w:eastAsia="仿宋" w:cs="仿宋"/>
          <w:sz w:val="32"/>
          <w:szCs w:val="32"/>
          <w:lang w:eastAsia="zh-CN"/>
        </w:rPr>
        <w:t>提交符合要求的申请材料，上报</w:t>
      </w:r>
      <w:r>
        <w:rPr>
          <w:rFonts w:hint="eastAsia" w:ascii="仿宋" w:hAnsi="仿宋" w:eastAsia="仿宋" w:cs="仿宋"/>
          <w:sz w:val="32"/>
          <w:szCs w:val="32"/>
          <w:lang w:eastAsia="zh-CN"/>
        </w:rPr>
        <w:t>上级</w:t>
      </w:r>
      <w:r>
        <w:rPr>
          <w:rFonts w:ascii="仿宋" w:hAnsi="仿宋" w:eastAsia="仿宋" w:cs="仿宋"/>
          <w:sz w:val="32"/>
          <w:szCs w:val="32"/>
          <w:lang w:eastAsia="zh-CN"/>
        </w:rPr>
        <w:t>部门审批、财政审批</w:t>
      </w:r>
      <w:r>
        <w:rPr>
          <w:rFonts w:hint="eastAsia" w:ascii="仿宋" w:hAnsi="仿宋" w:eastAsia="仿宋" w:cs="仿宋"/>
          <w:sz w:val="32"/>
          <w:szCs w:val="32"/>
          <w:lang w:eastAsia="zh-CN"/>
        </w:rPr>
        <w:t>。</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3.绩效目标合理性</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结合项目内容制定了合理的绩效目标，设置三个一级指标，项目绩效目标中的预期产出效益符合项目预期成果，且与预算确定的项目资金量相匹配。</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cs="仿宋"/>
          <w:snapToGrid w:val="0"/>
          <w:color w:val="000000"/>
          <w:spacing w:val="12"/>
          <w:kern w:val="0"/>
          <w:sz w:val="32"/>
          <w:szCs w:val="32"/>
          <w:lang w:val="en-US" w:eastAsia="zh-CN" w:bidi="ar-SA"/>
        </w:rPr>
        <w:t>4</w:t>
      </w:r>
      <w:r>
        <w:rPr>
          <w:rFonts w:hint="eastAsia" w:ascii="仿宋" w:hAnsi="仿宋" w:eastAsia="仿宋" w:cs="仿宋"/>
          <w:snapToGrid w:val="0"/>
          <w:color w:val="000000"/>
          <w:spacing w:val="12"/>
          <w:kern w:val="0"/>
          <w:sz w:val="32"/>
          <w:szCs w:val="32"/>
          <w:lang w:val="en-US" w:eastAsia="zh-CN" w:bidi="ar-SA"/>
        </w:rPr>
        <w:t>.预算编制科学性</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根据上级主管局相关要求，以及项目预算，测算合理，依据充分，编制科学。</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cs="仿宋"/>
          <w:snapToGrid w:val="0"/>
          <w:color w:val="000000"/>
          <w:spacing w:val="12"/>
          <w:kern w:val="0"/>
          <w:sz w:val="32"/>
          <w:szCs w:val="32"/>
          <w:lang w:val="en-US" w:eastAsia="zh-CN" w:bidi="ar-SA"/>
        </w:rPr>
        <w:t>5</w:t>
      </w:r>
      <w:r>
        <w:rPr>
          <w:rFonts w:hint="eastAsia" w:ascii="仿宋" w:hAnsi="仿宋" w:eastAsia="仿宋" w:cs="仿宋"/>
          <w:snapToGrid w:val="0"/>
          <w:color w:val="000000"/>
          <w:spacing w:val="12"/>
          <w:kern w:val="0"/>
          <w:sz w:val="32"/>
          <w:szCs w:val="32"/>
          <w:lang w:val="en-US" w:eastAsia="zh-CN" w:bidi="ar-SA"/>
        </w:rPr>
        <w:t>.资金分配合理性</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项目预算资金分配依据项目中各项费用调研金额，资金分配额度合理，适合单位生产实施，与单位生产相适应。</w:t>
      </w:r>
    </w:p>
    <w:p>
      <w:pPr>
        <w:pStyle w:val="7"/>
        <w:keepNext w:val="0"/>
        <w:keepLines w:val="0"/>
        <w:pageBreakBefore w:val="0"/>
        <w:widowControl/>
        <w:numPr>
          <w:ilvl w:val="0"/>
          <w:numId w:val="1"/>
        </w:numPr>
        <w:tabs>
          <w:tab w:val="clear" w:pos="312"/>
        </w:tabs>
        <w:kinsoku w:val="0"/>
        <w:wordWrap/>
        <w:overflowPunct/>
        <w:topLinePunct w:val="0"/>
        <w:autoSpaceDE w:val="0"/>
        <w:autoSpaceDN w:val="0"/>
        <w:bidi w:val="0"/>
        <w:adjustRightInd w:val="0"/>
        <w:snapToGrid w:val="0"/>
        <w:spacing w:line="560" w:lineRule="exact"/>
        <w:ind w:left="0" w:leftChars="0" w:firstLine="648" w:firstLineChars="200"/>
        <w:textAlignment w:val="baseline"/>
        <w:rPr>
          <w:spacing w:val="17"/>
          <w:sz w:val="32"/>
          <w:szCs w:val="32"/>
          <w:highlight w:val="none"/>
        </w:rPr>
      </w:pPr>
      <w:r>
        <w:rPr>
          <w:spacing w:val="17"/>
          <w:sz w:val="32"/>
          <w:szCs w:val="32"/>
          <w:highlight w:val="none"/>
        </w:rPr>
        <w:t>项目过程情况。</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48" w:firstLineChars="200"/>
        <w:textAlignment w:val="baseline"/>
        <w:rPr>
          <w:spacing w:val="17"/>
          <w:sz w:val="32"/>
          <w:szCs w:val="32"/>
          <w:highlight w:val="none"/>
        </w:rPr>
      </w:pPr>
      <w:r>
        <w:rPr>
          <w:spacing w:val="17"/>
          <w:sz w:val="32"/>
          <w:szCs w:val="32"/>
          <w:highlight w:val="none"/>
        </w:rPr>
        <w:t>1.</w:t>
      </w:r>
      <w:r>
        <w:rPr>
          <w:rFonts w:hint="eastAsia"/>
          <w:spacing w:val="17"/>
          <w:sz w:val="32"/>
          <w:szCs w:val="32"/>
          <w:highlight w:val="none"/>
        </w:rPr>
        <w:t>新疆维吾尔自治区矿产资源勘查开发“十四五”规划（2021-2025年）中明确提出借助大数据分析与云计算等技术，对多元、异构、海量的地质数据信息集成，构建“新疆地质云系统”，加强基于大数据的地质资料数据信息一体化组织管理与信息服务，我局应积极推荐、抓住机遇，将“新疆地矿局地学基础数据中心”平台提升为“新疆地质云系统”，提高我局科技创新活动在自治区科技、信息行业中的影响力。</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48" w:firstLineChars="200"/>
        <w:textAlignment w:val="baseline"/>
        <w:rPr>
          <w:spacing w:val="17"/>
          <w:sz w:val="32"/>
          <w:szCs w:val="32"/>
          <w:highlight w:val="none"/>
        </w:rPr>
      </w:pPr>
      <w:r>
        <w:rPr>
          <w:spacing w:val="17"/>
          <w:sz w:val="32"/>
          <w:szCs w:val="32"/>
          <w:highlight w:val="none"/>
        </w:rPr>
        <w:t>2.</w:t>
      </w:r>
      <w:r>
        <w:rPr>
          <w:rFonts w:hint="eastAsia"/>
          <w:spacing w:val="17"/>
          <w:sz w:val="32"/>
          <w:szCs w:val="32"/>
          <w:highlight w:val="none"/>
        </w:rPr>
        <w:t>加强基础地学数据中心专职管理部门建设，形成常</w:t>
      </w:r>
      <w:r>
        <w:rPr>
          <w:rFonts w:hint="eastAsia"/>
          <w:spacing w:val="17"/>
          <w:sz w:val="32"/>
          <w:szCs w:val="32"/>
          <w:highlight w:val="none"/>
          <w:lang w:eastAsia="zh-CN"/>
        </w:rPr>
        <w:t>太</w:t>
      </w:r>
      <w:r>
        <w:rPr>
          <w:rFonts w:hint="eastAsia"/>
          <w:spacing w:val="17"/>
          <w:sz w:val="32"/>
          <w:szCs w:val="32"/>
          <w:highlight w:val="none"/>
        </w:rPr>
        <w:t>化的数据汇交、管理、发布、共享机制，建立科学可行的管理制度。</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48" w:firstLineChars="200"/>
        <w:textAlignment w:val="baseline"/>
        <w:rPr>
          <w:spacing w:val="17"/>
          <w:sz w:val="32"/>
          <w:szCs w:val="32"/>
          <w:highlight w:val="none"/>
        </w:rPr>
      </w:pPr>
      <w:r>
        <w:rPr>
          <w:spacing w:val="17"/>
          <w:sz w:val="32"/>
          <w:szCs w:val="32"/>
          <w:highlight w:val="none"/>
        </w:rPr>
        <w:t>3.</w:t>
      </w:r>
      <w:r>
        <w:rPr>
          <w:rFonts w:hint="eastAsia"/>
          <w:spacing w:val="17"/>
          <w:sz w:val="32"/>
          <w:szCs w:val="32"/>
          <w:highlight w:val="none"/>
        </w:rPr>
        <w:t>加大地矿局信息化基础设施和安全防护能力建设。</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48" w:firstLineChars="200"/>
        <w:textAlignment w:val="baseline"/>
        <w:rPr>
          <w:spacing w:val="17"/>
          <w:sz w:val="32"/>
          <w:szCs w:val="32"/>
          <w:highlight w:val="none"/>
        </w:rPr>
      </w:pPr>
      <w:r>
        <w:rPr>
          <w:spacing w:val="17"/>
          <w:sz w:val="32"/>
          <w:szCs w:val="32"/>
          <w:highlight w:val="none"/>
        </w:rPr>
        <w:t>4.</w:t>
      </w:r>
      <w:r>
        <w:rPr>
          <w:rFonts w:hint="eastAsia"/>
          <w:spacing w:val="17"/>
          <w:sz w:val="32"/>
          <w:szCs w:val="32"/>
          <w:highlight w:val="none"/>
        </w:rPr>
        <w:t>持续投入资源对基础地学数据中心平台进行优化升级，对数据进行扩充和完善，构建新疆地矿局基础地学数据中心平台2</w:t>
      </w:r>
      <w:r>
        <w:rPr>
          <w:spacing w:val="17"/>
          <w:sz w:val="32"/>
          <w:szCs w:val="32"/>
          <w:highlight w:val="none"/>
        </w:rPr>
        <w:t>.0</w:t>
      </w:r>
      <w:r>
        <w:rPr>
          <w:rFonts w:hint="eastAsia"/>
          <w:spacing w:val="17"/>
          <w:sz w:val="32"/>
          <w:szCs w:val="32"/>
          <w:highlight w:val="none"/>
        </w:rPr>
        <w:t>，积极推进信息技术和矿产资源地质工作深度融合，将地质矿产数据库拓展为地质矿产服务体系，提高地质矿产管理和公共服务水平。</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48" w:firstLineChars="200"/>
        <w:textAlignment w:val="baseline"/>
        <w:rPr>
          <w:spacing w:val="17"/>
          <w:sz w:val="32"/>
          <w:szCs w:val="32"/>
          <w:highlight w:val="none"/>
        </w:rPr>
      </w:pPr>
      <w:r>
        <w:rPr>
          <w:spacing w:val="17"/>
          <w:sz w:val="32"/>
          <w:szCs w:val="32"/>
          <w:highlight w:val="none"/>
        </w:rPr>
        <w:t>5.</w:t>
      </w:r>
      <w:r>
        <w:rPr>
          <w:rFonts w:hint="eastAsia"/>
          <w:spacing w:val="17"/>
          <w:sz w:val="32"/>
          <w:szCs w:val="32"/>
          <w:highlight w:val="none"/>
        </w:rPr>
        <w:t>加强基础地学数据中心平台应用，逐步将“地质项目管理系统”等业务平台向基础地学数据中心平台迁移融合。</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48" w:firstLineChars="200"/>
        <w:textAlignment w:val="baseline"/>
        <w:rPr>
          <w:spacing w:val="17"/>
          <w:sz w:val="32"/>
          <w:szCs w:val="32"/>
          <w:highlight w:val="none"/>
        </w:rPr>
      </w:pPr>
      <w:r>
        <w:rPr>
          <w:spacing w:val="17"/>
          <w:sz w:val="32"/>
          <w:szCs w:val="32"/>
          <w:highlight w:val="none"/>
        </w:rPr>
        <w:t>6.</w:t>
      </w:r>
      <w:r>
        <w:rPr>
          <w:rFonts w:hint="eastAsia"/>
          <w:spacing w:val="17"/>
          <w:sz w:val="32"/>
          <w:szCs w:val="32"/>
          <w:highlight w:val="none"/>
        </w:rPr>
        <w:t>继续投入力量，深度挖掘地质资料信息产品，实现地质资料信息共享服务的技术创新，机制创新与服务创新，为促进全区经济、社会发展提供多层次、多元化地质资料服务。</w:t>
      </w:r>
    </w:p>
    <w:p>
      <w:pPr>
        <w:pStyle w:val="7"/>
        <w:keepNext w:val="0"/>
        <w:keepLines w:val="0"/>
        <w:pageBreakBefore w:val="0"/>
        <w:widowControl/>
        <w:numPr>
          <w:ilvl w:val="0"/>
          <w:numId w:val="1"/>
        </w:numPr>
        <w:kinsoku w:val="0"/>
        <w:wordWrap/>
        <w:overflowPunct/>
        <w:topLinePunct w:val="0"/>
        <w:autoSpaceDE w:val="0"/>
        <w:autoSpaceDN w:val="0"/>
        <w:bidi w:val="0"/>
        <w:adjustRightInd w:val="0"/>
        <w:snapToGrid w:val="0"/>
        <w:spacing w:afterAutospacing="0" w:line="560" w:lineRule="exact"/>
        <w:ind w:left="0" w:leftChars="0" w:firstLine="648" w:firstLineChars="200"/>
        <w:textAlignment w:val="baseline"/>
        <w:rPr>
          <w:spacing w:val="17"/>
          <w:sz w:val="32"/>
          <w:szCs w:val="32"/>
          <w:highlight w:val="none"/>
        </w:rPr>
      </w:pPr>
      <w:r>
        <w:rPr>
          <w:spacing w:val="17"/>
          <w:sz w:val="32"/>
          <w:szCs w:val="32"/>
          <w:highlight w:val="none"/>
        </w:rPr>
        <w:t>项目产出情况。</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afterAutospacing="0" w:line="560" w:lineRule="exact"/>
        <w:ind w:left="0" w:right="0" w:rightChars="0" w:firstLine="648" w:firstLineChars="200"/>
        <w:jc w:val="left"/>
        <w:textAlignment w:val="baseline"/>
        <w:outlineLvl w:val="9"/>
        <w:rPr>
          <w:rFonts w:hint="default"/>
          <w:spacing w:val="17"/>
          <w:sz w:val="32"/>
          <w:szCs w:val="32"/>
          <w:highlight w:val="none"/>
          <w:lang w:val="en-US" w:eastAsia="zh-CN"/>
        </w:rPr>
      </w:pPr>
      <w:r>
        <w:rPr>
          <w:rFonts w:hint="default"/>
          <w:spacing w:val="17"/>
          <w:sz w:val="32"/>
          <w:szCs w:val="32"/>
          <w:highlight w:val="none"/>
          <w:lang w:val="en-US" w:eastAsia="zh-CN"/>
        </w:rPr>
        <w:t>研发子系统4个、专题模块2个，优化子系统3个；新增收录馆藏资料1000条、地质文献1000篇、新疆1∶5万地质图空间数据库200幅、新疆资源潜力评价单矿种（铁矿）成果专题研究成果图件400幅。</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afterAutospacing="0" w:line="560" w:lineRule="exact"/>
        <w:ind w:leftChars="200" w:right="0" w:rightChars="0"/>
        <w:jc w:val="left"/>
        <w:textAlignment w:val="baseline"/>
        <w:outlineLvl w:val="9"/>
        <w:rPr>
          <w:rFonts w:ascii="黑体" w:hAnsi="黑体" w:eastAsia="黑体" w:cs="黑体"/>
          <w:b/>
          <w:bCs/>
          <w:spacing w:val="-2"/>
          <w:position w:val="21"/>
          <w:sz w:val="29"/>
          <w:szCs w:val="29"/>
        </w:rPr>
      </w:pP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Autospacing="0" w:afterAutospacing="0" w:line="560" w:lineRule="exact"/>
        <w:ind w:left="0" w:right="0" w:rightChars="0" w:firstLine="574" w:firstLineChars="200"/>
        <w:jc w:val="left"/>
        <w:textAlignment w:val="baseline"/>
        <w:outlineLvl w:val="9"/>
        <w:rPr>
          <w:rFonts w:ascii="黑体" w:hAnsi="黑体" w:eastAsia="黑体" w:cs="黑体"/>
          <w:b/>
          <w:bCs/>
          <w:spacing w:val="-2"/>
          <w:position w:val="21"/>
          <w:sz w:val="29"/>
          <w:szCs w:val="29"/>
        </w:rPr>
      </w:pPr>
      <w:r>
        <w:rPr>
          <w:rFonts w:ascii="黑体" w:hAnsi="黑体" w:eastAsia="黑体" w:cs="黑体"/>
          <w:b/>
          <w:bCs/>
          <w:spacing w:val="-2"/>
          <w:position w:val="21"/>
          <w:sz w:val="29"/>
          <w:szCs w:val="29"/>
        </w:rPr>
        <w:t>主要经验及做法、存在的问题及原因分析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line="560" w:lineRule="exact"/>
        <w:ind w:left="0" w:right="0" w:rightChars="0" w:firstLine="564" w:firstLineChars="200"/>
        <w:jc w:val="left"/>
        <w:textAlignment w:val="baseline"/>
        <w:outlineLvl w:val="9"/>
        <w:rPr>
          <w:rStyle w:val="10"/>
          <w:rFonts w:hint="eastAsia" w:ascii="仿宋" w:hAnsi="仿宋" w:eastAsia="仿宋" w:cs="仿宋"/>
          <w:b w:val="0"/>
          <w:bCs w:val="0"/>
          <w:spacing w:val="-4"/>
          <w:sz w:val="32"/>
          <w:szCs w:val="32"/>
        </w:rPr>
      </w:pPr>
      <w:r>
        <w:rPr>
          <w:rStyle w:val="10"/>
          <w:rFonts w:hint="eastAsia" w:ascii="仿宋" w:hAnsi="仿宋" w:eastAsia="仿宋" w:cs="仿宋"/>
          <w:b w:val="0"/>
          <w:bCs w:val="0"/>
          <w:spacing w:val="-4"/>
          <w:sz w:val="32"/>
          <w:szCs w:val="32"/>
        </w:rPr>
        <w:t>1.主要经验及做法</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rightChars="0" w:firstLine="564" w:firstLineChars="200"/>
        <w:jc w:val="left"/>
        <w:textAlignment w:val="baseline"/>
        <w:outlineLvl w:val="9"/>
        <w:rPr>
          <w:rStyle w:val="10"/>
          <w:rFonts w:hint="eastAsia" w:ascii="仿宋" w:hAnsi="仿宋" w:eastAsia="仿宋" w:cs="仿宋"/>
          <w:b w:val="0"/>
          <w:bCs w:val="0"/>
          <w:spacing w:val="-4"/>
          <w:sz w:val="32"/>
          <w:szCs w:val="32"/>
          <w:lang w:eastAsia="zh-CN"/>
        </w:rPr>
      </w:pPr>
      <w:r>
        <w:rPr>
          <w:rStyle w:val="10"/>
          <w:rFonts w:hint="eastAsia" w:ascii="仿宋" w:hAnsi="仿宋" w:eastAsia="仿宋" w:cs="仿宋"/>
          <w:b w:val="0"/>
          <w:bCs w:val="0"/>
          <w:spacing w:val="-4"/>
          <w:sz w:val="32"/>
          <w:szCs w:val="32"/>
          <w:lang w:eastAsia="zh-CN"/>
        </w:rPr>
        <w:t>项目预算与实际执行之间的差异，需要在立项时进一步细化落实，尽可能贴近预算，减少偏差。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rightChars="0" w:firstLine="564" w:firstLineChars="200"/>
        <w:jc w:val="left"/>
        <w:textAlignment w:val="baseline"/>
        <w:outlineLvl w:val="9"/>
        <w:rPr>
          <w:rStyle w:val="10"/>
          <w:rFonts w:hint="eastAsia" w:ascii="仿宋" w:hAnsi="仿宋" w:eastAsia="仿宋" w:cs="仿宋"/>
          <w:b w:val="0"/>
          <w:bCs w:val="0"/>
          <w:spacing w:val="-4"/>
          <w:sz w:val="32"/>
          <w:szCs w:val="32"/>
        </w:rPr>
      </w:pPr>
      <w:r>
        <w:rPr>
          <w:rStyle w:val="10"/>
          <w:rFonts w:hint="eastAsia" w:ascii="仿宋" w:hAnsi="仿宋" w:eastAsia="仿宋" w:cs="仿宋"/>
          <w:b w:val="0"/>
          <w:bCs w:val="0"/>
          <w:spacing w:val="-4"/>
          <w:sz w:val="32"/>
          <w:szCs w:val="32"/>
        </w:rPr>
        <w:t>2.存在的问题及原因分析</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rightChars="0" w:firstLine="580" w:firstLineChars="200"/>
        <w:contextualSpacing/>
        <w:jc w:val="left"/>
        <w:textAlignment w:val="baseline"/>
        <w:outlineLvl w:val="9"/>
        <w:rPr>
          <w:rFonts w:hint="eastAsia" w:ascii="仿宋" w:hAnsi="仿宋" w:eastAsia="仿宋" w:cs="仿宋"/>
          <w:color w:val="333333"/>
          <w:sz w:val="29"/>
          <w:szCs w:val="29"/>
          <w:lang w:eastAsia="zh-CN"/>
        </w:rPr>
      </w:pPr>
      <w:r>
        <w:rPr>
          <w:rFonts w:hint="eastAsia" w:ascii="仿宋" w:hAnsi="仿宋" w:eastAsia="仿宋" w:cs="仿宋"/>
          <w:color w:val="333333"/>
          <w:sz w:val="32"/>
          <w:szCs w:val="32"/>
          <w:lang w:eastAsia="zh-CN"/>
        </w:rPr>
        <w:t>在预算编制过程中，存在不可预见性与不可抗力，需要充分考虑实际情况，与实际情况相结合，确保全年目标任务的完成</w:t>
      </w:r>
      <w:r>
        <w:rPr>
          <w:rFonts w:hint="eastAsia" w:ascii="仿宋" w:hAnsi="仿宋" w:eastAsia="仿宋" w:cs="仿宋"/>
          <w:color w:val="333333"/>
          <w:sz w:val="29"/>
          <w:szCs w:val="29"/>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line="560" w:lineRule="exact"/>
        <w:ind w:leftChars="200" w:right="0" w:rightChars="0"/>
        <w:jc w:val="left"/>
        <w:textAlignment w:val="baseline"/>
        <w:outlineLvl w:val="9"/>
        <w:rPr>
          <w:rFonts w:hint="eastAsia" w:ascii="黑体" w:hAnsi="黑体" w:eastAsia="黑体" w:cs="黑体"/>
          <w:b/>
          <w:bCs/>
          <w:spacing w:val="-2"/>
          <w:position w:val="21"/>
          <w:sz w:val="29"/>
          <w:szCs w:val="29"/>
        </w:rPr>
      </w:pP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Autospacing="0" w:line="560" w:lineRule="exact"/>
        <w:ind w:left="0" w:right="0" w:rightChars="0" w:firstLine="574" w:firstLineChars="200"/>
        <w:jc w:val="left"/>
        <w:textAlignment w:val="baseline"/>
        <w:outlineLvl w:val="9"/>
        <w:rPr>
          <w:rFonts w:hint="eastAsia" w:ascii="黑体" w:hAnsi="黑体" w:eastAsia="黑体" w:cs="黑体"/>
          <w:b/>
          <w:bCs/>
          <w:spacing w:val="-2"/>
          <w:position w:val="21"/>
          <w:sz w:val="29"/>
          <w:szCs w:val="29"/>
        </w:rPr>
      </w:pPr>
      <w:r>
        <w:rPr>
          <w:rFonts w:hint="eastAsia" w:ascii="黑体" w:hAnsi="黑体" w:eastAsia="黑体" w:cs="黑体"/>
          <w:b/>
          <w:bCs/>
          <w:spacing w:val="-2"/>
          <w:position w:val="21"/>
          <w:sz w:val="29"/>
          <w:szCs w:val="29"/>
        </w:rPr>
        <w:t>有关建议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564" w:firstLineChars="200"/>
        <w:jc w:val="left"/>
        <w:textAlignment w:val="baseline"/>
        <w:outlineLvl w:val="9"/>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1.对项目决策的建议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在项目立项时需要进一步细化落实，做到充分掌握情况，避免出现预算和实际偏差较大的情况出现。</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对预算安排与执行的建议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56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充分考虑实际情况，从实际出发，合理编制预算，严格执行预算。</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3.对资金管理的建议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加强采购资金的管理，通过招投标方式控制采购成本。严格按照合同支付程序办理资金支付。</w:t>
      </w: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项目管理的建议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做好预算基础以及前期资料收集工作，加强资金管理，合理编制预算。</w:t>
      </w:r>
    </w:p>
    <w:p>
      <w:pPr>
        <w:keepNext w:val="0"/>
        <w:keepLines w:val="0"/>
        <w:pageBreakBefore w:val="0"/>
        <w:widowControl/>
        <w:numPr>
          <w:ilvl w:val="0"/>
          <w:numId w:val="5"/>
        </w:numPr>
        <w:wordWrap/>
        <w:overflowPunct/>
        <w:topLinePunct w:val="0"/>
        <w:bidi w:val="0"/>
        <w:spacing w:line="560" w:lineRule="exact"/>
        <w:ind w:left="0" w:firstLine="594" w:firstLineChars="200"/>
        <w:outlineLvl w:val="1"/>
        <w:rPr>
          <w:rFonts w:ascii="黑体" w:hAnsi="黑体" w:eastAsia="黑体" w:cs="黑体"/>
          <w:b/>
          <w:bCs/>
          <w:spacing w:val="3"/>
          <w:sz w:val="32"/>
          <w:szCs w:val="32"/>
        </w:rPr>
      </w:pPr>
      <w:r>
        <w:rPr>
          <w:rFonts w:ascii="黑体" w:hAnsi="黑体" w:eastAsia="黑体" w:cs="黑体"/>
          <w:b/>
          <w:bCs/>
          <w:spacing w:val="3"/>
          <w:sz w:val="32"/>
          <w:szCs w:val="32"/>
        </w:rPr>
        <w:t>其他需要说明的问题</w:t>
      </w:r>
    </w:p>
    <w:p>
      <w:pPr>
        <w:keepNext w:val="0"/>
        <w:keepLines w:val="0"/>
        <w:pageBreakBefore w:val="0"/>
        <w:widowControl/>
        <w:numPr>
          <w:ilvl w:val="0"/>
          <w:numId w:val="0"/>
        </w:numPr>
        <w:wordWrap/>
        <w:overflowPunct/>
        <w:topLinePunct w:val="0"/>
        <w:bidi w:val="0"/>
        <w:spacing w:line="560" w:lineRule="exact"/>
        <w:outlineLvl w:val="1"/>
        <w:rPr>
          <w:rFonts w:ascii="黑体" w:hAnsi="黑体" w:eastAsia="黑体" w:cs="黑体"/>
          <w:b/>
          <w:bCs/>
          <w:spacing w:val="3"/>
          <w:sz w:val="29"/>
          <w:szCs w:val="29"/>
          <w:lang w:val="en-US"/>
        </w:rPr>
      </w:pPr>
      <w:r>
        <w:rPr>
          <w:rStyle w:val="10"/>
          <w:rFonts w:hint="eastAsia" w:ascii="仿宋" w:hAnsi="仿宋" w:eastAsia="仿宋" w:cs="仿宋"/>
          <w:b w:val="0"/>
          <w:bCs w:val="0"/>
          <w:spacing w:val="-4"/>
          <w:sz w:val="29"/>
          <w:szCs w:val="29"/>
          <w:lang w:val="en-US" w:eastAsia="zh-CN"/>
        </w:rPr>
        <w:t xml:space="preserve">    无</w:t>
      </w:r>
    </w:p>
    <w:sectPr>
      <w:footerReference r:id="rId3" w:type="default"/>
      <w:pgSz w:w="11900" w:h="16840"/>
      <w:pgMar w:top="1431" w:right="1785" w:bottom="400" w:left="17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B4E003FD-1D96-4C88-AF21-17032FD05F1E}"/>
  </w:font>
  <w:font w:name="黑体">
    <w:panose1 w:val="02010609060101010101"/>
    <w:charset w:val="86"/>
    <w:family w:val="auto"/>
    <w:pitch w:val="default"/>
    <w:sig w:usb0="800002BF" w:usb1="38CF7CFA" w:usb2="00000016" w:usb3="00000000" w:csb0="00040001" w:csb1="00000000"/>
    <w:embedRegular r:id="rId2" w:fontKey="{89639E8A-92A6-45F3-8F27-9581827A44B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embedRegular r:id="rId3" w:fontKey="{2DE8F8D4-F2B0-419B-A864-CC8F42AD0E3B}"/>
  </w:font>
  <w:font w:name="华文仿宋">
    <w:altName w:val="仿宋"/>
    <w:panose1 w:val="02010600040101010101"/>
    <w:charset w:val="86"/>
    <w:family w:val="auto"/>
    <w:pitch w:val="default"/>
    <w:sig w:usb0="00000000" w:usb1="00000000" w:usb2="00000000" w:usb3="00000000" w:csb0="0004009F" w:csb1="DFD70000"/>
  </w:font>
  <w:font w:name="华文中宋">
    <w:panose1 w:val="02010600040101010101"/>
    <w:charset w:val="86"/>
    <w:family w:val="auto"/>
    <w:pitch w:val="default"/>
    <w:sig w:usb0="00000000" w:usb1="00000000" w:usb2="00000000" w:usb3="00000000" w:csb0="00000000" w:csb1="00000000"/>
    <w:embedRegular r:id="rId4" w:fontKey="{7D402FA6-1433-4ADF-9B22-1A4713E91EC8}"/>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embedRegular r:id="rId5" w:fontKey="{91843E36-E289-43BC-9E8F-B3FA8592D7DE}"/>
  </w:font>
  <w:font w:name="楷体">
    <w:panose1 w:val="02010609060101010101"/>
    <w:charset w:val="86"/>
    <w:family w:val="auto"/>
    <w:pitch w:val="default"/>
    <w:sig w:usb0="800002BF" w:usb1="38CF7CFA" w:usb2="00000016" w:usb3="00000000" w:csb0="00040001" w:csb1="00000000"/>
    <w:embedRegular r:id="rId6" w:fontKey="{5B69DE83-1A77-40B8-834D-482A43A82484}"/>
  </w:font>
  <w:font w:name="方正小标宋_GBK">
    <w:altName w:val="微软雅黑"/>
    <w:panose1 w:val="02000000000000000000"/>
    <w:charset w:val="86"/>
    <w:family w:val="auto"/>
    <w:pitch w:val="default"/>
    <w:sig w:usb0="00000000" w:usb1="00000000" w:usb2="00082016" w:usb3="00000000" w:csb0="00040001" w:csb1="00000000"/>
    <w:embedRegular r:id="rId7" w:fontKey="{A8A580C1-12CE-4918-81B7-0BFA0857D178}"/>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56F2B2"/>
    <w:multiLevelType w:val="singleLevel"/>
    <w:tmpl w:val="DE56F2B2"/>
    <w:lvl w:ilvl="0" w:tentative="0">
      <w:start w:val="5"/>
      <w:numFmt w:val="chineseCounting"/>
      <w:suff w:val="space"/>
      <w:lvlText w:val="%1、"/>
      <w:lvlJc w:val="left"/>
      <w:rPr>
        <w:rFonts w:hint="eastAsia"/>
      </w:rPr>
    </w:lvl>
  </w:abstractNum>
  <w:abstractNum w:abstractNumId="1">
    <w:nsid w:val="00000005"/>
    <w:multiLevelType w:val="singleLevel"/>
    <w:tmpl w:val="00000005"/>
    <w:lvl w:ilvl="0" w:tentative="0">
      <w:start w:val="2"/>
      <w:numFmt w:val="decimal"/>
      <w:suff w:val="nothing"/>
      <w:lvlText w:val="%1."/>
      <w:lvlJc w:val="left"/>
    </w:lvl>
  </w:abstractNum>
  <w:abstractNum w:abstractNumId="2">
    <w:nsid w:val="00000006"/>
    <w:multiLevelType w:val="singleLevel"/>
    <w:tmpl w:val="00000006"/>
    <w:lvl w:ilvl="0" w:tentative="0">
      <w:start w:val="4"/>
      <w:numFmt w:val="decimal"/>
      <w:suff w:val="nothing"/>
      <w:lvlText w:val="%1."/>
      <w:lvlJc w:val="left"/>
    </w:lvl>
  </w:abstractNum>
  <w:abstractNum w:abstractNumId="3">
    <w:nsid w:val="3E5F6C7E"/>
    <w:multiLevelType w:val="singleLevel"/>
    <w:tmpl w:val="3E5F6C7E"/>
    <w:lvl w:ilvl="0" w:tentative="0">
      <w:start w:val="2"/>
      <w:numFmt w:val="chineseCounting"/>
      <w:lvlText w:val="(%1)"/>
      <w:lvlJc w:val="left"/>
      <w:pPr>
        <w:tabs>
          <w:tab w:val="left" w:pos="312"/>
        </w:tabs>
      </w:pPr>
      <w:rPr>
        <w:rFonts w:hint="eastAsia"/>
      </w:rPr>
    </w:lvl>
  </w:abstractNum>
  <w:abstractNum w:abstractNumId="4">
    <w:nsid w:val="66C71FB0"/>
    <w:multiLevelType w:val="singleLevel"/>
    <w:tmpl w:val="66C71FB0"/>
    <w:lvl w:ilvl="0" w:tentative="0">
      <w:start w:val="7"/>
      <w:numFmt w:val="chineseCounting"/>
      <w:suff w:val="nothing"/>
      <w:lvlText w:val="%1、"/>
      <w:lvlJc w:val="left"/>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TrueTypeFonts/>
  <w:saveSubsetFonts/>
  <w:bordersDoNotSurroundHeader w:val="0"/>
  <w:bordersDoNotSurroundFooter w:val="0"/>
  <w:documentProtection w:enforcement="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GI0ODEyNzgxZGM0N2I0M2MzOGQzZWNhOTA3NDYwNjIifQ=="/>
  </w:docVars>
  <w:rsids>
    <w:rsidRoot w:val="00000000"/>
    <w:rsid w:val="02BA3F8E"/>
    <w:rsid w:val="038E10D4"/>
    <w:rsid w:val="048900BC"/>
    <w:rsid w:val="04DD163F"/>
    <w:rsid w:val="06C76C7A"/>
    <w:rsid w:val="08CC4A1B"/>
    <w:rsid w:val="097E055B"/>
    <w:rsid w:val="0A987613"/>
    <w:rsid w:val="0BF00A21"/>
    <w:rsid w:val="0C6B4A75"/>
    <w:rsid w:val="0D701E19"/>
    <w:rsid w:val="14017D38"/>
    <w:rsid w:val="16D43419"/>
    <w:rsid w:val="18C67187"/>
    <w:rsid w:val="197824DA"/>
    <w:rsid w:val="1C0F6CA1"/>
    <w:rsid w:val="1CBD0DE6"/>
    <w:rsid w:val="1D8A6E68"/>
    <w:rsid w:val="1FBE7EF0"/>
    <w:rsid w:val="266B71CA"/>
    <w:rsid w:val="26720558"/>
    <w:rsid w:val="273232C6"/>
    <w:rsid w:val="28414686"/>
    <w:rsid w:val="28E60D5F"/>
    <w:rsid w:val="2A9A20BE"/>
    <w:rsid w:val="2AEB0A58"/>
    <w:rsid w:val="2E112405"/>
    <w:rsid w:val="31563CCF"/>
    <w:rsid w:val="31FC0220"/>
    <w:rsid w:val="321D581C"/>
    <w:rsid w:val="351736B0"/>
    <w:rsid w:val="384F1B33"/>
    <w:rsid w:val="38DF57D3"/>
    <w:rsid w:val="39290F4A"/>
    <w:rsid w:val="3AAC1209"/>
    <w:rsid w:val="3C390D45"/>
    <w:rsid w:val="3DFD4754"/>
    <w:rsid w:val="3F8D3386"/>
    <w:rsid w:val="46FB79E7"/>
    <w:rsid w:val="471A6376"/>
    <w:rsid w:val="47A53E92"/>
    <w:rsid w:val="494871CB"/>
    <w:rsid w:val="4A185451"/>
    <w:rsid w:val="4B637BDF"/>
    <w:rsid w:val="4D8077D2"/>
    <w:rsid w:val="58FC2A1A"/>
    <w:rsid w:val="5D4D03CC"/>
    <w:rsid w:val="60AE3960"/>
    <w:rsid w:val="61073070"/>
    <w:rsid w:val="6713439E"/>
    <w:rsid w:val="6C507FC1"/>
    <w:rsid w:val="6DD469CF"/>
    <w:rsid w:val="6F9401C4"/>
    <w:rsid w:val="71C87FCB"/>
    <w:rsid w:val="73DC1454"/>
    <w:rsid w:val="74341F76"/>
    <w:rsid w:val="748D262D"/>
    <w:rsid w:val="765960E8"/>
    <w:rsid w:val="7B5F2DBC"/>
    <w:rsid w:val="7D445D47"/>
    <w:rsid w:val="7DEC7F10"/>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9"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6">
    <w:name w:val="Body Text First Indent"/>
    <w:basedOn w:val="7"/>
    <w:qFormat/>
    <w:uiPriority w:val="0"/>
    <w:pPr>
      <w:adjustRightInd w:val="0"/>
      <w:snapToGrid w:val="0"/>
      <w:spacing w:after="0" w:line="300" w:lineRule="auto"/>
      <w:ind w:firstLine="576"/>
      <w:textAlignment w:val="baseline"/>
    </w:pPr>
    <w:rPr>
      <w:rFonts w:hAnsi="华文仿宋"/>
      <w:spacing w:val="4"/>
      <w:kern w:val="0"/>
      <w:sz w:val="28"/>
    </w:rPr>
  </w:style>
  <w:style w:type="paragraph" w:styleId="7">
    <w:name w:val="Body Text"/>
    <w:basedOn w:val="1"/>
    <w:semiHidden/>
    <w:qFormat/>
    <w:uiPriority w:val="0"/>
    <w:rPr>
      <w:rFonts w:ascii="仿宋" w:hAnsi="仿宋" w:eastAsia="仿宋" w:cs="仿宋"/>
      <w:sz w:val="35"/>
      <w:szCs w:val="35"/>
      <w:lang w:val="en-US" w:eastAsia="en-US" w:bidi="ar-SA"/>
    </w:rPr>
  </w:style>
  <w:style w:type="paragraph" w:styleId="8">
    <w:name w:val="Plain Text"/>
    <w:basedOn w:val="1"/>
    <w:qFormat/>
    <w:uiPriority w:val="0"/>
    <w:rPr>
      <w:rFonts w:ascii="宋体" w:hAnsi="Courier New" w:eastAsia="宋体"/>
      <w:sz w:val="21"/>
      <w:szCs w:val="20"/>
    </w:rPr>
  </w:style>
  <w:style w:type="character" w:styleId="10">
    <w:name w:val="Strong"/>
    <w:basedOn w:val="9"/>
    <w:qFormat/>
    <w:uiPriority w:val="0"/>
    <w:rPr>
      <w:b/>
      <w:bCs/>
    </w:rPr>
  </w:style>
  <w:style w:type="table" w:customStyle="1" w:styleId="12">
    <w:name w:val="Table Normal"/>
    <w:unhideWhenUsed/>
    <w:qFormat/>
    <w:uiPriority w:val="0"/>
    <w:tblPr>
      <w:tblLayout w:type="fixed"/>
      <w:tblCellMar>
        <w:top w:w="0" w:type="dxa"/>
        <w:left w:w="0" w:type="dxa"/>
        <w:bottom w:w="0" w:type="dxa"/>
        <w:right w:w="0" w:type="dxa"/>
      </w:tblCellMar>
    </w:tblPr>
  </w:style>
  <w:style w:type="paragraph" w:customStyle="1" w:styleId="13">
    <w:name w:val="Table Text"/>
    <w:basedOn w:val="1"/>
    <w:semiHidden/>
    <w:qFormat/>
    <w:uiPriority w:val="0"/>
    <w:rPr>
      <w:rFonts w:ascii="Arial" w:hAnsi="Arial" w:eastAsia="Arial" w:cs="Arial"/>
      <w:sz w:val="21"/>
      <w:szCs w:val="21"/>
      <w:lang w:val="en-US" w:eastAsia="en-US" w:bidi="ar-SA"/>
    </w:rPr>
  </w:style>
  <w:style w:type="character" w:customStyle="1" w:styleId="14">
    <w:name w:val="font41"/>
    <w:basedOn w:val="9"/>
    <w:qFormat/>
    <w:uiPriority w:val="0"/>
    <w:rPr>
      <w:rFonts w:hint="eastAsia" w:ascii="宋体" w:hAnsi="宋体" w:eastAsia="宋体" w:cs="宋体"/>
      <w:color w:val="000000"/>
      <w:sz w:val="12"/>
      <w:szCs w:val="12"/>
      <w:u w:val="none"/>
    </w:rPr>
  </w:style>
  <w:style w:type="character" w:customStyle="1" w:styleId="15">
    <w:name w:val="font51"/>
    <w:basedOn w:val="9"/>
    <w:qFormat/>
    <w:uiPriority w:val="0"/>
    <w:rPr>
      <w:rFonts w:hint="default" w:ascii="Arial" w:hAnsi="Arial" w:cs="Arial"/>
      <w:color w:val="000000"/>
      <w:sz w:val="12"/>
      <w:szCs w:val="12"/>
      <w:u w:val="none"/>
    </w:rPr>
  </w:style>
  <w:style w:type="character" w:customStyle="1" w:styleId="16">
    <w:name w:val="font112"/>
    <w:basedOn w:val="9"/>
    <w:qFormat/>
    <w:uiPriority w:val="0"/>
    <w:rPr>
      <w:rFonts w:ascii="宋体" w:hAnsi="宋体" w:eastAsia="宋体" w:cs="宋体"/>
      <w:color w:val="000000"/>
      <w:sz w:val="12"/>
      <w:szCs w:val="12"/>
      <w:u w:val="none"/>
    </w:rPr>
  </w:style>
  <w:style w:type="character" w:customStyle="1" w:styleId="17">
    <w:name w:val="font61"/>
    <w:basedOn w:val="9"/>
    <w:qFormat/>
    <w:uiPriority w:val="0"/>
    <w:rPr>
      <w:rFonts w:hint="eastAsia" w:ascii="宋体" w:hAnsi="宋体" w:eastAsia="宋体" w:cs="宋体"/>
      <w:color w:val="000000"/>
      <w:sz w:val="16"/>
      <w:szCs w:val="16"/>
      <w:u w:val="none"/>
    </w:rPr>
  </w:style>
  <w:style w:type="character" w:customStyle="1" w:styleId="18">
    <w:name w:val="font71"/>
    <w:basedOn w:val="9"/>
    <w:qFormat/>
    <w:uiPriority w:val="0"/>
    <w:rPr>
      <w:rFonts w:hint="default" w:ascii="Arial" w:hAnsi="Arial" w:cs="Arial"/>
      <w:color w:val="000000"/>
      <w:sz w:val="16"/>
      <w:szCs w:val="16"/>
      <w:u w:val="none"/>
    </w:rPr>
  </w:style>
  <w:style w:type="character" w:customStyle="1" w:styleId="19">
    <w:name w:val="font131"/>
    <w:basedOn w:val="9"/>
    <w:qFormat/>
    <w:uiPriority w:val="0"/>
    <w:rPr>
      <w:rFonts w:ascii="宋体" w:hAnsi="宋体" w:eastAsia="宋体" w:cs="宋体"/>
      <w:color w:val="000000"/>
      <w:sz w:val="12"/>
      <w:szCs w:val="12"/>
      <w:u w:val="none"/>
    </w:rPr>
  </w:style>
  <w:style w:type="character" w:customStyle="1" w:styleId="20">
    <w:name w:val="font111"/>
    <w:basedOn w:val="9"/>
    <w:qFormat/>
    <w:uiPriority w:val="0"/>
    <w:rPr>
      <w:rFonts w:ascii="宋体" w:hAnsi="宋体" w:eastAsia="宋体" w:cs="宋体"/>
      <w:color w:val="000000"/>
      <w:sz w:val="12"/>
      <w:szCs w:val="12"/>
      <w:u w:val="none"/>
    </w:rPr>
  </w:style>
  <w:style w:type="character" w:customStyle="1" w:styleId="21">
    <w:name w:val="font91"/>
    <w:basedOn w:val="9"/>
    <w:qFormat/>
    <w:uiPriority w:val="0"/>
    <w:rPr>
      <w:rFonts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2024-03-07T15:40:00Z</dcterms:created>
  <dc:creator>Kingsoft-PDF</dc:creator>
  <cp:lastModifiedBy>Administrator</cp:lastModifiedBy>
  <dcterms:modified xsi:type="dcterms:W3CDTF">2024-08-27T13:56:35Z</dcterms:modified>
  <dc:subject>pdfbuilder</dc:subject>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2024-03-07T15:40:17Z</vt:filetime>
  </property>
  <property fmtid="{D5CDD505-2E9C-101B-9397-08002B2CF9AE}" pid="4" name="UsrData">
    <vt:lpwstr>65e96f599563c7001fa9c631wl</vt:lpwstr>
  </property>
  <property fmtid="{D5CDD505-2E9C-101B-9397-08002B2CF9AE}" pid="5" name="KSOProductBuildVer">
    <vt:lpwstr>2052-10.8.0.5838</vt:lpwstr>
  </property>
  <property fmtid="{D5CDD505-2E9C-101B-9397-08002B2CF9AE}" pid="6" name="ICV">
    <vt:lpwstr>888D8F41E4164A55953F325D7B24ADE9_13</vt:lpwstr>
  </property>
</Properties>
</file>