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新疆维吾尔自治区地质矿产勘查开发局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第十地质大队</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ascii="仿宋_GB2312" w:eastAsia="仿宋_GB2312"/>
          <w:sz w:val="32"/>
          <w:szCs w:val="32"/>
          <w:highlight w:val="none"/>
        </w:rPr>
        <w:t>本单位隶属新疆维吾尔自治区地质矿产勘查开发局，属正处级差额拨款事业单位，位于和田地区和田市，主要从事国家预算内地质勘探工作，同时从事小部分多种经营及社会地勘工作</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新疆维吾尔自治区地质矿产勘查开发局第十地质大队</w:t>
      </w:r>
      <w:r>
        <w:rPr>
          <w:rFonts w:hint="eastAsia"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94</w:t>
      </w:r>
      <w:r>
        <w:rPr>
          <w:rFonts w:hint="eastAsia" w:ascii="仿宋_GB2312" w:eastAsia="仿宋_GB2312"/>
          <w:color w:val="auto"/>
          <w:sz w:val="32"/>
          <w:szCs w:val="32"/>
          <w:highlight w:val="none"/>
        </w:rPr>
        <w:t>人，其中：在职人员</w:t>
      </w:r>
      <w:r>
        <w:rPr>
          <w:rFonts w:hint="eastAsia" w:ascii="Times New Roman" w:hAnsi="Times New Roman" w:eastAsia="仿宋_GB2312" w:cs="Times New Roman"/>
          <w:color w:val="auto"/>
          <w:sz w:val="32"/>
          <w:szCs w:val="32"/>
          <w:highlight w:val="none"/>
          <w:lang w:val="zh-CN" w:eastAsia="zh-CN"/>
        </w:rPr>
        <w:t>28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Times New Roman" w:hAnsi="Times New Roman" w:eastAsia="仿宋_GB2312" w:cs="Times New Roman"/>
          <w:color w:val="auto"/>
          <w:sz w:val="32"/>
          <w:szCs w:val="32"/>
          <w:highlight w:val="none"/>
          <w:lang w:val="zh-CN" w:eastAsia="zh-CN"/>
        </w:rPr>
        <w:t>66</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z w:val="32"/>
          <w:szCs w:val="32"/>
          <w:highlight w:val="none"/>
          <w:lang w:val="en-US" w:eastAsia="zh-CN"/>
        </w:rPr>
        <w:t>新疆维吾尔自治区地质矿产勘查开发局第十地质大队</w:t>
      </w:r>
      <w:r>
        <w:rPr>
          <w:rFonts w:hint="eastAsia" w:ascii="仿宋_GB2312" w:hAnsi="黑体" w:eastAsia="仿宋_GB2312" w:cs="宋体"/>
          <w:bCs/>
          <w:kern w:val="0"/>
          <w:sz w:val="32"/>
          <w:szCs w:val="32"/>
          <w:highlight w:val="none"/>
        </w:rPr>
        <w:t>无下属预算单位，下设</w:t>
      </w:r>
      <w:r>
        <w:rPr>
          <w:rFonts w:hint="eastAsia" w:ascii="Times New Roman" w:hAnsi="Times New Roman" w:eastAsia="仿宋_GB2312" w:cs="Times New Roman"/>
          <w:color w:val="auto"/>
          <w:sz w:val="32"/>
          <w:szCs w:val="32"/>
          <w:highlight w:val="none"/>
          <w:lang w:val="zh-CN" w:eastAsia="zh-CN"/>
        </w:rPr>
        <w:t>10</w:t>
      </w:r>
      <w:r>
        <w:rPr>
          <w:rFonts w:hint="eastAsia" w:ascii="仿宋_GB2312" w:hAnsi="黑体" w:eastAsia="仿宋_GB2312" w:cs="宋体"/>
          <w:bCs/>
          <w:kern w:val="0"/>
          <w:sz w:val="32"/>
          <w:szCs w:val="32"/>
          <w:highlight w:val="none"/>
        </w:rPr>
        <w:t>个处室，分别是：大队综合办公室、安全科、工会及退休办、劳人科、纪检监察、审计科、设备物资科、财务科、总工办、物业服务中心</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eastAsia" w:ascii="Times New Roman" w:hAnsi="Times New Roman" w:eastAsia="仿宋_GB2312" w:cs="Times New Roman"/>
          <w:color w:val="auto"/>
          <w:sz w:val="32"/>
          <w:szCs w:val="32"/>
          <w:highlight w:val="none"/>
          <w:lang w:val="zh-CN" w:eastAsia="zh-CN"/>
        </w:rPr>
        <w:t>2,186.47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eastAsia" w:ascii="Times New Roman" w:hAnsi="Times New Roman" w:eastAsia="仿宋_GB2312" w:cs="Times New Roman"/>
          <w:color w:val="auto"/>
          <w:sz w:val="32"/>
          <w:szCs w:val="32"/>
          <w:highlight w:val="none"/>
          <w:lang w:val="zh-CN" w:eastAsia="zh-CN"/>
        </w:rPr>
        <w:t>2,052.96</w:t>
      </w:r>
      <w:r>
        <w:rPr>
          <w:rFonts w:hint="eastAsia" w:ascii="仿宋_GB2312" w:eastAsia="仿宋_GB2312"/>
          <w:color w:val="auto"/>
          <w:spacing w:val="0"/>
          <w:sz w:val="32"/>
          <w:szCs w:val="32"/>
          <w:highlight w:val="none"/>
          <w:lang w:eastAsia="zh-CN"/>
        </w:rPr>
        <w:t>万元，使用非财政拨款结余</w:t>
      </w:r>
      <w:r>
        <w:rPr>
          <w:rFonts w:hint="eastAsia" w:ascii="Times New Roman" w:hAnsi="Times New Roman" w:eastAsia="仿宋_GB2312" w:cs="Times New Roman"/>
          <w:color w:val="auto"/>
          <w:sz w:val="32"/>
          <w:szCs w:val="32"/>
          <w:highlight w:val="none"/>
          <w:lang w:val="zh-CN" w:eastAsia="zh-CN"/>
        </w:rPr>
        <w:t>133.51</w:t>
      </w:r>
      <w:r>
        <w:rPr>
          <w:rFonts w:hint="eastAsia" w:ascii="仿宋_GB2312" w:eastAsia="仿宋_GB2312"/>
          <w:color w:val="auto"/>
          <w:spacing w:val="0"/>
          <w:sz w:val="32"/>
          <w:szCs w:val="32"/>
          <w:highlight w:val="none"/>
          <w:lang w:eastAsia="zh-CN"/>
        </w:rPr>
        <w:t>万元，年初结转和结余</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Times New Roman"/>
          <w:color w:val="auto"/>
          <w:sz w:val="32"/>
          <w:szCs w:val="32"/>
          <w:highlight w:val="none"/>
          <w:lang w:val="zh-CN" w:eastAsia="zh-CN"/>
        </w:rPr>
        <w:t>2,186.47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eastAsia" w:ascii="Times New Roman" w:hAnsi="Times New Roman" w:eastAsia="仿宋_GB2312" w:cs="Times New Roman"/>
          <w:color w:val="auto"/>
          <w:sz w:val="32"/>
          <w:szCs w:val="32"/>
          <w:highlight w:val="none"/>
          <w:lang w:val="zh-CN" w:eastAsia="zh-CN"/>
        </w:rPr>
        <w:t>1,851.59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eastAsia" w:ascii="Times New Roman" w:hAnsi="Times New Roman" w:eastAsia="仿宋_GB2312" w:cs="Times New Roman"/>
          <w:color w:val="auto"/>
          <w:sz w:val="32"/>
          <w:szCs w:val="32"/>
          <w:highlight w:val="none"/>
          <w:lang w:val="zh-CN" w:eastAsia="zh-CN"/>
        </w:rPr>
        <w:t>334.88</w:t>
      </w:r>
      <w:r>
        <w:rPr>
          <w:rFonts w:hint="eastAsia" w:ascii="仿宋_GB2312" w:eastAsia="仿宋_GB2312"/>
          <w:color w:val="auto"/>
          <w:spacing w:val="0"/>
          <w:sz w:val="32"/>
          <w:szCs w:val="32"/>
          <w:highlight w:val="none"/>
          <w:lang w:eastAsia="zh-CN"/>
        </w:rPr>
        <w:t>万元，年末结转和结余</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p>
    <w:p>
      <w:pPr>
        <w:ind w:firstLine="640" w:firstLineChars="200"/>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s="Times New Roman"/>
          <w:color w:val="auto"/>
          <w:sz w:val="32"/>
          <w:szCs w:val="32"/>
          <w:highlight w:val="none"/>
          <w:lang w:val="zh-CN" w:eastAsia="zh-CN"/>
        </w:rPr>
        <w:t>474.49</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s="Times New Roman"/>
          <w:color w:val="auto"/>
          <w:sz w:val="32"/>
          <w:szCs w:val="32"/>
          <w:highlight w:val="none"/>
          <w:lang w:val="zh-CN" w:eastAsia="zh-CN"/>
        </w:rPr>
        <w:t>27.72%</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一是财政拨款收入较上年增加</w:t>
      </w:r>
      <w:r>
        <w:rPr>
          <w:rFonts w:hint="eastAsia" w:ascii="Times New Roman" w:hAnsi="Times New Roman" w:eastAsia="仿宋_GB2312" w:cs="Times New Roman"/>
          <w:color w:val="auto"/>
          <w:sz w:val="32"/>
          <w:szCs w:val="32"/>
          <w:highlight w:val="none"/>
          <w:lang w:val="en-US" w:eastAsia="zh-CN"/>
        </w:rPr>
        <w:t>66.55</w:t>
      </w:r>
      <w:r>
        <w:rPr>
          <w:rFonts w:hint="eastAsia" w:ascii="仿宋_GB2312" w:eastAsia="仿宋_GB2312"/>
          <w:sz w:val="32"/>
          <w:szCs w:val="32"/>
          <w:highlight w:val="none"/>
        </w:rPr>
        <w:t>万元，为在职人员基础绩效工资调增，工资标准及津贴补贴标准上调；二是经营收入较上年增加</w:t>
      </w:r>
      <w:r>
        <w:rPr>
          <w:rFonts w:hint="eastAsia" w:ascii="Times New Roman" w:hAnsi="Times New Roman" w:eastAsia="仿宋_GB2312" w:cs="Times New Roman"/>
          <w:color w:val="auto"/>
          <w:sz w:val="32"/>
          <w:szCs w:val="32"/>
          <w:highlight w:val="none"/>
          <w:lang w:val="en-US" w:eastAsia="zh-CN"/>
        </w:rPr>
        <w:t>854.59</w:t>
      </w:r>
      <w:r>
        <w:rPr>
          <w:rFonts w:hint="eastAsia" w:ascii="仿宋_GB2312" w:eastAsia="仿宋_GB2312"/>
          <w:sz w:val="32"/>
          <w:szCs w:val="32"/>
          <w:highlight w:val="none"/>
        </w:rPr>
        <w:t>万元，主要因为我队积极寻找市场项目，参与市场竞争，市场项目投标中标率增加，故市场项目数量增加，经营收入随之增加。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Times New Roman" w:hAnsi="Times New Roman" w:eastAsia="仿宋_GB2312" w:cs="Times New Roman"/>
          <w:color w:val="auto"/>
          <w:sz w:val="32"/>
          <w:szCs w:val="32"/>
          <w:highlight w:val="none"/>
          <w:lang w:val="en-US" w:eastAsia="zh-CN"/>
        </w:rPr>
        <w:t>2,052.96</w:t>
      </w:r>
      <w:r>
        <w:rPr>
          <w:rFonts w:hint="eastAsia" w:ascii="仿宋_GB2312" w:eastAsia="仿宋_GB2312"/>
          <w:color w:val="auto"/>
          <w:sz w:val="32"/>
          <w:szCs w:val="32"/>
          <w:highlight w:val="none"/>
        </w:rPr>
        <w:t>万元，其中：财政拨款收入</w:t>
      </w:r>
      <w:r>
        <w:rPr>
          <w:rFonts w:hint="eastAsia" w:ascii="Times New Roman" w:hAnsi="Times New Roman" w:eastAsia="仿宋_GB2312" w:cs="Times New Roman"/>
          <w:color w:val="auto"/>
          <w:sz w:val="32"/>
          <w:szCs w:val="32"/>
          <w:highlight w:val="none"/>
          <w:lang w:val="zh-CN" w:eastAsia="zh-CN"/>
        </w:rPr>
        <w:t>694.34</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33.82%</w:t>
      </w:r>
      <w:r>
        <w:rPr>
          <w:rFonts w:hint="eastAsia" w:ascii="仿宋_GB2312" w:eastAsia="仿宋_GB2312"/>
          <w:color w:val="auto"/>
          <w:sz w:val="32"/>
          <w:szCs w:val="32"/>
          <w:highlight w:val="none"/>
        </w:rPr>
        <w:t>；上级补助收入</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；事业收入</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；经营收入</w:t>
      </w:r>
      <w:r>
        <w:rPr>
          <w:rFonts w:hint="eastAsia" w:ascii="Times New Roman" w:hAnsi="Times New Roman" w:eastAsia="仿宋_GB2312" w:cs="Times New Roman"/>
          <w:color w:val="auto"/>
          <w:sz w:val="32"/>
          <w:szCs w:val="32"/>
          <w:highlight w:val="none"/>
          <w:lang w:val="zh-CN" w:eastAsia="zh-CN"/>
        </w:rPr>
        <w:t>1,265.46</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61.64%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rPr>
        <w:t>；其他收入</w:t>
      </w:r>
      <w:r>
        <w:rPr>
          <w:rFonts w:hint="eastAsia" w:ascii="Times New Roman" w:hAnsi="Times New Roman" w:eastAsia="仿宋_GB2312" w:cs="Times New Roman"/>
          <w:color w:val="auto"/>
          <w:sz w:val="32"/>
          <w:szCs w:val="32"/>
          <w:highlight w:val="none"/>
          <w:lang w:val="zh-CN" w:eastAsia="zh-CN"/>
        </w:rPr>
        <w:t>93.16</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z w:val="32"/>
          <w:szCs w:val="32"/>
          <w:highlight w:val="none"/>
          <w:lang w:val="zh-CN" w:eastAsia="zh-CN"/>
        </w:rPr>
        <w:t>4.54%</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w:t>
      </w:r>
      <w:r>
        <w:rPr>
          <w:rFonts w:hint="eastAsia" w:ascii="Times New Roman" w:hAnsi="Times New Roman" w:eastAsia="仿宋_GB2312" w:cs="Times New Roman"/>
          <w:color w:val="auto"/>
          <w:sz w:val="32"/>
          <w:szCs w:val="32"/>
          <w:highlight w:val="none"/>
          <w:lang w:val="zh-CN" w:eastAsia="zh-CN"/>
        </w:rPr>
        <w:t>1,851.59</w:t>
      </w:r>
      <w:r>
        <w:rPr>
          <w:rFonts w:hint="eastAsia" w:ascii="Times New Roman" w:hAnsi="Times New Roman" w:eastAsia="仿宋_GB2312" w:cs="仿宋_GB2312"/>
          <w:color w:val="auto"/>
          <w:sz w:val="32"/>
          <w:szCs w:val="32"/>
          <w:highlight w:val="none"/>
          <w:lang w:val="zh-CN" w:eastAsia="zh-CN"/>
        </w:rPr>
        <w:t>万元，其中：基本支出</w:t>
      </w:r>
      <w:r>
        <w:rPr>
          <w:rFonts w:hint="eastAsia" w:ascii="Times New Roman" w:hAnsi="Times New Roman" w:eastAsia="仿宋_GB2312" w:cs="Times New Roman"/>
          <w:color w:val="auto"/>
          <w:sz w:val="32"/>
          <w:szCs w:val="32"/>
          <w:highlight w:val="none"/>
          <w:lang w:val="zh-CN" w:eastAsia="zh-CN"/>
        </w:rPr>
        <w:t>787.50</w:t>
      </w:r>
      <w:r>
        <w:rPr>
          <w:rFonts w:hint="eastAsia" w:ascii="Times New Roman" w:hAnsi="Times New Roman" w:eastAsia="仿宋_GB2312" w:cs="仿宋_GB2312"/>
          <w:color w:val="auto"/>
          <w:sz w:val="32"/>
          <w:szCs w:val="32"/>
          <w:highlight w:val="none"/>
          <w:lang w:val="zh-CN" w:eastAsia="zh-CN"/>
        </w:rPr>
        <w:t>万元，占</w:t>
      </w:r>
      <w:r>
        <w:rPr>
          <w:rFonts w:hint="eastAsia" w:ascii="Times New Roman" w:hAnsi="Times New Roman" w:eastAsia="仿宋_GB2312" w:cs="Times New Roman"/>
          <w:color w:val="auto"/>
          <w:sz w:val="32"/>
          <w:szCs w:val="32"/>
          <w:highlight w:val="none"/>
          <w:lang w:val="zh-CN" w:eastAsia="zh-CN"/>
        </w:rPr>
        <w:t>42.53</w:t>
      </w:r>
      <w:r>
        <w:rPr>
          <w:rFonts w:hint="eastAsia" w:ascii="Times New Roman" w:hAnsi="Times New Roman" w:eastAsia="仿宋_GB2312" w:cs="仿宋_GB2312"/>
          <w:color w:val="auto"/>
          <w:sz w:val="32"/>
          <w:szCs w:val="32"/>
          <w:highlight w:val="none"/>
          <w:lang w:val="zh-CN" w:eastAsia="zh-CN"/>
        </w:rPr>
        <w:t>%；项目支出</w:t>
      </w:r>
      <w:r>
        <w:rPr>
          <w:rFonts w:hint="eastAsia" w:ascii="Times New Roman" w:hAnsi="Times New Roman" w:eastAsia="仿宋_GB2312" w:cs="Times New Roman"/>
          <w:color w:val="auto"/>
          <w:sz w:val="32"/>
          <w:szCs w:val="32"/>
          <w:highlight w:val="none"/>
          <w:lang w:val="zh-CN" w:eastAsia="zh-CN"/>
        </w:rPr>
        <w:t>133.51</w:t>
      </w:r>
      <w:r>
        <w:rPr>
          <w:rFonts w:hint="eastAsia" w:ascii="Times New Roman" w:hAnsi="Times New Roman" w:eastAsia="仿宋_GB2312" w:cs="仿宋_GB2312"/>
          <w:color w:val="auto"/>
          <w:sz w:val="32"/>
          <w:szCs w:val="32"/>
          <w:highlight w:val="none"/>
          <w:lang w:val="zh-CN" w:eastAsia="zh-CN"/>
        </w:rPr>
        <w:t>万元，占</w:t>
      </w:r>
      <w:r>
        <w:rPr>
          <w:rFonts w:hint="eastAsia" w:ascii="Times New Roman" w:hAnsi="Times New Roman" w:eastAsia="仿宋_GB2312" w:cs="Times New Roman"/>
          <w:color w:val="auto"/>
          <w:sz w:val="32"/>
          <w:szCs w:val="32"/>
          <w:highlight w:val="none"/>
          <w:lang w:val="zh-CN" w:eastAsia="zh-CN"/>
        </w:rPr>
        <w:t>7.21</w:t>
      </w:r>
      <w:r>
        <w:rPr>
          <w:rFonts w:hint="eastAsia" w:ascii="Times New Roman" w:hAnsi="Times New Roman" w:eastAsia="仿宋_GB2312" w:cs="仿宋_GB2312"/>
          <w:color w:val="auto"/>
          <w:sz w:val="32"/>
          <w:szCs w:val="32"/>
          <w:highlight w:val="none"/>
          <w:lang w:val="zh-CN" w:eastAsia="zh-CN"/>
        </w:rPr>
        <w:t>%；上缴上级支出</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%；经营支出</w:t>
      </w:r>
      <w:r>
        <w:rPr>
          <w:rFonts w:hint="eastAsia" w:ascii="Times New Roman" w:hAnsi="Times New Roman" w:eastAsia="仿宋_GB2312" w:cs="Times New Roman"/>
          <w:color w:val="auto"/>
          <w:sz w:val="32"/>
          <w:szCs w:val="32"/>
          <w:highlight w:val="none"/>
          <w:lang w:val="zh-CN" w:eastAsia="zh-CN"/>
        </w:rPr>
        <w:t>930.58</w:t>
      </w:r>
      <w:r>
        <w:rPr>
          <w:rFonts w:hint="eastAsia" w:ascii="Times New Roman" w:hAnsi="Times New Roman" w:eastAsia="仿宋_GB2312" w:cs="仿宋_GB2312"/>
          <w:color w:val="auto"/>
          <w:sz w:val="32"/>
          <w:szCs w:val="32"/>
          <w:highlight w:val="none"/>
          <w:lang w:val="zh-CN" w:eastAsia="zh-CN"/>
        </w:rPr>
        <w:t>万元，占</w:t>
      </w:r>
      <w:r>
        <w:rPr>
          <w:rFonts w:hint="eastAsia" w:ascii="Times New Roman" w:hAnsi="Times New Roman" w:eastAsia="仿宋_GB2312" w:cs="Times New Roman"/>
          <w:color w:val="auto"/>
          <w:sz w:val="32"/>
          <w:szCs w:val="32"/>
          <w:highlight w:val="none"/>
          <w:lang w:val="zh-CN" w:eastAsia="zh-CN"/>
        </w:rPr>
        <w:t>50.26</w:t>
      </w:r>
      <w:r>
        <w:rPr>
          <w:rFonts w:hint="eastAsia" w:ascii="Times New Roman" w:hAnsi="Times New Roman" w:eastAsia="仿宋_GB2312" w:cs="仿宋_GB2312"/>
          <w:color w:val="auto"/>
          <w:sz w:val="32"/>
          <w:szCs w:val="32"/>
          <w:highlight w:val="none"/>
          <w:lang w:val="zh-CN" w:eastAsia="zh-CN"/>
        </w:rPr>
        <w:t>%；对附属单位补助支出</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年度财政拨款收入</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Times New Roman"/>
          <w:color w:val="auto"/>
          <w:sz w:val="32"/>
          <w:szCs w:val="32"/>
          <w:highlight w:val="none"/>
          <w:lang w:val="zh-CN" w:eastAsia="zh-CN"/>
        </w:rPr>
        <w:t>694.34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Times New Roman" w:hAnsi="Times New Roman" w:eastAsia="仿宋_GB2312" w:cs="Times New Roman"/>
          <w:color w:val="auto"/>
          <w:sz w:val="32"/>
          <w:szCs w:val="32"/>
          <w:highlight w:val="none"/>
          <w:lang w:val="zh-CN" w:eastAsia="zh-CN"/>
        </w:rPr>
        <w:t>694.34</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Times New Roman"/>
          <w:color w:val="auto"/>
          <w:sz w:val="32"/>
          <w:szCs w:val="32"/>
          <w:highlight w:val="none"/>
          <w:lang w:val="zh-CN" w:eastAsia="zh-CN"/>
        </w:rPr>
        <w:t>694.34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Times New Roman" w:hAnsi="Times New Roman" w:eastAsia="仿宋_GB2312" w:cs="Times New Roman"/>
          <w:color w:val="auto"/>
          <w:sz w:val="32"/>
          <w:szCs w:val="32"/>
          <w:highlight w:val="none"/>
          <w:lang w:val="zh-CN" w:eastAsia="zh-CN"/>
        </w:rPr>
        <w:t>694.34</w:t>
      </w:r>
      <w:r>
        <w:rPr>
          <w:rFonts w:hint="eastAsia" w:ascii="仿宋_GB2312" w:eastAsia="仿宋_GB2312"/>
          <w:color w:val="auto"/>
          <w:spacing w:val="0"/>
          <w:sz w:val="32"/>
          <w:szCs w:val="32"/>
          <w:highlight w:val="none"/>
          <w:lang w:eastAsia="zh-CN"/>
        </w:rPr>
        <w:t>万元。</w:t>
      </w:r>
    </w:p>
    <w:p>
      <w:pPr>
        <w:ind w:firstLine="709"/>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s="Times New Roman"/>
          <w:color w:val="auto"/>
          <w:sz w:val="32"/>
          <w:szCs w:val="32"/>
          <w:highlight w:val="none"/>
          <w:lang w:val="zh-CN" w:eastAsia="zh-CN"/>
        </w:rPr>
        <w:t>66.55</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s="Times New Roman"/>
          <w:color w:val="auto"/>
          <w:sz w:val="32"/>
          <w:szCs w:val="32"/>
          <w:highlight w:val="none"/>
          <w:lang w:val="zh-CN" w:eastAsia="zh-CN"/>
        </w:rPr>
        <w:t>10.60%</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在职人员基础绩效工资调增，工资标准及津贴补贴标准上调</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Times New Roman"/>
          <w:color w:val="auto"/>
          <w:sz w:val="32"/>
          <w:szCs w:val="32"/>
          <w:highlight w:val="none"/>
          <w:lang w:val="zh-CN" w:eastAsia="zh-CN"/>
        </w:rPr>
        <w:t>600.86</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Times New Roman"/>
          <w:color w:val="auto"/>
          <w:sz w:val="32"/>
          <w:szCs w:val="32"/>
          <w:highlight w:val="none"/>
          <w:lang w:val="zh-CN" w:eastAsia="zh-CN"/>
        </w:rPr>
        <w:t>694.34</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Times New Roman"/>
          <w:color w:val="auto"/>
          <w:sz w:val="32"/>
          <w:szCs w:val="32"/>
          <w:highlight w:val="none"/>
          <w:lang w:val="zh-CN" w:eastAsia="zh-CN"/>
        </w:rPr>
        <w:t>15.56%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为</w:t>
      </w:r>
      <w:r>
        <w:rPr>
          <w:rFonts w:hint="eastAsia" w:ascii="Times New Roman" w:hAnsi="Times New Roman" w:eastAsia="仿宋_GB2312" w:cs="Times New Roman"/>
          <w:color w:val="auto"/>
          <w:sz w:val="32"/>
          <w:szCs w:val="32"/>
          <w:highlight w:val="none"/>
          <w:lang w:val="zh-CN" w:eastAsia="zh-CN"/>
        </w:rPr>
        <w:t>2023</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调增</w:t>
      </w:r>
      <w:r>
        <w:rPr>
          <w:rFonts w:hint="eastAsia" w:ascii="仿宋_GB2312" w:eastAsia="仿宋_GB2312"/>
          <w:sz w:val="32"/>
          <w:szCs w:val="32"/>
          <w:highlight w:val="none"/>
        </w:rPr>
        <w:t>丧葬费及抚恤金</w:t>
      </w:r>
      <w:r>
        <w:rPr>
          <w:rFonts w:hint="eastAsia" w:ascii="Times New Roman" w:hAnsi="Times New Roman" w:eastAsia="仿宋_GB2312" w:cs="Times New Roman"/>
          <w:color w:val="auto"/>
          <w:sz w:val="32"/>
          <w:szCs w:val="32"/>
          <w:highlight w:val="none"/>
          <w:lang w:val="en-US" w:eastAsia="zh-CN"/>
        </w:rPr>
        <w:t>61.93</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调增</w:t>
      </w:r>
      <w:r>
        <w:rPr>
          <w:rFonts w:hint="eastAsia" w:ascii="仿宋_GB2312" w:eastAsia="仿宋_GB2312"/>
          <w:sz w:val="32"/>
          <w:szCs w:val="32"/>
          <w:highlight w:val="none"/>
        </w:rPr>
        <w:t>基础绩效奖</w:t>
      </w:r>
      <w:r>
        <w:rPr>
          <w:rFonts w:hint="eastAsia" w:ascii="Times New Roman" w:hAnsi="Times New Roman" w:eastAsia="仿宋_GB2312" w:cs="Times New Roman"/>
          <w:color w:val="auto"/>
          <w:sz w:val="32"/>
          <w:szCs w:val="32"/>
          <w:highlight w:val="none"/>
          <w:lang w:val="en-US" w:eastAsia="zh-CN"/>
        </w:rPr>
        <w:t>89.09</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rPr>
        <w:t>、</w:t>
      </w:r>
      <w:r>
        <w:rPr>
          <w:rFonts w:hint="eastAsia" w:ascii="仿宋_GB2312" w:hAnsi="仿宋" w:eastAsia="仿宋_GB2312"/>
          <w:sz w:val="32"/>
          <w:highlight w:val="none"/>
        </w:rPr>
        <w:t>退回自治区本级机关事业单位离退休人员医疗费</w:t>
      </w:r>
      <w:r>
        <w:rPr>
          <w:rFonts w:hint="eastAsia" w:ascii="Times New Roman" w:hAnsi="Times New Roman" w:eastAsia="仿宋_GB2312" w:cs="Times New Roman"/>
          <w:color w:val="auto"/>
          <w:sz w:val="32"/>
          <w:szCs w:val="32"/>
          <w:highlight w:val="none"/>
          <w:lang w:val="en-US" w:eastAsia="zh-CN"/>
        </w:rPr>
        <w:t>57.54</w:t>
      </w:r>
      <w:r>
        <w:rPr>
          <w:rFonts w:hint="eastAsia" w:ascii="仿宋_GB2312" w:hAnsi="仿宋" w:eastAsia="仿宋_GB2312"/>
          <w:sz w:val="32"/>
          <w:highlight w:val="none"/>
        </w:rPr>
        <w:t>万元，依据文号：自治区新财资环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010</w:t>
      </w:r>
      <w:r>
        <w:rPr>
          <w:rFonts w:hint="eastAsia" w:ascii="仿宋_GB2312" w:hAnsi="仿宋_GB2312" w:eastAsia="仿宋_GB2312" w:cs="仿宋_GB2312"/>
          <w:i w:val="0"/>
          <w:caps w:val="0"/>
          <w:spacing w:val="0"/>
          <w:sz w:val="32"/>
          <w:szCs w:val="32"/>
          <w:shd w:val="clear" w:fill="FFFFFF"/>
        </w:rPr>
        <w:t>号、新财资环〔</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036</w:t>
      </w:r>
      <w:r>
        <w:rPr>
          <w:rFonts w:hint="eastAsia" w:ascii="仿宋_GB2312" w:hAnsi="仿宋_GB2312" w:eastAsia="仿宋_GB2312" w:cs="仿宋_GB2312"/>
          <w:i w:val="0"/>
          <w:caps w:val="0"/>
          <w:spacing w:val="0"/>
          <w:sz w:val="32"/>
          <w:szCs w:val="32"/>
          <w:shd w:val="clear" w:fill="FFFFFF"/>
        </w:rPr>
        <w:t>号、新财资环〔</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040</w:t>
      </w:r>
      <w:r>
        <w:rPr>
          <w:rFonts w:hint="eastAsia" w:ascii="仿宋_GB2312" w:hAnsi="仿宋_GB2312" w:eastAsia="仿宋_GB2312" w:cs="仿宋_GB2312"/>
          <w:i w:val="0"/>
          <w:caps w:val="0"/>
          <w:spacing w:val="0"/>
          <w:sz w:val="32"/>
          <w:szCs w:val="32"/>
          <w:shd w:val="clear" w:fill="FFFFFF"/>
        </w:rPr>
        <w:t>号、新财环〔</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〕0</w:t>
      </w:r>
      <w:r>
        <w:rPr>
          <w:rFonts w:hint="eastAsia" w:ascii="仿宋_GB2312" w:hAnsi="仿宋_GB2312" w:eastAsia="仿宋_GB2312" w:cs="仿宋_GB2312"/>
          <w:i w:val="0"/>
          <w:caps w:val="0"/>
          <w:spacing w:val="0"/>
          <w:sz w:val="32"/>
          <w:szCs w:val="32"/>
          <w:shd w:val="clear" w:fill="FFFFFF"/>
          <w:lang w:val="en-US" w:eastAsia="zh-CN"/>
        </w:rPr>
        <w:t>21</w:t>
      </w:r>
      <w:r>
        <w:rPr>
          <w:rFonts w:hint="eastAsia" w:ascii="仿宋_GB2312" w:hAnsi="仿宋_GB2312" w:eastAsia="仿宋_GB2312" w:cs="仿宋_GB2312"/>
          <w:i w:val="0"/>
          <w:caps w:val="0"/>
          <w:spacing w:val="0"/>
          <w:sz w:val="32"/>
          <w:szCs w:val="32"/>
          <w:shd w:val="clear" w:fill="FFFFFF"/>
        </w:rPr>
        <w:t>号、新财资环〔</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059</w:t>
      </w:r>
      <w:r>
        <w:rPr>
          <w:rFonts w:hint="eastAsia" w:ascii="仿宋_GB2312" w:hAnsi="仿宋_GB2312" w:eastAsia="仿宋_GB2312" w:cs="仿宋_GB2312"/>
          <w:i w:val="0"/>
          <w:caps w:val="0"/>
          <w:spacing w:val="0"/>
          <w:sz w:val="32"/>
          <w:szCs w:val="32"/>
          <w:shd w:val="clear" w:fill="FFFFFF"/>
        </w:rPr>
        <w:t>号、新财社〔</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168</w:t>
      </w:r>
      <w:r>
        <w:rPr>
          <w:rFonts w:hint="eastAsia" w:ascii="仿宋_GB2312" w:hAnsi="仿宋_GB2312" w:eastAsia="仿宋_GB2312" w:cs="仿宋_GB2312"/>
          <w:i w:val="0"/>
          <w:caps w:val="0"/>
          <w:spacing w:val="0"/>
          <w:sz w:val="32"/>
          <w:szCs w:val="32"/>
          <w:shd w:val="clear" w:fill="FFFFFF"/>
        </w:rPr>
        <w:t>号</w:t>
      </w:r>
      <w:r>
        <w:rPr>
          <w:rFonts w:hint="eastAsia" w:ascii="仿宋_GB2312" w:hAnsi="仿宋" w:eastAsia="仿宋_GB2312"/>
          <w:sz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ind w:firstLine="709"/>
        <w:rPr>
          <w:rFonts w:hint="default" w:ascii="仿宋_GB2312" w:eastAsia="仿宋_GB2312"/>
          <w:color w:val="auto"/>
          <w:spacing w:val="0"/>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年度一般公共预算财政拨款支出</w:t>
      </w:r>
      <w:r>
        <w:rPr>
          <w:rFonts w:hint="eastAsia" w:ascii="Times New Roman" w:hAnsi="Times New Roman" w:eastAsia="仿宋_GB2312" w:cs="Times New Roman"/>
          <w:color w:val="auto"/>
          <w:sz w:val="32"/>
          <w:szCs w:val="32"/>
          <w:highlight w:val="none"/>
          <w:lang w:val="en-US" w:eastAsia="zh-CN"/>
        </w:rPr>
        <w:t>694.34</w:t>
      </w:r>
      <w:r>
        <w:rPr>
          <w:rFonts w:hint="eastAsia" w:ascii="仿宋_GB2312" w:eastAsia="仿宋_GB2312"/>
          <w:color w:val="auto"/>
          <w:spacing w:val="0"/>
          <w:sz w:val="32"/>
          <w:szCs w:val="32"/>
          <w:highlight w:val="none"/>
          <w:lang w:eastAsia="zh-CN"/>
        </w:rPr>
        <w:t>万元，占本年支出合计的</w:t>
      </w:r>
      <w:r>
        <w:rPr>
          <w:rFonts w:hint="eastAsia" w:ascii="Times New Roman" w:hAnsi="Times New Roman" w:eastAsia="仿宋_GB2312" w:cs="Times New Roman"/>
          <w:color w:val="auto"/>
          <w:sz w:val="32"/>
          <w:szCs w:val="32"/>
          <w:highlight w:val="none"/>
          <w:lang w:val="zh-CN" w:eastAsia="zh-CN"/>
        </w:rPr>
        <w:t>37.50%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s="Times New Roman"/>
          <w:color w:val="auto"/>
          <w:sz w:val="32"/>
          <w:szCs w:val="32"/>
          <w:highlight w:val="none"/>
          <w:lang w:val="zh-CN" w:eastAsia="zh-CN"/>
        </w:rPr>
        <w:t>66.55</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s="Times New Roman"/>
          <w:color w:val="auto"/>
          <w:sz w:val="32"/>
          <w:szCs w:val="32"/>
          <w:highlight w:val="none"/>
          <w:lang w:val="zh-CN" w:eastAsia="zh-CN"/>
        </w:rPr>
        <w:t>10.60%</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在职人员基础绩效工资调增，工资标准及津贴补贴标准上调支出</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Times New Roman"/>
          <w:color w:val="auto"/>
          <w:sz w:val="32"/>
          <w:szCs w:val="32"/>
          <w:highlight w:val="none"/>
          <w:lang w:val="zh-CN" w:eastAsia="zh-CN"/>
        </w:rPr>
        <w:t>600.86</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Times New Roman"/>
          <w:color w:val="auto"/>
          <w:sz w:val="32"/>
          <w:szCs w:val="32"/>
          <w:highlight w:val="none"/>
          <w:lang w:val="zh-CN" w:eastAsia="zh-CN"/>
        </w:rPr>
        <w:t>694.34</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Times New Roman"/>
          <w:color w:val="auto"/>
          <w:sz w:val="32"/>
          <w:szCs w:val="32"/>
          <w:highlight w:val="none"/>
          <w:lang w:val="zh-CN" w:eastAsia="zh-CN"/>
        </w:rPr>
        <w:t>15.56%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为</w:t>
      </w:r>
      <w:r>
        <w:rPr>
          <w:rFonts w:hint="eastAsia" w:ascii="Times New Roman" w:hAnsi="Times New Roman" w:eastAsia="仿宋_GB2312" w:cs="Times New Roman"/>
          <w:color w:val="auto"/>
          <w:sz w:val="32"/>
          <w:szCs w:val="32"/>
          <w:highlight w:val="none"/>
          <w:lang w:val="zh-CN" w:eastAsia="zh-CN"/>
        </w:rPr>
        <w:t>2023</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调增</w:t>
      </w:r>
      <w:r>
        <w:rPr>
          <w:rFonts w:hint="eastAsia" w:ascii="仿宋_GB2312" w:eastAsia="仿宋_GB2312"/>
          <w:sz w:val="32"/>
          <w:szCs w:val="32"/>
          <w:highlight w:val="none"/>
        </w:rPr>
        <w:t>丧葬费及抚恤金</w:t>
      </w:r>
      <w:r>
        <w:rPr>
          <w:rFonts w:hint="eastAsia" w:ascii="Times New Roman" w:hAnsi="Times New Roman" w:eastAsia="仿宋_GB2312" w:cs="Times New Roman"/>
          <w:color w:val="auto"/>
          <w:sz w:val="32"/>
          <w:szCs w:val="32"/>
          <w:highlight w:val="none"/>
          <w:lang w:val="en-US" w:eastAsia="zh-CN"/>
        </w:rPr>
        <w:t>61.93</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调增</w:t>
      </w:r>
      <w:r>
        <w:rPr>
          <w:rFonts w:hint="eastAsia" w:ascii="仿宋_GB2312" w:eastAsia="仿宋_GB2312"/>
          <w:sz w:val="32"/>
          <w:szCs w:val="32"/>
          <w:highlight w:val="none"/>
        </w:rPr>
        <w:t>基础绩效奖</w:t>
      </w:r>
      <w:r>
        <w:rPr>
          <w:rFonts w:hint="eastAsia" w:ascii="Times New Roman" w:hAnsi="Times New Roman" w:eastAsia="仿宋_GB2312" w:cs="Times New Roman"/>
          <w:color w:val="auto"/>
          <w:sz w:val="32"/>
          <w:szCs w:val="32"/>
          <w:highlight w:val="none"/>
          <w:lang w:val="en-US" w:eastAsia="zh-CN"/>
        </w:rPr>
        <w:t>89.09</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rPr>
        <w:t>、</w:t>
      </w:r>
      <w:r>
        <w:rPr>
          <w:rFonts w:hint="eastAsia" w:ascii="仿宋_GB2312" w:hAnsi="仿宋" w:eastAsia="仿宋_GB2312"/>
          <w:sz w:val="32"/>
          <w:highlight w:val="none"/>
        </w:rPr>
        <w:t>退回自治区本级机关事业单位离退休人员医疗费</w:t>
      </w:r>
      <w:r>
        <w:rPr>
          <w:rFonts w:hint="eastAsia" w:ascii="Times New Roman" w:hAnsi="Times New Roman" w:eastAsia="仿宋_GB2312" w:cs="Times New Roman"/>
          <w:color w:val="auto"/>
          <w:sz w:val="32"/>
          <w:szCs w:val="32"/>
          <w:highlight w:val="none"/>
          <w:lang w:val="en-US" w:eastAsia="zh-CN"/>
        </w:rPr>
        <w:t>57.54</w:t>
      </w:r>
      <w:r>
        <w:rPr>
          <w:rFonts w:hint="eastAsia" w:ascii="仿宋_GB2312" w:hAnsi="仿宋" w:eastAsia="仿宋_GB2312"/>
          <w:sz w:val="32"/>
          <w:highlight w:val="none"/>
        </w:rPr>
        <w:t>万元，依据文号：自治区新财资环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010</w:t>
      </w:r>
      <w:r>
        <w:rPr>
          <w:rFonts w:hint="eastAsia" w:ascii="仿宋_GB2312" w:hAnsi="仿宋_GB2312" w:eastAsia="仿宋_GB2312" w:cs="仿宋_GB2312"/>
          <w:i w:val="0"/>
          <w:caps w:val="0"/>
          <w:spacing w:val="0"/>
          <w:sz w:val="32"/>
          <w:szCs w:val="32"/>
          <w:shd w:val="clear" w:fill="FFFFFF"/>
        </w:rPr>
        <w:t>号、新财资环〔</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036</w:t>
      </w:r>
      <w:r>
        <w:rPr>
          <w:rFonts w:hint="eastAsia" w:ascii="仿宋_GB2312" w:hAnsi="仿宋_GB2312" w:eastAsia="仿宋_GB2312" w:cs="仿宋_GB2312"/>
          <w:i w:val="0"/>
          <w:caps w:val="0"/>
          <w:spacing w:val="0"/>
          <w:sz w:val="32"/>
          <w:szCs w:val="32"/>
          <w:shd w:val="clear" w:fill="FFFFFF"/>
        </w:rPr>
        <w:t>号、新财资环〔</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040</w:t>
      </w:r>
      <w:r>
        <w:rPr>
          <w:rFonts w:hint="eastAsia" w:ascii="仿宋_GB2312" w:hAnsi="仿宋_GB2312" w:eastAsia="仿宋_GB2312" w:cs="仿宋_GB2312"/>
          <w:i w:val="0"/>
          <w:caps w:val="0"/>
          <w:spacing w:val="0"/>
          <w:sz w:val="32"/>
          <w:szCs w:val="32"/>
          <w:shd w:val="clear" w:fill="FFFFFF"/>
        </w:rPr>
        <w:t>号、新财环〔</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〕0</w:t>
      </w:r>
      <w:r>
        <w:rPr>
          <w:rFonts w:hint="eastAsia" w:ascii="仿宋_GB2312" w:hAnsi="仿宋_GB2312" w:eastAsia="仿宋_GB2312" w:cs="仿宋_GB2312"/>
          <w:i w:val="0"/>
          <w:caps w:val="0"/>
          <w:spacing w:val="0"/>
          <w:sz w:val="32"/>
          <w:szCs w:val="32"/>
          <w:shd w:val="clear" w:fill="FFFFFF"/>
          <w:lang w:val="en-US" w:eastAsia="zh-CN"/>
        </w:rPr>
        <w:t>21</w:t>
      </w:r>
      <w:r>
        <w:rPr>
          <w:rFonts w:hint="eastAsia" w:ascii="仿宋_GB2312" w:hAnsi="仿宋_GB2312" w:eastAsia="仿宋_GB2312" w:cs="仿宋_GB2312"/>
          <w:i w:val="0"/>
          <w:caps w:val="0"/>
          <w:spacing w:val="0"/>
          <w:sz w:val="32"/>
          <w:szCs w:val="32"/>
          <w:shd w:val="clear" w:fill="FFFFFF"/>
        </w:rPr>
        <w:t>号、新财资环〔</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059</w:t>
      </w:r>
      <w:r>
        <w:rPr>
          <w:rFonts w:hint="eastAsia" w:ascii="仿宋_GB2312" w:hAnsi="仿宋_GB2312" w:eastAsia="仿宋_GB2312" w:cs="仿宋_GB2312"/>
          <w:i w:val="0"/>
          <w:caps w:val="0"/>
          <w:spacing w:val="0"/>
          <w:sz w:val="32"/>
          <w:szCs w:val="32"/>
          <w:shd w:val="clear" w:fill="FFFFFF"/>
        </w:rPr>
        <w:t>号、新财社〔</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en-US" w:eastAsia="zh-CN"/>
        </w:rPr>
        <w:t>168</w:t>
      </w:r>
      <w:r>
        <w:rPr>
          <w:rFonts w:hint="eastAsia" w:ascii="仿宋_GB2312" w:hAnsi="仿宋_GB2312" w:eastAsia="仿宋_GB2312" w:cs="仿宋_GB2312"/>
          <w:i w:val="0"/>
          <w:caps w:val="0"/>
          <w:spacing w:val="0"/>
          <w:sz w:val="32"/>
          <w:szCs w:val="32"/>
          <w:shd w:val="clear" w:fill="FFFFFF"/>
        </w:rPr>
        <w:t>号</w:t>
      </w:r>
      <w:r>
        <w:rPr>
          <w:rFonts w:hint="eastAsia" w:ascii="仿宋_GB2312" w:hAnsi="仿宋" w:eastAsia="仿宋_GB2312"/>
          <w:sz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Times New Roman" w:hAnsi="Times New Roman" w:eastAsia="仿宋_GB2312" w:cs="Times New Roman"/>
          <w:color w:val="auto"/>
          <w:kern w:val="2"/>
          <w:sz w:val="32"/>
          <w:szCs w:val="32"/>
          <w:highlight w:val="none"/>
          <w:lang w:val="zh-CN" w:eastAsia="zh-CN" w:bidi="ar-SA"/>
        </w:rPr>
        <w:t>171.90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24.76</w:t>
      </w:r>
      <w:r>
        <w:rPr>
          <w:rFonts w:hint="default" w:ascii="Times New Roman" w:hAnsi="Times New Roman" w:eastAsia="仿宋_GB2312" w:cs="Times New Roman"/>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Times New Roman" w:hAnsi="Times New Roman" w:eastAsia="仿宋_GB2312" w:cs="Times New Roman"/>
          <w:color w:val="auto"/>
          <w:kern w:val="2"/>
          <w:sz w:val="32"/>
          <w:szCs w:val="32"/>
          <w:highlight w:val="none"/>
          <w:lang w:val="zh-CN" w:eastAsia="zh-CN" w:bidi="ar-SA"/>
        </w:rPr>
        <w:t>37.80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5.44</w:t>
      </w:r>
      <w:r>
        <w:rPr>
          <w:rFonts w:hint="default" w:ascii="Times New Roman" w:hAnsi="Times New Roman" w:eastAsia="仿宋_GB2312" w:cs="Times New Roman"/>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eastAsia" w:ascii="Times New Roman" w:hAnsi="Times New Roman" w:eastAsia="仿宋_GB2312" w:cs="Times New Roman"/>
          <w:color w:val="auto"/>
          <w:kern w:val="2"/>
          <w:sz w:val="32"/>
          <w:szCs w:val="32"/>
          <w:highlight w:val="none"/>
          <w:lang w:val="zh-CN" w:eastAsia="zh-CN" w:bidi="ar-SA"/>
        </w:rPr>
        <w:t>421.63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60.72</w:t>
      </w:r>
      <w:r>
        <w:rPr>
          <w:rFonts w:hint="default" w:ascii="Times New Roman" w:hAnsi="Times New Roman" w:eastAsia="仿宋_GB2312" w:cs="Times New Roman"/>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Times New Roman" w:hAnsi="Times New Roman" w:eastAsia="仿宋_GB2312" w:cs="Times New Roman"/>
          <w:color w:val="auto"/>
          <w:kern w:val="2"/>
          <w:sz w:val="32"/>
          <w:szCs w:val="32"/>
          <w:highlight w:val="none"/>
          <w:lang w:val="zh-CN" w:eastAsia="zh-CN" w:bidi="ar-SA"/>
        </w:rPr>
        <w:t>63.01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Times New Roman"/>
          <w:color w:val="auto"/>
          <w:kern w:val="2"/>
          <w:sz w:val="32"/>
          <w:szCs w:val="32"/>
          <w:highlight w:val="none"/>
          <w:lang w:val="zh-CN" w:eastAsia="zh-CN" w:bidi="ar-SA"/>
        </w:rPr>
        <w:t>9.07</w:t>
      </w:r>
      <w:r>
        <w:rPr>
          <w:rFonts w:hint="default" w:ascii="Times New Roman" w:hAnsi="Times New Roman" w:eastAsia="仿宋_GB2312" w:cs="Times New Roman"/>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1.卫生健康支出（类）行政事业单位医疗（款）事业单位医疗（项）:支出决算数为23.40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8.74%，主要原因是：</w:t>
      </w:r>
      <w:r>
        <w:rPr>
          <w:rFonts w:hint="eastAsia" w:ascii="仿宋_GB2312" w:eastAsia="仿宋_GB2312"/>
          <w:sz w:val="32"/>
          <w:szCs w:val="32"/>
          <w:highlight w:val="none"/>
        </w:rPr>
        <w:t>在职人员工资标准及津贴补贴标准上调、职务职称正常晋升，相关费用随之调增。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2.卫生健康支出（类）行政事业单位医疗（款）公务员医疗补助（项）:支出决算数为14.40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10.77%，主要原因是：</w:t>
      </w:r>
      <w:r>
        <w:rPr>
          <w:rFonts w:hint="eastAsia" w:ascii="仿宋_GB2312" w:eastAsia="仿宋_GB2312"/>
          <w:sz w:val="32"/>
          <w:szCs w:val="32"/>
          <w:highlight w:val="none"/>
        </w:rPr>
        <w:t>在职人员工资标准及津贴补贴标准上调、职务职称正常晋升，相关费用随之调增。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3.住房保障支出（类）住房改革支出（款）住房公积金（项）:支出决算数为63.01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0.53%，主要原因是：</w:t>
      </w:r>
      <w:r>
        <w:rPr>
          <w:rFonts w:hint="eastAsia" w:ascii="仿宋_GB2312" w:eastAsia="仿宋_GB2312"/>
          <w:sz w:val="32"/>
          <w:szCs w:val="32"/>
          <w:highlight w:val="none"/>
        </w:rPr>
        <w:t>在职人员工资标准及津贴补贴标准上调、职务职称正常晋升，相关费用随之调增</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4.自然资源海洋气象等支出（类）自然资源事务（款）事业运行（项）:支出决算数为421.63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93.56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28.52%，主要原因是：</w:t>
      </w:r>
      <w:r>
        <w:rPr>
          <w:rFonts w:hint="eastAsia" w:ascii="仿宋_GB2312" w:eastAsia="仿宋_GB2312"/>
          <w:sz w:val="32"/>
          <w:szCs w:val="32"/>
          <w:highlight w:val="none"/>
        </w:rPr>
        <w:t>自筹项目和市场项目增加造成的相应支出增加。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5.社会保障和就业支出（类）行政事业单位养老支出（款）事业单位离退休（项）:支出决算数为85.53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39.16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31.41%，主要原因是：</w:t>
      </w:r>
      <w:r>
        <w:rPr>
          <w:rFonts w:hint="eastAsia" w:ascii="仿宋_GB2312" w:eastAsia="仿宋_GB2312"/>
          <w:sz w:val="32"/>
          <w:szCs w:val="32"/>
          <w:highlight w:val="none"/>
        </w:rPr>
        <w:t>退回自治区本级机关事业单位离退休人员医疗费，文件依据《关于收回</w:t>
      </w:r>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仿宋_GB2312" w:eastAsia="仿宋_GB2312"/>
          <w:sz w:val="32"/>
          <w:szCs w:val="32"/>
          <w:highlight w:val="none"/>
        </w:rPr>
        <w:t>年自治区本级机关事业单位离退休人员基本医疗保险单位缴费部分资金的通知》新财社</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_GB2312" w:eastAsia="仿宋_GB2312" w:cs="仿宋_GB2312"/>
          <w:i w:val="0"/>
          <w:caps w:val="0"/>
          <w:spacing w:val="0"/>
          <w:sz w:val="32"/>
          <w:szCs w:val="32"/>
          <w:shd w:val="clear" w:fill="FFFFFF"/>
          <w:lang w:val="zh-CN" w:eastAsia="zh-CN"/>
        </w:rPr>
        <w:t>168</w:t>
      </w:r>
      <w:r>
        <w:rPr>
          <w:rFonts w:hint="eastAsia" w:ascii="仿宋_GB2312" w:eastAsia="仿宋_GB2312"/>
          <w:sz w:val="32"/>
          <w:szCs w:val="32"/>
          <w:highlight w:val="none"/>
        </w:rPr>
        <w:t>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6.社会保障和就业支出（类）行政事业单位养老支出（款）机关事业单位职业年金缴费支出（项）:支出决算数为28.79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10.94%，主要原因是：</w:t>
      </w:r>
      <w:r>
        <w:rPr>
          <w:rFonts w:hint="eastAsia" w:ascii="仿宋_GB2312" w:eastAsia="仿宋_GB2312"/>
          <w:sz w:val="32"/>
          <w:szCs w:val="32"/>
          <w:highlight w:val="none"/>
        </w:rPr>
        <w:t>在职人员工资标准及津贴补贴标准上调、职务职称正常晋升，相关费用随之调增。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7.社会保障和就业支出（类）行政事业单位养老支出（款）机关事业单位基本养老保险缴费支出（项）:支出决算数为57.58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10.97%，主要原因是：</w:t>
      </w:r>
      <w:r>
        <w:rPr>
          <w:rFonts w:hint="eastAsia" w:ascii="仿宋_GB2312" w:eastAsia="仿宋_GB2312"/>
          <w:sz w:val="32"/>
          <w:szCs w:val="32"/>
          <w:highlight w:val="none"/>
        </w:rPr>
        <w:t>在职人员工资标准及津贴补贴标准上调、职务职称正常晋升，相关费用随之调增。</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eastAsia" w:ascii="Times New Roman" w:hAnsi="Times New Roman" w:eastAsia="仿宋_GB2312" w:cs="Times New Roman"/>
          <w:color w:val="auto"/>
          <w:kern w:val="2"/>
          <w:sz w:val="32"/>
          <w:szCs w:val="32"/>
          <w:highlight w:val="none"/>
          <w:lang w:val="en-US" w:eastAsia="zh-CN" w:bidi="ar-SA"/>
        </w:rPr>
        <w:t>694.34</w:t>
      </w:r>
      <w:r>
        <w:rPr>
          <w:rFonts w:hint="eastAsia" w:ascii="仿宋_GB2312" w:eastAsia="仿宋_GB2312"/>
          <w:color w:val="auto"/>
          <w:sz w:val="32"/>
          <w:szCs w:val="32"/>
          <w:highlight w:val="none"/>
        </w:rPr>
        <w:t>万元，其中：人员经费</w:t>
      </w:r>
      <w:r>
        <w:rPr>
          <w:rFonts w:hint="eastAsia" w:ascii="Times New Roman" w:hAnsi="Times New Roman" w:eastAsia="仿宋_GB2312" w:cs="Times New Roman"/>
          <w:color w:val="auto"/>
          <w:kern w:val="2"/>
          <w:sz w:val="32"/>
          <w:szCs w:val="32"/>
          <w:highlight w:val="none"/>
          <w:lang w:val="en-US" w:eastAsia="zh-CN" w:bidi="ar-SA"/>
        </w:rPr>
        <w:t>694.34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抚恤金、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z w:val="32"/>
          <w:szCs w:val="32"/>
          <w:highlight w:val="none"/>
        </w:rPr>
        <w:t>万元，包括：</w:t>
      </w:r>
      <w:r>
        <w:rPr>
          <w:rFonts w:hint="eastAsia" w:ascii="仿宋_GB2312" w:eastAsia="仿宋_GB2312"/>
          <w:sz w:val="32"/>
          <w:szCs w:val="32"/>
          <w:highlight w:val="none"/>
        </w:rPr>
        <w:t>无公用经费</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万元，增长</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我单位无财政拨款“三公”经费支出</w:t>
      </w:r>
      <w:r>
        <w:rPr>
          <w:rFonts w:hint="eastAsia" w:ascii="仿宋_GB2312" w:eastAsia="仿宋_GB2312"/>
          <w:color w:val="auto"/>
          <w:sz w:val="32"/>
          <w:szCs w:val="32"/>
          <w:highlight w:val="none"/>
          <w:lang w:val="zh-CN" w:eastAsia="zh-CN"/>
        </w:rPr>
        <w:t>。其中：因公出国（境）费支出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万元，增长</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；公务用车购置及运行维护费支出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万元，增长</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我单位无公务用车购置及运行维护费</w:t>
      </w:r>
      <w:r>
        <w:rPr>
          <w:rFonts w:hint="eastAsia" w:ascii="仿宋_GB2312" w:eastAsia="仿宋_GB2312"/>
          <w:color w:val="auto"/>
          <w:sz w:val="32"/>
          <w:szCs w:val="32"/>
          <w:highlight w:val="none"/>
          <w:lang w:val="zh-CN" w:eastAsia="zh-CN"/>
        </w:rPr>
        <w:t>；公务接待费支出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万元，增长</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万元，开支内容包括</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。单位全年安排的因公出国（境）团组</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个，因公出国（境）</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万元，其中：公务用车购置费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万元，公务用车运行维护费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万元。公务用车运行维护费开支内容包括</w:t>
      </w:r>
      <w:r>
        <w:rPr>
          <w:rFonts w:hint="eastAsia" w:ascii="仿宋_GB2312" w:eastAsia="仿宋_GB2312"/>
          <w:sz w:val="32"/>
          <w:szCs w:val="32"/>
          <w:highlight w:val="none"/>
        </w:rPr>
        <w:t>我单位无公务用车运行维护费</w:t>
      </w:r>
      <w:r>
        <w:rPr>
          <w:rFonts w:hint="eastAsia" w:ascii="仿宋_GB2312" w:eastAsia="仿宋_GB2312"/>
          <w:color w:val="auto"/>
          <w:sz w:val="32"/>
          <w:szCs w:val="32"/>
          <w:highlight w:val="none"/>
          <w:lang w:val="zh-CN" w:eastAsia="zh-CN"/>
        </w:rPr>
        <w:t>。公务用车购置数</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辆，公务用车保有量</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eastAsia" w:ascii="Times New Roman" w:hAnsi="Times New Roman" w:eastAsia="仿宋_GB2312" w:cs="Times New Roman"/>
          <w:color w:val="auto"/>
          <w:kern w:val="2"/>
          <w:sz w:val="32"/>
          <w:szCs w:val="32"/>
          <w:highlight w:val="none"/>
          <w:lang w:val="zh-CN" w:eastAsia="zh-CN" w:bidi="ar-SA"/>
        </w:rPr>
        <w:t>3</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固定资产车辆</w:t>
      </w:r>
      <w:r>
        <w:rPr>
          <w:rFonts w:hint="eastAsia" w:ascii="Times New Roman" w:hAnsi="Times New Roman" w:eastAsia="仿宋_GB2312" w:cs="Times New Roman"/>
          <w:color w:val="auto"/>
          <w:kern w:val="2"/>
          <w:sz w:val="32"/>
          <w:szCs w:val="32"/>
          <w:highlight w:val="none"/>
          <w:lang w:val="en-US" w:eastAsia="zh-CN" w:bidi="ar-SA"/>
        </w:rPr>
        <w:t>3</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其中特种专业技术用车</w:t>
      </w:r>
      <w:r>
        <w:rPr>
          <w:rFonts w:hint="eastAsia" w:ascii="Times New Roman" w:hAnsi="Times New Roman" w:eastAsia="仿宋_GB2312" w:cs="Times New Roman"/>
          <w:color w:val="auto"/>
          <w:kern w:val="2"/>
          <w:sz w:val="32"/>
          <w:szCs w:val="32"/>
          <w:highlight w:val="none"/>
          <w:lang w:val="en-US" w:eastAsia="zh-CN" w:bidi="ar-SA"/>
        </w:rPr>
        <w:t>1</w:t>
      </w:r>
      <w:r>
        <w:rPr>
          <w:rFonts w:hint="eastAsia" w:ascii="仿宋_GB2312" w:eastAsia="仿宋_GB2312"/>
          <w:color w:val="auto"/>
          <w:sz w:val="32"/>
          <w:szCs w:val="32"/>
          <w:highlight w:val="none"/>
          <w:lang w:val="en-US" w:eastAsia="zh-CN"/>
        </w:rPr>
        <w:t>辆，其他用车</w:t>
      </w:r>
      <w:r>
        <w:rPr>
          <w:rFonts w:hint="eastAsia" w:ascii="Times New Roman" w:hAnsi="Times New Roman" w:eastAsia="仿宋_GB2312" w:cs="Times New Roman"/>
          <w:color w:val="auto"/>
          <w:kern w:val="2"/>
          <w:sz w:val="32"/>
          <w:szCs w:val="32"/>
          <w:highlight w:val="none"/>
          <w:lang w:val="en-US" w:eastAsia="zh-CN" w:bidi="ar-SA"/>
        </w:rPr>
        <w:t>2</w:t>
      </w:r>
      <w:r>
        <w:rPr>
          <w:rFonts w:hint="eastAsia" w:ascii="仿宋_GB2312" w:eastAsia="仿宋_GB2312"/>
          <w:color w:val="auto"/>
          <w:sz w:val="32"/>
          <w:szCs w:val="32"/>
          <w:highlight w:val="none"/>
          <w:lang w:val="en-US" w:eastAsia="zh-CN"/>
        </w:rPr>
        <w:t>辆，</w:t>
      </w:r>
      <w:r>
        <w:rPr>
          <w:rFonts w:hint="eastAsia" w:ascii="仿宋_GB2312" w:hAnsi="仿宋_GB2312" w:eastAsia="仿宋_GB2312" w:cs="仿宋_GB2312"/>
          <w:bCs/>
          <w:color w:val="auto"/>
          <w:kern w:val="0"/>
          <w:sz w:val="32"/>
          <w:szCs w:val="32"/>
          <w:highlight w:val="none"/>
          <w:lang w:val="en-US" w:eastAsia="zh-CN"/>
        </w:rPr>
        <w:t>其他用车</w:t>
      </w:r>
      <w:r>
        <w:rPr>
          <w:rFonts w:hint="eastAsia" w:ascii="仿宋_GB2312" w:hAnsi="仿宋_GB2312" w:eastAsia="仿宋_GB2312" w:cs="仿宋_GB2312"/>
          <w:bCs/>
          <w:color w:val="auto"/>
          <w:kern w:val="0"/>
          <w:sz w:val="32"/>
          <w:szCs w:val="32"/>
          <w:highlight w:val="none"/>
          <w:lang w:val="zh-CN" w:eastAsia="zh-CN"/>
        </w:rPr>
        <w:t>车辆经费支出来源为事业收入资金</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固定资产中的</w:t>
      </w:r>
      <w:r>
        <w:rPr>
          <w:rFonts w:hint="eastAsia" w:ascii="Times New Roman" w:hAnsi="Times New Roman" w:eastAsia="仿宋_GB2312" w:cs="Times New Roman"/>
          <w:color w:val="auto"/>
          <w:kern w:val="2"/>
          <w:sz w:val="32"/>
          <w:szCs w:val="32"/>
          <w:highlight w:val="none"/>
          <w:lang w:val="en-US" w:eastAsia="zh-CN" w:bidi="ar-SA"/>
        </w:rPr>
        <w:t>2</w:t>
      </w:r>
      <w:r>
        <w:rPr>
          <w:rFonts w:hint="eastAsia" w:ascii="仿宋_GB2312" w:eastAsia="仿宋_GB2312"/>
          <w:color w:val="auto"/>
          <w:sz w:val="32"/>
          <w:szCs w:val="32"/>
          <w:highlight w:val="none"/>
          <w:lang w:val="zh-CN" w:eastAsia="zh-CN"/>
        </w:rPr>
        <w:t>辆车均已无法使用并且已申请报废。</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万元，开支内容包括</w:t>
      </w:r>
      <w:r>
        <w:rPr>
          <w:rFonts w:hint="eastAsia"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。单位全年安排的国内公务接待</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批次，</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bookmarkStart w:id="48" w:name="_GoBack"/>
      <w:bookmarkEnd w:id="48"/>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我单位无公务用车运行维护费</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新疆维吾尔自治区地质矿产勘查开发局第十地质大队</w:t>
      </w:r>
      <w:r>
        <w:rPr>
          <w:rFonts w:hint="eastAsia" w:ascii="Times New Roman" w:hAnsi="Times New Roman" w:eastAsia="仿宋_GB2312" w:cs="Times New Roman"/>
          <w:color w:val="auto"/>
          <w:sz w:val="32"/>
          <w:szCs w:val="32"/>
          <w:highlight w:val="none"/>
          <w:lang w:val="zh-CN" w:eastAsia="zh-CN"/>
        </w:rPr>
        <w:t>公用经费支出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万元，比上年增加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万元，增长</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，主要原因是：</w:t>
      </w:r>
      <w:r>
        <w:rPr>
          <w:rFonts w:hint="eastAsia" w:ascii="仿宋_GB2312" w:eastAsia="仿宋_GB2312"/>
          <w:sz w:val="32"/>
          <w:szCs w:val="32"/>
          <w:highlight w:val="none"/>
          <w:lang w:eastAsia="zh-CN"/>
        </w:rPr>
        <w:t>我</w:t>
      </w:r>
      <w:r>
        <w:rPr>
          <w:rFonts w:hint="eastAsia" w:ascii="仿宋_GB2312" w:eastAsia="仿宋_GB2312"/>
          <w:sz w:val="32"/>
          <w:szCs w:val="32"/>
          <w:highlight w:val="none"/>
        </w:rPr>
        <w:t>单位是差额拨款事业单位，财政拨款未安排公用经费支出</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kern w:val="2"/>
          <w:sz w:val="32"/>
          <w:szCs w:val="32"/>
          <w:highlight w:val="none"/>
          <w:lang w:val="zh-CN" w:eastAsia="zh-CN" w:bidi="ar-SA"/>
        </w:rPr>
        <w:t>18.92</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w:t>
      </w:r>
      <w:r>
        <w:rPr>
          <w:rFonts w:hint="eastAsia" w:ascii="Times New Roman" w:hAnsi="Times New Roman" w:eastAsia="仿宋_GB2312" w:cs="Times New Roman"/>
          <w:color w:val="auto"/>
          <w:kern w:val="2"/>
          <w:sz w:val="32"/>
          <w:szCs w:val="32"/>
          <w:highlight w:val="none"/>
          <w:lang w:val="zh-CN" w:eastAsia="zh-CN" w:bidi="ar-SA"/>
        </w:rPr>
        <w:t>18.69</w:t>
      </w:r>
      <w:r>
        <w:rPr>
          <w:rFonts w:hint="eastAsia" w:ascii="Times New Roman" w:hAnsi="Times New Roman" w:eastAsia="仿宋_GB2312" w:cs="Times New Roman"/>
          <w:color w:val="auto"/>
          <w:sz w:val="32"/>
          <w:szCs w:val="32"/>
          <w:highlight w:val="none"/>
          <w:lang w:val="zh-CN" w:eastAsia="zh-CN"/>
        </w:rPr>
        <w:t>万元、政府采购工程支出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万元、政府采购服务支出</w:t>
      </w:r>
      <w:r>
        <w:rPr>
          <w:rFonts w:hint="eastAsia" w:ascii="Times New Roman" w:hAnsi="Times New Roman" w:eastAsia="仿宋_GB2312" w:cs="Times New Roman"/>
          <w:color w:val="auto"/>
          <w:kern w:val="2"/>
          <w:sz w:val="32"/>
          <w:szCs w:val="32"/>
          <w:highlight w:val="none"/>
          <w:lang w:val="zh-CN" w:eastAsia="zh-CN" w:bidi="ar-SA"/>
        </w:rPr>
        <w:t>0.24</w:t>
      </w:r>
      <w:r>
        <w:rPr>
          <w:rFonts w:hint="eastAsia" w:ascii="Times New Roman" w:hAnsi="Times New Roman" w:eastAsia="仿宋_GB2312" w:cs="Times New Roman"/>
          <w:color w:val="auto"/>
          <w:sz w:val="32"/>
          <w:szCs w:val="32"/>
          <w:highlight w:val="none"/>
          <w:lang w:val="zh-CN"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w:t>
      </w:r>
      <w:r>
        <w:rPr>
          <w:rFonts w:hint="eastAsia" w:ascii="Times New Roman" w:hAnsi="Times New Roman" w:eastAsia="仿宋_GB2312" w:cs="Times New Roman"/>
          <w:color w:val="auto"/>
          <w:kern w:val="2"/>
          <w:sz w:val="32"/>
          <w:szCs w:val="32"/>
          <w:highlight w:val="none"/>
          <w:lang w:val="zh-CN" w:eastAsia="zh-CN" w:bidi="ar-SA"/>
        </w:rPr>
        <w:t>18.92</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eastAsia" w:ascii="Times New Roman" w:hAnsi="Times New Roman" w:eastAsia="仿宋_GB2312" w:cs="Times New Roman"/>
          <w:color w:val="auto"/>
          <w:kern w:val="2"/>
          <w:sz w:val="32"/>
          <w:szCs w:val="32"/>
          <w:highlight w:val="none"/>
          <w:lang w:val="zh-CN" w:eastAsia="zh-CN" w:bidi="ar-SA"/>
        </w:rPr>
        <w:t>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w:t>
      </w:r>
      <w:r>
        <w:rPr>
          <w:rFonts w:hint="eastAsia" w:ascii="Times New Roman" w:hAnsi="Times New Roman" w:eastAsia="仿宋_GB2312" w:cs="Times New Roman"/>
          <w:color w:val="auto"/>
          <w:kern w:val="2"/>
          <w:sz w:val="32"/>
          <w:szCs w:val="32"/>
          <w:highlight w:val="none"/>
          <w:lang w:val="zh-CN" w:eastAsia="zh-CN" w:bidi="ar-SA"/>
        </w:rPr>
        <w:t>18.92</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eastAsia" w:ascii="Times New Roman" w:hAnsi="Times New Roman" w:eastAsia="仿宋_GB2312" w:cs="Times New Roman"/>
          <w:color w:val="auto"/>
          <w:kern w:val="2"/>
          <w:sz w:val="32"/>
          <w:szCs w:val="32"/>
          <w:highlight w:val="none"/>
          <w:lang w:val="zh-CN" w:eastAsia="zh-CN" w:bidi="ar-SA"/>
        </w:rPr>
        <w:t>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w:t>
      </w:r>
      <w:r>
        <w:rPr>
          <w:rFonts w:hint="eastAsia" w:ascii="Times New Roman" w:hAnsi="Times New Roman" w:eastAsia="仿宋_GB2312" w:cs="Times New Roman"/>
          <w:color w:val="auto"/>
          <w:kern w:val="2"/>
          <w:sz w:val="32"/>
          <w:szCs w:val="32"/>
          <w:highlight w:val="none"/>
          <w:lang w:val="en-US" w:eastAsia="zh-CN" w:bidi="ar-SA"/>
        </w:rPr>
        <w:t>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kern w:val="2"/>
          <w:sz w:val="32"/>
          <w:szCs w:val="32"/>
          <w:highlight w:val="none"/>
          <w:lang w:val="en-US" w:eastAsia="zh-CN" w:bidi="ar-SA"/>
        </w:rPr>
        <w:t>12</w:t>
      </w:r>
      <w:r>
        <w:rPr>
          <w:rFonts w:hint="eastAsia" w:ascii="Times New Roman" w:hAnsi="Times New Roman" w:eastAsia="仿宋_GB2312" w:cs="Times New Roman"/>
          <w:color w:val="auto"/>
          <w:sz w:val="32"/>
          <w:szCs w:val="32"/>
          <w:highlight w:val="none"/>
          <w:lang w:val="en-US" w:eastAsia="zh-CN"/>
        </w:rPr>
        <w:t>月</w:t>
      </w:r>
      <w:r>
        <w:rPr>
          <w:rFonts w:hint="eastAsia" w:ascii="Times New Roman" w:hAnsi="Times New Roman" w:eastAsia="仿宋_GB2312" w:cs="Times New Roman"/>
          <w:color w:val="auto"/>
          <w:kern w:val="2"/>
          <w:sz w:val="32"/>
          <w:szCs w:val="32"/>
          <w:highlight w:val="none"/>
          <w:lang w:val="en-US" w:eastAsia="zh-CN" w:bidi="ar-SA"/>
        </w:rPr>
        <w:t>31</w:t>
      </w:r>
      <w:r>
        <w:rPr>
          <w:rFonts w:hint="eastAsia" w:ascii="Times New Roman" w:hAnsi="Times New Roman" w:eastAsia="仿宋_GB2312" w:cs="Times New Roman"/>
          <w:color w:val="auto"/>
          <w:sz w:val="32"/>
          <w:szCs w:val="32"/>
          <w:highlight w:val="none"/>
          <w:lang w:val="en-US" w:eastAsia="zh-CN"/>
        </w:rPr>
        <w:t>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kern w:val="2"/>
          <w:sz w:val="32"/>
          <w:szCs w:val="32"/>
          <w:highlight w:val="none"/>
          <w:lang w:val="zh-CN" w:eastAsia="zh-CN" w:bidi="ar-SA"/>
        </w:rPr>
        <w:t>1,628.72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w:t>
      </w:r>
      <w:r>
        <w:rPr>
          <w:rFonts w:hint="eastAsia" w:ascii="Times New Roman" w:hAnsi="Times New Roman" w:eastAsia="仿宋_GB2312" w:cs="Times New Roman"/>
          <w:color w:val="auto"/>
          <w:kern w:val="2"/>
          <w:sz w:val="32"/>
          <w:szCs w:val="32"/>
          <w:highlight w:val="none"/>
          <w:lang w:val="zh-CN" w:eastAsia="zh-CN" w:bidi="ar-SA"/>
        </w:rPr>
        <w:t>7,837.8</w:t>
      </w:r>
      <w:r>
        <w:rPr>
          <w:rFonts w:hint="eastAsia" w:eastAsia="仿宋_GB2312" w:cs="Times New Roman"/>
          <w:color w:val="auto"/>
          <w:kern w:val="2"/>
          <w:sz w:val="32"/>
          <w:szCs w:val="32"/>
          <w:highlight w:val="none"/>
          <w:lang w:val="en-US" w:eastAsia="zh-CN" w:bidi="ar-SA"/>
        </w:rPr>
        <w:t>0</w:t>
      </w:r>
      <w:r>
        <w:rPr>
          <w:rFonts w:hint="eastAsia" w:ascii="Times New Roman" w:hAnsi="Times New Roman" w:eastAsia="仿宋_GB2312" w:cs="Times New Roman"/>
          <w:color w:val="auto"/>
          <w:sz w:val="32"/>
          <w:szCs w:val="32"/>
          <w:highlight w:val="none"/>
          <w:lang w:val="zh-CN" w:eastAsia="zh-CN"/>
        </w:rPr>
        <w:t>平方米，价值</w:t>
      </w:r>
      <w:r>
        <w:rPr>
          <w:rFonts w:hint="eastAsia" w:ascii="Times New Roman" w:hAnsi="Times New Roman" w:eastAsia="仿宋_GB2312" w:cs="Times New Roman"/>
          <w:color w:val="auto"/>
          <w:kern w:val="2"/>
          <w:sz w:val="32"/>
          <w:szCs w:val="32"/>
          <w:highlight w:val="none"/>
          <w:lang w:val="zh-CN" w:eastAsia="zh-CN" w:bidi="ar-SA"/>
        </w:rPr>
        <w:t>977.54</w:t>
      </w:r>
      <w:r>
        <w:rPr>
          <w:rFonts w:hint="eastAsia" w:ascii="Times New Roman" w:hAnsi="Times New Roman" w:eastAsia="仿宋_GB2312" w:cs="Times New Roman"/>
          <w:color w:val="auto"/>
          <w:sz w:val="32"/>
          <w:szCs w:val="32"/>
          <w:highlight w:val="none"/>
          <w:lang w:val="zh-CN" w:eastAsia="zh-CN"/>
        </w:rPr>
        <w:t>万元。车辆</w:t>
      </w:r>
      <w:r>
        <w:rPr>
          <w:rFonts w:hint="eastAsia" w:ascii="Times New Roman" w:hAnsi="Times New Roman" w:eastAsia="仿宋_GB2312" w:cs="Times New Roman"/>
          <w:color w:val="auto"/>
          <w:kern w:val="2"/>
          <w:sz w:val="32"/>
          <w:szCs w:val="32"/>
          <w:highlight w:val="none"/>
          <w:lang w:val="zh-CN" w:eastAsia="zh-CN" w:bidi="ar-SA"/>
        </w:rPr>
        <w:t>3</w:t>
      </w:r>
      <w:r>
        <w:rPr>
          <w:rFonts w:hint="eastAsia" w:ascii="Times New Roman" w:hAnsi="Times New Roman" w:eastAsia="仿宋_GB2312" w:cs="Times New Roman"/>
          <w:color w:val="auto"/>
          <w:sz w:val="32"/>
          <w:szCs w:val="32"/>
          <w:highlight w:val="none"/>
          <w:lang w:val="zh-CN" w:eastAsia="zh-CN"/>
        </w:rPr>
        <w:t>辆，价值</w:t>
      </w:r>
      <w:r>
        <w:rPr>
          <w:rFonts w:hint="eastAsia" w:ascii="Times New Roman" w:hAnsi="Times New Roman" w:eastAsia="仿宋_GB2312" w:cs="Times New Roman"/>
          <w:color w:val="auto"/>
          <w:kern w:val="2"/>
          <w:sz w:val="32"/>
          <w:szCs w:val="32"/>
          <w:highlight w:val="none"/>
          <w:lang w:val="zh-CN" w:eastAsia="zh-CN" w:bidi="ar-SA"/>
        </w:rPr>
        <w:t>48.87</w:t>
      </w:r>
      <w:r>
        <w:rPr>
          <w:rFonts w:hint="eastAsia" w:ascii="Times New Roman" w:hAnsi="Times New Roman" w:eastAsia="仿宋_GB2312" w:cs="Times New Roman"/>
          <w:color w:val="auto"/>
          <w:sz w:val="32"/>
          <w:szCs w:val="32"/>
          <w:highlight w:val="none"/>
          <w:lang w:val="zh-CN" w:eastAsia="zh-CN"/>
        </w:rPr>
        <w:t>万元，其中：副部（省）级及以上领导用车</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Times New Roman" w:hAnsi="Times New Roman" w:eastAsia="仿宋_GB2312" w:cs="Times New Roman"/>
          <w:color w:val="auto"/>
          <w:sz w:val="32"/>
          <w:szCs w:val="32"/>
          <w:highlight w:val="none"/>
          <w:lang w:val="zh-CN" w:eastAsia="zh-CN"/>
        </w:rPr>
        <w:t>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Times New Roman" w:hAnsi="Times New Roman" w:eastAsia="仿宋_GB2312" w:cs="Times New Roman"/>
          <w:color w:val="auto"/>
          <w:sz w:val="32"/>
          <w:szCs w:val="32"/>
          <w:highlight w:val="none"/>
          <w:lang w:val="zh-CN" w:eastAsia="zh-CN"/>
        </w:rPr>
        <w:t>辆、机要通信用车</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Times New Roman" w:hAnsi="Times New Roman" w:eastAsia="仿宋_GB2312" w:cs="Times New Roman"/>
          <w:color w:val="auto"/>
          <w:sz w:val="32"/>
          <w:szCs w:val="32"/>
          <w:highlight w:val="none"/>
          <w:lang w:val="zh-CN" w:eastAsia="zh-CN"/>
        </w:rPr>
        <w:t>辆、应急保障用车</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Times New Roman" w:hAnsi="Times New Roman" w:eastAsia="仿宋_GB2312" w:cs="Times New Roman"/>
          <w:color w:val="auto"/>
          <w:sz w:val="32"/>
          <w:szCs w:val="32"/>
          <w:highlight w:val="none"/>
          <w:lang w:val="zh-CN" w:eastAsia="zh-CN"/>
        </w:rPr>
        <w:t>辆、执法执勤用车</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Times New Roman" w:hAnsi="Times New Roman" w:eastAsia="仿宋_GB2312" w:cs="Times New Roman"/>
          <w:color w:val="auto"/>
          <w:sz w:val="32"/>
          <w:szCs w:val="32"/>
          <w:highlight w:val="none"/>
          <w:lang w:val="zh-CN" w:eastAsia="zh-CN"/>
        </w:rPr>
        <w:t>辆、特种专业技术用车</w:t>
      </w:r>
      <w:r>
        <w:rPr>
          <w:rFonts w:hint="eastAsia" w:ascii="Times New Roman" w:hAnsi="Times New Roman" w:eastAsia="仿宋_GB2312" w:cs="Times New Roman"/>
          <w:color w:val="auto"/>
          <w:kern w:val="2"/>
          <w:sz w:val="32"/>
          <w:szCs w:val="32"/>
          <w:highlight w:val="none"/>
          <w:lang w:val="zh-CN" w:eastAsia="zh-CN" w:bidi="ar-SA"/>
        </w:rPr>
        <w:t>1</w:t>
      </w:r>
      <w:r>
        <w:rPr>
          <w:rFonts w:hint="eastAsia" w:ascii="Times New Roman" w:hAnsi="Times New Roman" w:eastAsia="仿宋_GB2312" w:cs="Times New Roman"/>
          <w:color w:val="auto"/>
          <w:sz w:val="32"/>
          <w:szCs w:val="32"/>
          <w:highlight w:val="none"/>
          <w:lang w:val="zh-CN" w:eastAsia="zh-CN"/>
        </w:rPr>
        <w:t>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Times New Roman" w:hAnsi="Times New Roman" w:eastAsia="仿宋_GB2312" w:cs="Times New Roman"/>
          <w:color w:val="auto"/>
          <w:sz w:val="32"/>
          <w:szCs w:val="32"/>
          <w:highlight w:val="none"/>
          <w:lang w:val="zh-CN" w:eastAsia="zh-CN"/>
        </w:rPr>
        <w:t>辆、其他用车</w:t>
      </w:r>
      <w:r>
        <w:rPr>
          <w:rFonts w:hint="eastAsia" w:ascii="Times New Roman" w:hAnsi="Times New Roman" w:eastAsia="仿宋_GB2312" w:cs="Times New Roman"/>
          <w:color w:val="auto"/>
          <w:kern w:val="2"/>
          <w:sz w:val="32"/>
          <w:szCs w:val="32"/>
          <w:highlight w:val="none"/>
          <w:lang w:val="zh-CN" w:eastAsia="zh-CN" w:bidi="ar-SA"/>
        </w:rPr>
        <w:t>2</w:t>
      </w:r>
      <w:r>
        <w:rPr>
          <w:rFonts w:hint="eastAsia" w:ascii="Times New Roman" w:hAnsi="Times New Roman" w:eastAsia="仿宋_GB2312" w:cs="Times New Roman"/>
          <w:color w:val="auto"/>
          <w:sz w:val="32"/>
          <w:szCs w:val="32"/>
          <w:highlight w:val="none"/>
          <w:lang w:val="zh-CN" w:eastAsia="zh-CN"/>
        </w:rPr>
        <w:t>辆，其他用车主要是：</w:t>
      </w:r>
      <w:r>
        <w:rPr>
          <w:rFonts w:hint="eastAsia" w:eastAsia="仿宋_GB2312" w:cs="Times New Roman"/>
          <w:color w:val="auto"/>
          <w:sz w:val="32"/>
          <w:szCs w:val="32"/>
          <w:highlight w:val="none"/>
          <w:lang w:val="zh-CN" w:eastAsia="zh-CN"/>
        </w:rPr>
        <w:t>地质勘察野外生产用车</w:t>
      </w:r>
      <w:r>
        <w:rPr>
          <w:rFonts w:hint="eastAsia" w:ascii="Times New Roman" w:hAnsi="Times New Roman" w:eastAsia="仿宋_GB2312" w:cs="Times New Roman"/>
          <w:color w:val="auto"/>
          <w:sz w:val="32"/>
          <w:szCs w:val="32"/>
          <w:highlight w:val="none"/>
          <w:lang w:val="zh-CN" w:eastAsia="zh-CN"/>
        </w:rPr>
        <w:t>；单价</w:t>
      </w:r>
      <w:r>
        <w:rPr>
          <w:rFonts w:hint="eastAsia" w:ascii="Times New Roman" w:hAnsi="Times New Roman" w:eastAsia="仿宋_GB2312" w:cs="Times New Roman"/>
          <w:color w:val="auto"/>
          <w:kern w:val="2"/>
          <w:sz w:val="32"/>
          <w:szCs w:val="32"/>
          <w:highlight w:val="none"/>
          <w:lang w:val="zh-CN" w:eastAsia="zh-CN" w:bidi="ar-SA"/>
        </w:rPr>
        <w:t>100</w:t>
      </w:r>
      <w:r>
        <w:rPr>
          <w:rFonts w:hint="eastAsia" w:ascii="Times New Roman" w:hAnsi="Times New Roman" w:eastAsia="仿宋_GB2312" w:cs="Times New Roman"/>
          <w:color w:val="auto"/>
          <w:sz w:val="32"/>
          <w:szCs w:val="32"/>
          <w:highlight w:val="none"/>
          <w:lang w:val="zh-CN" w:eastAsia="zh-CN"/>
        </w:rPr>
        <w:t>万元（含）以上设备（不含车辆）</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Times New Roman" w:hAnsi="Times New Roman" w:eastAsia="仿宋_GB2312" w:cs="Times New Roman"/>
          <w:color w:val="auto"/>
          <w:kern w:val="2"/>
          <w:sz w:val="32"/>
          <w:szCs w:val="32"/>
          <w:highlight w:val="none"/>
          <w:lang w:val="en-US" w:eastAsia="zh-CN" w:bidi="ar-SA"/>
        </w:rPr>
        <w:t>2023</w:t>
      </w:r>
      <w:r>
        <w:rPr>
          <w:rFonts w:hint="eastAsia" w:ascii="仿宋_GB2312" w:eastAsia="仿宋_GB2312"/>
          <w:color w:val="auto"/>
          <w:sz w:val="32"/>
          <w:szCs w:val="32"/>
          <w:highlight w:val="none"/>
          <w:lang w:eastAsia="zh-CN"/>
        </w:rPr>
        <w:t>年整体</w:t>
      </w:r>
      <w:r>
        <w:rPr>
          <w:rFonts w:hint="eastAsia" w:ascii="仿宋_GB2312" w:hAnsi="仿宋_GB2312" w:eastAsia="仿宋_GB2312" w:cs="仿宋_GB2312"/>
          <w:color w:val="auto"/>
          <w:kern w:val="0"/>
          <w:sz w:val="32"/>
          <w:szCs w:val="32"/>
          <w:highlight w:val="none"/>
        </w:rPr>
        <w:t>绩效自评表</w:t>
      </w:r>
      <w:r>
        <w:rPr>
          <w:rFonts w:hint="eastAsia" w:eastAsia="仿宋_GB2312" w:cs="Times New Roman"/>
          <w:color w:val="auto"/>
          <w:kern w:val="2"/>
          <w:sz w:val="32"/>
          <w:szCs w:val="32"/>
          <w:highlight w:val="none"/>
          <w:lang w:val="en-US" w:eastAsia="zh-CN" w:bidi="ar-SA"/>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Times New Roman" w:hAnsi="Times New Roman" w:eastAsia="仿宋_GB2312" w:cs="Times New Roman"/>
          <w:color w:val="auto"/>
          <w:kern w:val="2"/>
          <w:sz w:val="32"/>
          <w:szCs w:val="32"/>
          <w:highlight w:val="none"/>
          <w:lang w:val="en-US" w:eastAsia="zh-CN" w:bidi="ar-SA"/>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w:t>
      </w:r>
      <w:r>
        <w:rPr>
          <w:rFonts w:hint="eastAsia" w:ascii="Times New Roman" w:hAnsi="Times New Roman" w:eastAsia="仿宋_GB2312" w:cs="Times New Roman"/>
          <w:color w:val="auto"/>
          <w:kern w:val="2"/>
          <w:sz w:val="32"/>
          <w:szCs w:val="32"/>
          <w:highlight w:val="none"/>
          <w:lang w:val="en-US" w:eastAsia="zh-CN" w:bidi="ar-SA"/>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。我单位整体支出绩效自评表由主管部门编报并公开</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Times New Roman" w:hAnsi="Times New Roman" w:eastAsia="仿宋_GB2312" w:cs="Times New Roman"/>
          <w:color w:val="auto"/>
          <w:kern w:val="2"/>
          <w:sz w:val="32"/>
          <w:szCs w:val="32"/>
          <w:highlight w:val="none"/>
          <w:lang w:val="en-US" w:eastAsia="zh-CN" w:bidi="ar-SA"/>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110.67</w:t>
      </w:r>
      <w:r>
        <w:rPr>
          <w:rFonts w:hint="eastAsia" w:ascii="仿宋_GB2312" w:eastAsia="仿宋_GB2312"/>
          <w:color w:val="auto"/>
          <w:sz w:val="32"/>
          <w:szCs w:val="32"/>
          <w:highlight w:val="none"/>
          <w:lang w:eastAsia="zh-CN"/>
        </w:rPr>
        <w:t>万元，</w:t>
      </w:r>
      <w:r>
        <w:rPr>
          <w:rFonts w:hint="eastAsia" w:ascii="仿宋_GB2312" w:eastAsia="仿宋_GB2312"/>
          <w:color w:val="auto"/>
          <w:sz w:val="32"/>
          <w:szCs w:val="32"/>
          <w:highlight w:val="none"/>
          <w:lang w:val="en-US" w:eastAsia="zh-CN"/>
        </w:rPr>
        <w:t>全年执行数</w:t>
      </w:r>
      <w:r>
        <w:rPr>
          <w:rFonts w:hint="eastAsia"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en-US" w:eastAsia="zh-CN" w:bidi="ar-SA"/>
        </w:rPr>
        <w:t>110.56</w:t>
      </w:r>
      <w:r>
        <w:rPr>
          <w:rFonts w:hint="eastAsia" w:ascii="仿宋_GB2312" w:eastAsia="仿宋_GB2312"/>
          <w:color w:val="auto"/>
          <w:sz w:val="32"/>
          <w:szCs w:val="32"/>
          <w:highlight w:val="none"/>
          <w:lang w:eastAsia="zh-CN"/>
        </w:rPr>
        <w:t>万元，其中SM项目</w:t>
      </w:r>
      <w:r>
        <w:rPr>
          <w:rFonts w:hint="eastAsia" w:ascii="Times New Roman" w:hAnsi="Times New Roman" w:eastAsia="仿宋_GB2312" w:cs="Times New Roman"/>
          <w:color w:val="auto"/>
          <w:kern w:val="2"/>
          <w:sz w:val="32"/>
          <w:szCs w:val="32"/>
          <w:highlight w:val="none"/>
          <w:lang w:val="en-US" w:eastAsia="zh-CN" w:bidi="ar-SA"/>
        </w:rPr>
        <w:t>1</w:t>
      </w:r>
      <w:r>
        <w:rPr>
          <w:rFonts w:hint="eastAsia" w:ascii="仿宋_GB2312" w:eastAsia="仿宋_GB2312"/>
          <w:color w:val="auto"/>
          <w:sz w:val="32"/>
          <w:szCs w:val="32"/>
          <w:highlight w:val="none"/>
          <w:lang w:eastAsia="zh-CN"/>
        </w:rPr>
        <w:t>个，全年预算数</w:t>
      </w:r>
      <w:r>
        <w:rPr>
          <w:rFonts w:hint="eastAsia" w:ascii="Times New Roman" w:hAnsi="Times New Roman" w:eastAsia="仿宋_GB2312" w:cs="Times New Roman"/>
          <w:color w:val="auto"/>
          <w:kern w:val="2"/>
          <w:sz w:val="32"/>
          <w:szCs w:val="32"/>
          <w:highlight w:val="none"/>
          <w:lang w:val="en-US" w:eastAsia="zh-CN" w:bidi="ar-SA"/>
        </w:rPr>
        <w:t>23</w:t>
      </w:r>
      <w:r>
        <w:rPr>
          <w:rFonts w:hint="eastAsia" w:eastAsia="仿宋_GB2312" w:cs="Times New Roman"/>
          <w:color w:val="auto"/>
          <w:kern w:val="2"/>
          <w:sz w:val="32"/>
          <w:szCs w:val="32"/>
          <w:highlight w:val="none"/>
          <w:lang w:val="en-US" w:eastAsia="zh-CN" w:bidi="ar-SA"/>
        </w:rPr>
        <w:t>.00</w:t>
      </w:r>
      <w:r>
        <w:rPr>
          <w:rFonts w:hint="eastAsia" w:ascii="仿宋_GB2312" w:eastAsia="仿宋_GB2312"/>
          <w:color w:val="auto"/>
          <w:sz w:val="32"/>
          <w:szCs w:val="32"/>
          <w:highlight w:val="none"/>
          <w:lang w:eastAsia="zh-CN"/>
        </w:rPr>
        <w:t>万元，全年执行数</w:t>
      </w:r>
      <w:r>
        <w:rPr>
          <w:rFonts w:hint="eastAsia" w:ascii="Times New Roman" w:hAnsi="Times New Roman" w:eastAsia="仿宋_GB2312" w:cs="Times New Roman"/>
          <w:color w:val="auto"/>
          <w:kern w:val="2"/>
          <w:sz w:val="32"/>
          <w:szCs w:val="32"/>
          <w:highlight w:val="none"/>
          <w:lang w:val="en-US" w:eastAsia="zh-CN" w:bidi="ar-SA"/>
        </w:rPr>
        <w:t>22.89</w:t>
      </w:r>
      <w:r>
        <w:rPr>
          <w:rFonts w:hint="eastAsia" w:ascii="仿宋_GB2312" w:eastAsia="仿宋_GB2312"/>
          <w:color w:val="auto"/>
          <w:sz w:val="32"/>
          <w:szCs w:val="32"/>
          <w:highlight w:val="none"/>
          <w:lang w:eastAsia="zh-CN"/>
        </w:rPr>
        <w:t>万元。预算绩效管理取得的成效：一是新购设备投入使用后，工作效率高、工作效果较好，使用人员满意度达到了</w:t>
      </w:r>
      <w:r>
        <w:rPr>
          <w:rFonts w:hint="eastAsia" w:ascii="Times New Roman" w:hAnsi="Times New Roman" w:eastAsia="仿宋_GB2312" w:cs="Times New Roman"/>
          <w:color w:val="auto"/>
          <w:kern w:val="2"/>
          <w:sz w:val="32"/>
          <w:szCs w:val="32"/>
          <w:highlight w:val="none"/>
          <w:lang w:val="en-US" w:eastAsia="zh-CN" w:bidi="ar-SA"/>
        </w:rPr>
        <w:t>95</w:t>
      </w:r>
      <w:r>
        <w:rPr>
          <w:rFonts w:hint="eastAsia" w:eastAsia="仿宋_GB2312" w:cs="Times New Roman"/>
          <w:color w:val="auto"/>
          <w:kern w:val="2"/>
          <w:sz w:val="32"/>
          <w:szCs w:val="32"/>
          <w:highlight w:val="none"/>
          <w:lang w:val="en-US" w:eastAsia="zh-CN" w:bidi="ar-SA"/>
        </w:rPr>
        <w:t>.00</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仿宋_GB2312" w:eastAsia="仿宋_GB2312"/>
          <w:color w:val="auto"/>
          <w:sz w:val="32"/>
          <w:szCs w:val="32"/>
          <w:highlight w:val="none"/>
          <w:lang w:eastAsia="zh-CN"/>
        </w:rPr>
        <w:t>以上；二是严格资金核算资金管理，完善内部监督制约机制，确保采购资金专款专用；三是是单位积极开拓市场，加大市场项目承揽力度，增加经营收入，保证单位经济收入稳定增加，事业运行正常，运转有序。利用单位技术力量积极为地方政府服务，积极开展地质找矿新技术、新方法、新工艺的研究，为国家探明矿产资源储量提供技术支持，预期指标值科技创新，指标完成值科技创新，指标完成率</w:t>
      </w:r>
      <w:r>
        <w:rPr>
          <w:rFonts w:hint="eastAsia" w:ascii="Times New Roman" w:hAnsi="Times New Roman" w:eastAsia="仿宋_GB2312" w:cs="Times New Roman"/>
          <w:color w:val="auto"/>
          <w:kern w:val="2"/>
          <w:sz w:val="32"/>
          <w:szCs w:val="32"/>
          <w:highlight w:val="none"/>
          <w:lang w:val="en-US" w:eastAsia="zh-CN" w:bidi="ar-SA"/>
        </w:rPr>
        <w:t>100</w:t>
      </w:r>
      <w:r>
        <w:rPr>
          <w:rFonts w:hint="eastAsia" w:eastAsia="仿宋_GB2312" w:cs="Times New Roman"/>
          <w:color w:val="auto"/>
          <w:kern w:val="2"/>
          <w:sz w:val="32"/>
          <w:szCs w:val="32"/>
          <w:highlight w:val="none"/>
          <w:lang w:val="en-US" w:eastAsia="zh-CN" w:bidi="ar-SA"/>
        </w:rPr>
        <w:t>.00</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仿宋_GB2312" w:eastAsia="仿宋_GB2312"/>
          <w:color w:val="auto"/>
          <w:sz w:val="32"/>
          <w:szCs w:val="32"/>
          <w:highlight w:val="none"/>
          <w:lang w:eastAsia="zh-CN"/>
        </w:rPr>
        <w:t>。发现的问题及原因：预算绩效管理水平仍有欠缺，对预算绩效监控管理的要求认识理解不到位，项目申报、实施等环节与预算绩效管理各个环节联系不够紧密，绩效目标设置欠合理。单位在绩效目标设置时未能结合行业特点确定绩效指标的具体数值，未能对项目预期产出和效果进行充分、恰当的描述。下一步改进措施：加强新行政单位会计制度和新预算法学习培训，规范账务处理，加强新《预算法》、《政府会计制度》、《会计法》、《行政单位财务规则》等学习培训,规范部门预算收支核算。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加强预算绩效事前编制工作，做好项目论证，细分基本支出、项目支出三级明细绩效指标，制定切实可行绩效目标与部门整体进度相匹配。根据需要做好资金需要预算，避免预算与实际执行偏差较大。具体项目自评情况附绩效自评表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ascii="仿宋_GB2312" w:eastAsia="仿宋_GB2312"/>
          <w:color w:val="auto"/>
          <w:sz w:val="32"/>
          <w:szCs w:val="32"/>
          <w:highlight w:val="none"/>
        </w:rPr>
        <w:t>我</w:t>
      </w:r>
      <w:r>
        <w:rPr>
          <w:rFonts w:ascii="仿宋_GB2312" w:eastAsia="仿宋_GB2312"/>
          <w:sz w:val="32"/>
          <w:szCs w:val="32"/>
          <w:highlight w:val="none"/>
        </w:rPr>
        <w:t>单位</w:t>
      </w:r>
      <w:r>
        <w:rPr>
          <w:rFonts w:hint="eastAsia" w:ascii="仿宋_GB2312" w:eastAsia="仿宋_GB2312"/>
          <w:color w:val="auto"/>
          <w:sz w:val="32"/>
          <w:szCs w:val="32"/>
          <w:highlight w:val="none"/>
        </w:rPr>
        <w:t>2023年度</w:t>
      </w:r>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rPr>
        <w:t>项目</w:t>
      </w:r>
      <w:r>
        <w:rPr>
          <w:rFonts w:hint="default" w:ascii="Times New Roman" w:hAnsi="Times New Roman" w:eastAsia="仿宋_GB2312" w:cs="Times New Roman"/>
          <w:color w:val="auto"/>
          <w:sz w:val="32"/>
          <w:szCs w:val="32"/>
          <w:highlight w:val="none"/>
        </w:rPr>
        <w:t>1</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全年预算</w:t>
      </w:r>
      <w:r>
        <w:rPr>
          <w:rFonts w:hint="eastAsia" w:ascii="仿宋_GB2312" w:eastAsia="仿宋_GB2312"/>
          <w:color w:val="auto"/>
          <w:sz w:val="32"/>
          <w:szCs w:val="32"/>
          <w:highlight w:val="none"/>
          <w:lang w:val="en-US" w:eastAsia="zh-CN"/>
        </w:rPr>
        <w:t>数</w:t>
      </w:r>
      <w:r>
        <w:rPr>
          <w:rFonts w:hint="eastAsia" w:ascii="Times New Roman" w:hAnsi="Times New Roman" w:eastAsia="仿宋_GB2312" w:cs="Times New Roman"/>
          <w:color w:val="auto"/>
          <w:kern w:val="2"/>
          <w:sz w:val="32"/>
          <w:szCs w:val="32"/>
          <w:highlight w:val="none"/>
          <w:lang w:val="en-US" w:eastAsia="zh-CN" w:bidi="ar-SA"/>
        </w:rPr>
        <w:t>23</w:t>
      </w:r>
      <w:r>
        <w:rPr>
          <w:rFonts w:hint="eastAsia" w:eastAsia="仿宋_GB2312" w:cs="Times New Roman"/>
          <w:color w:val="auto"/>
          <w:kern w:val="2"/>
          <w:sz w:val="32"/>
          <w:szCs w:val="32"/>
          <w:highlight w:val="none"/>
          <w:lang w:val="en-US" w:eastAsia="zh-CN" w:bidi="ar-SA"/>
        </w:rPr>
        <w:t>.00</w:t>
      </w:r>
      <w:r>
        <w:rPr>
          <w:rFonts w:hint="eastAsia" w:ascii="仿宋_GB2312" w:eastAsia="仿宋_GB2312"/>
          <w:color w:val="auto"/>
          <w:sz w:val="32"/>
          <w:szCs w:val="32"/>
          <w:highlight w:val="none"/>
          <w:lang w:val="en-US" w:eastAsia="zh-CN"/>
        </w:rPr>
        <w:t>万元，全年执行数</w:t>
      </w:r>
      <w:r>
        <w:rPr>
          <w:rFonts w:hint="eastAsia" w:ascii="Times New Roman" w:hAnsi="Times New Roman" w:eastAsia="仿宋_GB2312" w:cs="Times New Roman"/>
          <w:color w:val="auto"/>
          <w:kern w:val="2"/>
          <w:sz w:val="32"/>
          <w:szCs w:val="32"/>
          <w:highlight w:val="none"/>
          <w:lang w:val="en-US" w:eastAsia="zh-CN" w:bidi="ar-SA"/>
        </w:rPr>
        <w:t>22.89</w:t>
      </w:r>
      <w:r>
        <w:rPr>
          <w:rFonts w:hint="eastAsia" w:ascii="仿宋_GB2312" w:eastAsia="仿宋_GB2312"/>
          <w:color w:val="auto"/>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CD2367"/>
    <w:rsid w:val="03E05CE8"/>
    <w:rsid w:val="03F973EE"/>
    <w:rsid w:val="043C4F49"/>
    <w:rsid w:val="043E5B56"/>
    <w:rsid w:val="04C04386"/>
    <w:rsid w:val="04FA68C4"/>
    <w:rsid w:val="053F5AE6"/>
    <w:rsid w:val="057C0B0F"/>
    <w:rsid w:val="05EF4B48"/>
    <w:rsid w:val="05F76ECA"/>
    <w:rsid w:val="06792773"/>
    <w:rsid w:val="07093795"/>
    <w:rsid w:val="07804730"/>
    <w:rsid w:val="079052BE"/>
    <w:rsid w:val="079E28E1"/>
    <w:rsid w:val="08145C21"/>
    <w:rsid w:val="083801A0"/>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2F2B4C"/>
    <w:rsid w:val="0C3613A3"/>
    <w:rsid w:val="0C5E519C"/>
    <w:rsid w:val="0C7227A7"/>
    <w:rsid w:val="0C7B433E"/>
    <w:rsid w:val="0CA52EE8"/>
    <w:rsid w:val="0CBD6988"/>
    <w:rsid w:val="0CD208AC"/>
    <w:rsid w:val="0D4903E8"/>
    <w:rsid w:val="0D7A4A46"/>
    <w:rsid w:val="0DC967B3"/>
    <w:rsid w:val="0E0B4E8A"/>
    <w:rsid w:val="0E640559"/>
    <w:rsid w:val="0EDA01EC"/>
    <w:rsid w:val="0EEA708C"/>
    <w:rsid w:val="0F1113DA"/>
    <w:rsid w:val="0F1536F7"/>
    <w:rsid w:val="0F78534A"/>
    <w:rsid w:val="0F89358A"/>
    <w:rsid w:val="0F8C6D51"/>
    <w:rsid w:val="105B0B5E"/>
    <w:rsid w:val="10BF6A42"/>
    <w:rsid w:val="112E58D0"/>
    <w:rsid w:val="11731CAC"/>
    <w:rsid w:val="119500A0"/>
    <w:rsid w:val="11C0733B"/>
    <w:rsid w:val="11D50D17"/>
    <w:rsid w:val="120B7A03"/>
    <w:rsid w:val="120E0809"/>
    <w:rsid w:val="127F665A"/>
    <w:rsid w:val="12F7068C"/>
    <w:rsid w:val="13D749EF"/>
    <w:rsid w:val="14207DC0"/>
    <w:rsid w:val="14B932DA"/>
    <w:rsid w:val="150A233E"/>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297F34"/>
    <w:rsid w:val="1A3E3450"/>
    <w:rsid w:val="1AB242B0"/>
    <w:rsid w:val="1AD807E5"/>
    <w:rsid w:val="1B39345B"/>
    <w:rsid w:val="1BFB2A1F"/>
    <w:rsid w:val="1C015D4A"/>
    <w:rsid w:val="1C290ED5"/>
    <w:rsid w:val="1C317E4F"/>
    <w:rsid w:val="1C472464"/>
    <w:rsid w:val="1C941492"/>
    <w:rsid w:val="1D22799A"/>
    <w:rsid w:val="1D5C1A72"/>
    <w:rsid w:val="1DAF458D"/>
    <w:rsid w:val="1E086ACE"/>
    <w:rsid w:val="1E2E08EF"/>
    <w:rsid w:val="1E62130A"/>
    <w:rsid w:val="1E97358B"/>
    <w:rsid w:val="1EAA4A5F"/>
    <w:rsid w:val="1EE869A7"/>
    <w:rsid w:val="1FA15E62"/>
    <w:rsid w:val="1FED69B6"/>
    <w:rsid w:val="2064678E"/>
    <w:rsid w:val="20DC1AB9"/>
    <w:rsid w:val="20DD6197"/>
    <w:rsid w:val="212631E0"/>
    <w:rsid w:val="21626AA0"/>
    <w:rsid w:val="21A53757"/>
    <w:rsid w:val="221236C6"/>
    <w:rsid w:val="221B50AE"/>
    <w:rsid w:val="223078CE"/>
    <w:rsid w:val="22D7662C"/>
    <w:rsid w:val="23326B7F"/>
    <w:rsid w:val="2380045B"/>
    <w:rsid w:val="23AE156E"/>
    <w:rsid w:val="23BC04D2"/>
    <w:rsid w:val="23EF1892"/>
    <w:rsid w:val="2483647E"/>
    <w:rsid w:val="24A32D55"/>
    <w:rsid w:val="25292727"/>
    <w:rsid w:val="252E5CA9"/>
    <w:rsid w:val="256F7692"/>
    <w:rsid w:val="25BA2154"/>
    <w:rsid w:val="25C8773F"/>
    <w:rsid w:val="2644518F"/>
    <w:rsid w:val="264A7253"/>
    <w:rsid w:val="266B349B"/>
    <w:rsid w:val="26F0170C"/>
    <w:rsid w:val="27201D62"/>
    <w:rsid w:val="27286E73"/>
    <w:rsid w:val="27CF2642"/>
    <w:rsid w:val="27E777F5"/>
    <w:rsid w:val="27EA1D4C"/>
    <w:rsid w:val="27EA2E41"/>
    <w:rsid w:val="282459E2"/>
    <w:rsid w:val="282E7376"/>
    <w:rsid w:val="283A7FE5"/>
    <w:rsid w:val="285F51FF"/>
    <w:rsid w:val="28DF2665"/>
    <w:rsid w:val="29072599"/>
    <w:rsid w:val="291029F3"/>
    <w:rsid w:val="29CB58F0"/>
    <w:rsid w:val="29E832B3"/>
    <w:rsid w:val="2A053397"/>
    <w:rsid w:val="2A145E96"/>
    <w:rsid w:val="2AF5378F"/>
    <w:rsid w:val="2BB94DBF"/>
    <w:rsid w:val="2C5B0193"/>
    <w:rsid w:val="2C6F314E"/>
    <w:rsid w:val="2CC206BE"/>
    <w:rsid w:val="2D1136DF"/>
    <w:rsid w:val="2D1A0B56"/>
    <w:rsid w:val="2D20606D"/>
    <w:rsid w:val="2DB87198"/>
    <w:rsid w:val="2DB93C54"/>
    <w:rsid w:val="2E3D144C"/>
    <w:rsid w:val="2E891204"/>
    <w:rsid w:val="2F3F0A28"/>
    <w:rsid w:val="2FBF7029"/>
    <w:rsid w:val="2FD0187F"/>
    <w:rsid w:val="2FD27414"/>
    <w:rsid w:val="2FFE4BB0"/>
    <w:rsid w:val="300E7B60"/>
    <w:rsid w:val="300F6E18"/>
    <w:rsid w:val="30862F5F"/>
    <w:rsid w:val="30D21D7F"/>
    <w:rsid w:val="314029C9"/>
    <w:rsid w:val="31C63837"/>
    <w:rsid w:val="31C82E39"/>
    <w:rsid w:val="321B3BD1"/>
    <w:rsid w:val="32257990"/>
    <w:rsid w:val="32601BAD"/>
    <w:rsid w:val="329F6389"/>
    <w:rsid w:val="32A74F0E"/>
    <w:rsid w:val="32CC655B"/>
    <w:rsid w:val="3389023A"/>
    <w:rsid w:val="33C11BCF"/>
    <w:rsid w:val="33CB74FA"/>
    <w:rsid w:val="343642F2"/>
    <w:rsid w:val="343F3010"/>
    <w:rsid w:val="343F511C"/>
    <w:rsid w:val="345D0A00"/>
    <w:rsid w:val="34713BFD"/>
    <w:rsid w:val="34C13589"/>
    <w:rsid w:val="34DD056D"/>
    <w:rsid w:val="353369E3"/>
    <w:rsid w:val="35E00D72"/>
    <w:rsid w:val="36965B9D"/>
    <w:rsid w:val="36C549FD"/>
    <w:rsid w:val="37A755DD"/>
    <w:rsid w:val="37F94FA0"/>
    <w:rsid w:val="37FC7E90"/>
    <w:rsid w:val="380D3381"/>
    <w:rsid w:val="38115B1F"/>
    <w:rsid w:val="385E3AC3"/>
    <w:rsid w:val="387D6B9E"/>
    <w:rsid w:val="38B2076F"/>
    <w:rsid w:val="38B75FF0"/>
    <w:rsid w:val="38D45016"/>
    <w:rsid w:val="38D90432"/>
    <w:rsid w:val="3914510A"/>
    <w:rsid w:val="3926770B"/>
    <w:rsid w:val="398D3668"/>
    <w:rsid w:val="39DA0497"/>
    <w:rsid w:val="39E8184F"/>
    <w:rsid w:val="3A1F67CD"/>
    <w:rsid w:val="3A893816"/>
    <w:rsid w:val="3A893B6D"/>
    <w:rsid w:val="3AD1763A"/>
    <w:rsid w:val="3B507770"/>
    <w:rsid w:val="3B6716E3"/>
    <w:rsid w:val="3B6C6B2D"/>
    <w:rsid w:val="3C242659"/>
    <w:rsid w:val="3C96719C"/>
    <w:rsid w:val="3CA72BE8"/>
    <w:rsid w:val="3CF37F8C"/>
    <w:rsid w:val="3CFC076A"/>
    <w:rsid w:val="3D137554"/>
    <w:rsid w:val="3D5275AC"/>
    <w:rsid w:val="3D5B14D3"/>
    <w:rsid w:val="3DCC2473"/>
    <w:rsid w:val="3DCC5A02"/>
    <w:rsid w:val="3DEB0883"/>
    <w:rsid w:val="3E2527BF"/>
    <w:rsid w:val="3E382CC8"/>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9A5821"/>
    <w:rsid w:val="434E6957"/>
    <w:rsid w:val="43BA0E31"/>
    <w:rsid w:val="43C15147"/>
    <w:rsid w:val="43E14DD2"/>
    <w:rsid w:val="43F800E9"/>
    <w:rsid w:val="443A7E4B"/>
    <w:rsid w:val="44595A6D"/>
    <w:rsid w:val="452F5B3A"/>
    <w:rsid w:val="454E7FD2"/>
    <w:rsid w:val="45D128FD"/>
    <w:rsid w:val="46061BDC"/>
    <w:rsid w:val="461404F8"/>
    <w:rsid w:val="46413018"/>
    <w:rsid w:val="464B7E04"/>
    <w:rsid w:val="468041AA"/>
    <w:rsid w:val="468123C6"/>
    <w:rsid w:val="46901EEE"/>
    <w:rsid w:val="469C74D2"/>
    <w:rsid w:val="47445515"/>
    <w:rsid w:val="474B4782"/>
    <w:rsid w:val="47BF7929"/>
    <w:rsid w:val="47D90D14"/>
    <w:rsid w:val="48387FB0"/>
    <w:rsid w:val="483A6114"/>
    <w:rsid w:val="488727DB"/>
    <w:rsid w:val="48B82268"/>
    <w:rsid w:val="48C354B3"/>
    <w:rsid w:val="48F5630B"/>
    <w:rsid w:val="493D58B5"/>
    <w:rsid w:val="494A7A04"/>
    <w:rsid w:val="497903DF"/>
    <w:rsid w:val="4A0A26D2"/>
    <w:rsid w:val="4A2019A5"/>
    <w:rsid w:val="4A241A0B"/>
    <w:rsid w:val="4A7B2875"/>
    <w:rsid w:val="4A934476"/>
    <w:rsid w:val="4AAA220A"/>
    <w:rsid w:val="4AE12E67"/>
    <w:rsid w:val="4B4C0111"/>
    <w:rsid w:val="4B8553A9"/>
    <w:rsid w:val="4B940585"/>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9A6515"/>
    <w:rsid w:val="52B9134A"/>
    <w:rsid w:val="52F647F7"/>
    <w:rsid w:val="52F92565"/>
    <w:rsid w:val="532748DA"/>
    <w:rsid w:val="53D03877"/>
    <w:rsid w:val="542F73CA"/>
    <w:rsid w:val="5430786D"/>
    <w:rsid w:val="54C811C0"/>
    <w:rsid w:val="556A442D"/>
    <w:rsid w:val="55BD044E"/>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8FE4139"/>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A1296D"/>
    <w:rsid w:val="5ED44800"/>
    <w:rsid w:val="5F350BDE"/>
    <w:rsid w:val="5F61632C"/>
    <w:rsid w:val="5FA17648"/>
    <w:rsid w:val="5FE705CB"/>
    <w:rsid w:val="603D5080"/>
    <w:rsid w:val="60D0261B"/>
    <w:rsid w:val="61186AD3"/>
    <w:rsid w:val="618E3791"/>
    <w:rsid w:val="61947DCA"/>
    <w:rsid w:val="61985767"/>
    <w:rsid w:val="61A46A97"/>
    <w:rsid w:val="61D1382F"/>
    <w:rsid w:val="61F114A2"/>
    <w:rsid w:val="62512BB4"/>
    <w:rsid w:val="625D7D1A"/>
    <w:rsid w:val="62DD7D21"/>
    <w:rsid w:val="637A209B"/>
    <w:rsid w:val="637D586B"/>
    <w:rsid w:val="63A5560B"/>
    <w:rsid w:val="63E9091F"/>
    <w:rsid w:val="64322AF9"/>
    <w:rsid w:val="646320D8"/>
    <w:rsid w:val="64D6010D"/>
    <w:rsid w:val="64D82665"/>
    <w:rsid w:val="64E47C96"/>
    <w:rsid w:val="651E5741"/>
    <w:rsid w:val="657611AE"/>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943D85"/>
    <w:rsid w:val="6BFD799F"/>
    <w:rsid w:val="6C4A2E5A"/>
    <w:rsid w:val="6C621E09"/>
    <w:rsid w:val="6C8138D0"/>
    <w:rsid w:val="6CEF0725"/>
    <w:rsid w:val="6D4B2604"/>
    <w:rsid w:val="6D746AE7"/>
    <w:rsid w:val="6D8030E4"/>
    <w:rsid w:val="6E0E35C4"/>
    <w:rsid w:val="6E0F7A08"/>
    <w:rsid w:val="6E333D7E"/>
    <w:rsid w:val="6E3947F5"/>
    <w:rsid w:val="6E9C74ED"/>
    <w:rsid w:val="6EE7265C"/>
    <w:rsid w:val="6EF72976"/>
    <w:rsid w:val="6F795A80"/>
    <w:rsid w:val="6F7C1D2E"/>
    <w:rsid w:val="6F8E0407"/>
    <w:rsid w:val="6FDD069F"/>
    <w:rsid w:val="702B4D16"/>
    <w:rsid w:val="70AA6621"/>
    <w:rsid w:val="7111480F"/>
    <w:rsid w:val="71261F49"/>
    <w:rsid w:val="712E6956"/>
    <w:rsid w:val="71473612"/>
    <w:rsid w:val="71504F32"/>
    <w:rsid w:val="7152309F"/>
    <w:rsid w:val="718F7F65"/>
    <w:rsid w:val="71E65260"/>
    <w:rsid w:val="727B234E"/>
    <w:rsid w:val="72D068C7"/>
    <w:rsid w:val="72E42ED8"/>
    <w:rsid w:val="735F4CB9"/>
    <w:rsid w:val="73674C62"/>
    <w:rsid w:val="73845865"/>
    <w:rsid w:val="739B6D9E"/>
    <w:rsid w:val="73BC1D76"/>
    <w:rsid w:val="73FB6630"/>
    <w:rsid w:val="748D790E"/>
    <w:rsid w:val="749820CC"/>
    <w:rsid w:val="74AC3CF1"/>
    <w:rsid w:val="74AE4344"/>
    <w:rsid w:val="74CE04EC"/>
    <w:rsid w:val="74E76DCD"/>
    <w:rsid w:val="751D7C0A"/>
    <w:rsid w:val="75722D56"/>
    <w:rsid w:val="75C76E20"/>
    <w:rsid w:val="75CC0178"/>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DD43F5"/>
    <w:rsid w:val="790A6425"/>
    <w:rsid w:val="790E2D96"/>
    <w:rsid w:val="791B54B2"/>
    <w:rsid w:val="795A0A34"/>
    <w:rsid w:val="797339C3"/>
    <w:rsid w:val="79D57D57"/>
    <w:rsid w:val="79F00650"/>
    <w:rsid w:val="7A613E55"/>
    <w:rsid w:val="7A6242BF"/>
    <w:rsid w:val="7A794513"/>
    <w:rsid w:val="7AE952D2"/>
    <w:rsid w:val="7C933CD6"/>
    <w:rsid w:val="7C976D69"/>
    <w:rsid w:val="7CD752DA"/>
    <w:rsid w:val="7CDE40AB"/>
    <w:rsid w:val="7CF057E2"/>
    <w:rsid w:val="7D1548B5"/>
    <w:rsid w:val="7D3307DD"/>
    <w:rsid w:val="7DF84014"/>
    <w:rsid w:val="7E207949"/>
    <w:rsid w:val="7E5C0A47"/>
    <w:rsid w:val="7E670C75"/>
    <w:rsid w:val="7EE24272"/>
    <w:rsid w:val="7EEA6053"/>
    <w:rsid w:val="7F487C04"/>
    <w:rsid w:val="7F4B6228"/>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0"/>
    <w:pPr>
      <w:widowControl w:val="0"/>
      <w:snapToGrid w:val="0"/>
      <w:jc w:val="both"/>
    </w:pPr>
    <w:rPr>
      <w:rFonts w:ascii="Arial" w:hAnsi="Arial"/>
      <w:kern w:val="2"/>
      <w:sz w:val="21"/>
      <w:szCs w:val="24"/>
      <w:lang w:eastAsia="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2"/>
    <w:basedOn w:val="3"/>
    <w:next w:val="1"/>
    <w:unhideWhenUsed/>
    <w:qFormat/>
    <w:uiPriority w:val="0"/>
    <w:pPr>
      <w:ind w:firstLine="420" w:firstLineChars="200"/>
    </w:p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5">
    <w:name w:val="WPSOffice手动目录 3"/>
    <w:qFormat/>
    <w:uiPriority w:val="0"/>
    <w:pPr>
      <w:ind w:leftChars="40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6483</Words>
  <Characters>20828</Characters>
  <Lines>0</Lines>
  <Paragraphs>0</Paragraphs>
  <TotalTime>0</TotalTime>
  <ScaleCrop>false</ScaleCrop>
  <LinksUpToDate>false</LinksUpToDate>
  <CharactersWithSpaces>20940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huangchunfei</cp:lastModifiedBy>
  <dcterms:modified xsi:type="dcterms:W3CDTF">2024-08-30T04:24:08Z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D624B15633CD43C8BF9435464A96BF70</vt:lpwstr>
  </property>
</Properties>
</file>