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sz w:val="44"/>
          <w:szCs w:val="44"/>
          <w:highlight w:val="none"/>
        </w:rPr>
      </w:pPr>
      <w:r>
        <w:rPr>
          <w:rFonts w:hint="default" w:ascii="Times New Roman" w:hAnsi="Times New Roman" w:eastAsia="方正小标宋_GBK" w:cs="Times New Roman"/>
          <w:sz w:val="44"/>
          <w:szCs w:val="44"/>
          <w:highlight w:val="none"/>
          <w:lang w:val="en-US" w:eastAsia="zh-CN"/>
        </w:rPr>
        <w:t>新疆维吾尔自治区地质矿产勘查开发局第十一地质大队</w:t>
      </w:r>
      <w:r>
        <w:rPr>
          <w:rFonts w:hint="default" w:ascii="Times New Roman" w:hAnsi="Times New Roman" w:eastAsia="方正小标宋_GBK" w:cs="Times New Roman"/>
          <w:sz w:val="44"/>
          <w:szCs w:val="44"/>
          <w:highlight w:val="none"/>
          <w:lang w:eastAsia="zh-CN"/>
        </w:rPr>
        <w:t>2023年度</w:t>
      </w:r>
      <w:r>
        <w:rPr>
          <w:rFonts w:hint="default" w:ascii="Times New Roman" w:hAnsi="Times New Roman" w:eastAsia="方正小标宋_GBK" w:cs="Times New Roman"/>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sz w:val="44"/>
          <w:szCs w:val="44"/>
          <w:highlight w:val="none"/>
        </w:rPr>
      </w:pPr>
      <w:r>
        <w:rPr>
          <w:rFonts w:hint="default" w:ascii="Times New Roman" w:hAnsi="Times New Roman" w:eastAsia="方正小标宋_GBK" w:cs="Times New Roman"/>
          <w:sz w:val="44"/>
          <w:szCs w:val="44"/>
          <w:highlight w:val="none"/>
        </w:rPr>
        <w:t>公开说明</w:t>
      </w:r>
    </w:p>
    <w:p>
      <w:pPr>
        <w:rPr>
          <w:rFonts w:hint="default" w:ascii="Times New Roman" w:hAnsi="Times New Roman" w:eastAsia="方正小标宋_GBK" w:cs="Times New Roman"/>
          <w:sz w:val="44"/>
          <w:szCs w:val="44"/>
          <w:highlight w:val="none"/>
        </w:rPr>
      </w:pPr>
      <w:r>
        <w:rPr>
          <w:rFonts w:hint="default" w:ascii="Times New Roman" w:hAnsi="Times New Roman" w:eastAsia="方正小标宋_GBK" w:cs="Times New Roman"/>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kern w:val="0"/>
          <w:sz w:val="32"/>
          <w:szCs w:val="32"/>
          <w:highlight w:val="none"/>
        </w:rPr>
      </w:pPr>
      <w:r>
        <w:rPr>
          <w:rFonts w:hint="default" w:ascii="Times New Roman" w:hAnsi="Times New Roman" w:eastAsia="仿宋_GB2312" w:cs="Times New Roman"/>
          <w:b/>
          <w:bCs w:val="0"/>
          <w:kern w:val="0"/>
          <w:sz w:val="32"/>
          <w:szCs w:val="32"/>
          <w:highlight w:val="none"/>
        </w:rPr>
        <w:t>目  录</w:t>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TOC \o "1-3" \n  \h \u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_Toc32314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第一部分 单位概况</w:t>
      </w:r>
      <w:r>
        <w:rPr>
          <w:rFonts w:hint="default" w:ascii="Times New Roman" w:hAnsi="Times New Roman" w:eastAsia="仿宋_GB2312" w:cs="Times New Roman"/>
          <w:b/>
          <w:bCs/>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_Toc30567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一、主要职能</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_Toc2151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二、机构设置</w:t>
      </w:r>
      <w:r>
        <w:rPr>
          <w:rFonts w:hint="default" w:ascii="Times New Roman" w:hAnsi="Times New Roman" w:eastAsia="仿宋_GB2312" w:cs="Times New Roman"/>
          <w:bCs/>
          <w:kern w:val="0"/>
          <w:sz w:val="32"/>
          <w:szCs w:val="32"/>
          <w:highlight w:val="none"/>
          <w:lang w:eastAsia="zh-CN"/>
        </w:rPr>
        <w:t>及人员</w:t>
      </w:r>
      <w:r>
        <w:rPr>
          <w:rFonts w:hint="default" w:ascii="Times New Roman" w:hAnsi="Times New Roman" w:eastAsia="仿宋_GB2312" w:cs="Times New Roman"/>
          <w:bCs/>
          <w:kern w:val="0"/>
          <w:sz w:val="32"/>
          <w:szCs w:val="32"/>
          <w:highlight w:val="none"/>
        </w:rPr>
        <w:t>情况</w:t>
      </w:r>
      <w:r>
        <w:rPr>
          <w:rFonts w:hint="default" w:ascii="Times New Roman" w:hAnsi="Times New Roman" w:eastAsia="仿宋_GB2312" w:cs="Times New Roman"/>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_Toc29374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第二部分 部门决算情况说明</w:t>
      </w:r>
      <w:r>
        <w:rPr>
          <w:rFonts w:hint="default" w:ascii="Times New Roman" w:hAnsi="Times New Roman" w:eastAsia="仿宋_GB2312" w:cs="Times New Roman"/>
          <w:b/>
          <w:bCs/>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_Toc25314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一、收入支出决算总体情况说明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_Toc12142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二、</w:t>
      </w:r>
      <w:r>
        <w:rPr>
          <w:rFonts w:hint="default" w:ascii="Times New Roman" w:hAnsi="Times New Roman" w:eastAsia="仿宋_GB2312" w:cs="Times New Roman"/>
          <w:bCs/>
          <w:kern w:val="0"/>
          <w:sz w:val="32"/>
          <w:szCs w:val="32"/>
          <w:highlight w:val="none"/>
        </w:rPr>
        <w:t>收入</w:t>
      </w:r>
      <w:r>
        <w:rPr>
          <w:rFonts w:hint="default" w:ascii="Times New Roman" w:hAnsi="Times New Roman" w:eastAsia="仿宋_GB2312" w:cs="Times New Roman"/>
          <w:bCs/>
          <w:kern w:val="0"/>
          <w:sz w:val="32"/>
          <w:szCs w:val="32"/>
          <w:highlight w:val="none"/>
          <w:lang w:eastAsia="zh-CN"/>
        </w:rPr>
        <w:t>决算</w:t>
      </w:r>
      <w:r>
        <w:rPr>
          <w:rFonts w:hint="default" w:ascii="Times New Roman" w:hAnsi="Times New Roman" w:eastAsia="仿宋_GB2312" w:cs="Times New Roman"/>
          <w:bCs/>
          <w:kern w:val="0"/>
          <w:sz w:val="32"/>
          <w:szCs w:val="32"/>
          <w:highlight w:val="none"/>
        </w:rPr>
        <w:t>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_Toc13201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三、支出决算情况说明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_Toc26564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四、财政拨款收入支出决算总体情况说明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_Toc20360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五、一般公共预算财政拨款支出决算情况说明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_Toc30870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六、一般公共预算财政拨款基本支出决算情况说明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_Toc21518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七</w:t>
      </w:r>
      <w:r>
        <w:rPr>
          <w:rFonts w:hint="default" w:ascii="Times New Roman" w:hAnsi="Times New Roman" w:eastAsia="仿宋_GB2312" w:cs="Times New Roman"/>
          <w:bCs/>
          <w:kern w:val="0"/>
          <w:sz w:val="32"/>
          <w:szCs w:val="32"/>
          <w:highlight w:val="none"/>
        </w:rPr>
        <w:t>、</w:t>
      </w:r>
      <w:r>
        <w:rPr>
          <w:rFonts w:hint="default" w:ascii="Times New Roman" w:hAnsi="Times New Roman" w:eastAsia="仿宋_GB2312" w:cs="Times New Roman"/>
          <w:bCs/>
          <w:kern w:val="0"/>
          <w:sz w:val="32"/>
          <w:szCs w:val="32"/>
          <w:highlight w:val="none"/>
          <w:lang w:eastAsia="zh-CN"/>
        </w:rPr>
        <w:t>财政拨款</w:t>
      </w:r>
      <w:r>
        <w:rPr>
          <w:rFonts w:hint="default" w:ascii="Times New Roman" w:hAnsi="Times New Roman" w:eastAsia="仿宋_GB2312" w:cs="Times New Roman"/>
          <w:bCs/>
          <w:kern w:val="0"/>
          <w:sz w:val="32"/>
          <w:szCs w:val="32"/>
          <w:highlight w:val="none"/>
        </w:rPr>
        <w:t>“三公”经费支出</w:t>
      </w:r>
      <w:r>
        <w:rPr>
          <w:rFonts w:hint="default" w:ascii="Times New Roman" w:hAnsi="Times New Roman" w:eastAsia="仿宋_GB2312" w:cs="Times New Roman"/>
          <w:bCs/>
          <w:kern w:val="0"/>
          <w:sz w:val="32"/>
          <w:szCs w:val="32"/>
          <w:highlight w:val="none"/>
          <w:lang w:eastAsia="zh-CN"/>
        </w:rPr>
        <w:t>决算</w:t>
      </w:r>
      <w:r>
        <w:rPr>
          <w:rFonts w:hint="default" w:ascii="Times New Roman" w:hAnsi="Times New Roman" w:eastAsia="仿宋_GB2312" w:cs="Times New Roman"/>
          <w:bCs/>
          <w:kern w:val="0"/>
          <w:sz w:val="32"/>
          <w:szCs w:val="32"/>
          <w:highlight w:val="none"/>
        </w:rPr>
        <w:t>情况</w:t>
      </w:r>
      <w:r>
        <w:rPr>
          <w:rFonts w:hint="default" w:ascii="Times New Roman" w:hAnsi="Times New Roman" w:eastAsia="仿宋_GB2312" w:cs="Times New Roman"/>
          <w:bCs/>
          <w:kern w:val="0"/>
          <w:sz w:val="32"/>
          <w:szCs w:val="32"/>
          <w:highlight w:val="none"/>
          <w:lang w:eastAsia="zh-CN"/>
        </w:rPr>
        <w:t>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_Toc5810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val="en-US" w:eastAsia="zh-CN"/>
        </w:rPr>
        <w:t>八、</w:t>
      </w:r>
      <w:r>
        <w:rPr>
          <w:rFonts w:hint="default" w:ascii="Times New Roman" w:hAnsi="Times New Roman" w:eastAsia="仿宋_GB2312" w:cs="Times New Roman"/>
          <w:bCs/>
          <w:kern w:val="0"/>
          <w:sz w:val="32"/>
          <w:szCs w:val="32"/>
          <w:highlight w:val="none"/>
          <w:lang w:eastAsia="zh-CN"/>
        </w:rPr>
        <w:t>政府性基金预算财政拨款收入支出决算情况说明</w:t>
      </w:r>
      <w:r>
        <w:rPr>
          <w:rFonts w:hint="default" w:ascii="Times New Roman" w:hAnsi="Times New Roman" w:eastAsia="仿宋_GB2312" w:cs="Times New Roman"/>
          <w:sz w:val="32"/>
          <w:szCs w:val="32"/>
          <w:highlight w:val="none"/>
        </w:rPr>
        <w:fldChar w:fldCharType="end"/>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_Toc5810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val="en-US" w:eastAsia="zh-CN"/>
        </w:rPr>
        <w:t>九</w:t>
      </w:r>
      <w:r>
        <w:rPr>
          <w:rFonts w:hint="default" w:ascii="Times New Roman" w:hAnsi="Times New Roman" w:eastAsia="仿宋_GB2312" w:cs="Times New Roman"/>
          <w:bCs/>
          <w:kern w:val="0"/>
          <w:sz w:val="32"/>
          <w:szCs w:val="32"/>
          <w:highlight w:val="none"/>
          <w:lang w:eastAsia="zh-CN"/>
        </w:rPr>
        <w:t>、国有资本经营预算财政拨款收入支出决算情况说明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_Toc1235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十</w:t>
      </w:r>
      <w:r>
        <w:rPr>
          <w:rFonts w:hint="default" w:ascii="Times New Roman" w:hAnsi="Times New Roman" w:eastAsia="仿宋_GB2312" w:cs="Times New Roman"/>
          <w:bCs/>
          <w:kern w:val="0"/>
          <w:sz w:val="32"/>
          <w:szCs w:val="32"/>
          <w:highlight w:val="none"/>
        </w:rPr>
        <w:t>、其他重要事项的情况</w:t>
      </w:r>
      <w:r>
        <w:rPr>
          <w:rFonts w:hint="default" w:ascii="Times New Roman" w:hAnsi="Times New Roman" w:eastAsia="仿宋_GB2312" w:cs="Times New Roman"/>
          <w:bCs/>
          <w:kern w:val="0"/>
          <w:sz w:val="32"/>
          <w:szCs w:val="32"/>
          <w:highlight w:val="none"/>
          <w:lang w:eastAsia="zh-CN"/>
        </w:rPr>
        <w:t>说明</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_Toc14519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（一）</w:t>
      </w:r>
      <w:r>
        <w:rPr>
          <w:rFonts w:hint="default" w:ascii="Times New Roman" w:hAnsi="Times New Roman" w:eastAsia="仿宋_GB2312" w:cs="Times New Roman"/>
          <w:sz w:val="32"/>
          <w:szCs w:val="32"/>
          <w:highlight w:val="none"/>
        </w:rPr>
        <w:t>机关运行经费支出情况</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_Toc227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（二）政府采购情况</w:t>
      </w:r>
      <w:r>
        <w:rPr>
          <w:rFonts w:hint="default" w:ascii="Times New Roman" w:hAnsi="Times New Roman" w:eastAsia="仿宋_GB2312" w:cs="Times New Roman"/>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_Toc8391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（三）国有资产占用情况说明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_Toc11283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十</w:t>
      </w:r>
      <w:r>
        <w:rPr>
          <w:rFonts w:hint="default" w:ascii="Times New Roman" w:hAnsi="Times New Roman" w:eastAsia="仿宋_GB2312" w:cs="Times New Roman"/>
          <w:bCs/>
          <w:kern w:val="0"/>
          <w:sz w:val="32"/>
          <w:szCs w:val="32"/>
          <w:highlight w:val="none"/>
          <w:lang w:val="en-US" w:eastAsia="zh-CN"/>
        </w:rPr>
        <w:t>一</w:t>
      </w:r>
      <w:r>
        <w:rPr>
          <w:rFonts w:hint="default" w:ascii="Times New Roman" w:hAnsi="Times New Roman" w:eastAsia="仿宋_GB2312" w:cs="Times New Roman"/>
          <w:bCs/>
          <w:kern w:val="0"/>
          <w:sz w:val="32"/>
          <w:szCs w:val="32"/>
          <w:highlight w:val="none"/>
          <w:lang w:eastAsia="zh-CN"/>
        </w:rPr>
        <w:t>、预算绩效的情况说明</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十二、其他需说明的事项</w:t>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_Toc3250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第三部分 专业名词解释</w:t>
      </w:r>
      <w:r>
        <w:rPr>
          <w:rFonts w:hint="default" w:ascii="Times New Roman" w:hAnsi="Times New Roman" w:eastAsia="仿宋_GB2312" w:cs="Times New Roman"/>
          <w:b/>
          <w:bCs/>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_Toc22784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第四部分 部门决算报表（见附表）</w:t>
      </w:r>
      <w:r>
        <w:rPr>
          <w:rFonts w:hint="default" w:ascii="Times New Roman" w:hAnsi="Times New Roman" w:eastAsia="仿宋_GB2312" w:cs="Times New Roman"/>
          <w:b/>
          <w:bCs/>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_Toc2183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一、《收入支出决算总表》</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_Toc24532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二、《收入决算表》</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_Toc32434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三、《支出决算表》</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_Toc28786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四、《财政拨款收入支出决算总表》</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_Toc14869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五、《一般公共预算财政拨款支出决算表》</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_Toc8884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六、《一般公共预算财政拨款基本支出决算表》</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_Toc29106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七、《财政拨款“三公”经费支出决算表》</w:t>
      </w:r>
      <w:r>
        <w:rPr>
          <w:rFonts w:hint="default" w:ascii="Times New Roman" w:hAnsi="Times New Roman" w:eastAsia="仿宋_GB2312" w:cs="Times New Roman"/>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kern w:val="0"/>
          <w:sz w:val="32"/>
          <w:szCs w:val="32"/>
          <w:highlight w:val="none"/>
        </w:rPr>
      </w:pPr>
      <w:r>
        <w:rPr>
          <w:rFonts w:hint="default" w:ascii="Times New Roman" w:hAnsi="Times New Roman" w:eastAsia="仿宋_GB2312" w:cs="Times New Roman"/>
          <w:bCs/>
          <w:kern w:val="0"/>
          <w:sz w:val="32"/>
          <w:szCs w:val="32"/>
          <w:highlight w:val="none"/>
        </w:rPr>
        <w:fldChar w:fldCharType="begin"/>
      </w:r>
      <w:r>
        <w:rPr>
          <w:rFonts w:hint="default" w:ascii="Times New Roman" w:hAnsi="Times New Roman" w:eastAsia="仿宋_GB2312" w:cs="Times New Roman"/>
          <w:bCs/>
          <w:kern w:val="0"/>
          <w:sz w:val="32"/>
          <w:szCs w:val="32"/>
          <w:highlight w:val="none"/>
        </w:rPr>
        <w:instrText xml:space="preserve"> HYPERLINK \l _Toc7643 </w:instrText>
      </w:r>
      <w:r>
        <w:rPr>
          <w:rFonts w:hint="default" w:ascii="Times New Roman" w:hAnsi="Times New Roman" w:eastAsia="仿宋_GB2312" w:cs="Times New Roman"/>
          <w:bCs/>
          <w:kern w:val="0"/>
          <w:sz w:val="32"/>
          <w:szCs w:val="32"/>
          <w:highlight w:val="none"/>
        </w:rPr>
        <w:fldChar w:fldCharType="separate"/>
      </w:r>
      <w:r>
        <w:rPr>
          <w:rFonts w:hint="default" w:ascii="Times New Roman" w:hAnsi="Times New Roman" w:eastAsia="仿宋_GB2312" w:cs="Times New Roman"/>
          <w:bCs/>
          <w:kern w:val="0"/>
          <w:sz w:val="32"/>
          <w:szCs w:val="32"/>
          <w:highlight w:val="none"/>
          <w:lang w:val="en-US" w:eastAsia="zh-CN"/>
        </w:rPr>
        <w:t>八、</w:t>
      </w:r>
      <w:r>
        <w:rPr>
          <w:rFonts w:hint="default" w:ascii="Times New Roman" w:hAnsi="Times New Roman" w:eastAsia="仿宋_GB2312" w:cs="Times New Roman"/>
          <w:bCs/>
          <w:kern w:val="0"/>
          <w:sz w:val="32"/>
          <w:szCs w:val="32"/>
          <w:highlight w:val="none"/>
        </w:rPr>
        <w:t>《政府性基金预算财政拨款收入支出决算表》</w:t>
      </w:r>
      <w:r>
        <w:rPr>
          <w:rFonts w:hint="default" w:ascii="Times New Roman" w:hAnsi="Times New Roman" w:eastAsia="仿宋_GB2312" w:cs="Times New Roman"/>
          <w:bCs/>
          <w:kern w:val="0"/>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kern w:val="0"/>
          <w:sz w:val="32"/>
          <w:szCs w:val="32"/>
          <w:highlight w:val="none"/>
          <w:lang w:eastAsia="zh-CN"/>
        </w:rPr>
      </w:pPr>
      <w:r>
        <w:rPr>
          <w:rFonts w:hint="default" w:ascii="Times New Roman" w:hAnsi="Times New Roman" w:eastAsia="仿宋_GB2312" w:cs="Times New Roman"/>
          <w:bCs/>
          <w:kern w:val="0"/>
          <w:sz w:val="32"/>
          <w:szCs w:val="32"/>
          <w:highlight w:val="none"/>
          <w:lang w:val="en-US" w:eastAsia="zh-CN"/>
        </w:rPr>
        <w:t>九</w:t>
      </w:r>
      <w:r>
        <w:rPr>
          <w:rFonts w:hint="default" w:ascii="Times New Roman" w:hAnsi="Times New Roman" w:eastAsia="仿宋_GB2312" w:cs="Times New Roman"/>
          <w:bCs/>
          <w:kern w:val="0"/>
          <w:sz w:val="32"/>
          <w:szCs w:val="32"/>
          <w:highlight w:val="none"/>
          <w:lang w:eastAsia="zh-CN"/>
        </w:rPr>
        <w:t>、《国有资本经营</w:t>
      </w:r>
      <w:r>
        <w:rPr>
          <w:rFonts w:hint="default" w:ascii="Times New Roman" w:hAnsi="Times New Roman" w:eastAsia="仿宋_GB2312" w:cs="Times New Roman"/>
          <w:bCs/>
          <w:kern w:val="0"/>
          <w:sz w:val="32"/>
          <w:szCs w:val="32"/>
          <w:highlight w:val="none"/>
        </w:rPr>
        <w:t>预算财政拨款收入支出决算表</w:t>
      </w:r>
      <w:r>
        <w:rPr>
          <w:rFonts w:hint="default" w:ascii="Times New Roman" w:hAnsi="Times New Roman" w:eastAsia="仿宋_GB2312" w:cs="Times New Roman"/>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end"/>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sz w:val="32"/>
          <w:szCs w:val="32"/>
          <w:highlight w:val="none"/>
        </w:rPr>
      </w:pPr>
      <w:bookmarkStart w:id="0" w:name="_Toc32314"/>
      <w:bookmarkStart w:id="1" w:name="_Toc24028"/>
      <w:r>
        <w:rPr>
          <w:rFonts w:hint="default" w:ascii="Times New Roman" w:hAnsi="Times New Roman" w:eastAsia="黑体" w:cs="Times New Roman"/>
          <w:sz w:val="32"/>
          <w:szCs w:val="32"/>
          <w:highlight w:val="none"/>
        </w:rPr>
        <w:t xml:space="preserve">第一部分 </w:t>
      </w:r>
      <w:r>
        <w:rPr>
          <w:rFonts w:hint="default" w:ascii="Times New Roman" w:hAnsi="Times New Roman" w:eastAsia="黑体" w:cs="Times New Roman"/>
          <w:sz w:val="32"/>
          <w:szCs w:val="32"/>
          <w:highlight w:val="none"/>
          <w:lang w:eastAsia="zh-CN"/>
        </w:rPr>
        <w:t>单位</w:t>
      </w:r>
      <w:r>
        <w:rPr>
          <w:rFonts w:hint="default" w:ascii="Times New Roman" w:hAnsi="Times New Roman" w:eastAsia="黑体" w:cs="Times New Roman"/>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2" w:name="_Toc30738"/>
      <w:bookmarkStart w:id="3" w:name="_Toc30567"/>
      <w:r>
        <w:rPr>
          <w:rFonts w:hint="default" w:ascii="Times New Roman" w:hAnsi="Times New Roman" w:eastAsia="黑体" w:cs="Times New Roman"/>
          <w:bCs/>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pacing w:before="0" w:beforeLines="0" w:after="0" w:afterLines="0" w:line="480" w:lineRule="exact"/>
        <w:ind w:left="0" w:leftChars="0" w:firstLine="640" w:firstLineChars="200"/>
        <w:jc w:val="both"/>
        <w:textAlignment w:val="auto"/>
        <w:rPr>
          <w:rFonts w:hint="default" w:ascii="Times New Roman" w:hAnsi="Times New Roman" w:eastAsia="仿宋_GB2312" w:cs="Times New Roman"/>
          <w:color w:val="000000"/>
          <w:sz w:val="32"/>
          <w:szCs w:val="32"/>
        </w:rPr>
      </w:pPr>
      <w:bookmarkStart w:id="4" w:name="_Toc31238"/>
      <w:bookmarkStart w:id="5" w:name="_Toc2151"/>
      <w:r>
        <w:rPr>
          <w:rFonts w:hint="default" w:ascii="Times New Roman" w:hAnsi="Times New Roman" w:eastAsia="仿宋_GB2312" w:cs="Times New Roman"/>
          <w:color w:val="000000"/>
          <w:sz w:val="32"/>
          <w:szCs w:val="32"/>
        </w:rPr>
        <w:t>本单位成立于1965年，主要为国家建设提供地质勘查服务。主要为矿产地质调查与勘查、区域地质调查、水文地质工程地质勘查、地球物理与地球化学勘查、地质测绘与工程测量、地质勘探、岩石矿物及水质分析鉴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sz w:val="32"/>
          <w:szCs w:val="32"/>
          <w:lang w:eastAsia="zh-CN"/>
        </w:rPr>
      </w:pPr>
      <w:r>
        <w:rPr>
          <w:rFonts w:hint="default" w:ascii="Times New Roman" w:hAnsi="Times New Roman" w:eastAsia="黑体" w:cs="Times New Roman"/>
          <w:bCs/>
          <w:kern w:val="0"/>
          <w:sz w:val="32"/>
          <w:szCs w:val="32"/>
          <w:highlight w:val="none"/>
        </w:rPr>
        <w:t>二、机构设置</w:t>
      </w:r>
      <w:r>
        <w:rPr>
          <w:rFonts w:hint="default" w:ascii="Times New Roman" w:hAnsi="Times New Roman" w:eastAsia="黑体" w:cs="Times New Roman"/>
          <w:bCs/>
          <w:kern w:val="0"/>
          <w:sz w:val="32"/>
          <w:szCs w:val="32"/>
          <w:highlight w:val="none"/>
          <w:lang w:eastAsia="zh-CN"/>
        </w:rPr>
        <w:t>及</w:t>
      </w:r>
      <w:bookmarkEnd w:id="4"/>
      <w:r>
        <w:rPr>
          <w:rFonts w:hint="default" w:ascii="Times New Roman" w:hAnsi="Times New Roman" w:eastAsia="黑体" w:cs="Times New Roman"/>
          <w:bCs/>
          <w:kern w:val="0"/>
          <w:sz w:val="32"/>
          <w:szCs w:val="32"/>
          <w:highlight w:val="none"/>
          <w:lang w:eastAsia="zh-CN"/>
        </w:rPr>
        <w:t>人员</w:t>
      </w:r>
      <w:r>
        <w:rPr>
          <w:rFonts w:hint="default" w:ascii="Times New Roman" w:hAnsi="Times New Roman" w:eastAsia="黑体" w:cs="Times New Roman"/>
          <w:bCs/>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新疆维吾尔自治区地质矿产勘查开发局第十一地质大队</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575</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191</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2</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382</w:t>
      </w:r>
      <w:r>
        <w:rPr>
          <w:rFonts w:hint="default" w:ascii="Times New Roman" w:hAnsi="Times New Roman" w:eastAsia="仿宋_GB2312" w:cs="Times New Roman"/>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outlineLvl w:val="9"/>
        <w:rPr>
          <w:rFonts w:hint="default" w:ascii="Times New Roman" w:hAnsi="Times New Roman" w:eastAsia="仿宋_GB2312" w:cs="Times New Roman"/>
          <w:sz w:val="32"/>
          <w:szCs w:val="32"/>
          <w:lang w:eastAsia="zh-CN"/>
        </w:rPr>
      </w:pPr>
      <w:r>
        <w:rPr>
          <w:rFonts w:hint="eastAsia" w:ascii="仿宋_GB2312" w:eastAsia="仿宋_GB2312"/>
          <w:sz w:val="32"/>
          <w:szCs w:val="32"/>
        </w:rPr>
        <w:t>新疆维吾尔自治区地质矿产勘查开发局第十一地质大队</w:t>
      </w:r>
      <w:r>
        <w:rPr>
          <w:rFonts w:hint="eastAsia" w:ascii="仿宋_GB2312" w:hAnsi="黑体" w:eastAsia="仿宋_GB2312" w:cs="宋体"/>
          <w:bCs/>
          <w:kern w:val="0"/>
          <w:sz w:val="32"/>
          <w:szCs w:val="32"/>
        </w:rPr>
        <w:t>无下属预算单位</w:t>
      </w:r>
      <w:r>
        <w:rPr>
          <w:rFonts w:hint="default" w:ascii="Times New Roman" w:hAnsi="Times New Roman" w:eastAsia="仿宋_GB2312" w:cs="Times New Roman"/>
          <w:sz w:val="32"/>
          <w:szCs w:val="32"/>
        </w:rPr>
        <w:t>。下设1</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个职能</w:t>
      </w:r>
      <w:r>
        <w:rPr>
          <w:rFonts w:hint="eastAsia" w:eastAsia="仿宋_GB2312" w:cs="Times New Roman"/>
          <w:sz w:val="32"/>
          <w:szCs w:val="32"/>
          <w:lang w:eastAsia="zh-CN"/>
        </w:rPr>
        <w:t>处</w:t>
      </w:r>
      <w:r>
        <w:rPr>
          <w:rFonts w:hint="default" w:ascii="Times New Roman" w:hAnsi="Times New Roman" w:eastAsia="仿宋_GB2312" w:cs="Times New Roman"/>
          <w:sz w:val="32"/>
          <w:szCs w:val="32"/>
        </w:rPr>
        <w:t>室。</w:t>
      </w:r>
      <w:r>
        <w:rPr>
          <w:rFonts w:hint="eastAsia" w:eastAsia="仿宋_GB2312" w:cs="Times New Roman"/>
          <w:sz w:val="32"/>
          <w:szCs w:val="32"/>
          <w:lang w:eastAsia="zh-CN"/>
        </w:rPr>
        <w:t>处</w:t>
      </w:r>
      <w:r>
        <w:rPr>
          <w:rFonts w:hint="default" w:ascii="Times New Roman" w:hAnsi="Times New Roman" w:eastAsia="仿宋_GB2312" w:cs="Times New Roman"/>
          <w:sz w:val="32"/>
          <w:szCs w:val="32"/>
        </w:rPr>
        <w:t>室有：党政办公室、党群办公室、纪检监察科、综合计划管理科、人事科、财务资产科、物资供应科、安全生产管理科、地质矿产科、后勤服务中心、离退管理科</w:t>
      </w:r>
      <w:r>
        <w:rPr>
          <w:rFonts w:hint="default" w:ascii="Times New Roman" w:hAnsi="Times New Roman" w:eastAsia="仿宋_GB2312" w:cs="Times New Roman"/>
          <w:sz w:val="32"/>
          <w:szCs w:val="32"/>
          <w:lang w:eastAsia="zh-CN"/>
        </w:rPr>
        <w:t>。</w:t>
      </w:r>
    </w:p>
    <w:p>
      <w:pPr>
        <w:pStyle w:val="9"/>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outlineLvl w:val="9"/>
        <w:rPr>
          <w:rFonts w:hint="default" w:ascii="Times New Roman"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1920" w:firstLineChars="600"/>
        <w:jc w:val="both"/>
        <w:textAlignment w:val="auto"/>
        <w:outlineLvl w:val="0"/>
        <w:rPr>
          <w:rFonts w:hint="default" w:ascii="Times New Roman" w:hAnsi="Times New Roman" w:eastAsia="黑体" w:cs="Times New Roman"/>
          <w:sz w:val="32"/>
          <w:szCs w:val="32"/>
          <w:highlight w:val="none"/>
        </w:rPr>
      </w:pPr>
      <w:bookmarkStart w:id="6" w:name="_Toc29374"/>
      <w:bookmarkStart w:id="7" w:name="_Toc3092"/>
    </w:p>
    <w:p>
      <w:pPr>
        <w:keepNext w:val="0"/>
        <w:keepLines w:val="0"/>
        <w:pageBreakBefore w:val="0"/>
        <w:widowControl w:val="0"/>
        <w:kinsoku/>
        <w:wordWrap/>
        <w:overflowPunct/>
        <w:topLinePunct w:val="0"/>
        <w:autoSpaceDE/>
        <w:autoSpaceDN/>
        <w:bidi w:val="0"/>
        <w:adjustRightInd/>
        <w:snapToGrid/>
        <w:spacing w:line="240" w:lineRule="auto"/>
        <w:ind w:firstLine="1920" w:firstLineChars="600"/>
        <w:jc w:val="both"/>
        <w:textAlignment w:val="auto"/>
        <w:outlineLvl w:val="0"/>
        <w:rPr>
          <w:rFonts w:hint="default" w:ascii="Times New Roman" w:hAnsi="Times New Roman" w:eastAsia="黑体"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1920" w:firstLineChars="600"/>
        <w:jc w:val="both"/>
        <w:textAlignment w:val="auto"/>
        <w:outlineLvl w:val="0"/>
        <w:rPr>
          <w:rFonts w:hint="default" w:ascii="Times New Roman" w:hAnsi="Times New Roman" w:eastAsia="黑体"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1920" w:firstLineChars="600"/>
        <w:jc w:val="both"/>
        <w:textAlignment w:val="auto"/>
        <w:outlineLvl w:val="0"/>
        <w:rPr>
          <w:rFonts w:hint="default" w:ascii="Times New Roman" w:hAnsi="Times New Roman" w:eastAsia="黑体"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1920" w:firstLineChars="600"/>
        <w:jc w:val="both"/>
        <w:textAlignment w:val="auto"/>
        <w:outlineLvl w:val="0"/>
        <w:rPr>
          <w:rFonts w:hint="default" w:ascii="Times New Roman" w:hAnsi="Times New Roman" w:eastAsia="黑体"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1920" w:firstLineChars="600"/>
        <w:jc w:val="both"/>
        <w:textAlignment w:val="auto"/>
        <w:outlineLvl w:val="0"/>
        <w:rPr>
          <w:rFonts w:hint="default" w:ascii="Times New Roman" w:hAnsi="Times New Roman" w:eastAsia="黑体"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1920" w:firstLineChars="600"/>
        <w:jc w:val="both"/>
        <w:textAlignment w:val="auto"/>
        <w:outlineLvl w:val="0"/>
        <w:rPr>
          <w:rFonts w:hint="default" w:ascii="Times New Roman" w:hAnsi="Times New Roman" w:eastAsia="黑体" w:cs="Times New Roman"/>
          <w:sz w:val="32"/>
          <w:szCs w:val="32"/>
          <w:highlight w:val="none"/>
        </w:rPr>
      </w:pPr>
    </w:p>
    <w:p>
      <w:pPr>
        <w:pStyle w:val="2"/>
        <w:rPr>
          <w:rFonts w:hint="default"/>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w:t>
      </w:r>
      <w:r>
        <w:rPr>
          <w:rFonts w:hint="default" w:ascii="Times New Roman" w:hAnsi="Times New Roman" w:eastAsia="黑体" w:cs="Times New Roman"/>
          <w:sz w:val="32"/>
          <w:szCs w:val="32"/>
          <w:highlight w:val="none"/>
          <w:lang w:val="en-US" w:eastAsia="zh-CN"/>
        </w:rPr>
        <w:t>二</w:t>
      </w:r>
      <w:r>
        <w:rPr>
          <w:rFonts w:hint="default" w:ascii="Times New Roman" w:hAnsi="Times New Roman" w:eastAsia="黑体" w:cs="Times New Roman"/>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8" w:name="_Toc25314"/>
      <w:bookmarkStart w:id="9" w:name="_Toc12566"/>
      <w:r>
        <w:rPr>
          <w:rFonts w:hint="default" w:ascii="Times New Roman" w:hAnsi="Times New Roman" w:eastAsia="黑体" w:cs="Times New Roman"/>
          <w:bCs/>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2023年度</w:t>
      </w:r>
      <w:r>
        <w:rPr>
          <w:rFonts w:hint="default" w:ascii="Times New Roman" w:hAnsi="Times New Roman" w:eastAsia="仿宋_GB2312" w:cs="Times New Roman"/>
          <w:sz w:val="32"/>
          <w:szCs w:val="32"/>
          <w:lang w:val="en-US" w:eastAsia="zh-CN"/>
        </w:rPr>
        <w:t>收入总计</w:t>
      </w:r>
      <w:r>
        <w:rPr>
          <w:rFonts w:hint="default" w:ascii="Times New Roman" w:hAnsi="Times New Roman" w:eastAsia="仿宋_GB2312" w:cs="Times New Roman"/>
          <w:sz w:val="32"/>
          <w:szCs w:val="32"/>
          <w:lang w:eastAsia="zh-CN"/>
        </w:rPr>
        <w:t>12,271.08</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其中：本年收入合计</w:t>
      </w:r>
      <w:r>
        <w:rPr>
          <w:rFonts w:hint="default" w:ascii="Times New Roman" w:hAnsi="Times New Roman" w:eastAsia="仿宋_GB2312" w:cs="Times New Roman"/>
          <w:sz w:val="32"/>
          <w:szCs w:val="32"/>
          <w:lang w:eastAsia="zh-CN"/>
        </w:rPr>
        <w:t>10,527.79</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，使用非财政拨款结余1,666.29</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，年初结转和结余77.00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2023</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度</w:t>
      </w:r>
      <w:r>
        <w:rPr>
          <w:rFonts w:hint="default" w:ascii="Times New Roman" w:hAnsi="Times New Roman" w:eastAsia="仿宋_GB2312" w:cs="Times New Roman"/>
          <w:sz w:val="32"/>
          <w:szCs w:val="32"/>
        </w:rPr>
        <w:t>支出</w:t>
      </w:r>
      <w:r>
        <w:rPr>
          <w:rFonts w:hint="default" w:ascii="Times New Roman" w:hAnsi="Times New Roman" w:eastAsia="仿宋_GB2312" w:cs="Times New Roman"/>
          <w:sz w:val="32"/>
          <w:szCs w:val="32"/>
          <w:lang w:val="en-US" w:eastAsia="zh-CN"/>
        </w:rPr>
        <w:t>总计</w:t>
      </w:r>
      <w:r>
        <w:rPr>
          <w:rFonts w:hint="default" w:ascii="Times New Roman" w:hAnsi="Times New Roman" w:eastAsia="仿宋_GB2312" w:cs="Times New Roman"/>
          <w:sz w:val="32"/>
          <w:szCs w:val="32"/>
          <w:lang w:eastAsia="zh-CN"/>
        </w:rPr>
        <w:t>12,271.08</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其中：本年支出合计</w:t>
      </w:r>
      <w:r>
        <w:rPr>
          <w:rFonts w:hint="default" w:ascii="Times New Roman" w:hAnsi="Times New Roman" w:eastAsia="仿宋_GB2312" w:cs="Times New Roman"/>
          <w:sz w:val="32"/>
          <w:szCs w:val="32"/>
          <w:lang w:eastAsia="zh-CN"/>
        </w:rPr>
        <w:t>7,849.98</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结余分配</w:t>
      </w:r>
      <w:r>
        <w:rPr>
          <w:rFonts w:hint="default" w:ascii="Times New Roman" w:hAnsi="Times New Roman" w:eastAsia="仿宋_GB2312" w:cs="Times New Roman"/>
          <w:sz w:val="32"/>
          <w:szCs w:val="32"/>
          <w:lang w:eastAsia="zh-CN"/>
        </w:rPr>
        <w:t>4,416.38</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，年末结转和结余4.71</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lang w:val="en-US" w:eastAsia="zh-CN"/>
        </w:rPr>
        <w:t>收入支出总</w:t>
      </w:r>
      <w:r>
        <w:rPr>
          <w:rFonts w:hint="eastAsia" w:eastAsia="仿宋_GB2312" w:cs="Times New Roman"/>
          <w:sz w:val="32"/>
          <w:szCs w:val="32"/>
          <w:lang w:val="en-US" w:eastAsia="zh-CN"/>
        </w:rPr>
        <w:t>体</w:t>
      </w:r>
      <w:r>
        <w:rPr>
          <w:rFonts w:hint="default" w:ascii="Times New Roman" w:hAnsi="Times New Roman" w:eastAsia="仿宋_GB2312" w:cs="Times New Roman"/>
          <w:sz w:val="32"/>
          <w:szCs w:val="32"/>
        </w:rPr>
        <w:t>与上年相比</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zh-CN"/>
        </w:rPr>
        <w:t>减少8,736.98万元</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下降41.59%</w:t>
      </w:r>
      <w:r>
        <w:rPr>
          <w:rFonts w:hint="default" w:ascii="Times New Roman" w:hAnsi="Times New Roman" w:eastAsia="仿宋_GB2312" w:cs="Times New Roman"/>
          <w:sz w:val="32"/>
          <w:szCs w:val="32"/>
          <w:lang w:eastAsia="zh-CN"/>
        </w:rPr>
        <w:t>，主要原因是</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本年无非同级财政拨款，大队本年支付新疆地矿局矿产资源风险勘探基金</w:t>
      </w:r>
      <w:r>
        <w:rPr>
          <w:rFonts w:hint="default" w:ascii="Times New Roman" w:hAnsi="Times New Roman" w:eastAsia="仿宋_GB2312" w:cs="Times New Roman"/>
          <w:sz w:val="32"/>
          <w:szCs w:val="32"/>
          <w:lang w:val="en-US" w:eastAsia="zh-CN"/>
        </w:rPr>
        <w:t>1000</w:t>
      </w:r>
      <w:r>
        <w:rPr>
          <w:rFonts w:hint="eastAsia" w:ascii="Times New Roman" w:hAnsi="Times New Roman" w:eastAsia="仿宋_GB2312" w:cs="Times New Roman"/>
          <w:sz w:val="32"/>
          <w:szCs w:val="32"/>
          <w:lang w:val="en-US" w:eastAsia="zh-CN"/>
        </w:rPr>
        <w:t>.00</w:t>
      </w:r>
      <w:r>
        <w:rPr>
          <w:rFonts w:hint="default" w:ascii="Times New Roman" w:hAnsi="Times New Roman" w:eastAsia="仿宋_GB2312" w:cs="Times New Roman"/>
          <w:sz w:val="32"/>
          <w:szCs w:val="32"/>
          <w:lang w:val="en-US" w:eastAsia="zh-CN"/>
        </w:rPr>
        <w:t>万元；根据自治区财政厅、自然资源厅《关于下达自治区地质矿产基金项目竣工财务决算批复的通知》要求本年上缴财务地勘基金项目结余资金412.31万元；</w:t>
      </w:r>
      <w:r>
        <w:rPr>
          <w:rFonts w:hint="default" w:ascii="Times New Roman" w:hAnsi="Times New Roman" w:eastAsia="仿宋_GB2312" w:cs="Times New Roman"/>
          <w:sz w:val="32"/>
          <w:szCs w:val="32"/>
          <w:lang w:eastAsia="zh-CN"/>
        </w:rPr>
        <w:t>大队本年新购榆树沟探矿权</w:t>
      </w:r>
      <w:r>
        <w:rPr>
          <w:rFonts w:hint="default" w:ascii="Times New Roman" w:hAnsi="Times New Roman" w:eastAsia="仿宋_GB2312" w:cs="Times New Roman"/>
          <w:sz w:val="32"/>
          <w:szCs w:val="32"/>
          <w:lang w:val="en-US" w:eastAsia="zh-CN"/>
        </w:rPr>
        <w:t>115.97万元。</w:t>
      </w: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1"/>
        <w:rPr>
          <w:rFonts w:hint="default" w:ascii="Times New Roman" w:hAnsi="Times New Roman" w:eastAsia="黑体" w:cs="Times New Roman"/>
          <w:bCs/>
          <w:kern w:val="0"/>
          <w:sz w:val="32"/>
          <w:szCs w:val="32"/>
          <w:highlight w:val="none"/>
        </w:rPr>
      </w:pPr>
      <w:bookmarkStart w:id="10" w:name="_Toc12142"/>
      <w:bookmarkStart w:id="11" w:name="_Toc1979"/>
      <w:r>
        <w:rPr>
          <w:rFonts w:hint="default" w:ascii="Times New Roman" w:hAnsi="Times New Roman" w:eastAsia="黑体" w:cs="Times New Roman"/>
          <w:bCs/>
          <w:kern w:val="0"/>
          <w:sz w:val="32"/>
          <w:szCs w:val="32"/>
          <w:highlight w:val="none"/>
          <w:lang w:eastAsia="zh-CN"/>
        </w:rPr>
        <w:t>二、</w:t>
      </w:r>
      <w:r>
        <w:rPr>
          <w:rFonts w:hint="default" w:ascii="Times New Roman" w:hAnsi="Times New Roman" w:eastAsia="黑体" w:cs="Times New Roman"/>
          <w:bCs/>
          <w:kern w:val="0"/>
          <w:sz w:val="32"/>
          <w:szCs w:val="32"/>
          <w:highlight w:val="none"/>
        </w:rPr>
        <w:t>收入</w:t>
      </w:r>
      <w:r>
        <w:rPr>
          <w:rFonts w:hint="default" w:ascii="Times New Roman" w:hAnsi="Times New Roman" w:eastAsia="黑体" w:cs="Times New Roman"/>
          <w:bCs/>
          <w:kern w:val="0"/>
          <w:sz w:val="32"/>
          <w:szCs w:val="32"/>
          <w:highlight w:val="none"/>
          <w:lang w:eastAsia="zh-CN"/>
        </w:rPr>
        <w:t>决算</w:t>
      </w:r>
      <w:r>
        <w:rPr>
          <w:rFonts w:hint="default" w:ascii="Times New Roman" w:hAnsi="Times New Roman" w:eastAsia="黑体" w:cs="Times New Roman"/>
          <w:bCs/>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val="0"/>
          <w:bCs w:val="0"/>
          <w:sz w:val="32"/>
          <w:szCs w:val="32"/>
          <w:highlight w:val="none"/>
        </w:rPr>
        <w:t>本年收入</w:t>
      </w:r>
      <w:r>
        <w:rPr>
          <w:rFonts w:hint="default" w:ascii="Times New Roman" w:hAnsi="Times New Roman" w:eastAsia="仿宋_GB2312" w:cs="Times New Roman"/>
          <w:b w:val="0"/>
          <w:bCs w:val="0"/>
          <w:sz w:val="32"/>
          <w:szCs w:val="32"/>
          <w:highlight w:val="none"/>
          <w:lang w:eastAsia="zh-CN"/>
        </w:rPr>
        <w:t>10</w:t>
      </w:r>
      <w:r>
        <w:rPr>
          <w:rFonts w:hint="default" w:ascii="Times New Roman" w:hAnsi="Times New Roman" w:eastAsia="仿宋_GB2312" w:cs="Times New Roman"/>
          <w:b w:val="0"/>
          <w:bCs w:val="0"/>
          <w:sz w:val="32"/>
          <w:szCs w:val="32"/>
          <w:highlight w:val="none"/>
          <w:lang w:val="en-US" w:eastAsia="zh-CN"/>
        </w:rPr>
        <w:t>527.79</w:t>
      </w:r>
      <w:r>
        <w:rPr>
          <w:rFonts w:hint="default" w:ascii="Times New Roman" w:hAnsi="Times New Roman" w:eastAsia="仿宋_GB2312" w:cs="Times New Roman"/>
          <w:b w:val="0"/>
          <w:bCs w:val="0"/>
          <w:sz w:val="32"/>
          <w:szCs w:val="32"/>
          <w:highlight w:val="none"/>
        </w:rPr>
        <w:t>万元，</w:t>
      </w:r>
      <w:r>
        <w:rPr>
          <w:rFonts w:hint="default" w:ascii="Times New Roman" w:hAnsi="Times New Roman" w:eastAsia="仿宋_GB2312" w:cs="Times New Roman"/>
          <w:sz w:val="32"/>
          <w:szCs w:val="32"/>
          <w:highlight w:val="none"/>
        </w:rPr>
        <w:t>其中：财政拨款收入</w:t>
      </w:r>
      <w:r>
        <w:rPr>
          <w:rFonts w:hint="default" w:ascii="Times New Roman" w:hAnsi="Times New Roman" w:eastAsia="仿宋_GB2312" w:cs="Times New Roman"/>
          <w:sz w:val="32"/>
          <w:szCs w:val="32"/>
          <w:highlight w:val="none"/>
          <w:lang w:val="zh-CN"/>
        </w:rPr>
        <w:t>3,016.05</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28.</w:t>
      </w:r>
      <w:r>
        <w:rPr>
          <w:rFonts w:hint="eastAsia" w:eastAsia="仿宋_GB2312" w:cs="Times New Roman"/>
          <w:sz w:val="32"/>
          <w:szCs w:val="32"/>
          <w:highlight w:val="none"/>
          <w:lang w:val="en-US" w:eastAsia="zh-CN"/>
        </w:rPr>
        <w:t>65</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；上级补助收入</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；事业收入</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；经营收入</w:t>
      </w:r>
      <w:r>
        <w:rPr>
          <w:rFonts w:hint="default" w:ascii="Times New Roman" w:hAnsi="Times New Roman" w:eastAsia="仿宋_GB2312" w:cs="Times New Roman"/>
          <w:sz w:val="32"/>
          <w:szCs w:val="32"/>
          <w:highlight w:val="none"/>
          <w:lang w:val="zh-CN"/>
        </w:rPr>
        <w:t>7,236.72</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6</w:t>
      </w:r>
      <w:r>
        <w:rPr>
          <w:rFonts w:hint="eastAsia" w:eastAsia="仿宋_GB2312" w:cs="Times New Roman"/>
          <w:sz w:val="32"/>
          <w:szCs w:val="32"/>
          <w:highlight w:val="none"/>
          <w:lang w:val="en-US" w:eastAsia="zh-CN"/>
        </w:rPr>
        <w:t>8.74</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附属单位上缴收入</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；其他收入</w:t>
      </w:r>
      <w:r>
        <w:rPr>
          <w:rFonts w:hint="eastAsia" w:eastAsia="仿宋_GB2312" w:cs="Times New Roman"/>
          <w:sz w:val="32"/>
          <w:szCs w:val="32"/>
          <w:highlight w:val="none"/>
          <w:lang w:val="en-US" w:eastAsia="zh-CN"/>
        </w:rPr>
        <w:t>275</w:t>
      </w:r>
      <w:r>
        <w:rPr>
          <w:rFonts w:hint="default" w:ascii="Times New Roman" w:hAnsi="Times New Roman" w:eastAsia="仿宋_GB2312" w:cs="Times New Roman"/>
          <w:sz w:val="32"/>
          <w:szCs w:val="32"/>
          <w:highlight w:val="none"/>
          <w:lang w:val="en-US" w:eastAsia="zh-CN"/>
        </w:rPr>
        <w:t>.02</w:t>
      </w:r>
      <w:r>
        <w:rPr>
          <w:rFonts w:hint="default" w:ascii="Times New Roman" w:hAnsi="Times New Roman" w:eastAsia="仿宋_GB2312" w:cs="Times New Roman"/>
          <w:sz w:val="32"/>
          <w:szCs w:val="32"/>
          <w:highlight w:val="none"/>
        </w:rPr>
        <w:t>万元，占</w:t>
      </w:r>
      <w:r>
        <w:rPr>
          <w:rFonts w:hint="eastAsia" w:eastAsia="仿宋_GB2312" w:cs="Times New Roman"/>
          <w:sz w:val="32"/>
          <w:szCs w:val="32"/>
          <w:highlight w:val="none"/>
          <w:lang w:val="en-US" w:eastAsia="zh-CN"/>
        </w:rPr>
        <w:t>2.61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1"/>
        <w:rPr>
          <w:rFonts w:hint="default" w:ascii="Times New Roman" w:hAnsi="Times New Roman" w:eastAsia="黑体" w:cs="Times New Roman"/>
          <w:bCs/>
          <w:kern w:val="0"/>
          <w:sz w:val="32"/>
          <w:szCs w:val="32"/>
          <w:highlight w:val="none"/>
          <w:lang w:eastAsia="zh-CN"/>
        </w:rPr>
      </w:pPr>
      <w:bookmarkStart w:id="12" w:name="_Toc13201"/>
      <w:bookmarkStart w:id="13" w:name="_Toc27961"/>
      <w:r>
        <w:rPr>
          <w:rFonts w:hint="default" w:ascii="Times New Roman" w:hAnsi="Times New Roman" w:eastAsia="黑体" w:cs="Times New Roman"/>
          <w:bCs/>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val="0"/>
          <w:bCs w:val="0"/>
          <w:sz w:val="32"/>
          <w:szCs w:val="32"/>
          <w:highlight w:val="none"/>
        </w:rPr>
        <w:t>本年支出</w:t>
      </w:r>
      <w:r>
        <w:rPr>
          <w:rFonts w:hint="default" w:ascii="Times New Roman" w:hAnsi="Times New Roman" w:eastAsia="仿宋_GB2312" w:cs="Times New Roman"/>
          <w:b w:val="0"/>
          <w:bCs w:val="0"/>
          <w:sz w:val="32"/>
          <w:szCs w:val="32"/>
          <w:highlight w:val="none"/>
          <w:lang w:eastAsia="zh-CN"/>
        </w:rPr>
        <w:t>7,849.98万元</w:t>
      </w:r>
      <w:r>
        <w:rPr>
          <w:rFonts w:hint="default" w:ascii="Times New Roman" w:hAnsi="Times New Roman" w:eastAsia="仿宋_GB2312" w:cs="Times New Roman"/>
          <w:b w:val="0"/>
          <w:bCs w:val="0"/>
          <w:sz w:val="32"/>
          <w:szCs w:val="32"/>
          <w:highlight w:val="none"/>
        </w:rPr>
        <w:t>，其中</w:t>
      </w:r>
      <w:r>
        <w:rPr>
          <w:rFonts w:hint="default" w:ascii="Times New Roman" w:hAnsi="Times New Roman" w:eastAsia="仿宋_GB2312" w:cs="Times New Roman"/>
          <w:sz w:val="32"/>
          <w:szCs w:val="32"/>
          <w:highlight w:val="none"/>
        </w:rPr>
        <w:t>：基本支出</w:t>
      </w:r>
      <w:r>
        <w:rPr>
          <w:rFonts w:hint="default" w:ascii="Times New Roman" w:hAnsi="Times New Roman" w:eastAsia="仿宋_GB2312" w:cs="Times New Roman"/>
          <w:sz w:val="32"/>
          <w:szCs w:val="32"/>
          <w:highlight w:val="none"/>
          <w:lang w:eastAsia="zh-CN"/>
        </w:rPr>
        <w:t>4,529.</w:t>
      </w:r>
      <w:r>
        <w:rPr>
          <w:rFonts w:hint="eastAsia" w:eastAsia="仿宋_GB2312" w:cs="Times New Roman"/>
          <w:sz w:val="32"/>
          <w:szCs w:val="32"/>
          <w:highlight w:val="none"/>
          <w:lang w:val="en-US" w:eastAsia="zh-CN"/>
        </w:rPr>
        <w:t>35</w:t>
      </w:r>
      <w:r>
        <w:rPr>
          <w:rFonts w:hint="default" w:ascii="Times New Roman" w:hAnsi="Times New Roman" w:eastAsia="仿宋_GB2312" w:cs="Times New Roman"/>
          <w:sz w:val="32"/>
          <w:szCs w:val="32"/>
          <w:highlight w:val="none"/>
          <w:lang w:eastAsia="zh-CN"/>
        </w:rPr>
        <w:t>万元</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占57.70%；</w:t>
      </w:r>
      <w:r>
        <w:rPr>
          <w:rFonts w:hint="default" w:ascii="Times New Roman" w:hAnsi="Times New Roman" w:eastAsia="仿宋_GB2312" w:cs="Times New Roman"/>
          <w:sz w:val="32"/>
          <w:szCs w:val="32"/>
          <w:highlight w:val="none"/>
        </w:rPr>
        <w:t>项目支出</w:t>
      </w:r>
      <w:r>
        <w:rPr>
          <w:rFonts w:hint="default" w:ascii="Times New Roman" w:hAnsi="Times New Roman" w:eastAsia="仿宋_GB2312" w:cs="Times New Roman"/>
          <w:sz w:val="32"/>
          <w:szCs w:val="32"/>
          <w:highlight w:val="none"/>
          <w:lang w:eastAsia="zh-CN"/>
        </w:rPr>
        <w:t>500.30万元</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占6.37</w:t>
      </w:r>
      <w:r>
        <w:rPr>
          <w:rFonts w:hint="default" w:ascii="Times New Roman" w:hAnsi="Times New Roman" w:eastAsia="仿宋_GB2312" w:cs="Times New Roman"/>
          <w:sz w:val="32"/>
          <w:szCs w:val="32"/>
          <w:highlight w:val="none"/>
          <w:lang w:val="zh-CN"/>
        </w:rPr>
        <w:t>%</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上缴上级支出</w:t>
      </w:r>
      <w:r>
        <w:rPr>
          <w:rFonts w:hint="default" w:ascii="Times New Roman" w:hAnsi="Times New Roman" w:eastAsia="仿宋_GB2312" w:cs="Times New Roman"/>
          <w:sz w:val="32"/>
          <w:szCs w:val="32"/>
          <w:highlight w:val="none"/>
          <w:lang w:eastAsia="zh-CN"/>
        </w:rPr>
        <w:t>0.00万元</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占0.00</w:t>
      </w:r>
      <w:r>
        <w:rPr>
          <w:rFonts w:hint="default" w:ascii="Times New Roman" w:hAnsi="Times New Roman" w:eastAsia="仿宋_GB2312" w:cs="Times New Roman"/>
          <w:sz w:val="32"/>
          <w:szCs w:val="32"/>
          <w:highlight w:val="none"/>
          <w:lang w:val="zh-CN"/>
        </w:rPr>
        <w:t>%</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经营支出</w:t>
      </w:r>
      <w:r>
        <w:rPr>
          <w:rFonts w:hint="eastAsia" w:eastAsia="仿宋_GB2312" w:cs="Times New Roman"/>
          <w:sz w:val="32"/>
          <w:szCs w:val="32"/>
          <w:highlight w:val="none"/>
          <w:lang w:val="en-US" w:eastAsia="zh-CN"/>
        </w:rPr>
        <w:t>2820.</w:t>
      </w:r>
      <w:r>
        <w:rPr>
          <w:rFonts w:hint="eastAsia" w:eastAsia="仿宋_GB2312" w:cs="Times New Roman"/>
          <w:color w:val="auto"/>
          <w:sz w:val="32"/>
          <w:szCs w:val="32"/>
          <w:highlight w:val="none"/>
          <w:lang w:val="en-US" w:eastAsia="zh-CN"/>
        </w:rPr>
        <w:t>34</w:t>
      </w:r>
      <w:r>
        <w:rPr>
          <w:rFonts w:hint="default" w:ascii="Times New Roman" w:hAnsi="Times New Roman" w:eastAsia="仿宋_GB2312" w:cs="Times New Roman"/>
          <w:sz w:val="32"/>
          <w:szCs w:val="32"/>
          <w:highlight w:val="none"/>
          <w:lang w:eastAsia="zh-CN"/>
        </w:rPr>
        <w:t>万元</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占</w:t>
      </w:r>
      <w:r>
        <w:rPr>
          <w:rFonts w:hint="eastAsia" w:eastAsia="仿宋_GB2312" w:cs="Times New Roman"/>
          <w:sz w:val="32"/>
          <w:szCs w:val="32"/>
          <w:highlight w:val="none"/>
          <w:lang w:val="en-US" w:eastAsia="zh-CN"/>
        </w:rPr>
        <w:t>35.93</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对附属单位补助支出</w:t>
      </w:r>
      <w:r>
        <w:rPr>
          <w:rFonts w:hint="default" w:ascii="Times New Roman" w:hAnsi="Times New Roman" w:eastAsia="仿宋_GB2312" w:cs="Times New Roman"/>
          <w:sz w:val="32"/>
          <w:szCs w:val="32"/>
          <w:highlight w:val="none"/>
          <w:lang w:eastAsia="zh-CN"/>
        </w:rPr>
        <w:t>0.00万元</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占0.00</w:t>
      </w:r>
      <w:r>
        <w:rPr>
          <w:rFonts w:hint="default" w:ascii="Times New Roman" w:hAnsi="Times New Roman" w:eastAsia="仿宋_GB2312" w:cs="Times New Roman"/>
          <w:sz w:val="32"/>
          <w:szCs w:val="32"/>
          <w:highlight w:val="none"/>
          <w:lang w:val="zh-CN"/>
        </w:rPr>
        <w:t>%</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1"/>
        <w:rPr>
          <w:rFonts w:hint="default" w:ascii="Times New Roman" w:hAnsi="Times New Roman" w:eastAsia="黑体" w:cs="Times New Roman"/>
          <w:bCs/>
          <w:kern w:val="0"/>
          <w:sz w:val="32"/>
          <w:szCs w:val="32"/>
          <w:highlight w:val="none"/>
          <w:lang w:eastAsia="zh-CN"/>
        </w:rPr>
      </w:pPr>
      <w:bookmarkStart w:id="14" w:name="_Toc4393"/>
      <w:bookmarkStart w:id="15" w:name="_Toc26564"/>
      <w:r>
        <w:rPr>
          <w:rFonts w:hint="default" w:ascii="Times New Roman" w:hAnsi="Times New Roman" w:eastAsia="黑体" w:cs="Times New Roman"/>
          <w:bCs/>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pacing w:val="0"/>
          <w:sz w:val="32"/>
          <w:szCs w:val="32"/>
          <w:highlight w:val="none"/>
          <w:lang w:eastAsia="zh-CN"/>
        </w:rPr>
        <w:t>2023年度</w:t>
      </w:r>
      <w:r>
        <w:rPr>
          <w:rFonts w:hint="default" w:ascii="Times New Roman" w:hAnsi="Times New Roman" w:eastAsia="仿宋_GB2312" w:cs="Times New Roman"/>
          <w:b w:val="0"/>
          <w:bCs w:val="0"/>
          <w:sz w:val="32"/>
          <w:szCs w:val="32"/>
          <w:highlight w:val="none"/>
        </w:rPr>
        <w:t>财政拨款收入</w:t>
      </w:r>
      <w:r>
        <w:rPr>
          <w:rFonts w:hint="default" w:ascii="Times New Roman" w:hAnsi="Times New Roman" w:eastAsia="仿宋_GB2312" w:cs="Times New Roman"/>
          <w:b w:val="0"/>
          <w:bCs w:val="0"/>
          <w:sz w:val="32"/>
          <w:szCs w:val="32"/>
          <w:highlight w:val="none"/>
          <w:lang w:val="en-US" w:eastAsia="zh-CN"/>
        </w:rPr>
        <w:t>总计</w:t>
      </w:r>
      <w:r>
        <w:rPr>
          <w:rFonts w:hint="default" w:ascii="Times New Roman" w:hAnsi="Times New Roman" w:eastAsia="仿宋_GB2312" w:cs="Times New Roman"/>
          <w:b w:val="0"/>
          <w:bCs w:val="0"/>
          <w:sz w:val="32"/>
          <w:szCs w:val="32"/>
          <w:highlight w:val="none"/>
          <w:lang w:val="zh-CN"/>
        </w:rPr>
        <w:t>3,016.05</w:t>
      </w:r>
      <w:r>
        <w:rPr>
          <w:rFonts w:hint="default" w:ascii="Times New Roman" w:hAnsi="Times New Roman" w:eastAsia="仿宋_GB2312" w:cs="Times New Roman"/>
          <w:b w:val="0"/>
          <w:bCs w:val="0"/>
          <w:sz w:val="32"/>
          <w:szCs w:val="32"/>
          <w:highlight w:val="none"/>
        </w:rPr>
        <w:t>万元，</w:t>
      </w:r>
      <w:r>
        <w:rPr>
          <w:rFonts w:hint="default" w:ascii="Times New Roman" w:hAnsi="Times New Roman" w:eastAsia="仿宋_GB2312" w:cs="Times New Roman"/>
          <w:b w:val="0"/>
          <w:bCs w:val="0"/>
          <w:sz w:val="32"/>
          <w:szCs w:val="32"/>
          <w:highlight w:val="none"/>
          <w:lang w:val="en-US" w:eastAsia="zh-CN"/>
        </w:rPr>
        <w:t>其中：年初财政拨款结转和结余</w:t>
      </w:r>
      <w:r>
        <w:rPr>
          <w:rFonts w:hint="default" w:ascii="Times New Roman" w:hAnsi="Times New Roman" w:eastAsia="仿宋_GB2312" w:cs="Times New Roman"/>
          <w:b w:val="0"/>
          <w:bCs w:val="0"/>
          <w:sz w:val="32"/>
          <w:szCs w:val="32"/>
          <w:highlight w:val="none"/>
          <w:lang w:val="zh-CN"/>
        </w:rPr>
        <w:t>0.00</w:t>
      </w:r>
      <w:r>
        <w:rPr>
          <w:rFonts w:hint="default" w:ascii="Times New Roman" w:hAnsi="Times New Roman" w:eastAsia="仿宋_GB2312" w:cs="Times New Roman"/>
          <w:b w:val="0"/>
          <w:bCs w:val="0"/>
          <w:sz w:val="32"/>
          <w:szCs w:val="32"/>
          <w:highlight w:val="none"/>
        </w:rPr>
        <w:t>万元</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本年财政拨款收入</w:t>
      </w:r>
      <w:r>
        <w:rPr>
          <w:rFonts w:hint="default" w:ascii="Times New Roman" w:hAnsi="Times New Roman" w:eastAsia="仿宋_GB2312" w:cs="Times New Roman"/>
          <w:b w:val="0"/>
          <w:bCs w:val="0"/>
          <w:sz w:val="32"/>
          <w:szCs w:val="32"/>
          <w:highlight w:val="none"/>
          <w:lang w:val="zh-CN"/>
        </w:rPr>
        <w:t>3,016.05</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财政拨款支出</w:t>
      </w:r>
      <w:r>
        <w:rPr>
          <w:rFonts w:hint="default" w:ascii="Times New Roman" w:hAnsi="Times New Roman" w:eastAsia="仿宋_GB2312" w:cs="Times New Roman"/>
          <w:b w:val="0"/>
          <w:bCs w:val="0"/>
          <w:sz w:val="32"/>
          <w:szCs w:val="32"/>
          <w:highlight w:val="none"/>
          <w:lang w:val="en-US" w:eastAsia="zh-CN"/>
        </w:rPr>
        <w:t>总计</w:t>
      </w:r>
      <w:r>
        <w:rPr>
          <w:rFonts w:hint="default" w:ascii="Times New Roman" w:hAnsi="Times New Roman" w:eastAsia="仿宋_GB2312" w:cs="Times New Roman"/>
          <w:b w:val="0"/>
          <w:bCs w:val="0"/>
          <w:sz w:val="32"/>
          <w:szCs w:val="32"/>
          <w:highlight w:val="none"/>
          <w:lang w:val="zh-CN"/>
        </w:rPr>
        <w:t>3,016.05</w:t>
      </w:r>
      <w:r>
        <w:rPr>
          <w:rFonts w:hint="default" w:ascii="Times New Roman" w:hAnsi="Times New Roman" w:eastAsia="仿宋_GB2312" w:cs="Times New Roman"/>
          <w:b w:val="0"/>
          <w:bCs w:val="0"/>
          <w:sz w:val="32"/>
          <w:szCs w:val="32"/>
          <w:highlight w:val="none"/>
        </w:rPr>
        <w:t>万元，</w:t>
      </w:r>
      <w:r>
        <w:rPr>
          <w:rFonts w:hint="default" w:ascii="Times New Roman" w:hAnsi="Times New Roman" w:eastAsia="仿宋_GB2312" w:cs="Times New Roman"/>
          <w:b w:val="0"/>
          <w:bCs w:val="0"/>
          <w:sz w:val="32"/>
          <w:szCs w:val="32"/>
          <w:highlight w:val="none"/>
          <w:lang w:val="en-US" w:eastAsia="zh-CN"/>
        </w:rPr>
        <w:t>其中：年末财政拨款结转和结余</w:t>
      </w:r>
      <w:r>
        <w:rPr>
          <w:rFonts w:hint="default" w:ascii="Times New Roman" w:hAnsi="Times New Roman" w:eastAsia="仿宋_GB2312" w:cs="Times New Roman"/>
          <w:b w:val="0"/>
          <w:bCs w:val="0"/>
          <w:sz w:val="32"/>
          <w:szCs w:val="32"/>
          <w:highlight w:val="none"/>
          <w:lang w:val="zh-CN"/>
        </w:rPr>
        <w:t>0.00</w:t>
      </w:r>
      <w:r>
        <w:rPr>
          <w:rFonts w:hint="default" w:ascii="Times New Roman" w:hAnsi="Times New Roman" w:eastAsia="仿宋_GB2312" w:cs="Times New Roman"/>
          <w:b w:val="0"/>
          <w:bCs w:val="0"/>
          <w:sz w:val="32"/>
          <w:szCs w:val="32"/>
          <w:highlight w:val="none"/>
        </w:rPr>
        <w:t>万元</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本年财政拨款支出</w:t>
      </w:r>
      <w:r>
        <w:rPr>
          <w:rFonts w:hint="default" w:ascii="Times New Roman" w:hAnsi="Times New Roman" w:eastAsia="仿宋_GB2312" w:cs="Times New Roman"/>
          <w:b w:val="0"/>
          <w:bCs w:val="0"/>
          <w:sz w:val="32"/>
          <w:szCs w:val="32"/>
          <w:highlight w:val="none"/>
          <w:lang w:val="zh-CN"/>
        </w:rPr>
        <w:t>3,016.05</w:t>
      </w:r>
      <w:r>
        <w:rPr>
          <w:rFonts w:hint="default" w:ascii="Times New Roman" w:hAnsi="Times New Roman" w:eastAsia="仿宋_GB2312" w:cs="Times New Roman"/>
          <w:b w:val="0"/>
          <w:bCs w:val="0"/>
          <w:sz w:val="32"/>
          <w:szCs w:val="32"/>
          <w:highlight w:val="none"/>
        </w:rPr>
        <w:t>万元</w:t>
      </w:r>
      <w:r>
        <w:rPr>
          <w:rFonts w:hint="default" w:ascii="Times New Roman" w:hAnsi="Times New Roman" w:eastAsia="仿宋_GB2312" w:cs="Times New Roman"/>
          <w:b w:val="0"/>
          <w:bCs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b w:val="0"/>
          <w:bCs w:val="0"/>
          <w:sz w:val="32"/>
          <w:szCs w:val="32"/>
          <w:highlight w:val="none"/>
          <w:lang w:eastAsia="zh-CN"/>
        </w:rPr>
        <w:t>财政拨款收入支出总体与上年相比</w:t>
      </w:r>
      <w:r>
        <w:rPr>
          <w:rFonts w:hint="default"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color w:val="auto"/>
          <w:spacing w:val="0"/>
          <w:sz w:val="32"/>
          <w:szCs w:val="32"/>
          <w:highlight w:val="none"/>
          <w:lang w:val="zh-CN" w:eastAsia="zh-CN"/>
        </w:rPr>
        <w:t>减少355.60万元</w:t>
      </w:r>
      <w:r>
        <w:rPr>
          <w:rFonts w:hint="default" w:ascii="Times New Roman" w:hAnsi="Times New Roman" w:eastAsia="仿宋_GB2312" w:cs="Times New Roman"/>
          <w:b w:val="0"/>
          <w:bCs w:val="0"/>
          <w:color w:val="auto"/>
          <w:spacing w:val="0"/>
          <w:sz w:val="32"/>
          <w:szCs w:val="32"/>
          <w:highlight w:val="none"/>
          <w:lang w:eastAsia="zh-CN"/>
        </w:rPr>
        <w:t>，</w:t>
      </w:r>
      <w:r>
        <w:rPr>
          <w:rFonts w:hint="default" w:ascii="Times New Roman" w:hAnsi="Times New Roman" w:eastAsia="仿宋_GB2312" w:cs="Times New Roman"/>
          <w:b w:val="0"/>
          <w:bCs w:val="0"/>
          <w:color w:val="auto"/>
          <w:spacing w:val="0"/>
          <w:sz w:val="32"/>
          <w:szCs w:val="32"/>
          <w:highlight w:val="none"/>
          <w:lang w:val="zh-CN" w:eastAsia="zh-CN"/>
        </w:rPr>
        <w:t>下降10.55%，</w:t>
      </w:r>
      <w:r>
        <w:rPr>
          <w:rFonts w:hint="default" w:ascii="Times New Roman" w:hAnsi="Times New Roman" w:eastAsia="仿宋_GB2312" w:cs="Times New Roman"/>
          <w:b w:val="0"/>
          <w:bCs w:val="0"/>
          <w:color w:val="auto"/>
          <w:spacing w:val="0"/>
          <w:sz w:val="32"/>
          <w:szCs w:val="32"/>
          <w:highlight w:val="none"/>
          <w:lang w:eastAsia="zh-CN"/>
        </w:rPr>
        <w:t>主要原因是：</w:t>
      </w:r>
      <w:r>
        <w:rPr>
          <w:rFonts w:hint="eastAsia" w:ascii="Times New Roman" w:hAnsi="Times New Roman" w:eastAsia="仿宋_GB2312" w:cs="Times New Roman"/>
          <w:sz w:val="32"/>
          <w:szCs w:val="32"/>
          <w:highlight w:val="none"/>
          <w:lang w:val="en-US" w:eastAsia="zh-CN"/>
        </w:rPr>
        <w:t>本年承揽的财政拨款地质项目较上年减少</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b w:val="0"/>
          <w:bCs w:val="0"/>
          <w:sz w:val="32"/>
          <w:szCs w:val="32"/>
          <w:highlight w:val="none"/>
          <w:lang w:eastAsia="zh-CN"/>
        </w:rPr>
        <w:t>与年初预算相比，</w:t>
      </w:r>
      <w:r>
        <w:rPr>
          <w:rFonts w:hint="default" w:ascii="Times New Roman" w:hAnsi="Times New Roman" w:eastAsia="仿宋_GB2312" w:cs="Times New Roman"/>
          <w:b w:val="0"/>
          <w:bCs w:val="0"/>
          <w:color w:val="auto"/>
          <w:spacing w:val="0"/>
          <w:sz w:val="32"/>
          <w:szCs w:val="32"/>
          <w:highlight w:val="none"/>
          <w:lang w:eastAsia="zh-CN"/>
        </w:rPr>
        <w:t>年初预算数</w:t>
      </w:r>
      <w:r>
        <w:rPr>
          <w:rFonts w:hint="default" w:ascii="Times New Roman" w:hAnsi="Times New Roman" w:eastAsia="仿宋_GB2312" w:cs="Times New Roman"/>
          <w:b w:val="0"/>
          <w:bCs w:val="0"/>
          <w:color w:val="auto"/>
          <w:spacing w:val="0"/>
          <w:sz w:val="32"/>
          <w:szCs w:val="32"/>
          <w:highlight w:val="none"/>
          <w:lang w:val="zh-CN" w:eastAsia="zh-CN"/>
        </w:rPr>
        <w:t>2,757.52</w:t>
      </w:r>
      <w:r>
        <w:rPr>
          <w:rFonts w:hint="default" w:ascii="Times New Roman" w:hAnsi="Times New Roman" w:eastAsia="仿宋_GB2312" w:cs="Times New Roman"/>
          <w:b w:val="0"/>
          <w:bCs w:val="0"/>
          <w:color w:val="auto"/>
          <w:spacing w:val="0"/>
          <w:sz w:val="32"/>
          <w:szCs w:val="32"/>
          <w:highlight w:val="none"/>
          <w:lang w:eastAsia="zh-CN"/>
        </w:rPr>
        <w:t>万元，决算数</w:t>
      </w:r>
      <w:r>
        <w:rPr>
          <w:rFonts w:hint="default" w:ascii="Times New Roman" w:hAnsi="Times New Roman" w:eastAsia="仿宋_GB2312" w:cs="Times New Roman"/>
          <w:b w:val="0"/>
          <w:bCs w:val="0"/>
          <w:color w:val="auto"/>
          <w:spacing w:val="0"/>
          <w:sz w:val="32"/>
          <w:szCs w:val="32"/>
          <w:highlight w:val="none"/>
          <w:lang w:val="zh-CN" w:eastAsia="zh-CN"/>
        </w:rPr>
        <w:t>3,016.05</w:t>
      </w:r>
      <w:r>
        <w:rPr>
          <w:rFonts w:hint="default" w:ascii="Times New Roman" w:hAnsi="Times New Roman" w:eastAsia="仿宋_GB2312" w:cs="Times New Roman"/>
          <w:b w:val="0"/>
          <w:bCs w:val="0"/>
          <w:color w:val="auto"/>
          <w:spacing w:val="0"/>
          <w:sz w:val="32"/>
          <w:szCs w:val="32"/>
          <w:highlight w:val="none"/>
          <w:lang w:eastAsia="zh-CN"/>
        </w:rPr>
        <w:t>万元，预决算差异率9.38%</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rPr>
        <w:t>预算</w:t>
      </w:r>
      <w:r>
        <w:rPr>
          <w:rFonts w:hint="default" w:ascii="Times New Roman" w:hAnsi="Times New Roman" w:eastAsia="仿宋_GB2312" w:cs="Times New Roman"/>
          <w:sz w:val="32"/>
          <w:szCs w:val="32"/>
          <w:lang w:eastAsia="zh-CN"/>
        </w:rPr>
        <w:t>财政补发艰边津贴、调增基础绩效工资和抚恤金不在预算内</w:t>
      </w:r>
      <w:r>
        <w:rPr>
          <w:rFonts w:hint="default" w:ascii="Times New Roman" w:hAnsi="Times New Roman" w:eastAsia="仿宋_GB2312"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1"/>
        <w:rPr>
          <w:rFonts w:hint="default" w:ascii="Times New Roman" w:hAnsi="Times New Roman" w:eastAsia="仿宋_GB2312" w:cs="Times New Roman"/>
          <w:bCs/>
          <w:kern w:val="0"/>
          <w:sz w:val="32"/>
          <w:szCs w:val="32"/>
          <w:highlight w:val="none"/>
          <w:lang w:eastAsia="zh-CN"/>
        </w:rPr>
      </w:pPr>
      <w:bookmarkStart w:id="16" w:name="_Toc20360"/>
      <w:bookmarkStart w:id="17" w:name="_Toc13833"/>
      <w:r>
        <w:rPr>
          <w:rFonts w:hint="default" w:ascii="Times New Roman" w:hAnsi="Times New Roman" w:eastAsia="黑体" w:cs="Times New Roman"/>
          <w:bCs/>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2"/>
        <w:rPr>
          <w:rFonts w:hint="default"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b w:val="0"/>
          <w:bCs w:val="0"/>
          <w:spacing w:val="0"/>
          <w:sz w:val="32"/>
          <w:szCs w:val="32"/>
          <w:highlight w:val="none"/>
          <w:lang w:eastAsia="zh-CN"/>
        </w:rPr>
      </w:pPr>
      <w:r>
        <w:rPr>
          <w:rFonts w:hint="default" w:ascii="Times New Roman" w:hAnsi="Times New Roman" w:eastAsia="仿宋_GB2312" w:cs="Times New Roman"/>
          <w:b w:val="0"/>
          <w:bCs w:val="0"/>
          <w:spacing w:val="0"/>
          <w:sz w:val="32"/>
          <w:szCs w:val="32"/>
          <w:highlight w:val="none"/>
          <w:lang w:eastAsia="zh-CN"/>
        </w:rPr>
        <w:t>2023年度一般公共预算财政拨款支出</w:t>
      </w:r>
      <w:r>
        <w:rPr>
          <w:rFonts w:hint="default" w:ascii="Times New Roman" w:hAnsi="Times New Roman" w:eastAsia="仿宋_GB2312" w:cs="Times New Roman"/>
          <w:b w:val="0"/>
          <w:bCs w:val="0"/>
          <w:sz w:val="32"/>
          <w:szCs w:val="32"/>
          <w:highlight w:val="none"/>
          <w:lang w:eastAsia="zh-CN"/>
        </w:rPr>
        <w:t>3,016.05</w:t>
      </w:r>
      <w:r>
        <w:rPr>
          <w:rFonts w:hint="default" w:ascii="Times New Roman" w:hAnsi="Times New Roman" w:eastAsia="仿宋_GB2312" w:cs="Times New Roman"/>
          <w:b w:val="0"/>
          <w:bCs w:val="0"/>
          <w:spacing w:val="0"/>
          <w:sz w:val="32"/>
          <w:szCs w:val="32"/>
          <w:highlight w:val="none"/>
          <w:lang w:eastAsia="zh-CN"/>
        </w:rPr>
        <w:t>万元，占本年支出合计的</w:t>
      </w:r>
      <w:r>
        <w:rPr>
          <w:rFonts w:hint="default" w:ascii="Times New Roman" w:hAnsi="Times New Roman" w:eastAsia="仿宋_GB2312" w:cs="Times New Roman"/>
          <w:b w:val="0"/>
          <w:bCs w:val="0"/>
          <w:sz w:val="32"/>
          <w:szCs w:val="32"/>
          <w:highlight w:val="none"/>
          <w:lang w:val="zh-CN"/>
        </w:rPr>
        <w:t>38.42%</w:t>
      </w:r>
      <w:r>
        <w:rPr>
          <w:rFonts w:hint="default" w:ascii="Times New Roman" w:hAnsi="Times New Roman" w:eastAsia="仿宋_GB2312" w:cs="Times New Roman"/>
          <w:b w:val="0"/>
          <w:bCs w:val="0"/>
          <w:spacing w:val="0"/>
          <w:sz w:val="32"/>
          <w:szCs w:val="32"/>
          <w:highlight w:val="none"/>
          <w:lang w:eastAsia="zh-CN"/>
        </w:rPr>
        <w:t>，</w:t>
      </w:r>
      <w:r>
        <w:rPr>
          <w:rFonts w:hint="default" w:ascii="Times New Roman" w:hAnsi="Times New Roman" w:eastAsia="仿宋_GB2312" w:cs="Times New Roman"/>
          <w:b w:val="0"/>
          <w:bCs w:val="0"/>
          <w:spacing w:val="0"/>
          <w:sz w:val="32"/>
          <w:szCs w:val="32"/>
          <w:highlight w:val="none"/>
        </w:rPr>
        <w:t>与</w:t>
      </w:r>
      <w:r>
        <w:rPr>
          <w:rFonts w:hint="default" w:ascii="Times New Roman" w:hAnsi="Times New Roman" w:eastAsia="仿宋_GB2312" w:cs="Times New Roman"/>
          <w:b w:val="0"/>
          <w:bCs w:val="0"/>
          <w:spacing w:val="0"/>
          <w:sz w:val="32"/>
          <w:szCs w:val="32"/>
          <w:highlight w:val="none"/>
          <w:lang w:eastAsia="zh-CN"/>
        </w:rPr>
        <w:t>上年相比，</w:t>
      </w:r>
      <w:r>
        <w:rPr>
          <w:rFonts w:hint="default" w:ascii="Times New Roman" w:hAnsi="Times New Roman" w:eastAsia="仿宋_GB2312" w:cs="Times New Roman"/>
          <w:b w:val="0"/>
          <w:bCs w:val="0"/>
          <w:spacing w:val="0"/>
          <w:sz w:val="32"/>
          <w:szCs w:val="32"/>
          <w:highlight w:val="none"/>
          <w:lang w:val="zh-CN" w:eastAsia="zh-CN"/>
        </w:rPr>
        <w:t>减少112.78万元</w:t>
      </w:r>
      <w:r>
        <w:rPr>
          <w:rFonts w:hint="default" w:ascii="Times New Roman" w:hAnsi="Times New Roman" w:eastAsia="仿宋_GB2312" w:cs="Times New Roman"/>
          <w:b w:val="0"/>
          <w:bCs w:val="0"/>
          <w:spacing w:val="0"/>
          <w:sz w:val="32"/>
          <w:szCs w:val="32"/>
          <w:highlight w:val="none"/>
          <w:lang w:eastAsia="zh-CN"/>
        </w:rPr>
        <w:t>，</w:t>
      </w:r>
      <w:r>
        <w:rPr>
          <w:rFonts w:hint="default" w:ascii="Times New Roman" w:hAnsi="Times New Roman" w:eastAsia="仿宋_GB2312" w:cs="Times New Roman"/>
          <w:b w:val="0"/>
          <w:bCs w:val="0"/>
          <w:spacing w:val="0"/>
          <w:sz w:val="32"/>
          <w:szCs w:val="32"/>
          <w:highlight w:val="none"/>
          <w:lang w:val="zh-CN" w:eastAsia="zh-CN"/>
        </w:rPr>
        <w:t>下降3.60%，</w:t>
      </w:r>
      <w:r>
        <w:rPr>
          <w:rFonts w:hint="default" w:ascii="Times New Roman" w:hAnsi="Times New Roman" w:eastAsia="仿宋_GB2312" w:cs="Times New Roman"/>
          <w:b w:val="0"/>
          <w:bCs w:val="0"/>
          <w:spacing w:val="0"/>
          <w:sz w:val="32"/>
          <w:szCs w:val="32"/>
          <w:highlight w:val="none"/>
          <w:lang w:eastAsia="zh-CN"/>
        </w:rPr>
        <w:t>主要原因是：本年在职人员减少</w:t>
      </w:r>
      <w:r>
        <w:rPr>
          <w:rFonts w:hint="default" w:ascii="Times New Roman" w:hAnsi="Times New Roman" w:eastAsia="仿宋_GB2312" w:cs="Times New Roman"/>
          <w:b w:val="0"/>
          <w:bCs w:val="0"/>
          <w:spacing w:val="0"/>
          <w:sz w:val="32"/>
          <w:szCs w:val="32"/>
          <w:highlight w:val="none"/>
          <w:lang w:val="en-US" w:eastAsia="zh-CN"/>
        </w:rPr>
        <w:t>28人，人员费减少</w:t>
      </w:r>
      <w:r>
        <w:rPr>
          <w:rFonts w:hint="default" w:ascii="Times New Roman" w:hAnsi="Times New Roman" w:eastAsia="仿宋_GB2312" w:cs="Times New Roman"/>
          <w:b w:val="0"/>
          <w:bCs w:val="0"/>
          <w:spacing w:val="0"/>
          <w:sz w:val="32"/>
          <w:szCs w:val="32"/>
          <w:highlight w:val="none"/>
          <w:lang w:eastAsia="zh-CN"/>
        </w:rPr>
        <w:t>。</w:t>
      </w:r>
      <w:r>
        <w:rPr>
          <w:rFonts w:hint="eastAsia" w:ascii="Times New Roman" w:hAnsi="Times New Roman" w:eastAsia="仿宋_GB2312" w:cs="Times New Roman"/>
          <w:b w:val="0"/>
          <w:bCs w:val="0"/>
          <w:spacing w:val="0"/>
          <w:sz w:val="32"/>
          <w:szCs w:val="32"/>
          <w:highlight w:val="none"/>
          <w:lang w:eastAsia="zh-CN"/>
        </w:rPr>
        <w:t>与年初预算相比，年初预算数</w:t>
      </w:r>
      <w:r>
        <w:rPr>
          <w:rFonts w:hint="eastAsia" w:ascii="Times New Roman" w:hAnsi="Times New Roman" w:eastAsia="仿宋_GB2312" w:cs="Times New Roman"/>
          <w:b w:val="0"/>
          <w:bCs w:val="0"/>
          <w:spacing w:val="0"/>
          <w:sz w:val="32"/>
          <w:szCs w:val="32"/>
          <w:highlight w:val="none"/>
          <w:lang w:val="zh-CN" w:eastAsia="zh-CN"/>
        </w:rPr>
        <w:t>2,757.52</w:t>
      </w:r>
      <w:r>
        <w:rPr>
          <w:rFonts w:hint="eastAsia" w:ascii="Times New Roman" w:hAnsi="Times New Roman" w:eastAsia="仿宋_GB2312" w:cs="Times New Roman"/>
          <w:b w:val="0"/>
          <w:bCs w:val="0"/>
          <w:spacing w:val="0"/>
          <w:sz w:val="32"/>
          <w:szCs w:val="32"/>
          <w:highlight w:val="none"/>
          <w:lang w:eastAsia="zh-CN"/>
        </w:rPr>
        <w:t>万元，决算数</w:t>
      </w:r>
      <w:r>
        <w:rPr>
          <w:rFonts w:hint="eastAsia" w:ascii="Times New Roman" w:hAnsi="Times New Roman" w:eastAsia="仿宋_GB2312" w:cs="Times New Roman"/>
          <w:b w:val="0"/>
          <w:bCs w:val="0"/>
          <w:spacing w:val="0"/>
          <w:sz w:val="32"/>
          <w:szCs w:val="32"/>
          <w:highlight w:val="none"/>
          <w:lang w:val="zh-CN" w:eastAsia="zh-CN"/>
        </w:rPr>
        <w:t>3,016.05万元，预决算差异率9.38%</w:t>
      </w:r>
      <w:r>
        <w:rPr>
          <w:rFonts w:hint="eastAsia" w:ascii="Times New Roman" w:hAnsi="Times New Roman" w:eastAsia="仿宋_GB2312" w:cs="Times New Roman"/>
          <w:b w:val="0"/>
          <w:bCs w:val="0"/>
          <w:spacing w:val="0"/>
          <w:sz w:val="32"/>
          <w:szCs w:val="32"/>
          <w:highlight w:val="none"/>
          <w:lang w:eastAsia="zh-CN"/>
        </w:rPr>
        <w:t>，</w:t>
      </w:r>
      <w:r>
        <w:rPr>
          <w:rFonts w:hint="default" w:ascii="Times New Roman" w:hAnsi="Times New Roman" w:eastAsia="仿宋_GB2312" w:cs="Times New Roman"/>
          <w:b w:val="0"/>
          <w:bCs w:val="0"/>
          <w:spacing w:val="0"/>
          <w:sz w:val="32"/>
          <w:szCs w:val="32"/>
          <w:highlight w:val="none"/>
          <w:lang w:eastAsia="zh-CN"/>
        </w:rPr>
        <w:t>主要原因是：预算财政补发艰边津贴、调增基础绩效工资和抚恤金不在预算内。</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40" w:firstLineChars="200"/>
        <w:jc w:val="left"/>
        <w:textAlignment w:val="auto"/>
        <w:outlineLvl w:val="2"/>
        <w:rPr>
          <w:rFonts w:hint="default" w:ascii="Times New Roman" w:hAnsi="Times New Roman" w:eastAsia="黑体" w:cs="Times New Roman"/>
          <w:b w:val="0"/>
          <w:bCs w:val="0"/>
          <w:sz w:val="32"/>
          <w:szCs w:val="32"/>
          <w:highlight w:val="none"/>
          <w:lang w:eastAsia="zh-CN"/>
        </w:rPr>
      </w:pPr>
      <w:r>
        <w:rPr>
          <w:rFonts w:hint="default" w:ascii="Times New Roman" w:hAnsi="Times New Roman" w:eastAsia="黑体" w:cs="Times New Roman"/>
          <w:b w:val="0"/>
          <w:bCs w:val="0"/>
          <w:sz w:val="32"/>
          <w:szCs w:val="32"/>
          <w:highlight w:val="none"/>
          <w:lang w:eastAsia="zh-CN"/>
        </w:rPr>
        <w:t>一般公共预算</w:t>
      </w:r>
      <w:r>
        <w:rPr>
          <w:rFonts w:hint="default" w:ascii="Times New Roman" w:hAnsi="Times New Roman" w:eastAsia="黑体" w:cs="Times New Roman"/>
          <w:b w:val="0"/>
          <w:bCs w:val="0"/>
          <w:sz w:val="32"/>
          <w:szCs w:val="32"/>
          <w:highlight w:val="none"/>
          <w:lang w:val="en-US" w:eastAsia="zh-CN"/>
        </w:rPr>
        <w:t>财政拨款支出决算</w:t>
      </w:r>
      <w:r>
        <w:rPr>
          <w:rFonts w:hint="default" w:ascii="Times New Roman" w:hAnsi="Times New Roman" w:eastAsia="黑体" w:cs="Times New Roman"/>
          <w:b w:val="0"/>
          <w:bCs w:val="0"/>
          <w:sz w:val="32"/>
          <w:szCs w:val="32"/>
          <w:highlight w:val="none"/>
          <w:lang w:eastAsia="zh-CN"/>
        </w:rPr>
        <w:t>结构情况</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640" w:firstLineChars="200"/>
        <w:jc w:val="left"/>
        <w:textAlignment w:val="auto"/>
        <w:rPr>
          <w:rFonts w:hint="default" w:ascii="Times New Roman" w:hAnsi="Times New Roman" w:eastAsia="仿宋_GB2312" w:cs="Times New Roman"/>
          <w:b w:val="0"/>
          <w:bCs w:val="0"/>
          <w:kern w:val="2"/>
          <w:sz w:val="32"/>
          <w:szCs w:val="32"/>
          <w:highlight w:val="none"/>
          <w:lang w:val="zh-CN" w:eastAsia="zh-CN" w:bidi="ar-SA"/>
        </w:rPr>
      </w:pPr>
      <w:bookmarkStart w:id="18" w:name="_Toc11146"/>
      <w:bookmarkStart w:id="19" w:name="_Toc30870"/>
      <w:r>
        <w:rPr>
          <w:rFonts w:hint="eastAsia" w:ascii="Times New Roman" w:hAnsi="Times New Roman" w:eastAsia="仿宋_GB2312" w:cs="Times New Roman"/>
          <w:b w:val="0"/>
          <w:bCs w:val="0"/>
          <w:kern w:val="2"/>
          <w:sz w:val="32"/>
          <w:szCs w:val="32"/>
          <w:highlight w:val="none"/>
          <w:lang w:val="en-US" w:eastAsia="zh-CN" w:bidi="ar-SA"/>
        </w:rPr>
        <w:t>1</w:t>
      </w:r>
      <w:r>
        <w:rPr>
          <w:rFonts w:hint="default" w:ascii="Times New Roman" w:hAnsi="Times New Roman" w:eastAsia="仿宋_GB2312" w:cs="Times New Roman"/>
          <w:b w:val="0"/>
          <w:bCs w:val="0"/>
          <w:kern w:val="2"/>
          <w:sz w:val="32"/>
          <w:szCs w:val="32"/>
          <w:highlight w:val="none"/>
          <w:lang w:val="zh-CN" w:eastAsia="zh-CN" w:bidi="ar-SA"/>
        </w:rPr>
        <w:t>.社会保障和就业支出（类）</w:t>
      </w:r>
      <w:r>
        <w:rPr>
          <w:rFonts w:hint="eastAsia" w:ascii="Times New Roman" w:hAnsi="Times New Roman" w:eastAsia="仿宋_GB2312" w:cs="Times New Roman"/>
          <w:b w:val="0"/>
          <w:bCs w:val="0"/>
          <w:kern w:val="2"/>
          <w:sz w:val="32"/>
          <w:szCs w:val="32"/>
          <w:highlight w:val="none"/>
          <w:lang w:val="zh-CN" w:eastAsia="zh-CN" w:bidi="ar-SA"/>
        </w:rPr>
        <w:t>994.50</w:t>
      </w:r>
      <w:r>
        <w:rPr>
          <w:rFonts w:hint="default" w:ascii="Times New Roman" w:hAnsi="Times New Roman" w:eastAsia="仿宋_GB2312" w:cs="Times New Roman"/>
          <w:b w:val="0"/>
          <w:bCs w:val="0"/>
          <w:kern w:val="2"/>
          <w:sz w:val="32"/>
          <w:szCs w:val="32"/>
          <w:highlight w:val="none"/>
          <w:lang w:val="zh-CN" w:eastAsia="zh-CN" w:bidi="ar-SA"/>
        </w:rPr>
        <w:t>万元，占</w:t>
      </w:r>
      <w:r>
        <w:rPr>
          <w:rFonts w:hint="eastAsia" w:ascii="Times New Roman" w:hAnsi="Times New Roman" w:eastAsia="仿宋_GB2312" w:cs="Times New Roman"/>
          <w:b w:val="0"/>
          <w:bCs w:val="0"/>
          <w:kern w:val="2"/>
          <w:sz w:val="32"/>
          <w:szCs w:val="32"/>
          <w:highlight w:val="none"/>
          <w:lang w:val="zh-CN" w:eastAsia="zh-CN" w:bidi="ar-SA"/>
        </w:rPr>
        <w:t>32.97%</w:t>
      </w:r>
      <w:r>
        <w:rPr>
          <w:rFonts w:hint="default" w:ascii="Times New Roman" w:hAnsi="Times New Roman" w:eastAsia="仿宋_GB2312" w:cs="Times New Roman"/>
          <w:b w:val="0"/>
          <w:bCs w:val="0"/>
          <w:kern w:val="2"/>
          <w:sz w:val="32"/>
          <w:szCs w:val="32"/>
          <w:highlight w:val="none"/>
          <w:lang w:val="zh-CN" w:eastAsia="zh-CN" w:bidi="ar-SA"/>
        </w:rPr>
        <w:t>；</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640" w:firstLineChars="200"/>
        <w:jc w:val="left"/>
        <w:textAlignment w:val="auto"/>
        <w:rPr>
          <w:rFonts w:hint="default" w:ascii="Times New Roman" w:hAnsi="Times New Roman" w:eastAsia="仿宋_GB2312" w:cs="Times New Roman"/>
          <w:b w:val="0"/>
          <w:bCs w:val="0"/>
          <w:kern w:val="2"/>
          <w:sz w:val="32"/>
          <w:szCs w:val="32"/>
          <w:highlight w:val="none"/>
          <w:lang w:val="zh-CN" w:eastAsia="zh-CN" w:bidi="ar-SA"/>
        </w:rPr>
      </w:pPr>
      <w:r>
        <w:rPr>
          <w:rFonts w:hint="eastAsia" w:ascii="Times New Roman" w:hAnsi="Times New Roman" w:eastAsia="仿宋_GB2312" w:cs="Times New Roman"/>
          <w:b w:val="0"/>
          <w:bCs w:val="0"/>
          <w:kern w:val="2"/>
          <w:sz w:val="32"/>
          <w:szCs w:val="32"/>
          <w:highlight w:val="none"/>
          <w:lang w:val="en-US" w:eastAsia="zh-CN" w:bidi="ar-SA"/>
        </w:rPr>
        <w:t>2</w:t>
      </w:r>
      <w:r>
        <w:rPr>
          <w:rFonts w:hint="default" w:ascii="Times New Roman" w:hAnsi="Times New Roman" w:eastAsia="仿宋_GB2312" w:cs="Times New Roman"/>
          <w:b w:val="0"/>
          <w:bCs w:val="0"/>
          <w:kern w:val="2"/>
          <w:sz w:val="32"/>
          <w:szCs w:val="32"/>
          <w:highlight w:val="none"/>
          <w:lang w:val="zh-CN" w:eastAsia="zh-CN" w:bidi="ar-SA"/>
        </w:rPr>
        <w:t>.卫生健康支出（类）</w:t>
      </w:r>
      <w:r>
        <w:rPr>
          <w:rFonts w:hint="eastAsia" w:ascii="Times New Roman" w:hAnsi="Times New Roman" w:eastAsia="仿宋_GB2312" w:cs="Times New Roman"/>
          <w:b w:val="0"/>
          <w:bCs w:val="0"/>
          <w:kern w:val="2"/>
          <w:sz w:val="32"/>
          <w:szCs w:val="32"/>
          <w:highlight w:val="none"/>
          <w:lang w:val="zh-CN" w:eastAsia="zh-CN" w:bidi="ar-SA"/>
        </w:rPr>
        <w:t>397.62</w:t>
      </w:r>
      <w:r>
        <w:rPr>
          <w:rFonts w:hint="default" w:ascii="Times New Roman" w:hAnsi="Times New Roman" w:eastAsia="仿宋_GB2312" w:cs="Times New Roman"/>
          <w:b w:val="0"/>
          <w:bCs w:val="0"/>
          <w:kern w:val="2"/>
          <w:sz w:val="32"/>
          <w:szCs w:val="32"/>
          <w:highlight w:val="none"/>
          <w:lang w:val="zh-CN" w:eastAsia="zh-CN" w:bidi="ar-SA"/>
        </w:rPr>
        <w:t>万元，占</w:t>
      </w:r>
      <w:r>
        <w:rPr>
          <w:rFonts w:hint="eastAsia" w:ascii="Times New Roman" w:hAnsi="Times New Roman" w:eastAsia="仿宋_GB2312" w:cs="Times New Roman"/>
          <w:b w:val="0"/>
          <w:bCs w:val="0"/>
          <w:kern w:val="2"/>
          <w:sz w:val="32"/>
          <w:szCs w:val="32"/>
          <w:highlight w:val="none"/>
          <w:lang w:val="zh-CN" w:eastAsia="zh-CN" w:bidi="ar-SA"/>
        </w:rPr>
        <w:t>13.18%</w:t>
      </w:r>
      <w:r>
        <w:rPr>
          <w:rFonts w:hint="default" w:ascii="Times New Roman" w:hAnsi="Times New Roman" w:eastAsia="仿宋_GB2312" w:cs="Times New Roman"/>
          <w:b w:val="0"/>
          <w:bCs w:val="0"/>
          <w:kern w:val="2"/>
          <w:sz w:val="32"/>
          <w:szCs w:val="32"/>
          <w:highlight w:val="none"/>
          <w:lang w:val="zh-CN" w:eastAsia="zh-CN" w:bidi="ar-SA"/>
        </w:rPr>
        <w:t>；</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640" w:firstLineChars="200"/>
        <w:jc w:val="left"/>
        <w:textAlignment w:val="auto"/>
        <w:rPr>
          <w:rFonts w:hint="default" w:ascii="Times New Roman" w:hAnsi="Times New Roman" w:eastAsia="仿宋_GB2312" w:cs="Times New Roman"/>
          <w:b w:val="0"/>
          <w:bCs w:val="0"/>
          <w:kern w:val="2"/>
          <w:sz w:val="32"/>
          <w:szCs w:val="32"/>
          <w:highlight w:val="none"/>
          <w:lang w:val="zh-CN" w:eastAsia="zh-CN" w:bidi="ar-SA"/>
        </w:rPr>
      </w:pPr>
      <w:r>
        <w:rPr>
          <w:rFonts w:hint="eastAsia" w:ascii="Times New Roman" w:hAnsi="Times New Roman" w:eastAsia="仿宋_GB2312" w:cs="Times New Roman"/>
          <w:b w:val="0"/>
          <w:bCs w:val="0"/>
          <w:kern w:val="2"/>
          <w:sz w:val="32"/>
          <w:szCs w:val="32"/>
          <w:highlight w:val="none"/>
          <w:lang w:val="en-US" w:eastAsia="zh-CN" w:bidi="ar-SA"/>
        </w:rPr>
        <w:t>3</w:t>
      </w:r>
      <w:r>
        <w:rPr>
          <w:rFonts w:hint="default" w:ascii="Times New Roman" w:hAnsi="Times New Roman" w:eastAsia="仿宋_GB2312" w:cs="Times New Roman"/>
          <w:b w:val="0"/>
          <w:bCs w:val="0"/>
          <w:kern w:val="2"/>
          <w:sz w:val="32"/>
          <w:szCs w:val="32"/>
          <w:highlight w:val="none"/>
          <w:lang w:val="zh-CN" w:eastAsia="zh-CN" w:bidi="ar-SA"/>
        </w:rPr>
        <w:t>.自然资源海洋气象等支出（类）</w:t>
      </w:r>
      <w:r>
        <w:rPr>
          <w:rFonts w:hint="eastAsia" w:ascii="Times New Roman" w:hAnsi="Times New Roman" w:eastAsia="仿宋_GB2312" w:cs="Times New Roman"/>
          <w:b w:val="0"/>
          <w:bCs w:val="0"/>
          <w:kern w:val="2"/>
          <w:sz w:val="32"/>
          <w:szCs w:val="32"/>
          <w:highlight w:val="none"/>
          <w:lang w:val="zh-CN" w:eastAsia="zh-CN" w:bidi="ar-SA"/>
        </w:rPr>
        <w:t>1,280.41</w:t>
      </w:r>
      <w:r>
        <w:rPr>
          <w:rFonts w:hint="default" w:ascii="Times New Roman" w:hAnsi="Times New Roman" w:eastAsia="仿宋_GB2312" w:cs="Times New Roman"/>
          <w:b w:val="0"/>
          <w:bCs w:val="0"/>
          <w:kern w:val="2"/>
          <w:sz w:val="32"/>
          <w:szCs w:val="32"/>
          <w:highlight w:val="none"/>
          <w:lang w:val="zh-CN" w:eastAsia="zh-CN" w:bidi="ar-SA"/>
        </w:rPr>
        <w:t>万元，占</w:t>
      </w:r>
      <w:r>
        <w:rPr>
          <w:rFonts w:hint="eastAsia" w:ascii="Times New Roman" w:hAnsi="Times New Roman" w:eastAsia="仿宋_GB2312" w:cs="Times New Roman"/>
          <w:b w:val="0"/>
          <w:bCs w:val="0"/>
          <w:kern w:val="2"/>
          <w:sz w:val="32"/>
          <w:szCs w:val="32"/>
          <w:highlight w:val="none"/>
          <w:lang w:val="zh-CN" w:eastAsia="zh-CN" w:bidi="ar-SA"/>
        </w:rPr>
        <w:t>42.45%</w:t>
      </w:r>
      <w:r>
        <w:rPr>
          <w:rFonts w:hint="default" w:ascii="Times New Roman" w:hAnsi="Times New Roman" w:eastAsia="仿宋_GB2312" w:cs="Times New Roman"/>
          <w:b w:val="0"/>
          <w:bCs w:val="0"/>
          <w:kern w:val="2"/>
          <w:sz w:val="32"/>
          <w:szCs w:val="32"/>
          <w:highlight w:val="none"/>
          <w:lang w:val="zh-CN" w:eastAsia="zh-CN" w:bidi="ar-SA"/>
        </w:rPr>
        <w:t>；</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640" w:firstLineChars="200"/>
        <w:jc w:val="left"/>
        <w:textAlignment w:val="auto"/>
        <w:rPr>
          <w:rFonts w:hint="default" w:ascii="Times New Roman" w:hAnsi="Times New Roman" w:eastAsia="仿宋_GB2312" w:cs="Times New Roman"/>
          <w:b w:val="0"/>
          <w:bCs w:val="0"/>
          <w:kern w:val="2"/>
          <w:sz w:val="32"/>
          <w:szCs w:val="32"/>
          <w:highlight w:val="none"/>
          <w:lang w:val="zh-CN" w:eastAsia="zh-CN" w:bidi="ar-SA"/>
        </w:rPr>
      </w:pPr>
      <w:r>
        <w:rPr>
          <w:rFonts w:hint="eastAsia" w:ascii="Times New Roman" w:hAnsi="Times New Roman" w:eastAsia="仿宋_GB2312" w:cs="Times New Roman"/>
          <w:b w:val="0"/>
          <w:bCs w:val="0"/>
          <w:kern w:val="2"/>
          <w:sz w:val="32"/>
          <w:szCs w:val="32"/>
          <w:highlight w:val="none"/>
          <w:lang w:val="en-US" w:eastAsia="zh-CN" w:bidi="ar-SA"/>
        </w:rPr>
        <w:t>4</w:t>
      </w:r>
      <w:r>
        <w:rPr>
          <w:rFonts w:hint="default" w:ascii="Times New Roman" w:hAnsi="Times New Roman" w:eastAsia="仿宋_GB2312" w:cs="Times New Roman"/>
          <w:b w:val="0"/>
          <w:bCs w:val="0"/>
          <w:kern w:val="2"/>
          <w:sz w:val="32"/>
          <w:szCs w:val="32"/>
          <w:highlight w:val="none"/>
          <w:lang w:val="zh-CN" w:eastAsia="zh-CN" w:bidi="ar-SA"/>
        </w:rPr>
        <w:t>.住房保障支出（类）</w:t>
      </w:r>
      <w:r>
        <w:rPr>
          <w:rFonts w:hint="eastAsia" w:ascii="Times New Roman" w:hAnsi="Times New Roman" w:eastAsia="仿宋_GB2312" w:cs="Times New Roman"/>
          <w:b w:val="0"/>
          <w:bCs w:val="0"/>
          <w:kern w:val="2"/>
          <w:sz w:val="32"/>
          <w:szCs w:val="32"/>
          <w:highlight w:val="none"/>
          <w:lang w:val="zh-CN" w:eastAsia="zh-CN" w:bidi="ar-SA"/>
        </w:rPr>
        <w:t>343.52</w:t>
      </w:r>
      <w:r>
        <w:rPr>
          <w:rFonts w:hint="default" w:ascii="Times New Roman" w:hAnsi="Times New Roman" w:eastAsia="仿宋_GB2312" w:cs="Times New Roman"/>
          <w:b w:val="0"/>
          <w:bCs w:val="0"/>
          <w:kern w:val="2"/>
          <w:sz w:val="32"/>
          <w:szCs w:val="32"/>
          <w:highlight w:val="none"/>
          <w:lang w:val="zh-CN" w:eastAsia="zh-CN" w:bidi="ar-SA"/>
        </w:rPr>
        <w:t>万元，占</w:t>
      </w:r>
      <w:r>
        <w:rPr>
          <w:rFonts w:hint="eastAsia" w:ascii="Times New Roman" w:hAnsi="Times New Roman" w:eastAsia="仿宋_GB2312" w:cs="Times New Roman"/>
          <w:b w:val="0"/>
          <w:bCs w:val="0"/>
          <w:kern w:val="2"/>
          <w:sz w:val="32"/>
          <w:szCs w:val="32"/>
          <w:highlight w:val="none"/>
          <w:lang w:val="zh-CN" w:eastAsia="zh-CN" w:bidi="ar-SA"/>
        </w:rPr>
        <w:t>11.39%</w:t>
      </w:r>
      <w:r>
        <w:rPr>
          <w:rFonts w:hint="default" w:ascii="Times New Roman" w:hAnsi="Times New Roman" w:eastAsia="仿宋_GB2312" w:cs="Times New Roman"/>
          <w:b w:val="0"/>
          <w:bCs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1.卫生健康支出（类）行政事业单位医疗（款）事业单位医疗（项）:支出决算数为214.64万元，比上年决算减少1.04万元，下降0.48%，主要原因是：</w:t>
      </w:r>
      <w:r>
        <w:rPr>
          <w:rFonts w:hint="default" w:ascii="Times New Roman" w:hAnsi="Times New Roman" w:eastAsia="仿宋_GB2312" w:cs="Times New Roman"/>
          <w:color w:val="auto"/>
          <w:kern w:val="2"/>
          <w:sz w:val="32"/>
          <w:szCs w:val="32"/>
          <w:highlight w:val="none"/>
          <w:lang w:val="zh-CN" w:eastAsia="zh-CN" w:bidi="ar-SA"/>
        </w:rPr>
        <w:t>自治区下发文件，退休人员基本医疗、公务员医疗不用单位承担。</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2.卫生健康支出（类）行政事业单位医疗（款）公务员医疗补助（项）:支出决算数为182.98万元，比上年决算增加117.27万元，增长178.4</w:t>
      </w:r>
      <w:r>
        <w:rPr>
          <w:rFonts w:hint="eastAsia" w:eastAsia="仿宋_GB2312" w:cs="Times New Roman"/>
          <w:color w:val="auto"/>
          <w:kern w:val="2"/>
          <w:sz w:val="32"/>
          <w:szCs w:val="32"/>
          <w:highlight w:val="none"/>
          <w:lang w:val="en-US" w:eastAsia="zh-CN" w:bidi="ar-SA"/>
        </w:rPr>
        <w:t>7</w:t>
      </w:r>
      <w:r>
        <w:rPr>
          <w:rFonts w:hint="default" w:ascii="Times New Roman" w:hAnsi="Times New Roman" w:eastAsia="仿宋_GB2312" w:cs="Times New Roman"/>
          <w:color w:val="auto"/>
          <w:kern w:val="2"/>
          <w:sz w:val="32"/>
          <w:szCs w:val="32"/>
          <w:highlight w:val="none"/>
          <w:lang w:val="en-US" w:eastAsia="zh-CN" w:bidi="ar-SA"/>
        </w:rPr>
        <w:t>%，主要原因是：在职人员</w:t>
      </w:r>
      <w:r>
        <w:rPr>
          <w:rFonts w:hint="default" w:ascii="Times New Roman" w:hAnsi="Times New Roman" w:eastAsia="仿宋_GB2312" w:cs="Times New Roman"/>
          <w:color w:val="auto"/>
          <w:kern w:val="2"/>
          <w:sz w:val="32"/>
          <w:szCs w:val="32"/>
          <w:highlight w:val="none"/>
          <w:lang w:val="zh-CN" w:eastAsia="zh-CN" w:bidi="ar-SA"/>
        </w:rPr>
        <w:t>档案工资调增，缴费基数增加。</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3.住房保障支出（类）住房改革支出（款）住房公积金（项）:支出决算数为343.52万元，比上年决算增加1.52万元，增长0.44%，主要原因是：在职人员</w:t>
      </w:r>
      <w:r>
        <w:rPr>
          <w:rFonts w:hint="default" w:ascii="Times New Roman" w:hAnsi="Times New Roman" w:eastAsia="仿宋_GB2312" w:cs="Times New Roman"/>
          <w:color w:val="auto"/>
          <w:kern w:val="2"/>
          <w:sz w:val="32"/>
          <w:szCs w:val="32"/>
          <w:highlight w:val="none"/>
          <w:lang w:val="zh-CN" w:eastAsia="zh-CN" w:bidi="ar-SA"/>
        </w:rPr>
        <w:t>档案工资调增，缴费基数增加。</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4.自然资源海洋气象等支出（类）自然资源事务（款）事业运行（项）:支出决算数为1,280.41万元，比上年决算增加79.41万元，增长6.61%，主要原因是：</w:t>
      </w:r>
      <w:r>
        <w:rPr>
          <w:rFonts w:hint="default" w:ascii="Times New Roman" w:hAnsi="Times New Roman" w:eastAsia="仿宋_GB2312" w:cs="Times New Roman"/>
          <w:color w:val="auto"/>
          <w:kern w:val="2"/>
          <w:sz w:val="32"/>
          <w:szCs w:val="32"/>
          <w:highlight w:val="none"/>
          <w:lang w:val="zh-CN" w:eastAsia="zh-CN" w:bidi="ar-SA"/>
        </w:rPr>
        <w:t>本年增资及抚恤金。</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5.社会保障和就业支出（类）行政事业单位养老支出（款）事业单位离退休（项）:支出决算数为347.28万元，比上年决算减少168.39万元，下降32.65%，主要原因是：</w:t>
      </w:r>
      <w:r>
        <w:rPr>
          <w:rFonts w:hint="default" w:ascii="Times New Roman" w:hAnsi="Times New Roman" w:eastAsia="仿宋_GB2312" w:cs="Times New Roman"/>
          <w:color w:val="auto"/>
          <w:kern w:val="2"/>
          <w:sz w:val="32"/>
          <w:szCs w:val="32"/>
          <w:highlight w:val="none"/>
          <w:lang w:val="zh-CN" w:eastAsia="zh-CN" w:bidi="ar-SA"/>
        </w:rPr>
        <w:t>自治区下发文件，退休人员基本医疗、公务员医疗不用单位承担。</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6.社会保障和就业支出（类）行政事业单位养老支出（款）机关事业单位职业年金缴费支出（项）:支出决算数为215.74万元，比上年决算增加40.50万元，增长23.11%，主要原因是：在职人员</w:t>
      </w:r>
      <w:r>
        <w:rPr>
          <w:rFonts w:hint="default" w:ascii="Times New Roman" w:hAnsi="Times New Roman" w:eastAsia="仿宋_GB2312" w:cs="Times New Roman"/>
          <w:color w:val="auto"/>
          <w:kern w:val="2"/>
          <w:sz w:val="32"/>
          <w:szCs w:val="32"/>
          <w:highlight w:val="none"/>
          <w:lang w:val="zh-CN" w:eastAsia="zh-CN" w:bidi="ar-SA"/>
        </w:rPr>
        <w:t>档案工资调增，缴费基数增加。</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7.社会保障和就业支出（类）行政事业单位养老支出（款）机关事业单位基本养老保险缴费支出（项）:支出决算数为431.48万元，比上年决算增加81.01万元，增长23.11%，主要原因是：在职人员</w:t>
      </w:r>
      <w:r>
        <w:rPr>
          <w:rFonts w:hint="default" w:ascii="Times New Roman" w:hAnsi="Times New Roman" w:eastAsia="仿宋_GB2312" w:cs="Times New Roman"/>
          <w:color w:val="auto"/>
          <w:kern w:val="2"/>
          <w:sz w:val="32"/>
          <w:szCs w:val="32"/>
          <w:highlight w:val="none"/>
          <w:lang w:val="zh-CN" w:eastAsia="zh-CN" w:bidi="ar-SA"/>
        </w:rPr>
        <w:t>档案工资调增，缴费基数增加。</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8.科学技术支出（类）基础研究（款）自然科学基金（项）:支出决算数为0.00万元，比上年决算减少3.06万元，下降100%，主要原因是：</w:t>
      </w:r>
      <w:r>
        <w:rPr>
          <w:rFonts w:hint="default" w:ascii="Times New Roman" w:hAnsi="Times New Roman" w:eastAsia="仿宋_GB2312" w:cs="Times New Roman"/>
          <w:color w:val="auto"/>
          <w:kern w:val="2"/>
          <w:sz w:val="32"/>
          <w:szCs w:val="32"/>
          <w:highlight w:val="none"/>
          <w:lang w:val="zh-CN" w:eastAsia="zh-CN" w:bidi="ar-SA"/>
        </w:rPr>
        <w:t>项目已完工决算。</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9.自然资源海洋气象等支出（类）自然资源事务（款）地质勘查与矿产资源管理（项）:支出决算数为0.00万元，比上年决算减少260.00万元，下降100%，主要原因是：</w:t>
      </w:r>
      <w:r>
        <w:rPr>
          <w:rFonts w:hint="default" w:ascii="Times New Roman" w:hAnsi="Times New Roman" w:eastAsia="仿宋_GB2312" w:cs="Times New Roman"/>
          <w:color w:val="auto"/>
          <w:kern w:val="2"/>
          <w:sz w:val="32"/>
          <w:szCs w:val="32"/>
          <w:highlight w:val="none"/>
          <w:lang w:val="zh-CN" w:eastAsia="zh-CN" w:bidi="ar-SA"/>
        </w:rPr>
        <w:t>项目已完工决算。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outlineLvl w:val="1"/>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eastAsia="zh-CN"/>
        </w:rPr>
        <w:t>六、一般公共预算财政拨款基本支出决算情况说明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val="0"/>
          <w:bCs w:val="0"/>
          <w:color w:val="auto"/>
          <w:spacing w:val="0"/>
          <w:sz w:val="32"/>
          <w:szCs w:val="32"/>
          <w:highlight w:val="none"/>
          <w:lang w:eastAsia="zh-CN"/>
        </w:rPr>
        <w:t>2023年度</w:t>
      </w:r>
      <w:r>
        <w:rPr>
          <w:rFonts w:hint="default" w:ascii="Times New Roman" w:hAnsi="Times New Roman" w:eastAsia="仿宋_GB2312" w:cs="Times New Roman"/>
          <w:b w:val="0"/>
          <w:bCs w:val="0"/>
          <w:color w:val="auto"/>
          <w:sz w:val="32"/>
          <w:szCs w:val="32"/>
          <w:highlight w:val="none"/>
        </w:rPr>
        <w:t>一般公共预算财政拨款基本支出</w:t>
      </w:r>
      <w:r>
        <w:rPr>
          <w:rFonts w:hint="default" w:ascii="Times New Roman" w:hAnsi="Times New Roman" w:eastAsia="仿宋_GB2312" w:cs="Times New Roman"/>
          <w:b w:val="0"/>
          <w:bCs w:val="0"/>
          <w:color w:val="auto"/>
          <w:sz w:val="32"/>
          <w:szCs w:val="32"/>
          <w:highlight w:val="none"/>
          <w:lang w:eastAsia="zh-CN"/>
        </w:rPr>
        <w:t>3,016.05</w:t>
      </w:r>
      <w:r>
        <w:rPr>
          <w:rFonts w:hint="default" w:ascii="Times New Roman" w:hAnsi="Times New Roman" w:eastAsia="仿宋_GB2312" w:cs="Times New Roman"/>
          <w:b w:val="0"/>
          <w:bCs w:val="0"/>
          <w:color w:val="auto"/>
          <w:sz w:val="32"/>
          <w:szCs w:val="32"/>
          <w:highlight w:val="none"/>
        </w:rPr>
        <w:t>万元，其中：</w:t>
      </w:r>
      <w:r>
        <w:rPr>
          <w:rFonts w:hint="default" w:ascii="Times New Roman" w:hAnsi="Times New Roman" w:eastAsia="仿宋_GB2312" w:cs="Times New Roman"/>
          <w:b w:val="0"/>
          <w:bCs w:val="0"/>
          <w:spacing w:val="0"/>
          <w:sz w:val="32"/>
          <w:szCs w:val="32"/>
          <w:highlight w:val="none"/>
          <w:lang w:eastAsia="zh-CN"/>
        </w:rPr>
        <w:t>人员经费3,016.05万元，</w:t>
      </w:r>
      <w:r>
        <w:rPr>
          <w:rFonts w:hint="default" w:ascii="Times New Roman" w:hAnsi="Times New Roman" w:eastAsia="仿宋_GB2312" w:cs="Times New Roman"/>
          <w:b w:val="0"/>
          <w:bCs w:val="0"/>
          <w:color w:val="auto"/>
          <w:sz w:val="32"/>
          <w:szCs w:val="32"/>
          <w:highlight w:val="none"/>
        </w:rPr>
        <w:t>包括：</w:t>
      </w:r>
      <w:r>
        <w:rPr>
          <w:rFonts w:hint="default" w:ascii="Times New Roman" w:hAnsi="Times New Roman" w:eastAsia="仿宋_GB2312" w:cs="Times New Roman"/>
          <w:b w:val="0"/>
          <w:bCs w:val="0"/>
          <w:color w:val="auto"/>
          <w:sz w:val="32"/>
          <w:szCs w:val="32"/>
          <w:highlight w:val="none"/>
          <w:lang w:val="en-US" w:eastAsia="zh-CN"/>
        </w:rPr>
        <w:t>基本工资、津贴补贴、机关事业单位基本养老保险缴费、职业年</w:t>
      </w:r>
      <w:r>
        <w:rPr>
          <w:rFonts w:hint="default" w:ascii="Times New Roman" w:hAnsi="Times New Roman" w:eastAsia="仿宋_GB2312" w:cs="Times New Roman"/>
          <w:color w:val="auto"/>
          <w:sz w:val="32"/>
          <w:szCs w:val="32"/>
          <w:highlight w:val="none"/>
          <w:lang w:val="en-US" w:eastAsia="zh-CN"/>
        </w:rPr>
        <w:t>金缴费、职工基本医疗保险缴费、公务员医疗补助缴费、住房公积金、离休费、退休费、抚恤金、医疗费补助。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val="0"/>
          <w:bCs w:val="0"/>
          <w:spacing w:val="0"/>
          <w:sz w:val="32"/>
          <w:szCs w:val="32"/>
          <w:highlight w:val="none"/>
          <w:lang w:val="en-US" w:eastAsia="zh-CN"/>
        </w:rPr>
        <w:t>公用经费0.00万元</w:t>
      </w:r>
      <w:r>
        <w:rPr>
          <w:rFonts w:hint="default" w:ascii="Times New Roman" w:hAnsi="Times New Roman" w:eastAsia="仿宋_GB2312" w:cs="Times New Roman"/>
          <w:b w:val="0"/>
          <w:bCs w:val="0"/>
          <w:spacing w:val="0"/>
          <w:sz w:val="32"/>
          <w:szCs w:val="32"/>
          <w:highlight w:val="none"/>
          <w:lang w:eastAsia="zh-CN"/>
        </w:rPr>
        <w:t>。</w:t>
      </w:r>
      <w:r>
        <w:rPr>
          <w:rFonts w:hint="default" w:ascii="Times New Roman" w:hAnsi="Times New Roman" w:eastAsia="仿宋_GB2312" w:cs="Times New Roman"/>
          <w:sz w:val="32"/>
          <w:szCs w:val="32"/>
        </w:rPr>
        <w:t>包括：无公用经费</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1"/>
        <w:rPr>
          <w:rFonts w:hint="default" w:ascii="Times New Roman" w:hAnsi="Times New Roman" w:eastAsia="仿宋_GB2312" w:cs="Times New Roman"/>
          <w:bCs/>
          <w:kern w:val="0"/>
          <w:sz w:val="32"/>
          <w:szCs w:val="32"/>
          <w:highlight w:val="none"/>
          <w:lang w:eastAsia="zh-CN"/>
        </w:rPr>
      </w:pPr>
      <w:bookmarkStart w:id="20" w:name="_Toc21518"/>
      <w:bookmarkStart w:id="21" w:name="_Toc7190"/>
      <w:r>
        <w:rPr>
          <w:rFonts w:hint="default" w:ascii="Times New Roman" w:hAnsi="Times New Roman" w:eastAsia="黑体" w:cs="Times New Roman"/>
          <w:bCs/>
          <w:kern w:val="0"/>
          <w:sz w:val="32"/>
          <w:szCs w:val="32"/>
          <w:highlight w:val="none"/>
          <w:lang w:val="en-US" w:eastAsia="zh-CN"/>
        </w:rPr>
        <w:t>七、</w:t>
      </w:r>
      <w:r>
        <w:rPr>
          <w:rFonts w:hint="default" w:ascii="Times New Roman" w:hAnsi="Times New Roman" w:eastAsia="黑体" w:cs="Times New Roman"/>
          <w:bCs/>
          <w:kern w:val="0"/>
          <w:sz w:val="32"/>
          <w:szCs w:val="32"/>
          <w:highlight w:val="none"/>
          <w:lang w:eastAsia="zh-CN"/>
        </w:rPr>
        <w:t>财政拨款</w:t>
      </w:r>
      <w:r>
        <w:rPr>
          <w:rFonts w:hint="default" w:ascii="Times New Roman" w:hAnsi="Times New Roman" w:eastAsia="黑体" w:cs="Times New Roman"/>
          <w:bCs/>
          <w:kern w:val="0"/>
          <w:sz w:val="32"/>
          <w:szCs w:val="32"/>
          <w:highlight w:val="none"/>
        </w:rPr>
        <w:t>“三公”经费支出</w:t>
      </w:r>
      <w:r>
        <w:rPr>
          <w:rFonts w:hint="default" w:ascii="Times New Roman" w:hAnsi="Times New Roman" w:eastAsia="黑体" w:cs="Times New Roman"/>
          <w:bCs/>
          <w:kern w:val="0"/>
          <w:sz w:val="32"/>
          <w:szCs w:val="32"/>
          <w:highlight w:val="none"/>
          <w:lang w:eastAsia="zh-CN"/>
        </w:rPr>
        <w:t>决算</w:t>
      </w:r>
      <w:r>
        <w:rPr>
          <w:rFonts w:hint="default" w:ascii="Times New Roman" w:hAnsi="Times New Roman" w:eastAsia="黑体" w:cs="Times New Roman"/>
          <w:bCs/>
          <w:kern w:val="0"/>
          <w:sz w:val="32"/>
          <w:szCs w:val="32"/>
          <w:highlight w:val="none"/>
        </w:rPr>
        <w:t>情况</w:t>
      </w:r>
      <w:r>
        <w:rPr>
          <w:rFonts w:hint="default" w:ascii="Times New Roman" w:hAnsi="Times New Roman" w:eastAsia="黑体" w:cs="Times New Roman"/>
          <w:bCs/>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bookmarkStart w:id="22" w:name="_Toc7927"/>
      <w:bookmarkStart w:id="23" w:name="_Toc5810"/>
      <w:r>
        <w:rPr>
          <w:rFonts w:hint="default" w:ascii="Times New Roman" w:hAnsi="Times New Roman" w:eastAsia="仿宋_GB2312" w:cs="Times New Roman"/>
          <w:b w:val="0"/>
          <w:bCs w:val="0"/>
          <w:sz w:val="32"/>
          <w:szCs w:val="32"/>
          <w:highlight w:val="none"/>
          <w:lang w:val="zh-CN" w:eastAsia="zh-CN"/>
        </w:rPr>
        <w:t>2023年度</w:t>
      </w:r>
      <w:r>
        <w:rPr>
          <w:rFonts w:hint="default" w:ascii="Times New Roman" w:hAnsi="Times New Roman" w:eastAsia="仿宋_GB2312" w:cs="Times New Roman"/>
          <w:b w:val="0"/>
          <w:bCs w:val="0"/>
          <w:sz w:val="32"/>
          <w:szCs w:val="32"/>
          <w:highlight w:val="none"/>
          <w:lang w:val="en-US" w:eastAsia="zh-CN"/>
        </w:rPr>
        <w:t>财政拨款</w:t>
      </w:r>
      <w:r>
        <w:rPr>
          <w:rFonts w:hint="default" w:ascii="Times New Roman" w:hAnsi="Times New Roman" w:eastAsia="仿宋_GB2312" w:cs="Times New Roman"/>
          <w:b w:val="0"/>
          <w:bCs w:val="0"/>
          <w:sz w:val="32"/>
          <w:szCs w:val="32"/>
          <w:highlight w:val="none"/>
          <w:lang w:val="zh-CN" w:eastAsia="zh-CN"/>
        </w:rPr>
        <w:t>“三公”经费支出0.00万元，</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default" w:ascii="Times New Roman" w:hAnsi="Times New Roman" w:eastAsia="仿宋_GB2312" w:cs="Times New Roman"/>
          <w:color w:val="auto"/>
          <w:sz w:val="32"/>
          <w:szCs w:val="32"/>
          <w:highlight w:val="none"/>
          <w:lang w:val="zh-CN" w:eastAsia="zh-CN"/>
        </w:rPr>
        <w:t>其中：因公出国（境）费支出0.00万元，占0.00%，比上年增加0.00万元，增长0.00%，主要原因是：</w:t>
      </w:r>
      <w:r>
        <w:rPr>
          <w:rFonts w:hint="eastAsia" w:ascii="Times New Roman" w:hAnsi="Times New Roman" w:eastAsia="仿宋_GB2312" w:cs="Times New Roman"/>
          <w:color w:val="auto"/>
          <w:sz w:val="32"/>
          <w:szCs w:val="32"/>
          <w:highlight w:val="none"/>
          <w:lang w:val="zh-CN" w:eastAsia="zh-CN"/>
        </w:rPr>
        <w:t>我单位无</w:t>
      </w:r>
      <w:r>
        <w:rPr>
          <w:rFonts w:hint="default" w:ascii="Times New Roman" w:hAnsi="Times New Roman" w:eastAsia="仿宋_GB2312" w:cs="Times New Roman"/>
          <w:color w:val="auto"/>
          <w:sz w:val="32"/>
          <w:szCs w:val="32"/>
          <w:highlight w:val="none"/>
          <w:lang w:val="zh-CN" w:eastAsia="zh-CN"/>
        </w:rPr>
        <w:t>因公出国（境）费；公务用车购置及运行维护费支出0.00万元，占0.00%，比上年增加0.00万元，增长0.00%，主要原因是：</w:t>
      </w:r>
      <w:r>
        <w:rPr>
          <w:rFonts w:hint="eastAsia" w:ascii="Times New Roman" w:hAnsi="Times New Roman" w:eastAsia="仿宋_GB2312" w:cs="Times New Roman"/>
          <w:color w:val="auto"/>
          <w:sz w:val="32"/>
          <w:szCs w:val="32"/>
          <w:highlight w:val="none"/>
          <w:lang w:val="zh-CN" w:eastAsia="zh-CN"/>
        </w:rPr>
        <w:t>我单位无</w:t>
      </w:r>
      <w:r>
        <w:rPr>
          <w:rFonts w:hint="default" w:ascii="Times New Roman" w:hAnsi="Times New Roman" w:eastAsia="仿宋_GB2312" w:cs="Times New Roman"/>
          <w:color w:val="auto"/>
          <w:sz w:val="32"/>
          <w:szCs w:val="32"/>
          <w:highlight w:val="none"/>
          <w:lang w:val="zh-CN" w:eastAsia="zh-CN"/>
        </w:rPr>
        <w:t>公务用车购置及运行维护费；公务接待费支出0.00万元，占0.00%，比上年增加0.00万元，增长0.00%，主要原因是：</w:t>
      </w:r>
      <w:r>
        <w:rPr>
          <w:rFonts w:hint="default" w:ascii="Times New Roman" w:hAnsi="Times New Roman" w:eastAsia="仿宋_GB2312" w:cs="Times New Roman"/>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因公出国（境）费支出0.00万元，开支内容包括</w:t>
      </w:r>
      <w:r>
        <w:rPr>
          <w:rFonts w:hint="eastAsia" w:ascii="Times New Roman" w:hAnsi="Times New Roman" w:eastAsia="仿宋_GB2312" w:cs="Times New Roman"/>
          <w:color w:val="auto"/>
          <w:sz w:val="32"/>
          <w:szCs w:val="32"/>
          <w:highlight w:val="none"/>
          <w:lang w:val="zh-CN" w:eastAsia="zh-CN"/>
        </w:rPr>
        <w:t>我单位无</w:t>
      </w:r>
      <w:r>
        <w:rPr>
          <w:rFonts w:hint="default" w:ascii="Times New Roman" w:hAnsi="Times New Roman" w:eastAsia="仿宋_GB2312" w:cs="Times New Roman"/>
          <w:color w:val="auto"/>
          <w:sz w:val="32"/>
          <w:szCs w:val="32"/>
          <w:highlight w:val="none"/>
          <w:lang w:val="zh-CN" w:eastAsia="zh-CN"/>
        </w:rPr>
        <w:t>因公出国（境）费。单位全年安排的因公出国（境）团组0个，因公出国（境）0人次。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Times New Roman" w:hAnsi="Times New Roman" w:eastAsia="仿宋_GB2312" w:cs="Times New Roman"/>
          <w:color w:val="auto"/>
          <w:sz w:val="32"/>
          <w:szCs w:val="32"/>
          <w:highlight w:val="none"/>
          <w:lang w:val="zh-CN" w:eastAsia="zh-CN"/>
        </w:rPr>
        <w:t>我单位无</w:t>
      </w:r>
      <w:r>
        <w:rPr>
          <w:rFonts w:hint="default" w:ascii="Times New Roman" w:hAnsi="Times New Roman" w:eastAsia="仿宋_GB2312" w:cs="Times New Roman"/>
          <w:color w:val="auto"/>
          <w:sz w:val="32"/>
          <w:szCs w:val="32"/>
          <w:highlight w:val="none"/>
          <w:lang w:val="zh-CN" w:eastAsia="zh-CN"/>
        </w:rPr>
        <w:t>公务用车</w:t>
      </w:r>
      <w:r>
        <w:rPr>
          <w:rFonts w:hint="eastAsia" w:eastAsia="仿宋_GB2312" w:cs="Times New Roman"/>
          <w:color w:val="auto"/>
          <w:sz w:val="32"/>
          <w:szCs w:val="32"/>
          <w:highlight w:val="none"/>
          <w:lang w:val="zh-CN" w:eastAsia="zh-CN"/>
        </w:rPr>
        <w:t>购置及</w:t>
      </w:r>
      <w:r>
        <w:rPr>
          <w:rFonts w:hint="default" w:ascii="Times New Roman" w:hAnsi="Times New Roman" w:eastAsia="仿宋_GB2312" w:cs="Times New Roman"/>
          <w:color w:val="auto"/>
          <w:sz w:val="32"/>
          <w:szCs w:val="32"/>
          <w:highlight w:val="none"/>
          <w:lang w:val="zh-CN" w:eastAsia="zh-CN"/>
        </w:rPr>
        <w:t>运行维护费。公务用车购置数0辆，公务用车保有量0辆。国有资产占用情况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6辆，</w:t>
      </w:r>
      <w:r>
        <w:rPr>
          <w:rFonts w:hint="default" w:ascii="Times New Roman" w:hAnsi="Times New Roman"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val="zh-CN" w:eastAsia="zh-CN"/>
        </w:rPr>
        <w:t>公务用车</w:t>
      </w:r>
      <w:r>
        <w:rPr>
          <w:rFonts w:hint="default" w:ascii="Times New Roman" w:hAnsi="Times New Roman" w:eastAsia="仿宋_GB2312" w:cs="Times New Roman"/>
          <w:color w:val="auto"/>
          <w:sz w:val="32"/>
          <w:szCs w:val="32"/>
          <w:highlight w:val="none"/>
          <w:lang w:val="en-US" w:eastAsia="zh-CN"/>
        </w:rPr>
        <w:t>保有量差异</w:t>
      </w:r>
      <w:r>
        <w:rPr>
          <w:rFonts w:hint="default" w:ascii="Times New Roman" w:hAnsi="Times New Roman" w:eastAsia="仿宋_GB2312" w:cs="Times New Roman"/>
          <w:color w:val="auto"/>
          <w:sz w:val="32"/>
          <w:szCs w:val="32"/>
          <w:highlight w:val="none"/>
          <w:lang w:val="zh-CN" w:eastAsia="zh-CN"/>
        </w:rPr>
        <w:t>原因是：固定资产车辆</w:t>
      </w:r>
      <w:r>
        <w:rPr>
          <w:rFonts w:hint="default" w:ascii="Times New Roman" w:hAnsi="Times New Roman" w:eastAsia="仿宋_GB2312" w:cs="Times New Roman"/>
          <w:color w:val="auto"/>
          <w:sz w:val="32"/>
          <w:szCs w:val="32"/>
          <w:highlight w:val="none"/>
          <w:lang w:val="en-US" w:eastAsia="zh-CN"/>
        </w:rPr>
        <w:t>6辆，其中特种专业技术用车3辆，其他用车3辆</w:t>
      </w:r>
      <w:r>
        <w:rPr>
          <w:rFonts w:hint="eastAsia" w:eastAsia="仿宋_GB2312" w:cs="Times New Roman"/>
          <w:color w:val="auto"/>
          <w:sz w:val="32"/>
          <w:szCs w:val="32"/>
          <w:highlight w:val="none"/>
          <w:lang w:val="en-US" w:eastAsia="zh-CN"/>
        </w:rPr>
        <w:t>，为自有资金承担</w:t>
      </w:r>
      <w:r>
        <w:rPr>
          <w:rFonts w:hint="default" w:ascii="Times New Roman" w:hAnsi="Times New Roman" w:eastAsia="仿宋_GB2312" w:cs="Times New Roman"/>
          <w:color w:val="auto"/>
          <w:sz w:val="32"/>
          <w:szCs w:val="32"/>
          <w:highlight w:val="none"/>
          <w:lang w:val="en-US" w:eastAsia="zh-CN"/>
        </w:rPr>
        <w:t>，其他车辆主要用于野外项目地质勘查及日常工作</w:t>
      </w:r>
      <w:r>
        <w:rPr>
          <w:rFonts w:hint="default" w:ascii="Times New Roman" w:hAnsi="Times New Roman" w:eastAsia="仿宋_GB2312" w:cs="Times New Roman"/>
          <w:color w:val="auto"/>
          <w:sz w:val="32"/>
          <w:szCs w:val="32"/>
          <w:highlight w:val="none"/>
          <w:lang w:val="zh-CN" w:eastAsia="zh-CN"/>
        </w:rPr>
        <w:t>。固定资产中的</w:t>
      </w:r>
      <w:r>
        <w:rPr>
          <w:rFonts w:hint="default" w:ascii="Times New Roman" w:hAnsi="Times New Roman" w:eastAsia="仿宋_GB2312" w:cs="Times New Roman"/>
          <w:color w:val="auto"/>
          <w:sz w:val="32"/>
          <w:szCs w:val="32"/>
          <w:highlight w:val="none"/>
          <w:lang w:val="en-US" w:eastAsia="zh-CN"/>
        </w:rPr>
        <w:t>3辆车已无法使用并申请报废。</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公务接待费0.00万元，开支内容包括</w:t>
      </w:r>
      <w:r>
        <w:rPr>
          <w:rFonts w:hint="eastAsia" w:eastAsia="仿宋_GB2312" w:cs="Times New Roman"/>
          <w:color w:val="auto"/>
          <w:sz w:val="32"/>
          <w:szCs w:val="32"/>
          <w:highlight w:val="none"/>
          <w:lang w:val="zh-CN" w:eastAsia="zh-CN"/>
        </w:rPr>
        <w:t>我单位无</w:t>
      </w:r>
      <w:r>
        <w:rPr>
          <w:rFonts w:hint="default" w:ascii="Times New Roman" w:hAnsi="Times New Roman" w:eastAsia="仿宋_GB2312" w:cs="Times New Roman"/>
          <w:color w:val="auto"/>
          <w:sz w:val="32"/>
          <w:szCs w:val="32"/>
          <w:highlight w:val="none"/>
          <w:lang w:val="zh-CN" w:eastAsia="zh-CN"/>
        </w:rPr>
        <w:t>公务接待费。单位全年安排的国内公务接待0批次，0人次。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b w:val="0"/>
          <w:bCs w:val="0"/>
          <w:sz w:val="32"/>
          <w:szCs w:val="32"/>
          <w:highlight w:val="none"/>
          <w:lang w:val="zh-CN" w:eastAsia="zh-CN"/>
        </w:rPr>
        <w:t>与</w:t>
      </w:r>
      <w:r>
        <w:rPr>
          <w:rFonts w:hint="default" w:ascii="Times New Roman" w:hAnsi="Times New Roman" w:eastAsia="仿宋_GB2312" w:cs="Times New Roman"/>
          <w:b w:val="0"/>
          <w:bCs w:val="0"/>
          <w:sz w:val="32"/>
          <w:szCs w:val="32"/>
          <w:highlight w:val="none"/>
          <w:lang w:val="en-US" w:eastAsia="zh-CN"/>
        </w:rPr>
        <w:t>全年</w:t>
      </w:r>
      <w:r>
        <w:rPr>
          <w:rFonts w:hint="default" w:ascii="Times New Roman" w:hAnsi="Times New Roman" w:eastAsia="仿宋_GB2312" w:cs="Times New Roman"/>
          <w:b w:val="0"/>
          <w:bCs w:val="0"/>
          <w:sz w:val="32"/>
          <w:szCs w:val="32"/>
          <w:highlight w:val="none"/>
          <w:lang w:val="zh-CN" w:eastAsia="zh-CN"/>
        </w:rPr>
        <w:t>预算相比</w:t>
      </w:r>
      <w:r>
        <w:rPr>
          <w:rFonts w:hint="default"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zh-CN" w:eastAsia="zh-CN"/>
        </w:rPr>
        <w:t>财</w:t>
      </w:r>
      <w:r>
        <w:rPr>
          <w:rFonts w:hint="default" w:ascii="Times New Roman" w:hAnsi="Times New Roman" w:eastAsia="仿宋_GB2312" w:cs="Times New Roman"/>
          <w:color w:val="auto"/>
          <w:sz w:val="32"/>
          <w:szCs w:val="32"/>
          <w:highlight w:val="none"/>
          <w:lang w:val="zh-CN" w:eastAsia="zh-CN"/>
        </w:rPr>
        <w:t>政拨款“三公”经费支出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rPr>
        <w:t>我单位无财政拨款“三公”经费支出。</w:t>
      </w:r>
      <w:r>
        <w:rPr>
          <w:rFonts w:hint="default" w:ascii="Times New Roman" w:hAnsi="Times New Roman" w:eastAsia="仿宋_GB2312" w:cs="Times New Roman"/>
          <w:color w:val="auto"/>
          <w:sz w:val="32"/>
          <w:szCs w:val="32"/>
          <w:highlight w:val="none"/>
          <w:lang w:val="zh-CN" w:eastAsia="zh-CN"/>
        </w:rPr>
        <w:t>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0.00万元，决算数0.00万元，预决算差异率0.00%，主要原因是：</w:t>
      </w:r>
      <w:r>
        <w:rPr>
          <w:rFonts w:hint="default" w:ascii="Times New Roman" w:hAnsi="Times New Roman" w:eastAsia="仿宋_GB2312" w:cs="Times New Roman"/>
          <w:sz w:val="32"/>
          <w:szCs w:val="32"/>
        </w:rPr>
        <w:t>我单位无因公出国（境）费</w:t>
      </w:r>
      <w:r>
        <w:rPr>
          <w:rFonts w:hint="default" w:ascii="Times New Roman" w:hAnsi="Times New Roman" w:eastAsia="仿宋_GB2312" w:cs="Times New Roman"/>
          <w:color w:val="auto"/>
          <w:sz w:val="32"/>
          <w:szCs w:val="32"/>
          <w:highlight w:val="none"/>
          <w:lang w:val="zh-CN" w:eastAsia="zh-CN"/>
        </w:rPr>
        <w:t>；公务用车购置费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rPr>
        <w:t>我单位无公务用车购置费</w:t>
      </w:r>
      <w:r>
        <w:rPr>
          <w:rFonts w:hint="default" w:ascii="Times New Roman" w:hAnsi="Times New Roman" w:eastAsia="仿宋_GB2312" w:cs="Times New Roman"/>
          <w:color w:val="auto"/>
          <w:sz w:val="32"/>
          <w:szCs w:val="32"/>
          <w:highlight w:val="none"/>
          <w:lang w:val="zh-CN" w:eastAsia="zh-CN"/>
        </w:rPr>
        <w:t>；公务用车运行费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rPr>
        <w:t>我单位无公务用车运行维护费</w:t>
      </w:r>
      <w:r>
        <w:rPr>
          <w:rFonts w:hint="default" w:ascii="Times New Roman" w:hAnsi="Times New Roman" w:eastAsia="仿宋_GB2312" w:cs="Times New Roman"/>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1"/>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val="en-US" w:eastAsia="zh-CN"/>
        </w:rPr>
        <w:t>八</w:t>
      </w:r>
      <w:r>
        <w:rPr>
          <w:rFonts w:hint="default" w:ascii="Times New Roman" w:hAnsi="Times New Roman" w:eastAsia="黑体" w:cs="Times New Roman"/>
          <w:bCs/>
          <w:kern w:val="0"/>
          <w:sz w:val="32"/>
          <w:szCs w:val="32"/>
          <w:highlight w:val="none"/>
          <w:lang w:eastAsia="zh-CN"/>
        </w:rPr>
        <w:t>、政府性基金预算财政拨款收入支出决算情况说明</w:t>
      </w:r>
      <w:bookmarkEnd w:id="22"/>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我</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本年度无政府性基金预算财政拨款收入、支出</w:t>
      </w:r>
      <w:r>
        <w:rPr>
          <w:rFonts w:hint="default" w:ascii="Times New Roman" w:hAnsi="Times New Roman" w:eastAsia="仿宋_GB2312" w:cs="Times New Roman"/>
          <w:sz w:val="32"/>
          <w:szCs w:val="32"/>
          <w:highlight w:val="none"/>
          <w:lang w:val="en-US" w:eastAsia="zh-CN"/>
        </w:rPr>
        <w:t>及结转和结余</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1"/>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val="en-US" w:eastAsia="zh-CN"/>
        </w:rPr>
        <w:t>九</w:t>
      </w:r>
      <w:r>
        <w:rPr>
          <w:rFonts w:hint="default" w:ascii="Times New Roman" w:hAnsi="Times New Roman" w:eastAsia="黑体" w:cs="Times New Roman"/>
          <w:bCs/>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1"/>
        <w:rPr>
          <w:rFonts w:hint="default" w:ascii="Times New Roman" w:hAnsi="Times New Roman" w:eastAsia="黑体" w:cs="Times New Roman"/>
          <w:bCs/>
          <w:kern w:val="0"/>
          <w:sz w:val="32"/>
          <w:szCs w:val="32"/>
          <w:highlight w:val="none"/>
          <w:lang w:eastAsia="zh-CN"/>
        </w:rPr>
      </w:pPr>
      <w:bookmarkStart w:id="24" w:name="_Toc1235"/>
      <w:bookmarkStart w:id="25" w:name="_Toc7314"/>
      <w:r>
        <w:rPr>
          <w:rFonts w:hint="default" w:ascii="Times New Roman" w:hAnsi="Times New Roman" w:eastAsia="黑体" w:cs="Times New Roman"/>
          <w:bCs/>
          <w:kern w:val="0"/>
          <w:sz w:val="32"/>
          <w:szCs w:val="32"/>
          <w:highlight w:val="none"/>
          <w:lang w:eastAsia="zh-CN"/>
        </w:rPr>
        <w:t>十</w:t>
      </w:r>
      <w:r>
        <w:rPr>
          <w:rFonts w:hint="default" w:ascii="Times New Roman" w:hAnsi="Times New Roman" w:eastAsia="黑体" w:cs="Times New Roman"/>
          <w:bCs/>
          <w:kern w:val="0"/>
          <w:sz w:val="32"/>
          <w:szCs w:val="32"/>
          <w:highlight w:val="none"/>
        </w:rPr>
        <w:t>、其他重要事项的情况</w:t>
      </w:r>
      <w:r>
        <w:rPr>
          <w:rFonts w:hint="default" w:ascii="Times New Roman" w:hAnsi="Times New Roman" w:eastAsia="黑体" w:cs="Times New Roman"/>
          <w:bCs/>
          <w:kern w:val="0"/>
          <w:sz w:val="32"/>
          <w:szCs w:val="32"/>
          <w:highlight w:val="none"/>
          <w:lang w:eastAsia="zh-CN"/>
        </w:rPr>
        <w:t>说明</w:t>
      </w:r>
      <w:bookmarkEnd w:id="24"/>
      <w:bookmarkEnd w:id="25"/>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2"/>
        <w:rPr>
          <w:rFonts w:hint="default" w:ascii="Times New Roman" w:hAnsi="Times New Roman" w:eastAsia="黑体" w:cs="Times New Roman"/>
          <w:sz w:val="32"/>
          <w:szCs w:val="32"/>
          <w:highlight w:val="none"/>
        </w:rPr>
      </w:pPr>
      <w:bookmarkStart w:id="26" w:name="_Toc13105"/>
      <w:bookmarkStart w:id="27" w:name="_Toc14519"/>
      <w:r>
        <w:rPr>
          <w:rFonts w:hint="default" w:ascii="Times New Roman" w:hAnsi="Times New Roman" w:eastAsia="黑体" w:cs="Times New Roman"/>
          <w:sz w:val="32"/>
          <w:szCs w:val="32"/>
          <w:highlight w:val="none"/>
          <w:lang w:eastAsia="zh-CN"/>
        </w:rPr>
        <w:t>（一）</w:t>
      </w:r>
      <w:r>
        <w:rPr>
          <w:rFonts w:hint="default" w:ascii="Times New Roman" w:hAnsi="Times New Roman" w:eastAsia="黑体" w:cs="Times New Roman"/>
          <w:sz w:val="32"/>
          <w:szCs w:val="32"/>
          <w:highlight w:val="none"/>
        </w:rPr>
        <w:t>机关运行经费支出情况</w:t>
      </w:r>
      <w:bookmarkEnd w:id="26"/>
      <w:bookmarkEnd w:id="27"/>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新疆维吾尔自治区地质矿产勘查开发局第十一地质大队（事业单位）公用经费支出0.00万元，</w:t>
      </w:r>
      <w:r>
        <w:rPr>
          <w:rFonts w:hint="eastAsia" w:ascii="仿宋_GB2312" w:hAnsi="仿宋_GB2312" w:eastAsia="仿宋_GB2312" w:cs="仿宋_GB2312"/>
          <w:color w:val="auto"/>
          <w:sz w:val="32"/>
          <w:szCs w:val="32"/>
          <w:highlight w:val="none"/>
          <w:lang w:val="zh-CN" w:eastAsia="zh-CN"/>
        </w:rPr>
        <w:t>比上年增加0.00万元，增长0.00%，</w:t>
      </w:r>
      <w:r>
        <w:rPr>
          <w:rFonts w:hint="default" w:ascii="Times New Roman" w:hAnsi="Times New Roman" w:eastAsia="仿宋_GB2312" w:cs="Times New Roman"/>
          <w:sz w:val="32"/>
          <w:szCs w:val="32"/>
          <w:highlight w:val="none"/>
          <w:lang w:val="zh-CN"/>
        </w:rPr>
        <w:t>主要原因是</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rPr>
        <w:t>我单位是事业差额拨款，</w:t>
      </w:r>
      <w:r>
        <w:rPr>
          <w:rFonts w:hint="default" w:ascii="Times New Roman" w:hAnsi="Times New Roman" w:eastAsia="仿宋_GB2312" w:cs="Times New Roman"/>
          <w:sz w:val="32"/>
          <w:szCs w:val="32"/>
          <w:lang w:eastAsia="zh-CN"/>
        </w:rPr>
        <w:t>此项财政安排</w:t>
      </w:r>
      <w:r>
        <w:rPr>
          <w:rFonts w:hint="default" w:ascii="Times New Roman" w:hAnsi="Times New Roman" w:eastAsia="仿宋_GB2312" w:cs="Times New Roman"/>
          <w:sz w:val="32"/>
          <w:szCs w:val="32"/>
          <w:lang w:val="en-US" w:eastAsia="zh-CN"/>
        </w:rPr>
        <w:t>0</w:t>
      </w:r>
      <w:r>
        <w:rPr>
          <w:rFonts w:hint="eastAsia" w:eastAsia="仿宋_GB2312" w:cs="Times New Roman"/>
          <w:sz w:val="32"/>
          <w:szCs w:val="32"/>
          <w:lang w:val="en-US" w:eastAsia="zh-CN"/>
        </w:rPr>
        <w:t>.00</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rPr>
        <w:t>无</w:t>
      </w:r>
      <w:r>
        <w:rPr>
          <w:rFonts w:hint="default" w:ascii="Times New Roman" w:hAnsi="Times New Roman" w:eastAsia="仿宋_GB2312" w:cs="Times New Roman"/>
          <w:sz w:val="32"/>
          <w:szCs w:val="32"/>
          <w:lang w:eastAsia="zh-CN"/>
        </w:rPr>
        <w:t>公用</w:t>
      </w:r>
      <w:r>
        <w:rPr>
          <w:rFonts w:hint="default" w:ascii="Times New Roman" w:hAnsi="Times New Roman" w:eastAsia="仿宋_GB2312" w:cs="Times New Roman"/>
          <w:sz w:val="32"/>
          <w:szCs w:val="32"/>
        </w:rPr>
        <w:t>经费支出</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2"/>
        <w:rPr>
          <w:rFonts w:hint="default" w:ascii="Times New Roman" w:hAnsi="Times New Roman" w:eastAsia="黑体" w:cs="Times New Roman"/>
          <w:sz w:val="32"/>
          <w:szCs w:val="32"/>
          <w:highlight w:val="none"/>
          <w:lang w:eastAsia="zh-CN"/>
        </w:rPr>
      </w:pPr>
      <w:bookmarkStart w:id="28" w:name="_Toc227"/>
      <w:bookmarkStart w:id="29" w:name="_Toc26704"/>
      <w:r>
        <w:rPr>
          <w:rFonts w:hint="default" w:ascii="Times New Roman" w:hAnsi="Times New Roman" w:eastAsia="黑体" w:cs="Times New Roman"/>
          <w:sz w:val="32"/>
          <w:szCs w:val="32"/>
          <w:highlight w:val="none"/>
          <w:lang w:eastAsia="zh-CN"/>
        </w:rPr>
        <w:t>（二）政府采购情况</w:t>
      </w:r>
      <w:bookmarkEnd w:id="28"/>
      <w:bookmarkEnd w:id="29"/>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sz w:val="32"/>
          <w:szCs w:val="32"/>
          <w:highlight w:val="none"/>
          <w:lang w:val="zh-CN"/>
        </w:rPr>
      </w:pPr>
      <w:r>
        <w:rPr>
          <w:rFonts w:hint="default" w:ascii="Times New Roman" w:hAnsi="Times New Roman" w:eastAsia="仿宋_GB2312" w:cs="Times New Roman"/>
          <w:sz w:val="32"/>
          <w:szCs w:val="32"/>
          <w:highlight w:val="none"/>
          <w:lang w:val="zh-CN" w:eastAsia="zh-CN"/>
        </w:rPr>
        <w:t>2023年度</w:t>
      </w:r>
      <w:r>
        <w:rPr>
          <w:rFonts w:hint="default" w:ascii="Times New Roman" w:hAnsi="Times New Roman" w:eastAsia="仿宋_GB2312" w:cs="Times New Roman"/>
          <w:sz w:val="32"/>
          <w:szCs w:val="32"/>
          <w:highlight w:val="none"/>
          <w:lang w:val="zh-CN"/>
        </w:rPr>
        <w:t>政府采购支出总额</w:t>
      </w:r>
      <w:r>
        <w:rPr>
          <w:rFonts w:hint="default" w:ascii="Times New Roman" w:hAnsi="Times New Roman" w:eastAsia="仿宋_GB2312" w:cs="Times New Roman"/>
          <w:sz w:val="32"/>
          <w:szCs w:val="32"/>
          <w:highlight w:val="none"/>
          <w:lang w:val="zh-CN" w:eastAsia="zh-CN"/>
        </w:rPr>
        <w:t>178.28</w:t>
      </w:r>
      <w:r>
        <w:rPr>
          <w:rFonts w:hint="default" w:ascii="Times New Roman" w:hAnsi="Times New Roman" w:eastAsia="仿宋_GB2312" w:cs="Times New Roman"/>
          <w:sz w:val="32"/>
          <w:szCs w:val="32"/>
          <w:highlight w:val="none"/>
          <w:lang w:val="zh-CN"/>
        </w:rPr>
        <w:t>万元，其中：政府采购货物支出</w:t>
      </w:r>
      <w:r>
        <w:rPr>
          <w:rFonts w:hint="default" w:ascii="Times New Roman" w:hAnsi="Times New Roman" w:eastAsia="仿宋_GB2312" w:cs="Times New Roman"/>
          <w:sz w:val="32"/>
          <w:szCs w:val="32"/>
          <w:highlight w:val="none"/>
          <w:lang w:val="zh-CN" w:eastAsia="zh-CN"/>
        </w:rPr>
        <w:t>176.71</w:t>
      </w:r>
      <w:r>
        <w:rPr>
          <w:rFonts w:hint="default" w:ascii="Times New Roman" w:hAnsi="Times New Roman" w:eastAsia="仿宋_GB2312" w:cs="Times New Roman"/>
          <w:sz w:val="32"/>
          <w:szCs w:val="32"/>
          <w:highlight w:val="none"/>
          <w:lang w:val="zh-CN"/>
        </w:rPr>
        <w:t>万元、政府采购工程支出</w:t>
      </w:r>
      <w:r>
        <w:rPr>
          <w:rFonts w:hint="default" w:ascii="Times New Roman" w:hAnsi="Times New Roman" w:eastAsia="仿宋_GB2312" w:cs="Times New Roman"/>
          <w:sz w:val="32"/>
          <w:szCs w:val="32"/>
          <w:highlight w:val="none"/>
          <w:lang w:val="zh-CN" w:eastAsia="zh-CN"/>
        </w:rPr>
        <w:t>0.00</w:t>
      </w:r>
      <w:r>
        <w:rPr>
          <w:rFonts w:hint="default" w:ascii="Times New Roman" w:hAnsi="Times New Roman" w:eastAsia="仿宋_GB2312" w:cs="Times New Roman"/>
          <w:sz w:val="32"/>
          <w:szCs w:val="32"/>
          <w:highlight w:val="none"/>
          <w:lang w:val="zh-CN"/>
        </w:rPr>
        <w:t>万元、政府采购服务支出</w:t>
      </w:r>
      <w:r>
        <w:rPr>
          <w:rFonts w:hint="default" w:ascii="Times New Roman" w:hAnsi="Times New Roman" w:eastAsia="仿宋_GB2312" w:cs="Times New Roman"/>
          <w:sz w:val="32"/>
          <w:szCs w:val="32"/>
          <w:highlight w:val="none"/>
          <w:lang w:val="zh-CN" w:eastAsia="zh-CN"/>
        </w:rPr>
        <w:t>1.57</w:t>
      </w:r>
      <w:r>
        <w:rPr>
          <w:rFonts w:hint="default" w:ascii="Times New Roman" w:hAnsi="Times New Roman" w:eastAsia="仿宋_GB2312" w:cs="Times New Roman"/>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zh-CN"/>
        </w:rPr>
        <w:t>授予中小企业合同金额</w:t>
      </w:r>
      <w:r>
        <w:rPr>
          <w:rFonts w:hint="default" w:ascii="Times New Roman" w:hAnsi="Times New Roman" w:eastAsia="仿宋_GB2312" w:cs="Times New Roman"/>
          <w:sz w:val="32"/>
          <w:szCs w:val="32"/>
          <w:highlight w:val="none"/>
          <w:lang w:val="zh-CN" w:eastAsia="zh-CN"/>
        </w:rPr>
        <w:t>178.28</w:t>
      </w:r>
      <w:r>
        <w:rPr>
          <w:rFonts w:hint="default" w:ascii="Times New Roman" w:hAnsi="Times New Roman" w:eastAsia="仿宋_GB2312" w:cs="Times New Roman"/>
          <w:sz w:val="32"/>
          <w:szCs w:val="32"/>
          <w:highlight w:val="none"/>
          <w:lang w:val="zh-CN"/>
        </w:rPr>
        <w:t>万元，占政府采购支出总额的</w:t>
      </w:r>
      <w:r>
        <w:rPr>
          <w:rFonts w:hint="default" w:ascii="Times New Roman" w:hAnsi="Times New Roman" w:eastAsia="仿宋_GB2312" w:cs="Times New Roman"/>
          <w:sz w:val="32"/>
          <w:szCs w:val="32"/>
          <w:highlight w:val="none"/>
          <w:lang w:val="zh-CN" w:eastAsia="zh-CN"/>
        </w:rPr>
        <w:t>100.00%</w:t>
      </w:r>
      <w:r>
        <w:rPr>
          <w:rFonts w:hint="default" w:ascii="Times New Roman" w:hAnsi="Times New Roman" w:eastAsia="仿宋_GB2312" w:cs="Times New Roman"/>
          <w:sz w:val="32"/>
          <w:szCs w:val="32"/>
          <w:highlight w:val="none"/>
          <w:lang w:val="zh-CN"/>
        </w:rPr>
        <w:t>，其中：授予小微企业合同金额</w:t>
      </w:r>
      <w:r>
        <w:rPr>
          <w:rFonts w:hint="default" w:ascii="Times New Roman" w:hAnsi="Times New Roman" w:eastAsia="仿宋_GB2312" w:cs="Times New Roman"/>
          <w:sz w:val="32"/>
          <w:szCs w:val="32"/>
          <w:highlight w:val="none"/>
          <w:lang w:val="zh-CN" w:eastAsia="zh-CN"/>
        </w:rPr>
        <w:t>178.28</w:t>
      </w:r>
      <w:r>
        <w:rPr>
          <w:rFonts w:hint="default" w:ascii="Times New Roman" w:hAnsi="Times New Roman" w:eastAsia="仿宋_GB2312" w:cs="Times New Roman"/>
          <w:sz w:val="32"/>
          <w:szCs w:val="32"/>
          <w:highlight w:val="none"/>
          <w:lang w:val="zh-CN"/>
        </w:rPr>
        <w:t>万元，占政府采购支出总额的</w:t>
      </w:r>
      <w:r>
        <w:rPr>
          <w:rFonts w:hint="default" w:ascii="Times New Roman" w:hAnsi="Times New Roman" w:eastAsia="仿宋_GB2312" w:cs="Times New Roman"/>
          <w:sz w:val="32"/>
          <w:szCs w:val="32"/>
          <w:highlight w:val="none"/>
          <w:lang w:val="zh-CN" w:eastAsia="zh-CN"/>
        </w:rPr>
        <w:t>100.00%</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黑体" w:cs="Times New Roman"/>
          <w:b w:val="0"/>
          <w:bCs w:val="0"/>
          <w:sz w:val="32"/>
          <w:szCs w:val="32"/>
          <w:highlight w:val="none"/>
          <w:lang w:val="zh-CN" w:eastAsia="zh-CN"/>
        </w:rPr>
      </w:pPr>
      <w:bookmarkStart w:id="30" w:name="_Toc8391"/>
      <w:bookmarkStart w:id="31" w:name="_Toc4591"/>
      <w:r>
        <w:rPr>
          <w:rFonts w:hint="default" w:ascii="Times New Roman" w:hAnsi="Times New Roman" w:eastAsia="黑体" w:cs="Times New Roman"/>
          <w:b w:val="0"/>
          <w:bCs w:val="0"/>
          <w:sz w:val="32"/>
          <w:szCs w:val="32"/>
          <w:highlight w:val="none"/>
          <w:lang w:val="zh-CN" w:eastAsia="zh-CN"/>
        </w:rPr>
        <w:t>（三）国有资产占用情况说明</w:t>
      </w:r>
      <w:bookmarkEnd w:id="30"/>
      <w:bookmarkEnd w:id="31"/>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sz w:val="32"/>
          <w:szCs w:val="32"/>
          <w:highlight w:val="none"/>
          <w:lang w:val="zh-CN"/>
        </w:rPr>
      </w:pPr>
      <w:r>
        <w:rPr>
          <w:rFonts w:hint="default" w:ascii="Times New Roman" w:hAnsi="Times New Roman" w:eastAsia="仿宋_GB2312" w:cs="Times New Roman"/>
          <w:sz w:val="32"/>
          <w:szCs w:val="32"/>
          <w:highlight w:val="none"/>
          <w:lang w:val="en-US" w:eastAsia="zh-CN"/>
        </w:rPr>
        <w:t>截至2023</w:t>
      </w:r>
      <w:r>
        <w:rPr>
          <w:rFonts w:hint="default" w:ascii="Times New Roman" w:hAnsi="Times New Roman" w:eastAsia="仿宋_GB2312" w:cs="Times New Roman"/>
          <w:sz w:val="32"/>
          <w:szCs w:val="32"/>
          <w:highlight w:val="none"/>
          <w:lang w:val="zh-CN" w:eastAsia="zh-CN"/>
        </w:rPr>
        <w:t>年</w:t>
      </w:r>
      <w:r>
        <w:rPr>
          <w:rFonts w:hint="default" w:ascii="Times New Roman" w:hAnsi="Times New Roman" w:eastAsia="仿宋_GB2312" w:cs="Times New Roman"/>
          <w:sz w:val="32"/>
          <w:szCs w:val="32"/>
          <w:highlight w:val="none"/>
          <w:lang w:val="en-US" w:eastAsia="zh-CN"/>
        </w:rPr>
        <w:t>12月31日</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固定资产原值</w:t>
      </w:r>
      <w:r>
        <w:rPr>
          <w:rFonts w:hint="default" w:ascii="Times New Roman" w:hAnsi="Times New Roman" w:eastAsia="仿宋_GB2312" w:cs="Times New Roman"/>
          <w:sz w:val="32"/>
          <w:szCs w:val="32"/>
          <w:highlight w:val="none"/>
          <w:lang w:val="zh-CN" w:eastAsia="zh-CN"/>
        </w:rPr>
        <w:t>2,931.78</w:t>
      </w:r>
      <w:r>
        <w:rPr>
          <w:rFonts w:hint="default" w:ascii="Times New Roman" w:hAnsi="Times New Roman" w:eastAsia="仿宋_GB2312" w:cs="Times New Roman"/>
          <w:sz w:val="32"/>
          <w:szCs w:val="32"/>
          <w:highlight w:val="none"/>
          <w:lang w:val="en-US" w:eastAsia="zh-CN"/>
        </w:rPr>
        <w:t>万元，房</w:t>
      </w:r>
      <w:r>
        <w:rPr>
          <w:rFonts w:hint="default" w:ascii="Times New Roman" w:hAnsi="Times New Roman" w:eastAsia="仿宋_GB2312" w:cs="Times New Roman"/>
          <w:sz w:val="32"/>
          <w:szCs w:val="32"/>
          <w:highlight w:val="none"/>
          <w:lang w:val="zh-CN"/>
        </w:rPr>
        <w:t>屋</w:t>
      </w:r>
      <w:r>
        <w:rPr>
          <w:rFonts w:hint="default" w:ascii="Times New Roman" w:hAnsi="Times New Roman" w:eastAsia="仿宋_GB2312" w:cs="Times New Roman"/>
          <w:sz w:val="32"/>
          <w:szCs w:val="32"/>
          <w:highlight w:val="none"/>
          <w:lang w:val="zh-CN" w:eastAsia="zh-CN"/>
        </w:rPr>
        <w:t>5,903.63</w:t>
      </w:r>
      <w:r>
        <w:rPr>
          <w:rFonts w:hint="default" w:ascii="Times New Roman" w:hAnsi="Times New Roman" w:eastAsia="仿宋_GB2312" w:cs="Times New Roman"/>
          <w:sz w:val="32"/>
          <w:szCs w:val="32"/>
          <w:highlight w:val="none"/>
          <w:lang w:val="zh-CN"/>
        </w:rPr>
        <w:t>平方米</w:t>
      </w:r>
      <w:r>
        <w:rPr>
          <w:rFonts w:hint="default" w:ascii="Times New Roman" w:hAnsi="Times New Roman" w:eastAsia="仿宋_GB2312" w:cs="Times New Roman"/>
          <w:sz w:val="32"/>
          <w:szCs w:val="32"/>
          <w:highlight w:val="none"/>
          <w:lang w:val="zh-CN" w:eastAsia="zh-CN"/>
        </w:rPr>
        <w:t>，价值761.17</w:t>
      </w:r>
      <w:r>
        <w:rPr>
          <w:rFonts w:hint="default" w:ascii="Times New Roman" w:hAnsi="Times New Roman" w:eastAsia="仿宋_GB2312" w:cs="Times New Roman"/>
          <w:sz w:val="32"/>
          <w:szCs w:val="32"/>
          <w:highlight w:val="none"/>
          <w:lang w:val="zh-CN"/>
        </w:rPr>
        <w:t>万元</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zh-CN"/>
        </w:rPr>
        <w:t>车辆</w:t>
      </w:r>
      <w:r>
        <w:rPr>
          <w:rFonts w:hint="default" w:ascii="Times New Roman" w:hAnsi="Times New Roman" w:eastAsia="仿宋_GB2312" w:cs="Times New Roman"/>
          <w:sz w:val="32"/>
          <w:szCs w:val="32"/>
          <w:highlight w:val="none"/>
          <w:lang w:val="zh-CN" w:eastAsia="zh-CN"/>
        </w:rPr>
        <w:t>6</w:t>
      </w:r>
      <w:r>
        <w:rPr>
          <w:rFonts w:hint="default" w:ascii="Times New Roman" w:hAnsi="Times New Roman" w:eastAsia="仿宋_GB2312" w:cs="Times New Roman"/>
          <w:sz w:val="32"/>
          <w:szCs w:val="32"/>
          <w:highlight w:val="none"/>
          <w:lang w:val="zh-CN"/>
        </w:rPr>
        <w:t>辆，价值</w:t>
      </w:r>
      <w:r>
        <w:rPr>
          <w:rFonts w:hint="default" w:ascii="Times New Roman" w:hAnsi="Times New Roman" w:eastAsia="仿宋_GB2312" w:cs="Times New Roman"/>
          <w:sz w:val="32"/>
          <w:szCs w:val="32"/>
          <w:highlight w:val="none"/>
          <w:lang w:val="zh-CN" w:eastAsia="zh-CN"/>
        </w:rPr>
        <w:t>133.62</w:t>
      </w:r>
      <w:r>
        <w:rPr>
          <w:rFonts w:hint="default" w:ascii="Times New Roman" w:hAnsi="Times New Roman" w:eastAsia="仿宋_GB2312" w:cs="Times New Roman"/>
          <w:sz w:val="32"/>
          <w:szCs w:val="32"/>
          <w:highlight w:val="none"/>
          <w:lang w:val="zh-CN"/>
        </w:rPr>
        <w:t>万元，其中：副部（省）级及以上领导用车</w:t>
      </w:r>
      <w:r>
        <w:rPr>
          <w:rFonts w:hint="default" w:ascii="Times New Roman" w:hAnsi="Times New Roman" w:eastAsia="仿宋_GB2312" w:cs="Times New Roman"/>
          <w:sz w:val="32"/>
          <w:szCs w:val="32"/>
          <w:highlight w:val="none"/>
          <w:lang w:val="zh-CN" w:eastAsia="zh-CN"/>
        </w:rPr>
        <w:t>0</w:t>
      </w:r>
      <w:r>
        <w:rPr>
          <w:rFonts w:hint="default" w:ascii="Times New Roman" w:hAnsi="Times New Roman" w:eastAsia="仿宋_GB2312" w:cs="Times New Roman"/>
          <w:sz w:val="32"/>
          <w:szCs w:val="32"/>
          <w:highlight w:val="none"/>
          <w:lang w:val="zh-CN"/>
        </w:rPr>
        <w:t>辆、主要</w:t>
      </w:r>
      <w:r>
        <w:rPr>
          <w:rFonts w:hint="default" w:ascii="Times New Roman" w:hAnsi="Times New Roman" w:eastAsia="仿宋_GB2312" w:cs="Times New Roman"/>
          <w:sz w:val="32"/>
          <w:szCs w:val="32"/>
          <w:highlight w:val="none"/>
          <w:lang w:val="en-US" w:eastAsia="zh-CN"/>
        </w:rPr>
        <w:t>负责人</w:t>
      </w:r>
      <w:r>
        <w:rPr>
          <w:rFonts w:hint="default" w:ascii="Times New Roman" w:hAnsi="Times New Roman" w:eastAsia="仿宋_GB2312" w:cs="Times New Roman"/>
          <w:sz w:val="32"/>
          <w:szCs w:val="32"/>
          <w:highlight w:val="none"/>
          <w:lang w:val="zh-CN"/>
        </w:rPr>
        <w:t>用车</w:t>
      </w:r>
      <w:r>
        <w:rPr>
          <w:rFonts w:hint="default" w:ascii="Times New Roman" w:hAnsi="Times New Roman" w:eastAsia="仿宋_GB2312" w:cs="Times New Roman"/>
          <w:sz w:val="32"/>
          <w:szCs w:val="32"/>
          <w:highlight w:val="none"/>
          <w:lang w:val="zh-CN" w:eastAsia="zh-CN"/>
        </w:rPr>
        <w:t>0</w:t>
      </w:r>
      <w:r>
        <w:rPr>
          <w:rFonts w:hint="default" w:ascii="Times New Roman" w:hAnsi="Times New Roman" w:eastAsia="仿宋_GB2312" w:cs="Times New Roman"/>
          <w:sz w:val="32"/>
          <w:szCs w:val="32"/>
          <w:highlight w:val="none"/>
          <w:lang w:val="zh-CN"/>
        </w:rPr>
        <w:t>辆、机要通信用车</w:t>
      </w:r>
      <w:r>
        <w:rPr>
          <w:rFonts w:hint="default" w:ascii="Times New Roman" w:hAnsi="Times New Roman" w:eastAsia="仿宋_GB2312" w:cs="Times New Roman"/>
          <w:sz w:val="32"/>
          <w:szCs w:val="32"/>
          <w:highlight w:val="none"/>
          <w:lang w:val="zh-CN" w:eastAsia="zh-CN"/>
        </w:rPr>
        <w:t>0</w:t>
      </w:r>
      <w:r>
        <w:rPr>
          <w:rFonts w:hint="default" w:ascii="Times New Roman" w:hAnsi="Times New Roman" w:eastAsia="仿宋_GB2312" w:cs="Times New Roman"/>
          <w:sz w:val="32"/>
          <w:szCs w:val="32"/>
          <w:highlight w:val="none"/>
          <w:lang w:val="zh-CN"/>
        </w:rPr>
        <w:t>辆、应急保障用车</w:t>
      </w:r>
      <w:r>
        <w:rPr>
          <w:rFonts w:hint="default" w:ascii="Times New Roman" w:hAnsi="Times New Roman" w:eastAsia="仿宋_GB2312" w:cs="Times New Roman"/>
          <w:sz w:val="32"/>
          <w:szCs w:val="32"/>
          <w:highlight w:val="none"/>
          <w:lang w:val="zh-CN" w:eastAsia="zh-CN"/>
        </w:rPr>
        <w:t>0</w:t>
      </w:r>
      <w:r>
        <w:rPr>
          <w:rFonts w:hint="default" w:ascii="Times New Roman" w:hAnsi="Times New Roman" w:eastAsia="仿宋_GB2312" w:cs="Times New Roman"/>
          <w:sz w:val="32"/>
          <w:szCs w:val="32"/>
          <w:highlight w:val="none"/>
          <w:lang w:val="zh-CN"/>
        </w:rPr>
        <w:t>辆、执法执勤用车</w:t>
      </w:r>
      <w:r>
        <w:rPr>
          <w:rFonts w:hint="default" w:ascii="Times New Roman" w:hAnsi="Times New Roman" w:eastAsia="仿宋_GB2312" w:cs="Times New Roman"/>
          <w:sz w:val="32"/>
          <w:szCs w:val="32"/>
          <w:highlight w:val="none"/>
          <w:lang w:val="zh-CN" w:eastAsia="zh-CN"/>
        </w:rPr>
        <w:t>0</w:t>
      </w:r>
      <w:r>
        <w:rPr>
          <w:rFonts w:hint="default" w:ascii="Times New Roman" w:hAnsi="Times New Roman" w:eastAsia="仿宋_GB2312" w:cs="Times New Roman"/>
          <w:sz w:val="32"/>
          <w:szCs w:val="32"/>
          <w:highlight w:val="none"/>
          <w:lang w:val="zh-CN"/>
        </w:rPr>
        <w:t>辆、特种专业技术用车</w:t>
      </w:r>
      <w:r>
        <w:rPr>
          <w:rFonts w:hint="default" w:ascii="Times New Roman" w:hAnsi="Times New Roman" w:eastAsia="仿宋_GB2312" w:cs="Times New Roman"/>
          <w:sz w:val="32"/>
          <w:szCs w:val="32"/>
          <w:highlight w:val="none"/>
          <w:lang w:val="zh-CN" w:eastAsia="zh-CN"/>
        </w:rPr>
        <w:t>2</w:t>
      </w:r>
      <w:r>
        <w:rPr>
          <w:rFonts w:hint="default" w:ascii="Times New Roman" w:hAnsi="Times New Roman" w:eastAsia="仿宋_GB2312" w:cs="Times New Roman"/>
          <w:sz w:val="32"/>
          <w:szCs w:val="32"/>
          <w:highlight w:val="none"/>
          <w:lang w:val="zh-CN"/>
        </w:rPr>
        <w:t>辆、离退休干部</w:t>
      </w:r>
      <w:r>
        <w:rPr>
          <w:rFonts w:hint="default" w:ascii="Times New Roman" w:hAnsi="Times New Roman" w:eastAsia="仿宋_GB2312" w:cs="Times New Roman"/>
          <w:sz w:val="32"/>
          <w:szCs w:val="32"/>
          <w:highlight w:val="none"/>
          <w:lang w:val="en-US" w:eastAsia="zh-CN"/>
        </w:rPr>
        <w:t>服务</w:t>
      </w:r>
      <w:r>
        <w:rPr>
          <w:rFonts w:hint="default" w:ascii="Times New Roman" w:hAnsi="Times New Roman" w:eastAsia="仿宋_GB2312" w:cs="Times New Roman"/>
          <w:sz w:val="32"/>
          <w:szCs w:val="32"/>
          <w:highlight w:val="none"/>
          <w:lang w:val="zh-CN"/>
        </w:rPr>
        <w:t>用车</w:t>
      </w:r>
      <w:r>
        <w:rPr>
          <w:rFonts w:hint="default" w:ascii="Times New Roman" w:hAnsi="Times New Roman" w:eastAsia="仿宋_GB2312" w:cs="Times New Roman"/>
          <w:sz w:val="32"/>
          <w:szCs w:val="32"/>
          <w:highlight w:val="none"/>
          <w:lang w:val="zh-CN" w:eastAsia="zh-CN"/>
        </w:rPr>
        <w:t>0</w:t>
      </w:r>
      <w:r>
        <w:rPr>
          <w:rFonts w:hint="default" w:ascii="Times New Roman" w:hAnsi="Times New Roman" w:eastAsia="仿宋_GB2312" w:cs="Times New Roman"/>
          <w:sz w:val="32"/>
          <w:szCs w:val="32"/>
          <w:highlight w:val="none"/>
          <w:lang w:val="zh-CN"/>
        </w:rPr>
        <w:t>辆、其他用车</w:t>
      </w:r>
      <w:r>
        <w:rPr>
          <w:rFonts w:hint="default" w:ascii="Times New Roman" w:hAnsi="Times New Roman" w:eastAsia="仿宋_GB2312" w:cs="Times New Roman"/>
          <w:sz w:val="32"/>
          <w:szCs w:val="32"/>
          <w:highlight w:val="none"/>
          <w:lang w:val="zh-CN" w:eastAsia="zh-CN"/>
        </w:rPr>
        <w:t>4</w:t>
      </w:r>
      <w:r>
        <w:rPr>
          <w:rFonts w:hint="default" w:ascii="Times New Roman" w:hAnsi="Times New Roman" w:eastAsia="仿宋_GB2312" w:cs="Times New Roman"/>
          <w:sz w:val="32"/>
          <w:szCs w:val="32"/>
          <w:highlight w:val="none"/>
          <w:lang w:val="zh-CN"/>
        </w:rPr>
        <w:t>辆，其他用车主要是：</w:t>
      </w:r>
      <w:r>
        <w:rPr>
          <w:rFonts w:hint="default" w:ascii="Times New Roman" w:hAnsi="Times New Roman" w:eastAsia="仿宋_GB2312" w:cs="Times New Roman"/>
          <w:sz w:val="32"/>
          <w:szCs w:val="32"/>
          <w:highlight w:val="none"/>
          <w:lang w:val="en-US" w:eastAsia="zh-CN"/>
        </w:rPr>
        <w:t>3辆车已提交报废申请，1辆车为野外工程车</w:t>
      </w:r>
      <w:r>
        <w:rPr>
          <w:rFonts w:hint="default" w:ascii="Times New Roman" w:hAnsi="Times New Roman" w:eastAsia="仿宋_GB2312" w:cs="Times New Roman"/>
          <w:sz w:val="32"/>
          <w:szCs w:val="32"/>
          <w:highlight w:val="none"/>
          <w:lang w:val="zh-CN"/>
        </w:rPr>
        <w:t>；单价100万元（含）以上设备（不含车辆）</w:t>
      </w:r>
      <w:r>
        <w:rPr>
          <w:rFonts w:hint="default" w:ascii="Times New Roman" w:hAnsi="Times New Roman" w:eastAsia="仿宋_GB2312" w:cs="Times New Roman"/>
          <w:sz w:val="32"/>
          <w:szCs w:val="32"/>
          <w:highlight w:val="none"/>
          <w:lang w:val="zh-CN" w:eastAsia="zh-CN"/>
        </w:rPr>
        <w:t>2</w:t>
      </w:r>
      <w:r>
        <w:rPr>
          <w:rFonts w:hint="default" w:ascii="Times New Roman" w:hAnsi="Times New Roman" w:eastAsia="仿宋_GB2312" w:cs="Times New Roman"/>
          <w:sz w:val="32"/>
          <w:szCs w:val="32"/>
          <w:highlight w:val="none"/>
          <w:lang w:val="en-US" w:eastAsia="zh-CN"/>
        </w:rPr>
        <w:t>台（</w:t>
      </w:r>
      <w:r>
        <w:rPr>
          <w:rFonts w:hint="default" w:ascii="Times New Roman" w:hAnsi="Times New Roman" w:eastAsia="仿宋_GB2312" w:cs="Times New Roman"/>
          <w:sz w:val="32"/>
          <w:szCs w:val="32"/>
          <w:highlight w:val="none"/>
          <w:lang w:val="zh-CN"/>
        </w:rPr>
        <w:t>套）。</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1"/>
        <w:rPr>
          <w:rFonts w:hint="default" w:ascii="Times New Roman" w:hAnsi="Times New Roman" w:eastAsia="仿宋_GB2312" w:cs="Times New Roman"/>
          <w:bCs/>
          <w:kern w:val="0"/>
          <w:sz w:val="32"/>
          <w:szCs w:val="32"/>
          <w:highlight w:val="none"/>
          <w:lang w:eastAsia="zh-CN"/>
        </w:rPr>
      </w:pPr>
      <w:bookmarkStart w:id="32" w:name="_Toc11283"/>
      <w:bookmarkStart w:id="33" w:name="_Toc435"/>
      <w:r>
        <w:rPr>
          <w:rFonts w:hint="default" w:ascii="Times New Roman" w:hAnsi="Times New Roman" w:eastAsia="黑体" w:cs="Times New Roman"/>
          <w:bCs/>
          <w:kern w:val="0"/>
          <w:sz w:val="32"/>
          <w:szCs w:val="32"/>
          <w:highlight w:val="none"/>
          <w:lang w:eastAsia="zh-CN"/>
        </w:rPr>
        <w:t>十</w:t>
      </w:r>
      <w:r>
        <w:rPr>
          <w:rFonts w:hint="default" w:ascii="Times New Roman" w:hAnsi="Times New Roman" w:eastAsia="黑体" w:cs="Times New Roman"/>
          <w:bCs/>
          <w:kern w:val="0"/>
          <w:sz w:val="32"/>
          <w:szCs w:val="32"/>
          <w:highlight w:val="none"/>
          <w:lang w:val="en-US" w:eastAsia="zh-CN"/>
        </w:rPr>
        <w:t>一</w:t>
      </w:r>
      <w:r>
        <w:rPr>
          <w:rFonts w:hint="default" w:ascii="Times New Roman" w:hAnsi="Times New Roman" w:eastAsia="黑体" w:cs="Times New Roman"/>
          <w:bCs/>
          <w:kern w:val="0"/>
          <w:sz w:val="32"/>
          <w:szCs w:val="32"/>
          <w:highlight w:val="none"/>
          <w:lang w:eastAsia="zh-CN"/>
        </w:rPr>
        <w:t>、预算绩效的情况说明</w:t>
      </w:r>
      <w:bookmarkEnd w:id="32"/>
      <w:bookmarkEnd w:id="33"/>
    </w:p>
    <w:p>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根据预算绩效管理要求，我</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2023年度</w:t>
      </w:r>
      <w:r>
        <w:rPr>
          <w:rFonts w:hint="default" w:ascii="Times New Roman" w:hAnsi="Times New Roman" w:eastAsia="仿宋_GB2312" w:cs="Times New Roman"/>
          <w:color w:val="auto"/>
          <w:kern w:val="0"/>
          <w:sz w:val="32"/>
          <w:szCs w:val="32"/>
          <w:highlight w:val="none"/>
        </w:rPr>
        <w:t>预算绩效管理整体</w:t>
      </w:r>
      <w:r>
        <w:rPr>
          <w:rFonts w:hint="default" w:ascii="Times New Roman" w:hAnsi="Times New Roman" w:eastAsia="仿宋_GB2312" w:cs="Times New Roman"/>
          <w:color w:val="auto"/>
          <w:kern w:val="0"/>
          <w:sz w:val="32"/>
          <w:szCs w:val="32"/>
          <w:highlight w:val="none"/>
          <w:lang w:val="en-US" w:eastAsia="zh-CN"/>
        </w:rPr>
        <w:t>支出</w:t>
      </w:r>
      <w:r>
        <w:rPr>
          <w:rFonts w:hint="default" w:ascii="Times New Roman" w:hAnsi="Times New Roman" w:eastAsia="仿宋_GB2312" w:cs="Times New Roman"/>
          <w:color w:val="auto"/>
          <w:kern w:val="0"/>
          <w:sz w:val="32"/>
          <w:szCs w:val="32"/>
          <w:highlight w:val="none"/>
        </w:rPr>
        <w:t>绩效自评表</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color w:val="auto"/>
          <w:kern w:val="0"/>
          <w:sz w:val="32"/>
          <w:szCs w:val="32"/>
          <w:highlight w:val="none"/>
          <w:lang w:val="en-US" w:eastAsia="zh-CN"/>
        </w:rPr>
        <w:t>个，全年</w:t>
      </w:r>
      <w:r>
        <w:rPr>
          <w:rFonts w:hint="default" w:ascii="Times New Roman" w:hAnsi="Times New Roman" w:eastAsia="仿宋_GB2312" w:cs="Times New Roman"/>
          <w:sz w:val="32"/>
          <w:szCs w:val="32"/>
          <w:highlight w:val="none"/>
          <w:lang w:val="en-US" w:eastAsia="zh-CN"/>
        </w:rPr>
        <w:t>预算总额0</w:t>
      </w:r>
      <w:r>
        <w:rPr>
          <w:rFonts w:hint="eastAsia" w:eastAsia="仿宋_GB2312" w:cs="Times New Roman"/>
          <w:sz w:val="32"/>
          <w:szCs w:val="32"/>
          <w:highlight w:val="none"/>
          <w:lang w:val="en-US" w:eastAsia="zh-CN"/>
        </w:rPr>
        <w:t>.00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实际执行总额0</w:t>
      </w:r>
      <w:r>
        <w:rPr>
          <w:rFonts w:hint="eastAsia" w:eastAsia="仿宋_GB2312" w:cs="Times New Roman"/>
          <w:sz w:val="32"/>
          <w:szCs w:val="32"/>
          <w:highlight w:val="none"/>
          <w:lang w:val="en-US" w:eastAsia="zh-CN"/>
        </w:rPr>
        <w:t>.00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eastAsia="zh-CN"/>
        </w:rPr>
        <w:t>，我单位整体</w:t>
      </w:r>
      <w:r>
        <w:rPr>
          <w:rFonts w:hint="eastAsia" w:eastAsia="仿宋_GB2312" w:cs="Times New Roman"/>
          <w:sz w:val="32"/>
          <w:szCs w:val="32"/>
          <w:highlight w:val="none"/>
          <w:lang w:eastAsia="zh-CN"/>
        </w:rPr>
        <w:t>支出</w:t>
      </w:r>
      <w:r>
        <w:rPr>
          <w:rFonts w:hint="default" w:ascii="Times New Roman" w:hAnsi="Times New Roman" w:eastAsia="仿宋_GB2312" w:cs="Times New Roman"/>
          <w:sz w:val="32"/>
          <w:szCs w:val="32"/>
          <w:highlight w:val="none"/>
          <w:lang w:eastAsia="zh-CN"/>
        </w:rPr>
        <w:t>绩效</w:t>
      </w:r>
      <w:r>
        <w:rPr>
          <w:rFonts w:hint="eastAsia" w:eastAsia="仿宋_GB2312" w:cs="Times New Roman"/>
          <w:sz w:val="32"/>
          <w:szCs w:val="32"/>
          <w:highlight w:val="none"/>
          <w:lang w:eastAsia="zh-CN"/>
        </w:rPr>
        <w:t>自评表</w:t>
      </w:r>
      <w:r>
        <w:rPr>
          <w:rFonts w:hint="default" w:ascii="Times New Roman" w:hAnsi="Times New Roman" w:eastAsia="仿宋_GB2312" w:cs="Times New Roman"/>
          <w:sz w:val="32"/>
          <w:szCs w:val="32"/>
          <w:highlight w:val="none"/>
          <w:lang w:eastAsia="zh-CN"/>
        </w:rPr>
        <w:t>由主管部门</w:t>
      </w:r>
      <w:r>
        <w:rPr>
          <w:rFonts w:hint="eastAsia" w:eastAsia="仿宋_GB2312" w:cs="Times New Roman"/>
          <w:sz w:val="32"/>
          <w:szCs w:val="32"/>
          <w:highlight w:val="none"/>
          <w:lang w:eastAsia="zh-CN"/>
        </w:rPr>
        <w:t>编报并公开</w:t>
      </w:r>
      <w:r>
        <w:rPr>
          <w:rFonts w:hint="default" w:ascii="Times New Roman" w:hAnsi="Times New Roman" w:eastAsia="仿宋_GB2312" w:cs="Times New Roman"/>
          <w:sz w:val="32"/>
          <w:szCs w:val="32"/>
          <w:highlight w:val="none"/>
          <w:lang w:eastAsia="zh-CN"/>
        </w:rPr>
        <w:t>。预算绩效评价项目</w:t>
      </w:r>
      <w:r>
        <w:rPr>
          <w:rFonts w:hint="default"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eastAsia="zh-CN"/>
        </w:rPr>
        <w:t>个，</w:t>
      </w:r>
      <w:r>
        <w:rPr>
          <w:rFonts w:hint="default" w:ascii="Times New Roman" w:hAnsi="Times New Roman" w:eastAsia="仿宋_GB2312" w:cs="Times New Roman"/>
          <w:sz w:val="32"/>
          <w:szCs w:val="32"/>
          <w:highlight w:val="none"/>
          <w:lang w:val="en-US" w:eastAsia="zh-CN"/>
        </w:rPr>
        <w:t>全年预算数3</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06</w:t>
      </w:r>
      <w:r>
        <w:rPr>
          <w:rFonts w:hint="eastAsia" w:eastAsia="仿宋_GB2312" w:cs="Times New Roman"/>
          <w:sz w:val="32"/>
          <w:szCs w:val="32"/>
          <w:highlight w:val="none"/>
          <w:lang w:val="en-US" w:eastAsia="zh-CN"/>
        </w:rPr>
        <w:t>9.04</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全年执行数3</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0</w:t>
      </w:r>
      <w:r>
        <w:rPr>
          <w:rFonts w:hint="eastAsia" w:eastAsia="仿宋_GB2312" w:cs="Times New Roman"/>
          <w:sz w:val="32"/>
          <w:szCs w:val="32"/>
          <w:highlight w:val="none"/>
          <w:lang w:val="en-US" w:eastAsia="zh-CN"/>
        </w:rPr>
        <w:t>37.71</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sz w:val="32"/>
          <w:szCs w:val="32"/>
          <w:highlight w:val="none"/>
          <w:lang w:eastAsia="zh-CN"/>
        </w:rPr>
        <w:t>（差异数为调减不予采购车辆），其中</w:t>
      </w:r>
      <w:r>
        <w:rPr>
          <w:rFonts w:hint="default" w:ascii="Times New Roman" w:hAnsi="Times New Roman" w:eastAsia="仿宋_GB2312" w:cs="Times New Roman"/>
          <w:sz w:val="32"/>
          <w:szCs w:val="32"/>
          <w:highlight w:val="none"/>
          <w:lang w:val="en-US" w:eastAsia="zh-CN"/>
        </w:rPr>
        <w:t>sm项目1个，全年预算数8.3</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万元，全年执行数7.87万元。</w:t>
      </w:r>
      <w:r>
        <w:rPr>
          <w:rFonts w:hint="default" w:ascii="Times New Roman" w:hAnsi="Times New Roman" w:eastAsia="仿宋_GB2312" w:cs="Times New Roman"/>
          <w:sz w:val="32"/>
          <w:szCs w:val="32"/>
          <w:highlight w:val="none"/>
          <w:lang w:eastAsia="zh-CN"/>
        </w:rPr>
        <w:t>预算绩效管理取得的成效：一是</w:t>
      </w:r>
      <w:bookmarkStart w:id="34" w:name="_Hlk161078274"/>
      <w:r>
        <w:rPr>
          <w:rFonts w:hint="default" w:ascii="Times New Roman" w:hAnsi="Times New Roman" w:eastAsia="仿宋_GB2312" w:cs="Times New Roman"/>
          <w:sz w:val="32"/>
          <w:szCs w:val="32"/>
          <w:highlight w:val="none"/>
          <w:lang w:eastAsia="zh-CN"/>
        </w:rPr>
        <w:t>新疆哈密市黑山一带铜镍矿调查评价</w:t>
      </w:r>
      <w:bookmarkEnd w:id="34"/>
      <w:r>
        <w:rPr>
          <w:rFonts w:hint="default" w:ascii="Times New Roman" w:hAnsi="Times New Roman" w:eastAsia="仿宋_GB2312" w:cs="Times New Roman"/>
          <w:sz w:val="32"/>
          <w:szCs w:val="32"/>
          <w:highlight w:val="none"/>
          <w:lang w:eastAsia="zh-CN"/>
        </w:rPr>
        <w:t>项目、新疆巴里坤县黑眼泉一带铜金矿调查评价项目、</w:t>
      </w:r>
      <w:r>
        <w:rPr>
          <w:rFonts w:hint="default" w:ascii="Times New Roman" w:hAnsi="Times New Roman" w:eastAsia="仿宋_GB2312" w:cs="Times New Roman"/>
          <w:sz w:val="32"/>
          <w:szCs w:val="32"/>
          <w:highlight w:val="none"/>
          <w:lang w:val="en-US" w:eastAsia="zh-CN"/>
        </w:rPr>
        <w:t>新疆和静县乌龙沟一带铜锌矿调查评价项目、新疆托克逊县可可乃克一带铜铬矿调查评价项目</w:t>
      </w:r>
      <w:r>
        <w:rPr>
          <w:rFonts w:hint="default" w:ascii="Times New Roman" w:hAnsi="Times New Roman" w:eastAsia="仿宋_GB2312" w:cs="Times New Roman"/>
          <w:sz w:val="32"/>
          <w:szCs w:val="32"/>
          <w:highlight w:val="none"/>
          <w:lang w:eastAsia="zh-CN"/>
        </w:rPr>
        <w:t>成功入选新疆地勘基金工作中心数据库，达到了预期经济效益指标；项目强化自治区作为“一带一路”核心区、战略资源接替区的战略地位，达到了预期社会效益指标；项目推进生态文明建设和绿色勘查，达到了预期生态效益指标；项目实行绿色勘查，推动可持续发展。新疆</w:t>
      </w:r>
      <w:r>
        <w:rPr>
          <w:rFonts w:hint="default" w:ascii="Times New Roman" w:hAnsi="Times New Roman" w:eastAsia="仿宋_GB2312" w:cs="Times New Roman"/>
          <w:sz w:val="32"/>
          <w:szCs w:val="32"/>
          <w:highlight w:val="none"/>
          <w:lang w:val="en-US" w:eastAsia="zh-CN"/>
        </w:rPr>
        <w:t>和静县敦德开勒迪一带金铜</w:t>
      </w:r>
      <w:r>
        <w:rPr>
          <w:rFonts w:hint="default" w:ascii="Times New Roman" w:hAnsi="Times New Roman" w:eastAsia="仿宋_GB2312" w:cs="Times New Roman"/>
          <w:sz w:val="32"/>
          <w:szCs w:val="32"/>
          <w:highlight w:val="none"/>
          <w:lang w:eastAsia="zh-CN"/>
        </w:rPr>
        <w:t>矿普查</w:t>
      </w:r>
      <w:r>
        <w:rPr>
          <w:rFonts w:hint="default" w:ascii="Times New Roman" w:hAnsi="Times New Roman" w:eastAsia="仿宋_GB2312" w:cs="Times New Roman"/>
          <w:sz w:val="32"/>
          <w:szCs w:val="32"/>
          <w:highlight w:val="none"/>
          <w:lang w:val="en-US" w:eastAsia="zh-CN"/>
        </w:rPr>
        <w:t>项目新发现金铜多金属矿点一处，</w:t>
      </w:r>
      <w:r>
        <w:rPr>
          <w:rFonts w:hint="default" w:ascii="Times New Roman" w:hAnsi="Times New Roman" w:eastAsia="仿宋_GB2312" w:cs="Times New Roman"/>
          <w:sz w:val="32"/>
          <w:szCs w:val="32"/>
          <w:highlight w:val="none"/>
          <w:lang w:eastAsia="zh-CN"/>
        </w:rPr>
        <w:t>获得</w:t>
      </w:r>
      <w:r>
        <w:rPr>
          <w:rFonts w:hint="default" w:ascii="Times New Roman" w:hAnsi="Times New Roman" w:eastAsia="仿宋_GB2312" w:cs="Times New Roman"/>
          <w:sz w:val="32"/>
          <w:szCs w:val="32"/>
          <w:highlight w:val="none"/>
          <w:lang w:val="en-US" w:eastAsia="zh-CN"/>
        </w:rPr>
        <w:t>推断资源量（TD）</w:t>
      </w:r>
      <w:r>
        <w:rPr>
          <w:rFonts w:hint="default" w:ascii="Times New Roman" w:hAnsi="Times New Roman" w:eastAsia="仿宋_GB2312" w:cs="Times New Roman"/>
          <w:sz w:val="32"/>
          <w:szCs w:val="32"/>
          <w:highlight w:val="none"/>
          <w:lang w:eastAsia="zh-CN"/>
        </w:rPr>
        <w:t>金</w:t>
      </w:r>
      <w:r>
        <w:rPr>
          <w:rFonts w:hint="default" w:ascii="Times New Roman" w:hAnsi="Times New Roman" w:eastAsia="仿宋_GB2312" w:cs="Times New Roman"/>
          <w:sz w:val="32"/>
          <w:szCs w:val="32"/>
          <w:highlight w:val="none"/>
          <w:lang w:val="en-US" w:eastAsia="zh-CN"/>
        </w:rPr>
        <w:t>51</w:t>
      </w:r>
      <w:r>
        <w:rPr>
          <w:rFonts w:hint="default" w:ascii="Times New Roman" w:hAnsi="Times New Roman" w:eastAsia="仿宋_GB2312" w:cs="Times New Roman"/>
          <w:sz w:val="32"/>
          <w:szCs w:val="32"/>
          <w:highlight w:val="none"/>
          <w:lang w:eastAsia="zh-CN"/>
        </w:rPr>
        <w:t>（kg），</w:t>
      </w:r>
      <w:r>
        <w:rPr>
          <w:rFonts w:hint="default" w:ascii="Times New Roman" w:hAnsi="Times New Roman" w:eastAsia="仿宋_GB2312" w:cs="Times New Roman"/>
          <w:sz w:val="32"/>
          <w:szCs w:val="32"/>
          <w:highlight w:val="none"/>
          <w:lang w:val="en-US" w:eastAsia="zh-CN"/>
        </w:rPr>
        <w:t>铜5</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003吨，铅1</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865吨，锌5</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849吨。达到了预期经济效益指标。</w:t>
      </w:r>
      <w:r>
        <w:rPr>
          <w:rFonts w:hint="default" w:ascii="Times New Roman" w:hAnsi="Times New Roman" w:eastAsia="仿宋_GB2312" w:cs="Times New Roman"/>
          <w:sz w:val="32"/>
          <w:szCs w:val="32"/>
          <w:highlight w:val="none"/>
          <w:lang w:eastAsia="zh-CN"/>
        </w:rPr>
        <w:t>新疆哈密市鲢鱼山一带金铜矿调查评价项目提交了可供进一步工作的找矿靶区6处，达到了预期经济效益指标；新疆巩留县神泉卡拉金铜矿普查较好的完成项目的总体目标和具体任务，项目运行过程中得到了项目主管部门及地方管理部门的高度认可，通过开展大比例尺地质填图结合1:1万遥感解译、1:2.5万土壤测量与1:1万地化剖面测量成果，圈出39处构造蚀变带（点），并对SP1、SP3、SP4、SP5等主要构造蚀变带进行了地表槽探控制及深部钻探验证，确定了构造蚀变带的连续性及延深。初步认为工作区内金铜矿主要为构造蚀变岩型，为该区进一步矿产资源勘查提供了方向。二是</w:t>
      </w:r>
      <w:r>
        <w:rPr>
          <w:rFonts w:hint="default" w:ascii="Times New Roman" w:hAnsi="Times New Roman" w:eastAsia="仿宋_GB2312" w:cs="Times New Roman"/>
          <w:sz w:val="32"/>
          <w:szCs w:val="32"/>
          <w:highlight w:val="none"/>
          <w:lang w:val="en-US" w:eastAsia="zh-CN"/>
        </w:rPr>
        <w:t>单位积极开拓市场，加大市场项目承揽力度，增加经营收入，与银行多次洽谈定期存款业务提高资金的保值增值率，保证单位经济收入稳定增加，事业运行正常，运转有序。利用单位技术力量积极为地方政府服务，</w:t>
      </w:r>
      <w:r>
        <w:rPr>
          <w:rFonts w:hint="default" w:ascii="Times New Roman" w:hAnsi="Times New Roman" w:eastAsia="仿宋_GB2312" w:cs="Times New Roman"/>
          <w:sz w:val="32"/>
          <w:szCs w:val="32"/>
          <w:highlight w:val="none"/>
          <w:lang w:eastAsia="zh-CN"/>
        </w:rPr>
        <w:t>积极开展地质找矿新技术、新方法、新工艺的研究、为国家探明矿产资源储量提供技术支持，预期指标值科技创新，指标完成值科技创新，指标完成率100%。</w:t>
      </w:r>
      <w:r>
        <w:rPr>
          <w:rFonts w:hint="default" w:ascii="Times New Roman" w:hAnsi="Times New Roman" w:eastAsia="仿宋_GB2312" w:cs="Times New Roman"/>
          <w:sz w:val="32"/>
          <w:szCs w:val="32"/>
          <w:highlight w:val="none"/>
          <w:lang w:val="en-US" w:eastAsia="zh-CN"/>
        </w:rPr>
        <w:t>本年新购钻机施工6个月左右，完成钻探进尺3</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000余米，平均月效率900米/月，较传统岩心钻机效率提高了1倍以上。施工钻孔11个，优质钻孔率95%以上，较好了适应了地质岩心勘探项目质量管理需求，且该钻机施工效率较高，施工成本相较传统钻机较低</w:t>
      </w:r>
      <w:r>
        <w:rPr>
          <w:rFonts w:hint="default" w:ascii="Times New Roman" w:hAnsi="Times New Roman" w:eastAsia="仿宋_GB2312" w:cs="Times New Roman"/>
          <w:sz w:val="32"/>
          <w:szCs w:val="32"/>
          <w:highlight w:val="none"/>
          <w:lang w:eastAsia="zh-CN"/>
        </w:rPr>
        <w:t>。发现的问题及原因：预算绩效管理水平仍有欠缺。对预算绩效监控管理的要求认识理解不到位，项目申报、实施等环节与预算绩效管理各个环节联系不够紧密。绩效目标设置欠合理。单位在绩效目标设置时未能结合行业特点确定绩效指标的具体数值，未能对项目预期产出和效果进行充分、恰当的描述。下一步改进措施：加强新行政单位会计制度和新预算法学习培训、规范账务处理，加强新《预算法</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《政府会计制度</w:t>
      </w:r>
      <w:r>
        <w:rPr>
          <w:rFonts w:hint="eastAsia" w:eastAsia="仿宋_GB2312" w:cs="Times New Roman"/>
          <w:sz w:val="32"/>
          <w:szCs w:val="32"/>
          <w:highlight w:val="none"/>
          <w:lang w:eastAsia="zh-CN"/>
        </w:rPr>
        <w:t>》、</w:t>
      </w:r>
      <w:bookmarkStart w:id="53" w:name="_GoBack"/>
      <w:bookmarkEnd w:id="53"/>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会计法</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行政单位财务规则》等学习培训,规范部门预算收支核算</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一是制定和完善基本支出、项目支出等各项支出标准,严格按项目进度执行预算, 增强预算的约束力和严肃性</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二是落实预算执行分析,及时了解预算执行差异,合理调整、纠正预算执行偏差，切实提高部门预算收支管理水平。尽可能地做到决算与预算相衔接。加强预算绩效事前编制工作，做好项目论证，细分基本支出、项目支出三级明细绩效指标，制定切实可行绩效目标与部门整体进度相匹配。根据需要做好资金需要预算，避免预算与实际执行偏差较大。具体项目自评情况</w:t>
      </w:r>
      <w:r>
        <w:rPr>
          <w:rFonts w:hint="default" w:ascii="Times New Roman" w:hAnsi="Times New Roman" w:eastAsia="仿宋_GB2312" w:cs="Times New Roman"/>
          <w:sz w:val="32"/>
          <w:szCs w:val="32"/>
          <w:highlight w:val="none"/>
        </w:rPr>
        <w:t>附绩效自评表</w:t>
      </w:r>
      <w:r>
        <w:rPr>
          <w:rFonts w:hint="default" w:ascii="Times New Roman" w:hAnsi="Times New Roman" w:eastAsia="仿宋_GB2312" w:cs="Times New Roman"/>
          <w:sz w:val="32"/>
          <w:szCs w:val="32"/>
          <w:highlight w:val="none"/>
          <w:lang w:val="en-US" w:eastAsia="zh-CN"/>
        </w:rPr>
        <w:t>及自评报告</w:t>
      </w:r>
      <w:r>
        <w:rPr>
          <w:rFonts w:hint="default"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eastAsia="zh-CN"/>
        </w:rPr>
        <w:t>十</w:t>
      </w:r>
      <w:r>
        <w:rPr>
          <w:rFonts w:hint="default" w:ascii="Times New Roman" w:hAnsi="Times New Roman" w:eastAsia="黑体" w:cs="Times New Roman"/>
          <w:bCs/>
          <w:kern w:val="0"/>
          <w:sz w:val="32"/>
          <w:szCs w:val="32"/>
          <w:highlight w:val="none"/>
          <w:lang w:val="en-US" w:eastAsia="zh-CN"/>
        </w:rPr>
        <w:t>二</w:t>
      </w:r>
      <w:r>
        <w:rPr>
          <w:rFonts w:hint="default" w:ascii="Times New Roman" w:hAnsi="Times New Roman" w:eastAsia="黑体" w:cs="Times New Roman"/>
          <w:bCs/>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0"/>
        <w:rPr>
          <w:rFonts w:hint="default" w:ascii="Times New Roman" w:hAnsi="Times New Roman" w:eastAsia="仿宋_GB2312" w:cs="Times New Roman"/>
          <w:sz w:val="32"/>
          <w:szCs w:val="32"/>
          <w:highlight w:val="none"/>
        </w:rPr>
      </w:pPr>
      <w:bookmarkStart w:id="35" w:name="_Toc24143"/>
      <w:bookmarkStart w:id="36" w:name="_Toc3250"/>
      <w:r>
        <w:rPr>
          <w:rFonts w:hint="default" w:ascii="Times New Roman" w:hAnsi="Times New Roman" w:eastAsia="仿宋_GB2312" w:cs="Times New Roman"/>
          <w:sz w:val="32"/>
          <w:szCs w:val="32"/>
          <w:highlight w:val="none"/>
          <w:lang w:eastAsia="zh-CN"/>
        </w:rPr>
        <w:t>我单位</w:t>
      </w:r>
      <w:r>
        <w:rPr>
          <w:rFonts w:hint="default" w:ascii="Times New Roman" w:hAnsi="Times New Roman" w:eastAsia="仿宋_GB2312" w:cs="Times New Roman"/>
          <w:sz w:val="32"/>
          <w:szCs w:val="32"/>
          <w:highlight w:val="none"/>
          <w:lang w:val="en-US" w:eastAsia="zh-CN"/>
        </w:rPr>
        <w:t>sm项目1个，全年预算数8.3</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万元，全年执行数7.87万元。</w:t>
      </w:r>
      <w:r>
        <w:rPr>
          <w:rFonts w:hint="default" w:ascii="Times New Roman" w:hAnsi="Times New Roman" w:eastAsia="仿宋_GB2312" w:cs="Times New Roman"/>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2240" w:firstLineChars="700"/>
        <w:jc w:val="left"/>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黑体" w:cs="Times New Roman"/>
          <w:b w:val="0"/>
          <w:bCs w:val="0"/>
          <w:sz w:val="32"/>
          <w:szCs w:val="32"/>
          <w:highlight w:val="none"/>
        </w:rPr>
        <w:t>第</w:t>
      </w:r>
      <w:r>
        <w:rPr>
          <w:rFonts w:hint="default" w:ascii="Times New Roman" w:hAnsi="Times New Roman" w:eastAsia="黑体" w:cs="Times New Roman"/>
          <w:b w:val="0"/>
          <w:bCs w:val="0"/>
          <w:sz w:val="32"/>
          <w:szCs w:val="32"/>
          <w:highlight w:val="none"/>
          <w:lang w:val="en-US" w:eastAsia="zh-CN"/>
        </w:rPr>
        <w:t>三</w:t>
      </w:r>
      <w:r>
        <w:rPr>
          <w:rFonts w:hint="default" w:ascii="Times New Roman" w:hAnsi="Times New Roman" w:eastAsia="黑体" w:cs="Times New Roman"/>
          <w:b w:val="0"/>
          <w:bCs w:val="0"/>
          <w:sz w:val="32"/>
          <w:szCs w:val="32"/>
          <w:highlight w:val="none"/>
        </w:rPr>
        <w:t>部分 专业名词解释</w:t>
      </w:r>
      <w:bookmarkEnd w:id="35"/>
      <w:bookmarkEnd w:id="36"/>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一、</w:t>
      </w:r>
      <w:r>
        <w:rPr>
          <w:rFonts w:hint="default" w:ascii="Times New Roman" w:hAnsi="Times New Roman" w:eastAsia="仿宋_GB2312" w:cs="Times New Roman"/>
          <w:b/>
          <w:bCs/>
          <w:sz w:val="32"/>
          <w:szCs w:val="32"/>
          <w:highlight w:val="none"/>
        </w:rPr>
        <w:t>财政拨款收入：</w:t>
      </w:r>
      <w:r>
        <w:rPr>
          <w:rFonts w:hint="default" w:ascii="Times New Roman" w:hAnsi="Times New Roman" w:eastAsia="仿宋_GB2312" w:cs="Times New Roman"/>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二、</w:t>
      </w:r>
      <w:r>
        <w:rPr>
          <w:rFonts w:hint="default" w:ascii="Times New Roman" w:hAnsi="Times New Roman" w:eastAsia="仿宋_GB2312" w:cs="Times New Roman"/>
          <w:b/>
          <w:bCs/>
          <w:sz w:val="32"/>
          <w:szCs w:val="32"/>
          <w:highlight w:val="none"/>
        </w:rPr>
        <w:t>上级补助收入：</w:t>
      </w:r>
      <w:r>
        <w:rPr>
          <w:rFonts w:hint="default" w:ascii="Times New Roman" w:hAnsi="Times New Roman" w:eastAsia="仿宋_GB2312" w:cs="Times New Roman"/>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三、</w:t>
      </w:r>
      <w:r>
        <w:rPr>
          <w:rFonts w:hint="default" w:ascii="Times New Roman" w:hAnsi="Times New Roman" w:eastAsia="仿宋_GB2312" w:cs="Times New Roman"/>
          <w:b/>
          <w:bCs/>
          <w:sz w:val="32"/>
          <w:szCs w:val="32"/>
          <w:highlight w:val="none"/>
        </w:rPr>
        <w:t>事业收入：</w:t>
      </w:r>
      <w:r>
        <w:rPr>
          <w:rFonts w:hint="default" w:ascii="Times New Roman" w:hAnsi="Times New Roman" w:eastAsia="仿宋_GB2312" w:cs="Times New Roman"/>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四、</w:t>
      </w:r>
      <w:r>
        <w:rPr>
          <w:rFonts w:hint="default" w:ascii="Times New Roman" w:hAnsi="Times New Roman" w:eastAsia="仿宋_GB2312" w:cs="Times New Roman"/>
          <w:b/>
          <w:bCs/>
          <w:sz w:val="32"/>
          <w:szCs w:val="32"/>
          <w:highlight w:val="none"/>
        </w:rPr>
        <w:t>经营收入：</w:t>
      </w:r>
      <w:r>
        <w:rPr>
          <w:rFonts w:hint="default" w:ascii="Times New Roman" w:hAnsi="Times New Roman" w:eastAsia="仿宋_GB2312" w:cs="Times New Roman"/>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五、</w:t>
      </w:r>
      <w:r>
        <w:rPr>
          <w:rFonts w:hint="default" w:ascii="Times New Roman" w:hAnsi="Times New Roman" w:eastAsia="仿宋_GB2312" w:cs="Times New Roman"/>
          <w:b/>
          <w:bCs/>
          <w:sz w:val="32"/>
          <w:szCs w:val="32"/>
          <w:highlight w:val="none"/>
        </w:rPr>
        <w:t>附属单位上缴收入：</w:t>
      </w:r>
      <w:r>
        <w:rPr>
          <w:rFonts w:hint="default" w:ascii="Times New Roman" w:hAnsi="Times New Roman" w:eastAsia="仿宋_GB2312" w:cs="Times New Roman"/>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六、</w:t>
      </w:r>
      <w:r>
        <w:rPr>
          <w:rFonts w:hint="default" w:ascii="Times New Roman" w:hAnsi="Times New Roman" w:eastAsia="仿宋_GB2312" w:cs="Times New Roman"/>
          <w:b/>
          <w:bCs/>
          <w:sz w:val="32"/>
          <w:szCs w:val="32"/>
          <w:highlight w:val="none"/>
        </w:rPr>
        <w:t>其他收入：</w:t>
      </w:r>
      <w:r>
        <w:rPr>
          <w:rFonts w:hint="default" w:ascii="Times New Roman" w:hAnsi="Times New Roman" w:eastAsia="仿宋_GB2312" w:cs="Times New Roman"/>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七、</w:t>
      </w:r>
      <w:r>
        <w:rPr>
          <w:rFonts w:hint="default" w:ascii="Times New Roman" w:hAnsi="Times New Roman" w:eastAsia="仿宋_GB2312" w:cs="Times New Roman"/>
          <w:b/>
          <w:bCs/>
          <w:sz w:val="32"/>
          <w:szCs w:val="32"/>
          <w:highlight w:val="none"/>
          <w:lang w:eastAsia="zh-CN"/>
        </w:rPr>
        <w:t>年初</w:t>
      </w:r>
      <w:r>
        <w:rPr>
          <w:rFonts w:hint="default" w:ascii="Times New Roman" w:hAnsi="Times New Roman" w:eastAsia="仿宋_GB2312" w:cs="Times New Roman"/>
          <w:b/>
          <w:bCs/>
          <w:sz w:val="32"/>
          <w:szCs w:val="32"/>
          <w:highlight w:val="none"/>
        </w:rPr>
        <w:t>结转和结余：</w:t>
      </w:r>
      <w:r>
        <w:rPr>
          <w:rFonts w:hint="default" w:ascii="Times New Roman" w:hAnsi="Times New Roman" w:eastAsia="仿宋_GB2312" w:cs="Times New Roman"/>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八、</w:t>
      </w:r>
      <w:r>
        <w:rPr>
          <w:rFonts w:hint="default" w:ascii="Times New Roman" w:hAnsi="Times New Roman" w:eastAsia="仿宋_GB2312" w:cs="Times New Roman"/>
          <w:b/>
          <w:bCs/>
          <w:sz w:val="32"/>
          <w:szCs w:val="32"/>
          <w:highlight w:val="none"/>
        </w:rPr>
        <w:t>年末结转和结余：</w:t>
      </w:r>
      <w:r>
        <w:rPr>
          <w:rFonts w:hint="default" w:ascii="Times New Roman" w:hAnsi="Times New Roman" w:eastAsia="仿宋_GB2312" w:cs="Times New Roman"/>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九、</w:t>
      </w:r>
      <w:r>
        <w:rPr>
          <w:rFonts w:hint="default" w:ascii="Times New Roman" w:hAnsi="Times New Roman" w:eastAsia="仿宋_GB2312" w:cs="Times New Roman"/>
          <w:b/>
          <w:bCs/>
          <w:sz w:val="32"/>
          <w:szCs w:val="32"/>
          <w:highlight w:val="none"/>
        </w:rPr>
        <w:t>基本支出：</w:t>
      </w:r>
      <w:r>
        <w:rPr>
          <w:rFonts w:hint="default" w:ascii="Times New Roman" w:hAnsi="Times New Roman" w:eastAsia="仿宋_GB2312" w:cs="Times New Roman"/>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w:t>
      </w:r>
      <w:r>
        <w:rPr>
          <w:rFonts w:hint="default" w:ascii="Times New Roman" w:hAnsi="Times New Roman" w:eastAsia="仿宋_GB2312" w:cs="Times New Roman"/>
          <w:b/>
          <w:bCs/>
          <w:sz w:val="32"/>
          <w:szCs w:val="32"/>
          <w:highlight w:val="none"/>
        </w:rPr>
        <w:t>项目支出：</w:t>
      </w:r>
      <w:r>
        <w:rPr>
          <w:rFonts w:hint="default" w:ascii="Times New Roman" w:hAnsi="Times New Roman" w:eastAsia="仿宋_GB2312" w:cs="Times New Roman"/>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十一、</w:t>
      </w:r>
      <w:r>
        <w:rPr>
          <w:rFonts w:hint="default" w:ascii="Times New Roman" w:hAnsi="Times New Roman" w:eastAsia="仿宋_GB2312" w:cs="Times New Roman"/>
          <w:b/>
          <w:bCs/>
          <w:sz w:val="32"/>
          <w:szCs w:val="32"/>
          <w:highlight w:val="none"/>
        </w:rPr>
        <w:t>经营支出：</w:t>
      </w:r>
      <w:r>
        <w:rPr>
          <w:rFonts w:hint="default" w:ascii="Times New Roman" w:hAnsi="Times New Roman" w:eastAsia="仿宋_GB2312" w:cs="Times New Roman"/>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十二、</w:t>
      </w:r>
      <w:r>
        <w:rPr>
          <w:rFonts w:hint="default" w:ascii="Times New Roman" w:hAnsi="Times New Roman" w:eastAsia="仿宋_GB2312" w:cs="Times New Roman"/>
          <w:b/>
          <w:bCs/>
          <w:sz w:val="32"/>
          <w:szCs w:val="32"/>
          <w:highlight w:val="none"/>
        </w:rPr>
        <w:t>对附属单位补助支出：</w:t>
      </w:r>
      <w:r>
        <w:rPr>
          <w:rFonts w:hint="default" w:ascii="Times New Roman" w:hAnsi="Times New Roman" w:eastAsia="仿宋_GB2312" w:cs="Times New Roman"/>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bCs/>
          <w:sz w:val="32"/>
          <w:szCs w:val="32"/>
          <w:highlight w:val="none"/>
          <w:lang w:val="en-US" w:eastAsia="zh-CN"/>
        </w:rPr>
        <w:t>十三、</w:t>
      </w:r>
      <w:r>
        <w:rPr>
          <w:rFonts w:hint="default" w:ascii="Times New Roman" w:hAnsi="Times New Roman" w:eastAsia="仿宋_GB2312" w:cs="Times New Roman"/>
          <w:b/>
          <w:bCs/>
          <w:sz w:val="32"/>
          <w:szCs w:val="32"/>
          <w:highlight w:val="none"/>
        </w:rPr>
        <w:t>“三公”经费：</w:t>
      </w:r>
      <w:r>
        <w:rPr>
          <w:rFonts w:hint="default" w:ascii="Times New Roman" w:hAnsi="Times New Roman" w:eastAsia="仿宋_GB2312" w:cs="Times New Roman"/>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sz w:val="32"/>
          <w:szCs w:val="32"/>
          <w:highlight w:val="none"/>
          <w:lang w:eastAsia="zh-CN"/>
        </w:rPr>
        <w:t>国际旅费、国外城市间交通费、</w:t>
      </w:r>
      <w:r>
        <w:rPr>
          <w:rFonts w:hint="default" w:ascii="Times New Roman" w:hAnsi="Times New Roman" w:eastAsia="仿宋_GB2312" w:cs="Times New Roman"/>
          <w:sz w:val="32"/>
          <w:szCs w:val="32"/>
          <w:highlight w:val="none"/>
        </w:rPr>
        <w:t>住宿费、伙食费、培训费、</w:t>
      </w:r>
      <w:r>
        <w:rPr>
          <w:rFonts w:hint="default" w:ascii="Times New Roman" w:hAnsi="Times New Roman" w:eastAsia="仿宋_GB2312" w:cs="Times New Roman"/>
          <w:sz w:val="32"/>
          <w:szCs w:val="32"/>
          <w:highlight w:val="none"/>
          <w:lang w:eastAsia="zh-CN"/>
        </w:rPr>
        <w:t>公</w:t>
      </w:r>
      <w:r>
        <w:rPr>
          <w:rFonts w:hint="default" w:ascii="Times New Roman" w:hAnsi="Times New Roman" w:eastAsia="仿宋_GB2312" w:cs="Times New Roman"/>
          <w:sz w:val="32"/>
          <w:szCs w:val="32"/>
          <w:highlight w:val="none"/>
        </w:rPr>
        <w:t>杂费等支出；公务用车购置费</w:t>
      </w:r>
      <w:r>
        <w:rPr>
          <w:rFonts w:hint="default" w:ascii="Times New Roman" w:hAnsi="Times New Roman" w:eastAsia="仿宋_GB2312" w:cs="Times New Roman"/>
          <w:sz w:val="32"/>
          <w:szCs w:val="32"/>
          <w:highlight w:val="none"/>
          <w:lang w:eastAsia="zh-CN"/>
        </w:rPr>
        <w:t>反映公务用车购置支出（含车辆购置税、牌照费）；</w:t>
      </w:r>
      <w:r>
        <w:rPr>
          <w:rFonts w:hint="default" w:ascii="Times New Roman" w:hAnsi="Times New Roman" w:eastAsia="仿宋_GB2312" w:cs="Times New Roman"/>
          <w:sz w:val="32"/>
          <w:szCs w:val="32"/>
          <w:highlight w:val="none"/>
        </w:rPr>
        <w:t>公务用车运行</w:t>
      </w:r>
      <w:r>
        <w:rPr>
          <w:rFonts w:hint="default" w:ascii="Times New Roman" w:hAnsi="Times New Roman" w:eastAsia="仿宋_GB2312" w:cs="Times New Roman"/>
          <w:sz w:val="32"/>
          <w:szCs w:val="32"/>
          <w:highlight w:val="none"/>
          <w:lang w:eastAsia="zh-CN"/>
        </w:rPr>
        <w:t>维护</w:t>
      </w:r>
      <w:r>
        <w:rPr>
          <w:rFonts w:hint="default" w:ascii="Times New Roman" w:hAnsi="Times New Roman" w:eastAsia="仿宋_GB2312" w:cs="Times New Roman"/>
          <w:sz w:val="32"/>
          <w:szCs w:val="32"/>
          <w:highlight w:val="none"/>
        </w:rPr>
        <w:t>费反映</w:t>
      </w:r>
      <w:r>
        <w:rPr>
          <w:rFonts w:hint="default" w:ascii="Times New Roman" w:hAnsi="Times New Roman" w:eastAsia="仿宋_GB2312" w:cs="Times New Roman"/>
          <w:sz w:val="32"/>
          <w:szCs w:val="32"/>
          <w:highlight w:val="none"/>
          <w:lang w:eastAsia="zh-CN"/>
        </w:rPr>
        <w:t>单位按规定保留的公务用车燃料费、维修费、</w:t>
      </w:r>
      <w:r>
        <w:rPr>
          <w:rFonts w:hint="default" w:ascii="Times New Roman" w:hAnsi="Times New Roman" w:eastAsia="仿宋_GB2312" w:cs="Times New Roman"/>
          <w:sz w:val="32"/>
          <w:szCs w:val="32"/>
          <w:highlight w:val="none"/>
        </w:rPr>
        <w:t>过路过桥费、保险费、安全奖励费用等支出</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公务接待费反映单位按规定开支的各类公务接待（含外宾接待）</w:t>
      </w:r>
      <w:r>
        <w:rPr>
          <w:rFonts w:hint="default" w:ascii="Times New Roman" w:hAnsi="Times New Roman" w:eastAsia="仿宋_GB2312" w:cs="Times New Roman"/>
          <w:sz w:val="32"/>
          <w:szCs w:val="32"/>
          <w:highlight w:val="none"/>
          <w:lang w:eastAsia="zh-CN"/>
        </w:rPr>
        <w:t>费用</w:t>
      </w:r>
      <w:r>
        <w:rPr>
          <w:rFonts w:hint="default"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十四、</w:t>
      </w:r>
      <w:r>
        <w:rPr>
          <w:rFonts w:hint="default" w:ascii="Times New Roman" w:hAnsi="Times New Roman" w:eastAsia="仿宋_GB2312" w:cs="Times New Roman"/>
          <w:b/>
          <w:bCs/>
          <w:sz w:val="32"/>
          <w:szCs w:val="32"/>
          <w:highlight w:val="none"/>
        </w:rPr>
        <w:t>机关运行经费：</w:t>
      </w:r>
      <w:r>
        <w:rPr>
          <w:rFonts w:hint="default" w:ascii="Times New Roman" w:hAnsi="Times New Roman" w:eastAsia="仿宋_GB2312" w:cs="Times New Roman"/>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br w:type="page"/>
      </w:r>
      <w:r>
        <w:rPr>
          <w:rFonts w:hint="default" w:ascii="Times New Roman" w:hAnsi="Times New Roman" w:eastAsia="黑体" w:cs="Times New Roman"/>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37" w:name="_Toc2183"/>
      <w:bookmarkStart w:id="38" w:name="_Toc6062"/>
      <w:r>
        <w:rPr>
          <w:rFonts w:hint="default" w:ascii="Times New Roman" w:hAnsi="Times New Roman" w:eastAsia="仿宋_GB2312" w:cs="Times New Roman"/>
          <w:bCs/>
          <w:kern w:val="0"/>
          <w:sz w:val="32"/>
          <w:szCs w:val="32"/>
          <w:highlight w:val="none"/>
        </w:rPr>
        <w:t>一、《收入支出决算总表》</w:t>
      </w:r>
      <w:bookmarkEnd w:id="37"/>
      <w:bookmarkEnd w:id="3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39" w:name="_Toc24532"/>
      <w:bookmarkStart w:id="40" w:name="_Toc30364"/>
      <w:r>
        <w:rPr>
          <w:rFonts w:hint="default" w:ascii="Times New Roman" w:hAnsi="Times New Roman" w:eastAsia="仿宋_GB2312" w:cs="Times New Roman"/>
          <w:bCs/>
          <w:kern w:val="0"/>
          <w:sz w:val="32"/>
          <w:szCs w:val="32"/>
          <w:highlight w:val="none"/>
        </w:rPr>
        <w:t>二、《收入决算表》</w:t>
      </w:r>
      <w:bookmarkEnd w:id="39"/>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41" w:name="_Toc21304"/>
      <w:bookmarkStart w:id="42" w:name="_Toc32434"/>
      <w:r>
        <w:rPr>
          <w:rFonts w:hint="default" w:ascii="Times New Roman" w:hAnsi="Times New Roman" w:eastAsia="仿宋_GB2312" w:cs="Times New Roman"/>
          <w:bCs/>
          <w:kern w:val="0"/>
          <w:sz w:val="32"/>
          <w:szCs w:val="32"/>
          <w:highlight w:val="none"/>
        </w:rPr>
        <w:t>三、《支出决算表》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43" w:name="_Toc28786"/>
      <w:bookmarkStart w:id="44" w:name="_Toc14238"/>
      <w:r>
        <w:rPr>
          <w:rFonts w:hint="default" w:ascii="Times New Roman" w:hAnsi="Times New Roman" w:eastAsia="仿宋_GB2312" w:cs="Times New Roman"/>
          <w:bCs/>
          <w:kern w:val="0"/>
          <w:sz w:val="32"/>
          <w:szCs w:val="32"/>
          <w:highlight w:val="none"/>
        </w:rPr>
        <w:t>四、《财政拨款收入支出决算总表》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45" w:name="_Toc10347"/>
      <w:bookmarkStart w:id="46" w:name="_Toc14869"/>
      <w:r>
        <w:rPr>
          <w:rFonts w:hint="default" w:ascii="Times New Roman" w:hAnsi="Times New Roman" w:eastAsia="仿宋_GB2312" w:cs="Times New Roman"/>
          <w:bCs/>
          <w:kern w:val="0"/>
          <w:sz w:val="32"/>
          <w:szCs w:val="32"/>
          <w:highlight w:val="none"/>
        </w:rPr>
        <w:t>五、《一般公共预算财政拨款支出决算表》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47" w:name="_Toc8884"/>
      <w:bookmarkStart w:id="48" w:name="_Toc5626"/>
      <w:r>
        <w:rPr>
          <w:rFonts w:hint="default" w:ascii="Times New Roman" w:hAnsi="Times New Roman" w:eastAsia="仿宋_GB2312" w:cs="Times New Roman"/>
          <w:bCs/>
          <w:kern w:val="0"/>
          <w:sz w:val="32"/>
          <w:szCs w:val="32"/>
          <w:highlight w:val="none"/>
        </w:rPr>
        <w:t>六、《一般公共预算财政拨款基本支出决算表》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r>
        <w:rPr>
          <w:rFonts w:hint="default" w:ascii="Times New Roman" w:hAnsi="Times New Roman" w:eastAsia="仿宋_GB2312" w:cs="Times New Roman"/>
          <w:bCs/>
          <w:kern w:val="0"/>
          <w:sz w:val="32"/>
          <w:szCs w:val="32"/>
          <w:highlight w:val="none"/>
        </w:rPr>
        <w:t>七、</w:t>
      </w:r>
      <w:bookmarkStart w:id="49" w:name="_Toc29106"/>
      <w:bookmarkStart w:id="50" w:name="_Toc32663"/>
      <w:r>
        <w:rPr>
          <w:rFonts w:hint="default" w:ascii="Times New Roman" w:hAnsi="Times New Roman" w:eastAsia="仿宋_GB2312" w:cs="Times New Roman"/>
          <w:bCs/>
          <w:kern w:val="0"/>
          <w:sz w:val="32"/>
          <w:szCs w:val="32"/>
          <w:highlight w:val="none"/>
        </w:rPr>
        <w:t>《财政拨款“三公”经费支出决算表》</w:t>
      </w:r>
      <w:bookmarkEnd w:id="49"/>
      <w:bookmarkEnd w:id="5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51" w:name="_Toc7643"/>
      <w:bookmarkStart w:id="52" w:name="_Toc5453"/>
      <w:r>
        <w:rPr>
          <w:rFonts w:hint="default" w:ascii="Times New Roman" w:hAnsi="Times New Roman" w:eastAsia="仿宋_GB2312" w:cs="Times New Roman"/>
          <w:bCs/>
          <w:kern w:val="0"/>
          <w:sz w:val="32"/>
          <w:szCs w:val="32"/>
          <w:highlight w:val="none"/>
        </w:rPr>
        <w:t>八、《政府性基金预算财政拨款收入支出决算表》</w:t>
      </w:r>
      <w:bookmarkEnd w:id="51"/>
      <w:bookmarkEnd w:id="5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r>
        <w:rPr>
          <w:rFonts w:hint="default" w:ascii="Times New Roman" w:hAnsi="Times New Roman" w:eastAsia="仿宋_GB2312" w:cs="Times New Roman"/>
          <w:bCs/>
          <w:kern w:val="0"/>
          <w:sz w:val="32"/>
          <w:szCs w:val="32"/>
          <w:highlight w:val="none"/>
          <w:lang w:val="en-US" w:eastAsia="zh-CN"/>
        </w:rPr>
        <w:t>九</w:t>
      </w:r>
      <w:r>
        <w:rPr>
          <w:rFonts w:hint="default" w:ascii="Times New Roman" w:hAnsi="Times New Roman" w:eastAsia="仿宋_GB2312" w:cs="Times New Roman"/>
          <w:bCs/>
          <w:kern w:val="0"/>
          <w:sz w:val="32"/>
          <w:szCs w:val="32"/>
          <w:highlight w:val="none"/>
        </w:rPr>
        <w:t>、《</w:t>
      </w:r>
      <w:r>
        <w:rPr>
          <w:rFonts w:hint="default" w:ascii="Times New Roman" w:hAnsi="Times New Roman" w:eastAsia="仿宋_GB2312" w:cs="Times New Roman"/>
          <w:bCs/>
          <w:kern w:val="0"/>
          <w:sz w:val="32"/>
          <w:szCs w:val="32"/>
          <w:highlight w:val="none"/>
          <w:lang w:eastAsia="zh-CN"/>
        </w:rPr>
        <w:t>国有资本经营</w:t>
      </w:r>
      <w:r>
        <w:rPr>
          <w:rFonts w:hint="default" w:ascii="Times New Roman" w:hAnsi="Times New Roman" w:eastAsia="仿宋_GB2312" w:cs="Times New Roman"/>
          <w:bCs/>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1D815"/>
    <w:multiLevelType w:val="singleLevel"/>
    <w:tmpl w:val="1171D815"/>
    <w:lvl w:ilvl="0" w:tentative="0">
      <w:start w:val="2"/>
      <w:numFmt w:val="chineseCounting"/>
      <w:suff w:val="nothing"/>
      <w:lvlText w:val="（%1）"/>
      <w:lvlJc w:val="left"/>
      <w:rPr>
        <w:rFonts w:hint="eastAsia"/>
      </w:rPr>
    </w:lvl>
  </w:abstractNum>
  <w:abstractNum w:abstractNumId="1">
    <w:nsid w:val="66B47D5D"/>
    <w:multiLevelType w:val="singleLevel"/>
    <w:tmpl w:val="66B47D5D"/>
    <w:lvl w:ilvl="0" w:tentative="0">
      <w:start w:val="1"/>
      <w:numFmt w:val="decimal"/>
      <w:pStyle w:val="7"/>
      <w:lvlText w:val="%1."/>
      <w:lvlJc w:val="left"/>
      <w:pPr>
        <w:tabs>
          <w:tab w:val="left" w:pos="2040"/>
        </w:tabs>
        <w:ind w:left="20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s>
  <w:rsids>
    <w:rsidRoot w:val="00000000"/>
    <w:rsid w:val="001662DA"/>
    <w:rsid w:val="00213C59"/>
    <w:rsid w:val="003210CE"/>
    <w:rsid w:val="015E064F"/>
    <w:rsid w:val="024B3CD1"/>
    <w:rsid w:val="02F73D26"/>
    <w:rsid w:val="034D4FEF"/>
    <w:rsid w:val="039F47CE"/>
    <w:rsid w:val="03E05CE8"/>
    <w:rsid w:val="03F973EE"/>
    <w:rsid w:val="043E5B56"/>
    <w:rsid w:val="053F5AE6"/>
    <w:rsid w:val="057C0B0F"/>
    <w:rsid w:val="05EF4B48"/>
    <w:rsid w:val="05F76ECA"/>
    <w:rsid w:val="06792773"/>
    <w:rsid w:val="08031D45"/>
    <w:rsid w:val="08422688"/>
    <w:rsid w:val="0879188F"/>
    <w:rsid w:val="08A0354D"/>
    <w:rsid w:val="096466E3"/>
    <w:rsid w:val="0968304D"/>
    <w:rsid w:val="09AF3D17"/>
    <w:rsid w:val="0A7B4867"/>
    <w:rsid w:val="0B8C3ECC"/>
    <w:rsid w:val="0B9C639D"/>
    <w:rsid w:val="0BA60DF5"/>
    <w:rsid w:val="0BB052B2"/>
    <w:rsid w:val="0BD33FFC"/>
    <w:rsid w:val="0BE97AC1"/>
    <w:rsid w:val="0C1C4780"/>
    <w:rsid w:val="0C3613A3"/>
    <w:rsid w:val="0C7227A7"/>
    <w:rsid w:val="0CA52EE8"/>
    <w:rsid w:val="0CBD6988"/>
    <w:rsid w:val="0E640559"/>
    <w:rsid w:val="0EF3087E"/>
    <w:rsid w:val="0F89358A"/>
    <w:rsid w:val="0F8C6D51"/>
    <w:rsid w:val="112E58D0"/>
    <w:rsid w:val="11521C6E"/>
    <w:rsid w:val="11614E65"/>
    <w:rsid w:val="11731CAC"/>
    <w:rsid w:val="11C0733B"/>
    <w:rsid w:val="120E0809"/>
    <w:rsid w:val="12586661"/>
    <w:rsid w:val="12F7068C"/>
    <w:rsid w:val="13997D7C"/>
    <w:rsid w:val="13FD59BD"/>
    <w:rsid w:val="14B932DA"/>
    <w:rsid w:val="163563C0"/>
    <w:rsid w:val="169B62A3"/>
    <w:rsid w:val="16D50C50"/>
    <w:rsid w:val="16E120E1"/>
    <w:rsid w:val="17385A05"/>
    <w:rsid w:val="176747F9"/>
    <w:rsid w:val="17954A6E"/>
    <w:rsid w:val="184510FD"/>
    <w:rsid w:val="190648B0"/>
    <w:rsid w:val="19071D6C"/>
    <w:rsid w:val="19CB195D"/>
    <w:rsid w:val="19D26CD4"/>
    <w:rsid w:val="1A0D07D6"/>
    <w:rsid w:val="1AD807E5"/>
    <w:rsid w:val="1B39345B"/>
    <w:rsid w:val="1C317E4F"/>
    <w:rsid w:val="1C472464"/>
    <w:rsid w:val="1D684238"/>
    <w:rsid w:val="1DAF458D"/>
    <w:rsid w:val="1E086ACE"/>
    <w:rsid w:val="1E97358B"/>
    <w:rsid w:val="1EAA4A5F"/>
    <w:rsid w:val="1EBF096C"/>
    <w:rsid w:val="1F562457"/>
    <w:rsid w:val="1F9C6C53"/>
    <w:rsid w:val="1FD11832"/>
    <w:rsid w:val="2064678E"/>
    <w:rsid w:val="20DC1AB9"/>
    <w:rsid w:val="20DD6197"/>
    <w:rsid w:val="21A47635"/>
    <w:rsid w:val="21A53757"/>
    <w:rsid w:val="21DC70B4"/>
    <w:rsid w:val="2380045B"/>
    <w:rsid w:val="23BC04D2"/>
    <w:rsid w:val="24A32D55"/>
    <w:rsid w:val="25BA2154"/>
    <w:rsid w:val="25C8773F"/>
    <w:rsid w:val="27286E73"/>
    <w:rsid w:val="276C300D"/>
    <w:rsid w:val="27CF2642"/>
    <w:rsid w:val="27E777F5"/>
    <w:rsid w:val="27EA1D4C"/>
    <w:rsid w:val="282459E2"/>
    <w:rsid w:val="28DF2665"/>
    <w:rsid w:val="29072599"/>
    <w:rsid w:val="291029F3"/>
    <w:rsid w:val="292E45B9"/>
    <w:rsid w:val="2A053397"/>
    <w:rsid w:val="2A145E96"/>
    <w:rsid w:val="2A874FB5"/>
    <w:rsid w:val="2AF5378F"/>
    <w:rsid w:val="2C6F314E"/>
    <w:rsid w:val="2CC206BE"/>
    <w:rsid w:val="2D1136DF"/>
    <w:rsid w:val="2D20606D"/>
    <w:rsid w:val="2DB93C54"/>
    <w:rsid w:val="2E530C1B"/>
    <w:rsid w:val="2E762856"/>
    <w:rsid w:val="2E891204"/>
    <w:rsid w:val="2F3F0A28"/>
    <w:rsid w:val="2FD0187F"/>
    <w:rsid w:val="2FD27414"/>
    <w:rsid w:val="2FFE4BB0"/>
    <w:rsid w:val="30F0269D"/>
    <w:rsid w:val="314029C9"/>
    <w:rsid w:val="31C63837"/>
    <w:rsid w:val="33577A25"/>
    <w:rsid w:val="343642F2"/>
    <w:rsid w:val="343F3010"/>
    <w:rsid w:val="34C13589"/>
    <w:rsid w:val="35E00D72"/>
    <w:rsid w:val="36C549FD"/>
    <w:rsid w:val="37A755DD"/>
    <w:rsid w:val="37F94FA0"/>
    <w:rsid w:val="38115B1F"/>
    <w:rsid w:val="387D6B9E"/>
    <w:rsid w:val="38B93FC7"/>
    <w:rsid w:val="38D45016"/>
    <w:rsid w:val="38D90432"/>
    <w:rsid w:val="3914510A"/>
    <w:rsid w:val="3926770B"/>
    <w:rsid w:val="398A02DE"/>
    <w:rsid w:val="398D3668"/>
    <w:rsid w:val="3A893816"/>
    <w:rsid w:val="3A893B6D"/>
    <w:rsid w:val="3AD1763A"/>
    <w:rsid w:val="3AF07B56"/>
    <w:rsid w:val="3B6716E3"/>
    <w:rsid w:val="3B6C6B2D"/>
    <w:rsid w:val="3C242659"/>
    <w:rsid w:val="3C994127"/>
    <w:rsid w:val="3CA72BE8"/>
    <w:rsid w:val="3CF37F8C"/>
    <w:rsid w:val="3D137554"/>
    <w:rsid w:val="3D5275AC"/>
    <w:rsid w:val="3DCC2473"/>
    <w:rsid w:val="3DEB0883"/>
    <w:rsid w:val="3EA7725F"/>
    <w:rsid w:val="3EBF1A11"/>
    <w:rsid w:val="3F183429"/>
    <w:rsid w:val="3FB77A1D"/>
    <w:rsid w:val="3FED7F8A"/>
    <w:rsid w:val="40834692"/>
    <w:rsid w:val="414B3C0F"/>
    <w:rsid w:val="41900018"/>
    <w:rsid w:val="41CE128F"/>
    <w:rsid w:val="41DA6F12"/>
    <w:rsid w:val="42171FB1"/>
    <w:rsid w:val="434E6957"/>
    <w:rsid w:val="43562588"/>
    <w:rsid w:val="43C15147"/>
    <w:rsid w:val="43E14DD2"/>
    <w:rsid w:val="43F800E9"/>
    <w:rsid w:val="443A7E4B"/>
    <w:rsid w:val="448D108F"/>
    <w:rsid w:val="454E7FD2"/>
    <w:rsid w:val="461404F8"/>
    <w:rsid w:val="464B7E04"/>
    <w:rsid w:val="468041AA"/>
    <w:rsid w:val="46901EEE"/>
    <w:rsid w:val="469C74D2"/>
    <w:rsid w:val="47445515"/>
    <w:rsid w:val="48387FB0"/>
    <w:rsid w:val="483A6114"/>
    <w:rsid w:val="48406673"/>
    <w:rsid w:val="488727DB"/>
    <w:rsid w:val="493D58B5"/>
    <w:rsid w:val="494A7A04"/>
    <w:rsid w:val="4A2019A5"/>
    <w:rsid w:val="4A241A0B"/>
    <w:rsid w:val="4A7B2875"/>
    <w:rsid w:val="4AAA220A"/>
    <w:rsid w:val="4B4C0111"/>
    <w:rsid w:val="4B563264"/>
    <w:rsid w:val="4C200F7A"/>
    <w:rsid w:val="4C9B74ED"/>
    <w:rsid w:val="4CAD7536"/>
    <w:rsid w:val="4CEE3180"/>
    <w:rsid w:val="4E0A1DD5"/>
    <w:rsid w:val="4E8C6496"/>
    <w:rsid w:val="4EFD18DE"/>
    <w:rsid w:val="4F144236"/>
    <w:rsid w:val="4F663C87"/>
    <w:rsid w:val="4F9E1FFC"/>
    <w:rsid w:val="4FB50ED0"/>
    <w:rsid w:val="5026673A"/>
    <w:rsid w:val="50447CC2"/>
    <w:rsid w:val="50895EE7"/>
    <w:rsid w:val="50921B9D"/>
    <w:rsid w:val="50DB5F45"/>
    <w:rsid w:val="51141503"/>
    <w:rsid w:val="512D4D4C"/>
    <w:rsid w:val="52F92565"/>
    <w:rsid w:val="542F73CA"/>
    <w:rsid w:val="5430786D"/>
    <w:rsid w:val="55331B65"/>
    <w:rsid w:val="553E0E2F"/>
    <w:rsid w:val="556A442D"/>
    <w:rsid w:val="55DA564E"/>
    <w:rsid w:val="55ED5A09"/>
    <w:rsid w:val="5604127D"/>
    <w:rsid w:val="56166703"/>
    <w:rsid w:val="56510474"/>
    <w:rsid w:val="56861525"/>
    <w:rsid w:val="56BD550C"/>
    <w:rsid w:val="56E07045"/>
    <w:rsid w:val="56FF28AF"/>
    <w:rsid w:val="57540E7D"/>
    <w:rsid w:val="577B4878"/>
    <w:rsid w:val="57926973"/>
    <w:rsid w:val="58175352"/>
    <w:rsid w:val="581F2200"/>
    <w:rsid w:val="583059FA"/>
    <w:rsid w:val="584A0929"/>
    <w:rsid w:val="59254A26"/>
    <w:rsid w:val="59326325"/>
    <w:rsid w:val="595C505B"/>
    <w:rsid w:val="595E55C3"/>
    <w:rsid w:val="5A375491"/>
    <w:rsid w:val="5A60780B"/>
    <w:rsid w:val="5AB34579"/>
    <w:rsid w:val="5AFC6609"/>
    <w:rsid w:val="5C0D1F49"/>
    <w:rsid w:val="5C7605D8"/>
    <w:rsid w:val="5C9E68CF"/>
    <w:rsid w:val="5CBB0CE2"/>
    <w:rsid w:val="5CD30651"/>
    <w:rsid w:val="5CF306BC"/>
    <w:rsid w:val="5D226501"/>
    <w:rsid w:val="5D833043"/>
    <w:rsid w:val="5DDB1CFD"/>
    <w:rsid w:val="5ED44800"/>
    <w:rsid w:val="5F350BDE"/>
    <w:rsid w:val="5FA17648"/>
    <w:rsid w:val="5FE705CB"/>
    <w:rsid w:val="603D5080"/>
    <w:rsid w:val="60D0261B"/>
    <w:rsid w:val="61947DCA"/>
    <w:rsid w:val="61A46A97"/>
    <w:rsid w:val="61D1382F"/>
    <w:rsid w:val="61F114A2"/>
    <w:rsid w:val="625D7D1A"/>
    <w:rsid w:val="62DD7D21"/>
    <w:rsid w:val="63A5560B"/>
    <w:rsid w:val="63E9091F"/>
    <w:rsid w:val="641C29A0"/>
    <w:rsid w:val="64D82665"/>
    <w:rsid w:val="651E5741"/>
    <w:rsid w:val="6562756B"/>
    <w:rsid w:val="658A4877"/>
    <w:rsid w:val="65A00902"/>
    <w:rsid w:val="65D97752"/>
    <w:rsid w:val="66085536"/>
    <w:rsid w:val="66105BF7"/>
    <w:rsid w:val="6628010D"/>
    <w:rsid w:val="669B4528"/>
    <w:rsid w:val="67134CEF"/>
    <w:rsid w:val="67521A59"/>
    <w:rsid w:val="67C304AB"/>
    <w:rsid w:val="68DB0208"/>
    <w:rsid w:val="691B3D98"/>
    <w:rsid w:val="69846A0E"/>
    <w:rsid w:val="69AD798C"/>
    <w:rsid w:val="69D005C0"/>
    <w:rsid w:val="6B68175F"/>
    <w:rsid w:val="6BFD799F"/>
    <w:rsid w:val="6C4A2E5A"/>
    <w:rsid w:val="6CEF0725"/>
    <w:rsid w:val="6D4B2604"/>
    <w:rsid w:val="6D8030E4"/>
    <w:rsid w:val="6E0F7A08"/>
    <w:rsid w:val="6E3947F5"/>
    <w:rsid w:val="6F7C1D2E"/>
    <w:rsid w:val="6F8E0407"/>
    <w:rsid w:val="6FCE7D24"/>
    <w:rsid w:val="6FDD069F"/>
    <w:rsid w:val="7111480F"/>
    <w:rsid w:val="71473612"/>
    <w:rsid w:val="71504F32"/>
    <w:rsid w:val="718F7F65"/>
    <w:rsid w:val="727B234E"/>
    <w:rsid w:val="72D068C7"/>
    <w:rsid w:val="72E42ED8"/>
    <w:rsid w:val="735F4CB9"/>
    <w:rsid w:val="73674C62"/>
    <w:rsid w:val="7381250C"/>
    <w:rsid w:val="73845865"/>
    <w:rsid w:val="73FB6630"/>
    <w:rsid w:val="748D790E"/>
    <w:rsid w:val="749820CC"/>
    <w:rsid w:val="74CE04EC"/>
    <w:rsid w:val="74E76DCD"/>
    <w:rsid w:val="7616619B"/>
    <w:rsid w:val="76660D7C"/>
    <w:rsid w:val="766C5968"/>
    <w:rsid w:val="76BE0C8F"/>
    <w:rsid w:val="77A262E1"/>
    <w:rsid w:val="77B13C33"/>
    <w:rsid w:val="77ED6F44"/>
    <w:rsid w:val="77F45548"/>
    <w:rsid w:val="784E7CA6"/>
    <w:rsid w:val="784F2827"/>
    <w:rsid w:val="79183DB7"/>
    <w:rsid w:val="795A0A34"/>
    <w:rsid w:val="79990F5C"/>
    <w:rsid w:val="79F00650"/>
    <w:rsid w:val="7A6242BF"/>
    <w:rsid w:val="7A6622AE"/>
    <w:rsid w:val="7AE952D2"/>
    <w:rsid w:val="7C200C37"/>
    <w:rsid w:val="7C976D69"/>
    <w:rsid w:val="7CC82AD2"/>
    <w:rsid w:val="7CD752DA"/>
    <w:rsid w:val="7CDE40AB"/>
    <w:rsid w:val="7D1548B5"/>
    <w:rsid w:val="7D892582"/>
    <w:rsid w:val="7E207949"/>
    <w:rsid w:val="7E670C75"/>
    <w:rsid w:val="7EE24272"/>
    <w:rsid w:val="7F487C04"/>
    <w:rsid w:val="7FB45F21"/>
    <w:rsid w:val="7FE570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link w:val="15"/>
    <w:semiHidden/>
    <w:qFormat/>
    <w:uiPriority w:val="0"/>
  </w:style>
  <w:style w:type="table" w:default="1" w:styleId="17">
    <w:name w:val="Normal Table"/>
    <w:semiHidden/>
    <w:qFormat/>
    <w:uiPriority w:val="0"/>
    <w:tblPr>
      <w:tblLayout w:type="fixed"/>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3">
    <w:name w:val="annotation text"/>
    <w:basedOn w:val="1"/>
    <w:qFormat/>
    <w:uiPriority w:val="0"/>
    <w:pPr>
      <w:jc w:val="left"/>
    </w:pPr>
  </w:style>
  <w:style w:type="paragraph" w:styleId="4">
    <w:name w:val="Body Text Indent"/>
    <w:basedOn w:val="1"/>
    <w:qFormat/>
    <w:uiPriority w:val="0"/>
    <w:pPr>
      <w:spacing w:after="120" w:afterLines="0"/>
      <w:ind w:left="420" w:leftChars="200"/>
    </w:pPr>
  </w:style>
  <w:style w:type="paragraph" w:styleId="5">
    <w:name w:val="toc 3"/>
    <w:basedOn w:val="1"/>
    <w:next w:val="1"/>
    <w:qFormat/>
    <w:uiPriority w:val="0"/>
    <w:pPr>
      <w:ind w:left="840" w:leftChars="400"/>
    </w:pPr>
  </w:style>
  <w:style w:type="paragraph" w:styleId="6">
    <w:name w:val="Plain Text"/>
    <w:basedOn w:val="1"/>
    <w:next w:val="7"/>
    <w:qFormat/>
    <w:uiPriority w:val="0"/>
    <w:rPr>
      <w:rFonts w:ascii="宋体" w:hAnsi="Courier New" w:eastAsia="宋体" w:cs="Courier New"/>
      <w:sz w:val="21"/>
      <w:szCs w:val="21"/>
    </w:rPr>
  </w:style>
  <w:style w:type="paragraph" w:styleId="7">
    <w:name w:val="List Number 5"/>
    <w:basedOn w:val="1"/>
    <w:qFormat/>
    <w:uiPriority w:val="0"/>
    <w:pPr>
      <w:numPr>
        <w:ilvl w:val="0"/>
        <w:numId w:val="1"/>
      </w:numPr>
    </w:p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2"/>
    <w:basedOn w:val="4"/>
    <w:next w:val="1"/>
    <w:qFormat/>
    <w:uiPriority w:val="0"/>
    <w:pPr>
      <w:ind w:firstLine="420" w:firstLineChars="200"/>
    </w:pPr>
    <w:rPr>
      <w:sz w:val="32"/>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5">
    <w:name w:val="Char Char Char1 Char Char Char1 Char Char Char Char"/>
    <w:basedOn w:val="1"/>
    <w:link w:val="14"/>
    <w:semiHidden/>
    <w:qFormat/>
    <w:uiPriority w:val="0"/>
  </w:style>
  <w:style w:type="character" w:styleId="16">
    <w:name w:val="Strong"/>
    <w:basedOn w:val="14"/>
    <w:qFormat/>
    <w:uiPriority w:val="0"/>
    <w:rPr>
      <w:b/>
    </w:rPr>
  </w:style>
  <w:style w:type="paragraph" w:customStyle="1" w:styleId="18">
    <w:name w:val="WPSOffice手动目录 3"/>
    <w:qFormat/>
    <w:uiPriority w:val="0"/>
    <w:pPr>
      <w:ind w:leftChars="40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6487</Words>
  <Characters>7294</Characters>
  <Lines>0</Lines>
  <Paragraphs>0</Paragraphs>
  <TotalTime>70</TotalTime>
  <ScaleCrop>false</ScaleCrop>
  <LinksUpToDate>false</LinksUpToDate>
  <CharactersWithSpaces>7306</CharactersWithSpaces>
  <Application>WPS Office_10.8.0.6501_F1E327BC-269C-435d-A152-05C5408002CA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tyq</cp:lastModifiedBy>
  <dcterms:modified xsi:type="dcterms:W3CDTF">2024-11-08T03:09:58Z</dcterms:modified>
  <dc:title>新疆维吾尔自治区地质矿产勘查开发局第十一地质大队</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2052-10.8.0.6501</vt:lpwstr>
  </property>
  <property fmtid="{D5CDD505-2E9C-101B-9397-08002B2CF9AE}" pid="3" name="ICV">
    <vt:lpwstr>7F1BA76700A04C6DA077E64EC2EDFE18_13</vt:lpwstr>
  </property>
</Properties>
</file>