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新疆维吾尔自治区地质矿产勘查开发局</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第七地质大队</w:t>
      </w:r>
      <w:r>
        <w:rPr>
          <w:rFonts w:hint="eastAsia" w:ascii="方正小标宋_GBK" w:hAnsi="宋体" w:eastAsia="方正小标宋_GBK"/>
          <w:color w:val="auto"/>
          <w:sz w:val="44"/>
          <w:szCs w:val="44"/>
          <w:highlight w:val="none"/>
          <w:lang w:eastAsia="zh-CN"/>
        </w:rPr>
        <w:t xml:space="preserve"> </w:t>
      </w:r>
      <w:r>
        <w:rPr>
          <w:rFonts w:hint="default" w:ascii="Times New Roman" w:hAnsi="Times New Roman" w:eastAsia="方正小标宋_GBK" w:cs="Times New Roman"/>
          <w:b/>
          <w:bCs/>
          <w:color w:val="auto"/>
          <w:sz w:val="44"/>
          <w:szCs w:val="44"/>
          <w:highlight w:val="none"/>
          <w:lang w:eastAsia="zh-CN"/>
        </w:rPr>
        <w:t>2023</w:t>
      </w:r>
      <w:r>
        <w:rPr>
          <w:rFonts w:hint="eastAsia" w:ascii="方正小标宋_GBK" w:hAnsi="宋体" w:eastAsia="方正小标宋_GBK"/>
          <w:color w:val="auto"/>
          <w:sz w:val="44"/>
          <w:szCs w:val="44"/>
          <w:highlight w:val="none"/>
          <w:lang w:eastAsia="zh-CN"/>
        </w:rPr>
        <w:t>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第七地质大队是隶属于新疆地矿局、具有地质勘查资格的综合性地勘单位。能独立承担区域地质、矿产地质、水文地质、工程地质、灾害地质、环境地质、测量测绘等项目的勘查设计和施工；进行岩矿及水土化验、分析、鉴定及各类报告、图件的印刷和复制；具有钻探、坑探、槽探以及岩土施工、矿山建设与开发的技术力量、机械设备和施工技术人员；有为城市建设和生活服务的凿井设备和施工技术人员。是一支综合素质高、技术力量强、设备齐全，承揽地质找矿、工程勘查施工和矿业开发的综合勘查施工单位。</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新疆维吾尔自治区地质矿产勘查开发局第七地质大队</w:t>
      </w:r>
      <w:r>
        <w:rPr>
          <w:rFonts w:hint="default" w:ascii="Times New Roman" w:hAnsi="Times New Roman" w:eastAsia="仿宋_GB2312" w:cs="Times New Roman"/>
          <w:color w:val="auto"/>
          <w:sz w:val="32"/>
          <w:szCs w:val="32"/>
          <w:highlight w:val="none"/>
          <w:lang w:eastAsia="zh-CN"/>
        </w:rPr>
        <w:t>2023</w:t>
      </w:r>
      <w:r>
        <w:rPr>
          <w:rFonts w:hint="eastAsia" w:ascii="仿宋_GB2312" w:eastAsia="仿宋_GB2312"/>
          <w:color w:val="auto"/>
          <w:sz w:val="32"/>
          <w:szCs w:val="32"/>
          <w:highlight w:val="none"/>
          <w:lang w:eastAsia="zh-CN"/>
        </w:rPr>
        <w:t>年度，</w:t>
      </w:r>
      <w:r>
        <w:rPr>
          <w:rFonts w:hint="eastAsia" w:ascii="仿宋_GB2312" w:eastAsia="仿宋_GB2312"/>
          <w:color w:val="auto"/>
          <w:sz w:val="32"/>
          <w:szCs w:val="32"/>
          <w:highlight w:val="none"/>
        </w:rPr>
        <w:t>实有人数</w:t>
      </w:r>
      <w:r>
        <w:rPr>
          <w:rFonts w:hint="default" w:ascii="Times New Roman" w:hAnsi="Times New Roman" w:eastAsia="仿宋_GB2312" w:cs="Times New Roman"/>
          <w:color w:val="auto"/>
          <w:sz w:val="32"/>
          <w:szCs w:val="32"/>
          <w:highlight w:val="none"/>
          <w:lang w:val="zh-CN" w:eastAsia="zh-CN"/>
        </w:rPr>
        <w:t>585</w:t>
      </w:r>
      <w:r>
        <w:rPr>
          <w:rFonts w:hint="eastAsia" w:ascii="仿宋_GB2312" w:eastAsia="仿宋_GB2312"/>
          <w:color w:val="auto"/>
          <w:sz w:val="32"/>
          <w:szCs w:val="32"/>
          <w:highlight w:val="none"/>
        </w:rPr>
        <w:t>人，其中：在职人员</w:t>
      </w:r>
      <w:r>
        <w:rPr>
          <w:rFonts w:hint="default" w:ascii="Times New Roman" w:hAnsi="Times New Roman" w:eastAsia="仿宋_GB2312" w:cs="Times New Roman"/>
          <w:color w:val="auto"/>
          <w:sz w:val="32"/>
          <w:szCs w:val="32"/>
          <w:highlight w:val="none"/>
          <w:lang w:val="zh-CN" w:eastAsia="zh-CN"/>
        </w:rPr>
        <w:t>150</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default" w:ascii="Times New Roman" w:hAnsi="Times New Roman" w:eastAsia="仿宋_GB2312" w:cs="Times New Roman"/>
          <w:color w:val="auto"/>
          <w:sz w:val="32"/>
          <w:szCs w:val="32"/>
          <w:highlight w:val="none"/>
          <w:lang w:val="zh-CN" w:eastAsia="zh-CN"/>
        </w:rPr>
        <w:t>1</w:t>
      </w:r>
      <w:r>
        <w:rPr>
          <w:rFonts w:hint="eastAsia" w:ascii="仿宋_GB2312" w:eastAsia="仿宋_GB2312"/>
          <w:color w:val="auto"/>
          <w:sz w:val="32"/>
          <w:szCs w:val="32"/>
          <w:highlight w:val="none"/>
        </w:rPr>
        <w:t>人，退休人员</w:t>
      </w:r>
      <w:r>
        <w:rPr>
          <w:rFonts w:hint="default" w:ascii="Times New Roman" w:hAnsi="Times New Roman" w:eastAsia="仿宋_GB2312" w:cs="Times New Roman"/>
          <w:color w:val="auto"/>
          <w:sz w:val="32"/>
          <w:szCs w:val="32"/>
          <w:highlight w:val="none"/>
          <w:lang w:val="zh-CN" w:eastAsia="zh-CN"/>
        </w:rPr>
        <w:t>434</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单位无下属预算单位，下设</w:t>
      </w:r>
      <w:r>
        <w:rPr>
          <w:rFonts w:hint="default" w:ascii="Times New Roman" w:hAnsi="Times New Roman" w:eastAsia="仿宋_GB2312" w:cs="Times New Roman"/>
          <w:b w:val="0"/>
          <w:bCs w:val="0"/>
          <w:color w:val="auto"/>
          <w:sz w:val="32"/>
          <w:szCs w:val="32"/>
          <w:highlight w:val="none"/>
        </w:rPr>
        <w:t>11</w:t>
      </w:r>
      <w:r>
        <w:rPr>
          <w:rFonts w:hint="eastAsia" w:ascii="仿宋_GB2312" w:eastAsia="仿宋_GB2312"/>
          <w:color w:val="auto"/>
          <w:sz w:val="32"/>
          <w:szCs w:val="32"/>
          <w:highlight w:val="none"/>
        </w:rPr>
        <w:t>个处室，分别是：党政办公室、党群办公室、地质矿产科、地质探矿工程院、地质工程勘察院、综合管理科、财务资产管理科、人事科、纪检监察审计科、安全生产管理科、离退休人员管理科。</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eastAsia="zh-CN"/>
        </w:rPr>
        <w:t>2023</w:t>
      </w:r>
      <w:r>
        <w:rPr>
          <w:rFonts w:hint="eastAsia" w:ascii="仿宋_GB2312" w:eastAsia="仿宋_GB2312"/>
          <w:color w:val="auto"/>
          <w:spacing w:val="0"/>
          <w:sz w:val="32"/>
          <w:szCs w:val="32"/>
          <w:highlight w:val="none"/>
          <w:lang w:eastAsia="zh-CN"/>
        </w:rPr>
        <w:t>年度</w:t>
      </w:r>
      <w:r>
        <w:rPr>
          <w:rFonts w:hint="eastAsia" w:ascii="仿宋_GB2312" w:eastAsia="仿宋_GB2312"/>
          <w:color w:val="auto"/>
          <w:spacing w:val="0"/>
          <w:sz w:val="32"/>
          <w:szCs w:val="32"/>
          <w:highlight w:val="none"/>
          <w:lang w:val="en-US" w:eastAsia="zh-CN"/>
        </w:rPr>
        <w:t>收入总计</w:t>
      </w:r>
      <w:r>
        <w:rPr>
          <w:rFonts w:hint="default" w:ascii="Times New Roman" w:hAnsi="Times New Roman" w:eastAsia="仿宋_GB2312" w:cs="Times New Roman"/>
          <w:color w:val="auto"/>
          <w:spacing w:val="0"/>
          <w:sz w:val="32"/>
          <w:szCs w:val="32"/>
          <w:highlight w:val="none"/>
          <w:lang w:eastAsia="zh-CN"/>
        </w:rPr>
        <w:t>5,816.05</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其中：本年收入合计</w:t>
      </w:r>
      <w:r>
        <w:rPr>
          <w:rFonts w:hint="default" w:ascii="Times New Roman" w:hAnsi="Times New Roman" w:eastAsia="仿宋_GB2312" w:cs="Times New Roman"/>
          <w:color w:val="auto"/>
          <w:spacing w:val="0"/>
          <w:sz w:val="32"/>
          <w:szCs w:val="32"/>
          <w:highlight w:val="none"/>
          <w:lang w:eastAsia="zh-CN"/>
        </w:rPr>
        <w:t>5,365.7</w:t>
      </w:r>
      <w:r>
        <w:rPr>
          <w:rFonts w:hint="eastAsia" w:ascii="仿宋_GB2312" w:eastAsia="仿宋_GB2312"/>
          <w:color w:val="auto"/>
          <w:spacing w:val="0"/>
          <w:sz w:val="32"/>
          <w:szCs w:val="32"/>
          <w:highlight w:val="none"/>
          <w:lang w:eastAsia="zh-CN"/>
        </w:rPr>
        <w:t>5万元，使用非财政拨款结余</w:t>
      </w:r>
      <w:r>
        <w:rPr>
          <w:rFonts w:hint="default" w:ascii="Times New Roman" w:hAnsi="Times New Roman" w:eastAsia="仿宋_GB2312" w:cs="Times New Roman"/>
          <w:color w:val="auto"/>
          <w:spacing w:val="0"/>
          <w:sz w:val="32"/>
          <w:szCs w:val="32"/>
          <w:highlight w:val="none"/>
          <w:lang w:eastAsia="zh-CN"/>
        </w:rPr>
        <w:t>374.60</w:t>
      </w:r>
      <w:r>
        <w:rPr>
          <w:rFonts w:hint="eastAsia" w:ascii="仿宋_GB2312" w:eastAsia="仿宋_GB2312"/>
          <w:color w:val="auto"/>
          <w:spacing w:val="0"/>
          <w:sz w:val="32"/>
          <w:szCs w:val="32"/>
          <w:highlight w:val="none"/>
          <w:lang w:eastAsia="zh-CN"/>
        </w:rPr>
        <w:t>万元，年初结转和结余</w:t>
      </w:r>
      <w:r>
        <w:rPr>
          <w:rFonts w:hint="default" w:ascii="Times New Roman" w:hAnsi="Times New Roman" w:eastAsia="仿宋_GB2312" w:cs="Times New Roman"/>
          <w:color w:val="auto"/>
          <w:spacing w:val="0"/>
          <w:sz w:val="32"/>
          <w:szCs w:val="32"/>
          <w:highlight w:val="none"/>
          <w:lang w:eastAsia="zh-CN"/>
        </w:rPr>
        <w:t>75.70</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eastAsia="zh-CN"/>
        </w:rPr>
        <w:t>5,816.05</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其中：本年支出合计</w:t>
      </w:r>
      <w:r>
        <w:rPr>
          <w:rFonts w:hint="default" w:ascii="Times New Roman" w:hAnsi="Times New Roman" w:eastAsia="仿宋_GB2312" w:cs="Times New Roman"/>
          <w:color w:val="auto"/>
          <w:spacing w:val="0"/>
          <w:sz w:val="32"/>
          <w:szCs w:val="32"/>
          <w:highlight w:val="none"/>
          <w:lang w:eastAsia="zh-CN"/>
        </w:rPr>
        <w:t>5,417.54</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结余分配</w:t>
      </w:r>
      <w:r>
        <w:rPr>
          <w:rFonts w:hint="default" w:ascii="Times New Roman" w:hAnsi="Times New Roman" w:eastAsia="仿宋_GB2312" w:cs="Times New Roman"/>
          <w:color w:val="auto"/>
          <w:spacing w:val="0"/>
          <w:sz w:val="32"/>
          <w:szCs w:val="32"/>
          <w:highlight w:val="none"/>
          <w:lang w:eastAsia="zh-CN"/>
        </w:rPr>
        <w:t>357.52</w:t>
      </w:r>
      <w:r>
        <w:rPr>
          <w:rFonts w:hint="eastAsia" w:ascii="仿宋_GB2312" w:eastAsia="仿宋_GB2312"/>
          <w:color w:val="auto"/>
          <w:spacing w:val="0"/>
          <w:sz w:val="32"/>
          <w:szCs w:val="32"/>
          <w:highlight w:val="none"/>
          <w:lang w:eastAsia="zh-CN"/>
        </w:rPr>
        <w:t>万元，年末结转和结余</w:t>
      </w:r>
      <w:r>
        <w:rPr>
          <w:rFonts w:hint="default" w:ascii="Times New Roman" w:hAnsi="Times New Roman" w:eastAsia="仿宋_GB2312" w:cs="Times New Roman"/>
          <w:color w:val="auto"/>
          <w:spacing w:val="0"/>
          <w:sz w:val="32"/>
          <w:szCs w:val="32"/>
          <w:highlight w:val="none"/>
          <w:lang w:eastAsia="zh-CN"/>
        </w:rPr>
        <w:t>41.00</w:t>
      </w:r>
      <w:r>
        <w:rPr>
          <w:rFonts w:hint="eastAsia" w:ascii="仿宋_GB2312" w:eastAsia="仿宋_GB2312"/>
          <w:color w:val="auto"/>
          <w:spacing w:val="0"/>
          <w:sz w:val="32"/>
          <w:szCs w:val="32"/>
          <w:highlight w:val="none"/>
          <w:lang w:eastAsia="zh-CN"/>
        </w:rPr>
        <w:t>万元。</w:t>
      </w:r>
    </w:p>
    <w:p>
      <w:pPr>
        <w:ind w:firstLine="640" w:firstLineChars="200"/>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w:t>
      </w:r>
      <w:r>
        <w:rPr>
          <w:rFonts w:hint="default" w:ascii="Times New Roman" w:hAnsi="Times New Roman" w:eastAsia="仿宋_GB2312" w:cs="Times New Roman"/>
          <w:color w:val="auto"/>
          <w:spacing w:val="0"/>
          <w:sz w:val="32"/>
          <w:szCs w:val="32"/>
          <w:highlight w:val="none"/>
          <w:lang w:val="zh-CN" w:eastAsia="zh-CN"/>
        </w:rPr>
        <w:t>1,093.02</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default" w:ascii="Times New Roman" w:hAnsi="Times New Roman" w:eastAsia="仿宋_GB2312" w:cs="Times New Roman"/>
          <w:color w:val="auto"/>
          <w:spacing w:val="0"/>
          <w:sz w:val="32"/>
          <w:szCs w:val="32"/>
          <w:highlight w:val="none"/>
          <w:lang w:val="zh-CN" w:eastAsia="zh-CN"/>
        </w:rPr>
        <w:t>23.14%</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本年承揽的地质勘查基金项目及市场项目较多，收入增加，支出也相应增长。</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default" w:ascii="Times New Roman" w:hAnsi="Times New Roman" w:eastAsia="仿宋_GB2312" w:cs="Times New Roman"/>
          <w:color w:val="auto"/>
          <w:sz w:val="32"/>
          <w:szCs w:val="32"/>
          <w:highlight w:val="none"/>
          <w:lang w:eastAsia="zh-CN"/>
        </w:rPr>
        <w:t>5,365.75</w:t>
      </w:r>
      <w:r>
        <w:rPr>
          <w:rFonts w:hint="eastAsia" w:ascii="仿宋_GB2312" w:eastAsia="仿宋_GB2312"/>
          <w:color w:val="auto"/>
          <w:sz w:val="32"/>
          <w:szCs w:val="32"/>
          <w:highlight w:val="none"/>
        </w:rPr>
        <w:t>万元，其中：财政拨款收入</w:t>
      </w:r>
      <w:r>
        <w:rPr>
          <w:rFonts w:hint="default" w:ascii="Times New Roman" w:hAnsi="Times New Roman" w:eastAsia="仿宋_GB2312" w:cs="Times New Roman"/>
          <w:color w:val="auto"/>
          <w:sz w:val="32"/>
          <w:szCs w:val="32"/>
          <w:highlight w:val="none"/>
          <w:lang w:val="zh-CN"/>
        </w:rPr>
        <w:t>3,155.37</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58.8</w:t>
      </w:r>
      <w:r>
        <w:rPr>
          <w:rFonts w:hint="default" w:ascii="Times New Roman" w:hAnsi="Times New Roman" w:eastAsia="仿宋_GB2312" w:cs="Times New Roman"/>
          <w:color w:val="auto"/>
          <w:sz w:val="32"/>
          <w:szCs w:val="32"/>
          <w:highlight w:val="none"/>
          <w:lang w:eastAsia="zh-CN"/>
        </w:rPr>
        <w:t>%</w:t>
      </w:r>
      <w:r>
        <w:rPr>
          <w:rFonts w:hint="eastAsia" w:ascii="仿宋_GB2312" w:eastAsia="仿宋_GB2312"/>
          <w:color w:val="auto"/>
          <w:sz w:val="32"/>
          <w:szCs w:val="32"/>
          <w:highlight w:val="none"/>
        </w:rPr>
        <w:t>；上级补助收入</w:t>
      </w:r>
      <w:r>
        <w:rPr>
          <w:rFonts w:hint="default" w:ascii="Times New Roman" w:hAnsi="Times New Roman" w:eastAsia="仿宋_GB2312" w:cs="Times New Roman"/>
          <w:color w:val="auto"/>
          <w:sz w:val="32"/>
          <w:szCs w:val="32"/>
          <w:highlight w:val="none"/>
          <w:lang w:val="zh-CN"/>
        </w:rPr>
        <w:t>0.00</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eastAsia" w:ascii="仿宋_GB2312" w:eastAsia="仿宋_GB2312"/>
          <w:color w:val="auto"/>
          <w:sz w:val="32"/>
          <w:szCs w:val="32"/>
          <w:highlight w:val="none"/>
        </w:rPr>
        <w:t>；事业收入</w:t>
      </w:r>
      <w:r>
        <w:rPr>
          <w:rFonts w:hint="default" w:ascii="Times New Roman" w:hAnsi="Times New Roman" w:eastAsia="仿宋_GB2312" w:cs="Times New Roman"/>
          <w:color w:val="auto"/>
          <w:sz w:val="32"/>
          <w:szCs w:val="32"/>
          <w:highlight w:val="none"/>
          <w:lang w:val="zh-CN"/>
        </w:rPr>
        <w:t>0.00</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eastAsia" w:ascii="仿宋_GB2312" w:eastAsia="仿宋_GB2312"/>
          <w:color w:val="auto"/>
          <w:sz w:val="32"/>
          <w:szCs w:val="32"/>
          <w:highlight w:val="none"/>
        </w:rPr>
        <w:t>；经营收入</w:t>
      </w:r>
      <w:r>
        <w:rPr>
          <w:rFonts w:hint="default" w:ascii="Times New Roman" w:hAnsi="Times New Roman" w:eastAsia="仿宋_GB2312" w:cs="Times New Roman"/>
          <w:color w:val="auto"/>
          <w:sz w:val="32"/>
          <w:szCs w:val="32"/>
          <w:highlight w:val="none"/>
          <w:lang w:val="zh-CN"/>
        </w:rPr>
        <w:t>2,103.30</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39.20</w:t>
      </w:r>
      <w:r>
        <w:rPr>
          <w:rFonts w:hint="default" w:ascii="Times New Roman" w:hAnsi="Times New Roman" w:eastAsia="仿宋_GB2312" w:cs="Times New Roman"/>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default" w:ascii="Times New Roman" w:hAnsi="Times New Roman" w:eastAsia="仿宋_GB2312" w:cs="Times New Roman"/>
          <w:color w:val="auto"/>
          <w:sz w:val="32"/>
          <w:szCs w:val="32"/>
          <w:highlight w:val="none"/>
          <w:lang w:val="zh-CN"/>
        </w:rPr>
        <w:t>0.00</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eastAsia" w:ascii="仿宋_GB2312" w:eastAsia="仿宋_GB2312"/>
          <w:color w:val="auto"/>
          <w:sz w:val="32"/>
          <w:szCs w:val="32"/>
          <w:highlight w:val="none"/>
        </w:rPr>
        <w:t>；其他收入</w:t>
      </w:r>
      <w:r>
        <w:rPr>
          <w:rFonts w:hint="default" w:ascii="Times New Roman" w:hAnsi="Times New Roman" w:eastAsia="仿宋_GB2312" w:cs="Times New Roman"/>
          <w:color w:val="auto"/>
          <w:sz w:val="32"/>
          <w:szCs w:val="32"/>
          <w:highlight w:val="none"/>
          <w:lang w:val="zh-CN"/>
        </w:rPr>
        <w:t>107.08</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2.00</w:t>
      </w:r>
      <w:r>
        <w:rPr>
          <w:rFonts w:hint="default" w:ascii="Times New Roman" w:hAnsi="Times New Roman" w:eastAsia="仿宋_GB2312" w:cs="Times New Roman"/>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zh-CN" w:eastAsia="zh-CN"/>
        </w:rPr>
        <w:t>本年支出</w:t>
      </w:r>
      <w:r>
        <w:rPr>
          <w:rFonts w:hint="default" w:ascii="Times New Roman" w:hAnsi="Times New Roman" w:eastAsia="仿宋_GB2312" w:cs="Times New Roman"/>
          <w:color w:val="auto"/>
          <w:spacing w:val="0"/>
          <w:sz w:val="32"/>
          <w:szCs w:val="32"/>
          <w:highlight w:val="none"/>
          <w:lang w:val="zh-CN" w:eastAsia="zh-CN"/>
        </w:rPr>
        <w:t>5,417.54</w:t>
      </w:r>
      <w:r>
        <w:rPr>
          <w:rFonts w:hint="eastAsia" w:ascii="仿宋_GB2312" w:eastAsia="仿宋_GB2312"/>
          <w:color w:val="auto"/>
          <w:spacing w:val="0"/>
          <w:sz w:val="32"/>
          <w:szCs w:val="32"/>
          <w:highlight w:val="none"/>
          <w:lang w:val="zh-CN" w:eastAsia="zh-CN"/>
        </w:rPr>
        <w:t>万元，其中：基本支出</w:t>
      </w:r>
      <w:r>
        <w:rPr>
          <w:rFonts w:hint="default" w:ascii="Times New Roman" w:hAnsi="Times New Roman" w:eastAsia="仿宋_GB2312" w:cs="Times New Roman"/>
          <w:color w:val="auto"/>
          <w:spacing w:val="0"/>
          <w:sz w:val="32"/>
          <w:szCs w:val="32"/>
          <w:highlight w:val="none"/>
          <w:lang w:val="zh-CN" w:eastAsia="zh-CN"/>
        </w:rPr>
        <w:t>2,662.45</w:t>
      </w:r>
      <w:r>
        <w:rPr>
          <w:rFonts w:hint="eastAsia" w:ascii="仿宋_GB2312" w:eastAsia="仿宋_GB2312"/>
          <w:color w:val="auto"/>
          <w:spacing w:val="0"/>
          <w:sz w:val="32"/>
          <w:szCs w:val="32"/>
          <w:highlight w:val="none"/>
          <w:lang w:val="zh-CN" w:eastAsia="zh-CN"/>
        </w:rPr>
        <w:t>万元，占</w:t>
      </w:r>
      <w:r>
        <w:rPr>
          <w:rFonts w:hint="default" w:ascii="Times New Roman" w:hAnsi="Times New Roman" w:eastAsia="仿宋_GB2312" w:cs="Times New Roman"/>
          <w:color w:val="auto"/>
          <w:spacing w:val="0"/>
          <w:sz w:val="32"/>
          <w:szCs w:val="32"/>
          <w:highlight w:val="none"/>
          <w:lang w:val="zh-CN" w:eastAsia="zh-CN"/>
        </w:rPr>
        <w:t>49.15%</w:t>
      </w:r>
      <w:r>
        <w:rPr>
          <w:rFonts w:hint="eastAsia" w:ascii="仿宋_GB2312" w:eastAsia="仿宋_GB2312"/>
          <w:color w:val="auto"/>
          <w:spacing w:val="0"/>
          <w:sz w:val="32"/>
          <w:szCs w:val="32"/>
          <w:highlight w:val="none"/>
          <w:lang w:val="zh-CN" w:eastAsia="zh-CN"/>
        </w:rPr>
        <w:t>；项目支出</w:t>
      </w:r>
      <w:r>
        <w:rPr>
          <w:rFonts w:hint="default" w:ascii="Times New Roman" w:hAnsi="Times New Roman" w:eastAsia="仿宋_GB2312" w:cs="Times New Roman"/>
          <w:color w:val="auto"/>
          <w:spacing w:val="0"/>
          <w:sz w:val="32"/>
          <w:szCs w:val="32"/>
          <w:highlight w:val="none"/>
          <w:lang w:val="zh-CN" w:eastAsia="zh-CN"/>
        </w:rPr>
        <w:t>1,009.30</w:t>
      </w:r>
      <w:r>
        <w:rPr>
          <w:rFonts w:hint="eastAsia" w:ascii="仿宋_GB2312" w:eastAsia="仿宋_GB2312"/>
          <w:color w:val="auto"/>
          <w:spacing w:val="0"/>
          <w:sz w:val="32"/>
          <w:szCs w:val="32"/>
          <w:highlight w:val="none"/>
          <w:lang w:val="zh-CN" w:eastAsia="zh-CN"/>
        </w:rPr>
        <w:t>万元，占</w:t>
      </w:r>
      <w:r>
        <w:rPr>
          <w:rFonts w:hint="default" w:ascii="Times New Roman" w:hAnsi="Times New Roman" w:eastAsia="仿宋_GB2312" w:cs="Times New Roman"/>
          <w:color w:val="auto"/>
          <w:spacing w:val="0"/>
          <w:sz w:val="32"/>
          <w:szCs w:val="32"/>
          <w:highlight w:val="none"/>
          <w:lang w:val="zh-CN" w:eastAsia="zh-CN"/>
        </w:rPr>
        <w:t>18.63%</w:t>
      </w:r>
      <w:r>
        <w:rPr>
          <w:rFonts w:hint="eastAsia" w:ascii="仿宋_GB2312" w:eastAsia="仿宋_GB2312"/>
          <w:color w:val="auto"/>
          <w:spacing w:val="0"/>
          <w:sz w:val="32"/>
          <w:szCs w:val="32"/>
          <w:highlight w:val="none"/>
          <w:lang w:val="zh-CN" w:eastAsia="zh-CN"/>
        </w:rPr>
        <w:t>；上缴上级支出</w:t>
      </w:r>
      <w:r>
        <w:rPr>
          <w:rFonts w:hint="default" w:ascii="Times New Roman" w:hAnsi="Times New Roman" w:eastAsia="仿宋_GB2312" w:cs="Times New Roman"/>
          <w:color w:val="auto"/>
          <w:spacing w:val="0"/>
          <w:sz w:val="32"/>
          <w:szCs w:val="32"/>
          <w:highlight w:val="none"/>
          <w:lang w:val="zh-CN" w:eastAsia="zh-CN"/>
        </w:rPr>
        <w:t>0.00</w:t>
      </w:r>
      <w:r>
        <w:rPr>
          <w:rFonts w:hint="eastAsia" w:ascii="仿宋_GB2312" w:eastAsia="仿宋_GB2312"/>
          <w:color w:val="auto"/>
          <w:spacing w:val="0"/>
          <w:sz w:val="32"/>
          <w:szCs w:val="32"/>
          <w:highlight w:val="none"/>
          <w:lang w:val="zh-CN" w:eastAsia="zh-CN"/>
        </w:rPr>
        <w:t>万元，占</w:t>
      </w:r>
      <w:r>
        <w:rPr>
          <w:rFonts w:hint="default" w:ascii="Times New Roman" w:hAnsi="Times New Roman" w:eastAsia="仿宋_GB2312" w:cs="Times New Roman"/>
          <w:color w:val="auto"/>
          <w:spacing w:val="0"/>
          <w:sz w:val="32"/>
          <w:szCs w:val="32"/>
          <w:highlight w:val="none"/>
          <w:lang w:val="zh-CN" w:eastAsia="zh-CN"/>
        </w:rPr>
        <w:t>0.00%</w:t>
      </w:r>
      <w:r>
        <w:rPr>
          <w:rFonts w:hint="eastAsia" w:ascii="仿宋_GB2312" w:eastAsia="仿宋_GB2312"/>
          <w:color w:val="auto"/>
          <w:spacing w:val="0"/>
          <w:sz w:val="32"/>
          <w:szCs w:val="32"/>
          <w:highlight w:val="none"/>
          <w:lang w:val="zh-CN" w:eastAsia="zh-CN"/>
        </w:rPr>
        <w:t>；经营支出</w:t>
      </w:r>
      <w:r>
        <w:rPr>
          <w:rFonts w:hint="default" w:ascii="Times New Roman" w:hAnsi="Times New Roman" w:eastAsia="仿宋_GB2312" w:cs="Times New Roman"/>
          <w:color w:val="auto"/>
          <w:spacing w:val="0"/>
          <w:sz w:val="32"/>
          <w:szCs w:val="32"/>
          <w:highlight w:val="none"/>
          <w:lang w:val="zh-CN" w:eastAsia="zh-CN"/>
        </w:rPr>
        <w:t>1,745.79</w:t>
      </w:r>
      <w:r>
        <w:rPr>
          <w:rFonts w:hint="eastAsia" w:ascii="仿宋_GB2312" w:eastAsia="仿宋_GB2312"/>
          <w:color w:val="auto"/>
          <w:spacing w:val="0"/>
          <w:sz w:val="32"/>
          <w:szCs w:val="32"/>
          <w:highlight w:val="none"/>
          <w:lang w:val="zh-CN" w:eastAsia="zh-CN"/>
        </w:rPr>
        <w:t>万元，占</w:t>
      </w:r>
      <w:r>
        <w:rPr>
          <w:rFonts w:hint="default" w:ascii="Times New Roman" w:hAnsi="Times New Roman" w:eastAsia="仿宋_GB2312" w:cs="Times New Roman"/>
          <w:color w:val="auto"/>
          <w:spacing w:val="0"/>
          <w:sz w:val="32"/>
          <w:szCs w:val="32"/>
          <w:highlight w:val="none"/>
          <w:lang w:val="zh-CN" w:eastAsia="zh-CN"/>
        </w:rPr>
        <w:t>32.22%</w:t>
      </w:r>
      <w:r>
        <w:rPr>
          <w:rFonts w:hint="eastAsia" w:ascii="仿宋_GB2312" w:eastAsia="仿宋_GB2312"/>
          <w:color w:val="auto"/>
          <w:spacing w:val="0"/>
          <w:sz w:val="32"/>
          <w:szCs w:val="32"/>
          <w:highlight w:val="none"/>
          <w:lang w:val="zh-CN" w:eastAsia="zh-CN"/>
        </w:rPr>
        <w:t>；对附属单位补助支出</w:t>
      </w:r>
      <w:r>
        <w:rPr>
          <w:rFonts w:hint="default" w:ascii="Times New Roman" w:hAnsi="Times New Roman" w:eastAsia="仿宋_GB2312" w:cs="Times New Roman"/>
          <w:color w:val="auto"/>
          <w:spacing w:val="0"/>
          <w:sz w:val="32"/>
          <w:szCs w:val="32"/>
          <w:highlight w:val="none"/>
          <w:lang w:val="zh-CN" w:eastAsia="zh-CN"/>
        </w:rPr>
        <w:t>0.00</w:t>
      </w:r>
      <w:r>
        <w:rPr>
          <w:rFonts w:hint="eastAsia" w:ascii="仿宋_GB2312" w:eastAsia="仿宋_GB2312"/>
          <w:color w:val="auto"/>
          <w:spacing w:val="0"/>
          <w:sz w:val="32"/>
          <w:szCs w:val="32"/>
          <w:highlight w:val="none"/>
          <w:lang w:val="zh-CN" w:eastAsia="zh-CN"/>
        </w:rPr>
        <w:t>万元，占</w:t>
      </w:r>
      <w:r>
        <w:rPr>
          <w:rFonts w:hint="default" w:ascii="Times New Roman" w:hAnsi="Times New Roman" w:eastAsia="仿宋_GB2312" w:cs="Times New Roman"/>
          <w:color w:val="auto"/>
          <w:spacing w:val="0"/>
          <w:sz w:val="32"/>
          <w:szCs w:val="32"/>
          <w:highlight w:val="none"/>
          <w:lang w:val="zh-CN" w:eastAsia="zh-CN"/>
        </w:rPr>
        <w:t>0.00%</w:t>
      </w:r>
      <w:r>
        <w:rPr>
          <w:rFonts w:hint="eastAsia" w:ascii="仿宋_GB2312" w:eastAsia="仿宋_GB2312"/>
          <w:color w:val="auto"/>
          <w:spacing w:val="0"/>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eastAsia="zh-CN"/>
        </w:rPr>
        <w:t>2023</w:t>
      </w:r>
      <w:r>
        <w:rPr>
          <w:rFonts w:hint="eastAsia" w:ascii="仿宋_GB2312" w:eastAsia="仿宋_GB2312"/>
          <w:color w:val="auto"/>
          <w:spacing w:val="0"/>
          <w:sz w:val="32"/>
          <w:szCs w:val="32"/>
          <w:highlight w:val="none"/>
          <w:lang w:eastAsia="zh-CN"/>
        </w:rPr>
        <w:t>年度财政拨款收入</w:t>
      </w:r>
      <w:r>
        <w:rPr>
          <w:rFonts w:hint="eastAsia" w:ascii="仿宋_GB2312" w:eastAsia="仿宋_GB2312"/>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val="zh-CN" w:eastAsia="zh-CN"/>
        </w:rPr>
        <w:t>3,155.37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default" w:ascii="Times New Roman" w:hAnsi="Times New Roman" w:eastAsia="仿宋_GB2312" w:cs="Times New Roman"/>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default" w:ascii="Times New Roman" w:hAnsi="Times New Roman" w:eastAsia="仿宋_GB2312" w:cs="Times New Roman"/>
          <w:color w:val="auto"/>
          <w:spacing w:val="0"/>
          <w:sz w:val="32"/>
          <w:szCs w:val="32"/>
          <w:highlight w:val="none"/>
          <w:lang w:val="zh-CN" w:eastAsia="zh-CN"/>
        </w:rPr>
        <w:t>3,155.37</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val="zh-CN" w:eastAsia="zh-CN"/>
        </w:rPr>
        <w:t>3,155.37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default" w:ascii="Times New Roman" w:hAnsi="Times New Roman" w:eastAsia="仿宋_GB2312" w:cs="Times New Roman"/>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default" w:ascii="Times New Roman" w:hAnsi="Times New Roman" w:eastAsia="仿宋_GB2312" w:cs="Times New Roman"/>
          <w:color w:val="auto"/>
          <w:spacing w:val="0"/>
          <w:sz w:val="32"/>
          <w:szCs w:val="32"/>
          <w:highlight w:val="none"/>
          <w:lang w:val="zh-CN" w:eastAsia="zh-CN"/>
        </w:rPr>
        <w:t>3,155.37</w:t>
      </w:r>
      <w:r>
        <w:rPr>
          <w:rFonts w:hint="eastAsia" w:ascii="仿宋_GB2312" w:eastAsia="仿宋_GB2312"/>
          <w:color w:val="auto"/>
          <w:spacing w:val="0"/>
          <w:sz w:val="32"/>
          <w:szCs w:val="32"/>
          <w:highlight w:val="none"/>
          <w:lang w:eastAsia="zh-CN"/>
        </w:rPr>
        <w:t>万元。</w:t>
      </w:r>
    </w:p>
    <w:p>
      <w:pPr>
        <w:ind w:firstLine="640" w:firstLineChars="200"/>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减少</w:t>
      </w:r>
      <w:r>
        <w:rPr>
          <w:rFonts w:hint="default" w:ascii="Times New Roman" w:hAnsi="Times New Roman" w:eastAsia="仿宋_GB2312" w:cs="Times New Roman"/>
          <w:color w:val="auto"/>
          <w:spacing w:val="0"/>
          <w:sz w:val="32"/>
          <w:szCs w:val="32"/>
          <w:highlight w:val="none"/>
          <w:lang w:val="zh-CN" w:eastAsia="zh-CN"/>
        </w:rPr>
        <w:t>92.43</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下降</w:t>
      </w:r>
      <w:r>
        <w:rPr>
          <w:rFonts w:hint="default" w:ascii="Times New Roman" w:hAnsi="Times New Roman" w:eastAsia="仿宋_GB2312" w:cs="Times New Roman"/>
          <w:color w:val="auto"/>
          <w:spacing w:val="0"/>
          <w:sz w:val="32"/>
          <w:szCs w:val="32"/>
          <w:highlight w:val="none"/>
          <w:lang w:val="zh-CN" w:eastAsia="zh-CN"/>
        </w:rPr>
        <w:t>2.85%</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主要原因是：本年退回</w:t>
      </w:r>
      <w:r>
        <w:rPr>
          <w:rFonts w:hint="default" w:ascii="Times New Roman" w:hAnsi="Times New Roman" w:eastAsia="仿宋_GB2312" w:cs="Times New Roman"/>
          <w:color w:val="auto"/>
          <w:spacing w:val="0"/>
          <w:sz w:val="32"/>
          <w:szCs w:val="32"/>
          <w:highlight w:val="none"/>
          <w:lang w:eastAsia="zh-CN"/>
        </w:rPr>
        <w:t>2023</w:t>
      </w:r>
      <w:r>
        <w:rPr>
          <w:rFonts w:hint="eastAsia" w:ascii="仿宋_GB2312" w:eastAsia="仿宋_GB2312"/>
          <w:color w:val="auto"/>
          <w:spacing w:val="0"/>
          <w:sz w:val="32"/>
          <w:szCs w:val="32"/>
          <w:highlight w:val="none"/>
          <w:lang w:eastAsia="zh-CN"/>
        </w:rPr>
        <w:t>年离退休人员医疗费。与年初预算相比，年初预算数</w:t>
      </w:r>
      <w:r>
        <w:rPr>
          <w:rFonts w:hint="default" w:ascii="Times New Roman" w:hAnsi="Times New Roman" w:eastAsia="仿宋_GB2312" w:cs="Times New Roman"/>
          <w:color w:val="auto"/>
          <w:spacing w:val="0"/>
          <w:sz w:val="32"/>
          <w:szCs w:val="32"/>
          <w:highlight w:val="none"/>
          <w:lang w:val="zh-CN" w:eastAsia="zh-CN"/>
        </w:rPr>
        <w:t>2,507.74</w:t>
      </w:r>
      <w:r>
        <w:rPr>
          <w:rFonts w:hint="eastAsia" w:ascii="仿宋_GB2312" w:eastAsia="仿宋_GB2312"/>
          <w:color w:val="auto"/>
          <w:spacing w:val="0"/>
          <w:sz w:val="32"/>
          <w:szCs w:val="32"/>
          <w:highlight w:val="none"/>
          <w:lang w:eastAsia="zh-CN"/>
        </w:rPr>
        <w:t>万元，决算数</w:t>
      </w:r>
      <w:r>
        <w:rPr>
          <w:rFonts w:hint="default" w:ascii="Times New Roman" w:hAnsi="Times New Roman" w:eastAsia="仿宋_GB2312" w:cs="Times New Roman"/>
          <w:color w:val="auto"/>
          <w:spacing w:val="0"/>
          <w:sz w:val="32"/>
          <w:szCs w:val="32"/>
          <w:highlight w:val="none"/>
          <w:lang w:val="zh-CN" w:eastAsia="zh-CN"/>
        </w:rPr>
        <w:t>3,155.37</w:t>
      </w:r>
      <w:r>
        <w:rPr>
          <w:rFonts w:hint="eastAsia" w:ascii="仿宋_GB2312" w:eastAsia="仿宋_GB2312"/>
          <w:color w:val="auto"/>
          <w:spacing w:val="0"/>
          <w:sz w:val="32"/>
          <w:szCs w:val="32"/>
          <w:highlight w:val="none"/>
          <w:lang w:eastAsia="zh-CN"/>
        </w:rPr>
        <w:t>万元，预决算差异率</w:t>
      </w:r>
      <w:r>
        <w:rPr>
          <w:rFonts w:hint="default" w:ascii="Times New Roman" w:hAnsi="Times New Roman" w:eastAsia="仿宋_GB2312" w:cs="Times New Roman"/>
          <w:color w:val="auto"/>
          <w:spacing w:val="0"/>
          <w:sz w:val="32"/>
          <w:szCs w:val="32"/>
          <w:highlight w:val="none"/>
          <w:lang w:eastAsia="zh-CN"/>
        </w:rPr>
        <w:t>25.83%</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zh-CN" w:eastAsia="zh-CN"/>
        </w:rPr>
        <w:t>年中追加的地质勘查基金项目费用、离休人员增资经费、在职人员津贴补贴增资经费及丧葬费抚恤金。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ind w:firstLine="640" w:firstLineChars="200"/>
        <w:rPr>
          <w:rFonts w:hint="default" w:ascii="仿宋_GB2312" w:eastAsia="仿宋_GB2312"/>
          <w:color w:val="auto"/>
          <w:spacing w:val="0"/>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eastAsia="zh-CN"/>
        </w:rPr>
        <w:t>2023</w:t>
      </w:r>
      <w:r>
        <w:rPr>
          <w:rFonts w:hint="eastAsia" w:ascii="仿宋_GB2312" w:eastAsia="仿宋_GB2312"/>
          <w:color w:val="auto"/>
          <w:spacing w:val="0"/>
          <w:sz w:val="32"/>
          <w:szCs w:val="32"/>
          <w:highlight w:val="none"/>
          <w:lang w:eastAsia="zh-CN"/>
        </w:rPr>
        <w:t>年度一般公共预算财政拨款支出</w:t>
      </w:r>
      <w:r>
        <w:rPr>
          <w:rFonts w:hint="default" w:ascii="Times New Roman" w:hAnsi="Times New Roman" w:eastAsia="仿宋_GB2312" w:cs="Times New Roman"/>
          <w:color w:val="auto"/>
          <w:spacing w:val="0"/>
          <w:sz w:val="32"/>
          <w:szCs w:val="32"/>
          <w:highlight w:val="none"/>
          <w:lang w:eastAsia="zh-CN"/>
        </w:rPr>
        <w:t>3,155.37</w:t>
      </w:r>
      <w:r>
        <w:rPr>
          <w:rFonts w:hint="eastAsia" w:ascii="仿宋_GB2312" w:eastAsia="仿宋_GB2312"/>
          <w:color w:val="auto"/>
          <w:spacing w:val="0"/>
          <w:sz w:val="32"/>
          <w:szCs w:val="32"/>
          <w:highlight w:val="none"/>
          <w:lang w:eastAsia="zh-CN"/>
        </w:rPr>
        <w:t>万元，占本年支出合计的</w:t>
      </w:r>
      <w:r>
        <w:rPr>
          <w:rFonts w:hint="default" w:ascii="Times New Roman" w:hAnsi="Times New Roman" w:eastAsia="仿宋_GB2312" w:cs="Times New Roman"/>
          <w:color w:val="auto"/>
          <w:spacing w:val="0"/>
          <w:sz w:val="32"/>
          <w:szCs w:val="32"/>
          <w:highlight w:val="none"/>
          <w:lang w:val="zh-CN" w:eastAsia="zh-CN"/>
        </w:rPr>
        <w:t>58.24%</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减少</w:t>
      </w:r>
      <w:r>
        <w:rPr>
          <w:rFonts w:hint="default" w:ascii="Times New Roman" w:hAnsi="Times New Roman" w:eastAsia="仿宋_GB2312" w:cs="Times New Roman"/>
          <w:color w:val="auto"/>
          <w:spacing w:val="0"/>
          <w:sz w:val="32"/>
          <w:szCs w:val="32"/>
          <w:highlight w:val="none"/>
          <w:lang w:val="zh-CN" w:eastAsia="zh-CN"/>
        </w:rPr>
        <w:t>92.43</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下降</w:t>
      </w:r>
      <w:r>
        <w:rPr>
          <w:rFonts w:hint="default" w:ascii="Times New Roman" w:hAnsi="Times New Roman" w:eastAsia="仿宋_GB2312" w:cs="Times New Roman"/>
          <w:color w:val="auto"/>
          <w:spacing w:val="0"/>
          <w:sz w:val="32"/>
          <w:szCs w:val="32"/>
          <w:highlight w:val="none"/>
          <w:lang w:val="zh-CN" w:eastAsia="zh-CN"/>
        </w:rPr>
        <w:t>2.85%</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主要原因是：本年不缴纳离退休人员医疗费。与年初预算相比，年初预算数</w:t>
      </w:r>
      <w:r>
        <w:rPr>
          <w:rFonts w:hint="default" w:ascii="Times New Roman" w:hAnsi="Times New Roman" w:eastAsia="仿宋_GB2312" w:cs="Times New Roman"/>
          <w:color w:val="auto"/>
          <w:spacing w:val="0"/>
          <w:sz w:val="32"/>
          <w:szCs w:val="32"/>
          <w:highlight w:val="none"/>
          <w:lang w:val="zh-CN" w:eastAsia="zh-CN"/>
        </w:rPr>
        <w:t>2,507.74</w:t>
      </w:r>
      <w:r>
        <w:rPr>
          <w:rFonts w:hint="eastAsia" w:ascii="仿宋_GB2312" w:eastAsia="仿宋_GB2312"/>
          <w:color w:val="auto"/>
          <w:spacing w:val="0"/>
          <w:sz w:val="32"/>
          <w:szCs w:val="32"/>
          <w:highlight w:val="none"/>
          <w:lang w:eastAsia="zh-CN"/>
        </w:rPr>
        <w:t>万元，决算数</w:t>
      </w:r>
      <w:r>
        <w:rPr>
          <w:rFonts w:hint="default" w:ascii="Times New Roman" w:hAnsi="Times New Roman" w:eastAsia="仿宋_GB2312" w:cs="Times New Roman"/>
          <w:color w:val="auto"/>
          <w:spacing w:val="0"/>
          <w:sz w:val="32"/>
          <w:szCs w:val="32"/>
          <w:highlight w:val="none"/>
          <w:lang w:val="zh-CN" w:eastAsia="zh-CN"/>
        </w:rPr>
        <w:t>3,155.37</w:t>
      </w:r>
      <w:r>
        <w:rPr>
          <w:rFonts w:hint="eastAsia" w:ascii="仿宋_GB2312" w:eastAsia="仿宋_GB2312"/>
          <w:color w:val="auto"/>
          <w:spacing w:val="0"/>
          <w:sz w:val="32"/>
          <w:szCs w:val="32"/>
          <w:highlight w:val="none"/>
          <w:lang w:eastAsia="zh-CN"/>
        </w:rPr>
        <w:t>万元，预决算差异率</w:t>
      </w:r>
      <w:r>
        <w:rPr>
          <w:rFonts w:hint="default" w:ascii="Times New Roman" w:hAnsi="Times New Roman" w:eastAsia="仿宋_GB2312" w:cs="Times New Roman"/>
          <w:color w:val="auto"/>
          <w:spacing w:val="0"/>
          <w:sz w:val="32"/>
          <w:szCs w:val="32"/>
          <w:highlight w:val="none"/>
          <w:lang w:val="zh-CN" w:eastAsia="zh-CN"/>
        </w:rPr>
        <w:t>25.83%</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zh-CN" w:eastAsia="zh-CN"/>
        </w:rPr>
        <w:t>年中追加的地质勘查基金项目费用、离休人员增资经费、在职人员津贴补贴增资经费及丧葬费抚恤金。</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default" w:ascii="Times New Roman" w:hAnsi="Times New Roman" w:eastAsia="仿宋_GB2312" w:cs="Times New Roman"/>
          <w:color w:val="auto"/>
          <w:spacing w:val="0"/>
          <w:kern w:val="2"/>
          <w:sz w:val="32"/>
          <w:szCs w:val="32"/>
          <w:highlight w:val="none"/>
          <w:lang w:val="zh-CN" w:eastAsia="zh-CN" w:bidi="ar-SA"/>
        </w:rPr>
        <w:t>718.82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default" w:ascii="Times New Roman" w:hAnsi="Times New Roman" w:eastAsia="仿宋_GB2312" w:cs="Times New Roman"/>
          <w:color w:val="auto"/>
          <w:spacing w:val="0"/>
          <w:kern w:val="2"/>
          <w:sz w:val="32"/>
          <w:szCs w:val="32"/>
          <w:highlight w:val="none"/>
          <w:lang w:val="zh-CN" w:eastAsia="zh-CN" w:bidi="ar-SA"/>
        </w:rPr>
        <w:t>22.78%</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default" w:ascii="Times New Roman" w:hAnsi="Times New Roman" w:eastAsia="仿宋_GB2312" w:cs="Times New Roman"/>
          <w:color w:val="auto"/>
          <w:spacing w:val="0"/>
          <w:kern w:val="2"/>
          <w:sz w:val="32"/>
          <w:szCs w:val="32"/>
          <w:highlight w:val="none"/>
          <w:lang w:val="zh-CN" w:eastAsia="zh-CN" w:bidi="ar-SA"/>
        </w:rPr>
        <w:t>224.52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default" w:ascii="Times New Roman" w:hAnsi="Times New Roman" w:eastAsia="仿宋_GB2312" w:cs="Times New Roman"/>
          <w:color w:val="auto"/>
          <w:spacing w:val="0"/>
          <w:kern w:val="2"/>
          <w:sz w:val="32"/>
          <w:szCs w:val="32"/>
          <w:highlight w:val="none"/>
          <w:lang w:val="zh-CN" w:eastAsia="zh-CN" w:bidi="ar-SA"/>
        </w:rPr>
        <w:t>7.1</w:t>
      </w:r>
      <w:r>
        <w:rPr>
          <w:rFonts w:hint="default" w:ascii="Times New Roman" w:hAnsi="Times New Roman" w:eastAsia="仿宋_GB2312" w:cs="Times New Roman"/>
          <w:color w:val="auto"/>
          <w:spacing w:val="0"/>
          <w:kern w:val="2"/>
          <w:sz w:val="32"/>
          <w:szCs w:val="32"/>
          <w:highlight w:val="none"/>
          <w:lang w:val="en-US" w:eastAsia="zh-CN" w:bidi="ar-SA"/>
        </w:rPr>
        <w:t>1</w:t>
      </w:r>
      <w:r>
        <w:rPr>
          <w:rFonts w:hint="default" w:ascii="Times New Roman" w:hAnsi="Times New Roman" w:eastAsia="仿宋_GB2312" w:cs="Times New Roman"/>
          <w:color w:val="auto"/>
          <w:spacing w:val="0"/>
          <w:kern w:val="2"/>
          <w:sz w:val="32"/>
          <w:szCs w:val="32"/>
          <w:highlight w:val="none"/>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自然资源海洋气象等支出（类）</w:t>
      </w:r>
      <w:r>
        <w:rPr>
          <w:rFonts w:hint="default" w:ascii="Times New Roman" w:hAnsi="Times New Roman" w:eastAsia="仿宋_GB2312" w:cs="Times New Roman"/>
          <w:color w:val="auto"/>
          <w:spacing w:val="0"/>
          <w:kern w:val="2"/>
          <w:sz w:val="32"/>
          <w:szCs w:val="32"/>
          <w:highlight w:val="none"/>
          <w:lang w:val="zh-CN" w:eastAsia="zh-CN" w:bidi="ar-SA"/>
        </w:rPr>
        <w:t>1,912.02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default" w:ascii="Times New Roman" w:hAnsi="Times New Roman" w:eastAsia="仿宋_GB2312" w:cs="Times New Roman"/>
          <w:color w:val="auto"/>
          <w:spacing w:val="0"/>
          <w:kern w:val="2"/>
          <w:sz w:val="32"/>
          <w:szCs w:val="32"/>
          <w:highlight w:val="none"/>
          <w:lang w:val="zh-CN" w:eastAsia="zh-CN" w:bidi="ar-SA"/>
        </w:rPr>
        <w:t>60.60%</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default" w:ascii="Times New Roman" w:hAnsi="Times New Roman" w:eastAsia="仿宋_GB2312" w:cs="Times New Roman"/>
          <w:color w:val="auto"/>
          <w:spacing w:val="0"/>
          <w:kern w:val="2"/>
          <w:sz w:val="32"/>
          <w:szCs w:val="32"/>
          <w:highlight w:val="none"/>
          <w:lang w:val="zh-CN" w:eastAsia="zh-CN" w:bidi="ar-SA"/>
        </w:rPr>
        <w:t>300.00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default" w:ascii="Times New Roman" w:hAnsi="Times New Roman" w:eastAsia="仿宋_GB2312" w:cs="Times New Roman"/>
          <w:color w:val="auto"/>
          <w:spacing w:val="0"/>
          <w:kern w:val="2"/>
          <w:sz w:val="32"/>
          <w:szCs w:val="32"/>
          <w:highlight w:val="none"/>
          <w:lang w:val="zh-CN" w:eastAsia="zh-CN" w:bidi="ar-SA"/>
        </w:rPr>
        <w:t>9.51%</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1.自然资源海洋气象等支出（类）自然资源事务（款）地质勘查与矿产资源管理（项）:支出决算数为</w:t>
      </w:r>
      <w:r>
        <w:rPr>
          <w:rFonts w:hint="default" w:ascii="Times New Roman" w:hAnsi="Times New Roman" w:eastAsia="仿宋_GB2312" w:cs="Times New Roman"/>
          <w:color w:val="auto"/>
          <w:kern w:val="2"/>
          <w:sz w:val="32"/>
          <w:szCs w:val="32"/>
          <w:highlight w:val="none"/>
          <w:lang w:val="en-US" w:eastAsia="zh-CN" w:bidi="ar-SA"/>
        </w:rPr>
        <w:t>600.00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default" w:ascii="Times New Roman" w:hAnsi="Times New Roman" w:eastAsia="仿宋_GB2312" w:cs="Times New Roman"/>
          <w:color w:val="auto"/>
          <w:kern w:val="2"/>
          <w:sz w:val="32"/>
          <w:szCs w:val="32"/>
          <w:highlight w:val="none"/>
          <w:lang w:val="en-US" w:eastAsia="zh-CN" w:bidi="ar-SA"/>
        </w:rPr>
        <w:t>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default" w:ascii="Times New Roman" w:hAnsi="Times New Roman" w:eastAsia="仿宋_GB2312" w:cs="Times New Roman"/>
          <w:color w:val="auto"/>
          <w:kern w:val="2"/>
          <w:sz w:val="32"/>
          <w:szCs w:val="32"/>
          <w:highlight w:val="none"/>
          <w:lang w:val="en-US" w:eastAsia="zh-CN" w:bidi="ar-SA"/>
        </w:rPr>
        <w:t>0.00%</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本年与上年</w:t>
      </w:r>
      <w:r>
        <w:rPr>
          <w:rFonts w:hint="eastAsia" w:ascii="仿宋_GB2312" w:eastAsia="仿宋_GB2312"/>
          <w:color w:val="auto"/>
          <w:spacing w:val="0"/>
          <w:sz w:val="32"/>
          <w:szCs w:val="32"/>
          <w:highlight w:val="none"/>
          <w:lang w:val="en-US" w:eastAsia="zh-CN"/>
        </w:rPr>
        <w:t>承揽的地质勘查基金项目经费相同</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2.卫生健康支出（类）行政事业单位医疗（款）事业单位医疗（项）:支出决算数为</w:t>
      </w:r>
      <w:r>
        <w:rPr>
          <w:rFonts w:hint="default" w:ascii="Times New Roman" w:hAnsi="Times New Roman" w:eastAsia="仿宋_GB2312" w:cs="Times New Roman"/>
          <w:color w:val="auto"/>
          <w:kern w:val="2"/>
          <w:sz w:val="32"/>
          <w:szCs w:val="32"/>
          <w:highlight w:val="none"/>
          <w:lang w:val="en-US" w:eastAsia="zh-CN" w:bidi="ar-SA"/>
        </w:rPr>
        <w:t>151.14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default" w:ascii="Times New Roman" w:hAnsi="Times New Roman" w:eastAsia="仿宋_GB2312" w:cs="Times New Roman"/>
          <w:color w:val="auto"/>
          <w:kern w:val="2"/>
          <w:sz w:val="32"/>
          <w:szCs w:val="32"/>
          <w:highlight w:val="none"/>
          <w:lang w:val="en-US" w:eastAsia="zh-CN" w:bidi="ar-SA"/>
        </w:rPr>
        <w:t>10.66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default" w:ascii="Times New Roman" w:hAnsi="Times New Roman" w:eastAsia="仿宋_GB2312" w:cs="Times New Roman"/>
          <w:color w:val="auto"/>
          <w:kern w:val="2"/>
          <w:sz w:val="32"/>
          <w:szCs w:val="32"/>
          <w:highlight w:val="none"/>
          <w:lang w:val="en-US" w:eastAsia="zh-CN" w:bidi="ar-SA"/>
        </w:rPr>
        <w:t>7.59%</w:t>
      </w:r>
      <w:r>
        <w:rPr>
          <w:rFonts w:hint="eastAsia" w:ascii="Times New Roman" w:hAnsi="Times New Roman" w:eastAsia="仿宋_GB2312" w:cs="Times New Roman"/>
          <w:color w:val="auto"/>
          <w:kern w:val="2"/>
          <w:sz w:val="32"/>
          <w:szCs w:val="32"/>
          <w:highlight w:val="none"/>
          <w:lang w:val="en-US" w:eastAsia="zh-CN" w:bidi="ar-SA"/>
        </w:rPr>
        <w:t>，主要原因是：在职人员工资增长导致医疗保险缴费基数增长</w:t>
      </w:r>
      <w:r>
        <w:rPr>
          <w:rFonts w:hint="eastAsia" w:ascii="Times New Roman"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3.卫生健康支出（类）行政事业单位医疗（款）公务员医疗补助（项）:支出决算数为</w:t>
      </w:r>
      <w:r>
        <w:rPr>
          <w:rFonts w:hint="default" w:ascii="Times New Roman" w:hAnsi="Times New Roman" w:eastAsia="仿宋_GB2312" w:cs="Times New Roman"/>
          <w:color w:val="auto"/>
          <w:kern w:val="2"/>
          <w:sz w:val="32"/>
          <w:szCs w:val="32"/>
          <w:highlight w:val="none"/>
          <w:lang w:val="en-US" w:eastAsia="zh-CN" w:bidi="ar-SA"/>
        </w:rPr>
        <w:t>73.38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default" w:ascii="Times New Roman" w:hAnsi="Times New Roman" w:eastAsia="仿宋_GB2312" w:cs="Times New Roman"/>
          <w:color w:val="auto"/>
          <w:kern w:val="2"/>
          <w:sz w:val="32"/>
          <w:szCs w:val="32"/>
          <w:highlight w:val="none"/>
          <w:lang w:val="en-US" w:eastAsia="zh-CN" w:bidi="ar-SA"/>
        </w:rPr>
        <w:t>10.93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default" w:ascii="Times New Roman" w:hAnsi="Times New Roman" w:eastAsia="仿宋_GB2312" w:cs="Times New Roman"/>
          <w:color w:val="auto"/>
          <w:kern w:val="2"/>
          <w:sz w:val="32"/>
          <w:szCs w:val="32"/>
          <w:highlight w:val="none"/>
          <w:lang w:val="en-US" w:eastAsia="zh-CN" w:bidi="ar-SA"/>
        </w:rPr>
        <w:t>17.50%</w:t>
      </w:r>
      <w:r>
        <w:rPr>
          <w:rFonts w:hint="eastAsia" w:ascii="Times New Roman" w:hAnsi="Times New Roman" w:eastAsia="仿宋_GB2312" w:cs="Times New Roman"/>
          <w:color w:val="auto"/>
          <w:kern w:val="2"/>
          <w:sz w:val="32"/>
          <w:szCs w:val="32"/>
          <w:highlight w:val="none"/>
          <w:lang w:val="en-US" w:eastAsia="zh-CN" w:bidi="ar-SA"/>
        </w:rPr>
        <w:t>，主要原因是：在职人员工资增长导致公务员医疗缴费基数增长</w:t>
      </w:r>
      <w:r>
        <w:rPr>
          <w:rFonts w:hint="eastAsia" w:ascii="Times New Roman" w:hAnsi="Times New Roman" w:eastAsia="仿宋_GB2312" w:cs="Times New Roman"/>
          <w:color w:val="auto"/>
          <w:kern w:val="2"/>
          <w:sz w:val="32"/>
          <w:szCs w:val="32"/>
          <w:highlight w:val="none"/>
          <w:lang w:val="zh-CN" w:eastAsia="zh-CN" w:bidi="ar-SA"/>
        </w:rPr>
        <w:t>。</w:t>
      </w:r>
    </w:p>
    <w:p>
      <w:pPr>
        <w:ind w:firstLine="640" w:firstLineChars="200"/>
        <w:outlineLvl w:val="1"/>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4.住房保障支出（类）住房改革支出（款）住房公积金（项）:支出决算数为</w:t>
      </w:r>
      <w:r>
        <w:rPr>
          <w:rFonts w:hint="default" w:ascii="Times New Roman" w:hAnsi="Times New Roman" w:eastAsia="仿宋_GB2312" w:cs="Times New Roman"/>
          <w:color w:val="auto"/>
          <w:kern w:val="2"/>
          <w:sz w:val="32"/>
          <w:szCs w:val="32"/>
          <w:highlight w:val="none"/>
          <w:lang w:val="en-US" w:eastAsia="zh-CN" w:bidi="ar-SA"/>
        </w:rPr>
        <w:t>300.00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default" w:ascii="Times New Roman" w:hAnsi="Times New Roman" w:eastAsia="仿宋_GB2312" w:cs="Times New Roman"/>
          <w:color w:val="auto"/>
          <w:kern w:val="2"/>
          <w:sz w:val="32"/>
          <w:szCs w:val="32"/>
          <w:highlight w:val="none"/>
          <w:lang w:val="en-US" w:eastAsia="zh-CN" w:bidi="ar-SA"/>
        </w:rPr>
        <w:t>62.65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default" w:ascii="Times New Roman" w:hAnsi="Times New Roman" w:eastAsia="仿宋_GB2312" w:cs="Times New Roman"/>
          <w:color w:val="auto"/>
          <w:kern w:val="2"/>
          <w:sz w:val="32"/>
          <w:szCs w:val="32"/>
          <w:highlight w:val="none"/>
          <w:lang w:val="en-US" w:eastAsia="zh-CN" w:bidi="ar-SA"/>
        </w:rPr>
        <w:t>26.40%</w:t>
      </w:r>
      <w:r>
        <w:rPr>
          <w:rFonts w:hint="eastAsia" w:ascii="Times New Roman" w:hAnsi="Times New Roman" w:eastAsia="仿宋_GB2312" w:cs="Times New Roman"/>
          <w:color w:val="auto"/>
          <w:kern w:val="2"/>
          <w:sz w:val="32"/>
          <w:szCs w:val="32"/>
          <w:highlight w:val="none"/>
          <w:lang w:val="en-US" w:eastAsia="zh-CN" w:bidi="ar-SA"/>
        </w:rPr>
        <w:t>，主要原因是：在职人员工资增长导致住房公积金缴费基数增长。</w:t>
      </w:r>
    </w:p>
    <w:p>
      <w:pPr>
        <w:ind w:firstLine="640" w:firstLineChars="200"/>
        <w:outlineLvl w:val="1"/>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5.自然资源海洋气象等支出（类）自然资源事务（款）事业运行（项）:支出决算数为</w:t>
      </w:r>
      <w:r>
        <w:rPr>
          <w:rFonts w:hint="default" w:ascii="Times New Roman" w:hAnsi="Times New Roman" w:eastAsia="仿宋_GB2312" w:cs="Times New Roman"/>
          <w:color w:val="auto"/>
          <w:kern w:val="2"/>
          <w:sz w:val="32"/>
          <w:szCs w:val="32"/>
          <w:highlight w:val="none"/>
          <w:lang w:val="en-US" w:eastAsia="zh-CN" w:bidi="ar-SA"/>
        </w:rPr>
        <w:t>1,312.02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default" w:ascii="Times New Roman" w:hAnsi="Times New Roman" w:eastAsia="仿宋_GB2312" w:cs="Times New Roman"/>
          <w:color w:val="auto"/>
          <w:kern w:val="2"/>
          <w:sz w:val="32"/>
          <w:szCs w:val="32"/>
          <w:highlight w:val="none"/>
          <w:lang w:val="en-US" w:eastAsia="zh-CN" w:bidi="ar-SA"/>
        </w:rPr>
        <w:t>131.75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default" w:ascii="Times New Roman" w:hAnsi="Times New Roman" w:eastAsia="仿宋_GB2312" w:cs="Times New Roman"/>
          <w:color w:val="auto"/>
          <w:kern w:val="2"/>
          <w:sz w:val="32"/>
          <w:szCs w:val="32"/>
          <w:highlight w:val="none"/>
          <w:lang w:val="en-US" w:eastAsia="zh-CN" w:bidi="ar-SA"/>
        </w:rPr>
        <w:t>11.16%</w:t>
      </w:r>
      <w:r>
        <w:rPr>
          <w:rFonts w:hint="eastAsia" w:ascii="Times New Roman" w:hAnsi="Times New Roman" w:eastAsia="仿宋_GB2312" w:cs="Times New Roman"/>
          <w:color w:val="auto"/>
          <w:kern w:val="2"/>
          <w:sz w:val="32"/>
          <w:szCs w:val="32"/>
          <w:highlight w:val="none"/>
          <w:lang w:val="en-US" w:eastAsia="zh-CN" w:bidi="ar-SA"/>
        </w:rPr>
        <w:t>，主要原因是：职工工资及津贴补贴等调整。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6.社会保障和就业支出（类）行政事业单位养老支出（款）事业单位离退休（项）:支出决算数为</w:t>
      </w:r>
      <w:r>
        <w:rPr>
          <w:rFonts w:hint="default" w:ascii="Times New Roman" w:hAnsi="Times New Roman" w:eastAsia="仿宋_GB2312" w:cs="Times New Roman"/>
          <w:color w:val="auto"/>
          <w:kern w:val="2"/>
          <w:sz w:val="32"/>
          <w:szCs w:val="32"/>
          <w:highlight w:val="none"/>
          <w:lang w:val="en-US" w:eastAsia="zh-CN" w:bidi="ar-SA"/>
        </w:rPr>
        <w:t>278.60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default" w:ascii="Times New Roman" w:hAnsi="Times New Roman" w:eastAsia="仿宋_GB2312" w:cs="Times New Roman"/>
          <w:color w:val="auto"/>
          <w:kern w:val="2"/>
          <w:sz w:val="32"/>
          <w:szCs w:val="32"/>
          <w:highlight w:val="none"/>
          <w:lang w:val="en-US" w:eastAsia="zh-CN" w:bidi="ar-SA"/>
        </w:rPr>
        <w:t>371.99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default" w:ascii="Times New Roman" w:hAnsi="Times New Roman" w:eastAsia="仿宋_GB2312" w:cs="Times New Roman"/>
          <w:color w:val="auto"/>
          <w:kern w:val="2"/>
          <w:sz w:val="32"/>
          <w:szCs w:val="32"/>
          <w:highlight w:val="none"/>
          <w:lang w:val="en-US" w:eastAsia="zh-CN" w:bidi="ar-SA"/>
        </w:rPr>
        <w:t>57.18%</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color w:val="auto"/>
          <w:spacing w:val="0"/>
          <w:sz w:val="32"/>
          <w:szCs w:val="32"/>
          <w:highlight w:val="none"/>
          <w:lang w:eastAsia="zh-CN"/>
        </w:rPr>
        <w:t>本年不缴纳离退休人员医疗费</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7.社会保障和就业支出（类）行政事业单位养老支出（款）机关事业单位职业年金缴费支出（项）:支出决算数为</w:t>
      </w:r>
      <w:r>
        <w:rPr>
          <w:rFonts w:hint="default" w:ascii="Times New Roman" w:hAnsi="Times New Roman" w:eastAsia="仿宋_GB2312" w:cs="Times New Roman"/>
          <w:color w:val="auto"/>
          <w:kern w:val="2"/>
          <w:sz w:val="32"/>
          <w:szCs w:val="32"/>
          <w:highlight w:val="none"/>
          <w:lang w:val="en-US" w:eastAsia="zh-CN" w:bidi="ar-SA"/>
        </w:rPr>
        <w:t>146.74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default" w:ascii="Times New Roman" w:hAnsi="Times New Roman" w:eastAsia="仿宋_GB2312" w:cs="Times New Roman"/>
          <w:color w:val="auto"/>
          <w:kern w:val="2"/>
          <w:sz w:val="32"/>
          <w:szCs w:val="32"/>
          <w:highlight w:val="none"/>
          <w:lang w:val="en-US" w:eastAsia="zh-CN" w:bidi="ar-SA"/>
        </w:rPr>
        <w:t>21.19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default" w:ascii="Times New Roman" w:hAnsi="Times New Roman" w:eastAsia="仿宋_GB2312" w:cs="Times New Roman"/>
          <w:color w:val="auto"/>
          <w:kern w:val="2"/>
          <w:sz w:val="32"/>
          <w:szCs w:val="32"/>
          <w:highlight w:val="none"/>
          <w:lang w:val="en-US" w:eastAsia="zh-CN" w:bidi="ar-SA"/>
        </w:rPr>
        <w:t>16.88%</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hAnsi="仿宋_GB2312" w:eastAsia="仿宋_GB2312" w:cs="仿宋_GB2312"/>
          <w:sz w:val="32"/>
          <w:szCs w:val="32"/>
        </w:rPr>
        <w:t>本年</w:t>
      </w:r>
      <w:r>
        <w:rPr>
          <w:rFonts w:hint="eastAsia" w:ascii="仿宋_GB2312" w:hAnsi="仿宋_GB2312" w:eastAsia="仿宋_GB2312" w:cs="仿宋_GB2312"/>
          <w:sz w:val="32"/>
          <w:szCs w:val="32"/>
          <w:lang w:eastAsia="zh-CN"/>
        </w:rPr>
        <w:t>在职人数虽然</w:t>
      </w:r>
      <w:r>
        <w:rPr>
          <w:rFonts w:hint="eastAsia" w:ascii="仿宋_GB2312" w:hAnsi="仿宋_GB2312" w:eastAsia="仿宋_GB2312" w:cs="仿宋_GB2312"/>
          <w:sz w:val="32"/>
          <w:szCs w:val="32"/>
        </w:rPr>
        <w:t>减少</w:t>
      </w: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辞职</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人、退休</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），但</w:t>
      </w:r>
      <w:r>
        <w:rPr>
          <w:rFonts w:hint="eastAsia" w:ascii="仿宋_GB2312" w:hAnsi="微软雅黑" w:eastAsia="仿宋_GB2312"/>
          <w:sz w:val="32"/>
          <w:szCs w:val="32"/>
        </w:rPr>
        <w:t>在职人员工资标准及津贴补贴标准上调、职务职称正常晋升，相关费用随之调增</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8.社会保障和就业支出（类）行政事业单位养老支出（款）机关事业单位基本养老保险缴费支出（项）:支出决算数为293.48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42.38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16.88%，主要原因是：在职人员工资增长导致养老保险缴费基数增长</w:t>
      </w:r>
      <w:r>
        <w:rPr>
          <w:rFonts w:hint="eastAsia" w:ascii="Times New Roman"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eastAsia="zh-CN"/>
        </w:rPr>
        <w:t>2023</w:t>
      </w:r>
      <w:r>
        <w:rPr>
          <w:rFonts w:hint="eastAsia" w:ascii="仿宋_GB2312" w:eastAsia="仿宋_GB2312"/>
          <w:color w:val="auto"/>
          <w:spacing w:val="0"/>
          <w:sz w:val="32"/>
          <w:szCs w:val="32"/>
          <w:highlight w:val="none"/>
          <w:lang w:eastAsia="zh-CN"/>
        </w:rPr>
        <w:t>年度</w:t>
      </w:r>
      <w:r>
        <w:rPr>
          <w:rFonts w:hint="eastAsia" w:ascii="仿宋_GB2312" w:eastAsia="仿宋_GB2312"/>
          <w:color w:val="auto"/>
          <w:sz w:val="32"/>
          <w:szCs w:val="32"/>
          <w:highlight w:val="none"/>
        </w:rPr>
        <w:t>一般公共预算财政拨款基本支出</w:t>
      </w:r>
      <w:r>
        <w:rPr>
          <w:rFonts w:hint="default" w:ascii="Times New Roman" w:hAnsi="Times New Roman" w:eastAsia="仿宋_GB2312" w:cs="Times New Roman"/>
          <w:color w:val="auto"/>
          <w:sz w:val="32"/>
          <w:szCs w:val="32"/>
          <w:highlight w:val="none"/>
          <w:lang w:eastAsia="zh-CN"/>
        </w:rPr>
        <w:t>2,555.37</w:t>
      </w:r>
      <w:r>
        <w:rPr>
          <w:rFonts w:hint="eastAsia" w:ascii="仿宋_GB2312" w:eastAsia="仿宋_GB2312"/>
          <w:color w:val="auto"/>
          <w:sz w:val="32"/>
          <w:szCs w:val="32"/>
          <w:highlight w:val="none"/>
        </w:rPr>
        <w:t>万元，其中：人员经费</w:t>
      </w:r>
      <w:r>
        <w:rPr>
          <w:rFonts w:hint="default" w:ascii="Times New Roman" w:hAnsi="Times New Roman" w:eastAsia="仿宋_GB2312" w:cs="Times New Roman"/>
          <w:color w:val="auto"/>
          <w:sz w:val="32"/>
          <w:szCs w:val="32"/>
          <w:highlight w:val="none"/>
          <w:lang w:eastAsia="zh-CN"/>
        </w:rPr>
        <w:t>2,555.37</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基本工资、津贴补贴、机关事业单位基本养老保险缴费、职业年金缴费、职工基本医疗保险缴费、公务员医疗补助缴费、其他社会保障缴费、住房公积金、离休费、退休费、抚恤金、生活补助、</w:t>
      </w:r>
      <w:bookmarkStart w:id="48" w:name="_GoBack"/>
      <w:bookmarkEnd w:id="48"/>
      <w:r>
        <w:rPr>
          <w:rFonts w:hint="eastAsia" w:ascii="仿宋_GB2312" w:eastAsia="仿宋_GB2312"/>
          <w:color w:val="auto"/>
          <w:sz w:val="32"/>
          <w:szCs w:val="32"/>
          <w:highlight w:val="none"/>
          <w:lang w:val="en-US" w:eastAsia="zh-CN"/>
        </w:rPr>
        <w:t>医疗费补助、其他对个人和家庭的补助。</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default" w:ascii="Times New Roman" w:hAnsi="Times New Roman" w:eastAsia="仿宋_GB2312" w:cs="Times New Roman"/>
          <w:color w:val="auto"/>
          <w:sz w:val="32"/>
          <w:szCs w:val="32"/>
          <w:highlight w:val="none"/>
          <w:lang w:eastAsia="zh-CN"/>
        </w:rPr>
        <w:t>0.00</w:t>
      </w:r>
      <w:r>
        <w:rPr>
          <w:rFonts w:hint="eastAsia" w:ascii="仿宋_GB2312" w:eastAsia="仿宋_GB2312"/>
          <w:color w:val="auto"/>
          <w:sz w:val="32"/>
          <w:szCs w:val="32"/>
          <w:highlight w:val="none"/>
        </w:rPr>
        <w:t>万元，包</w:t>
      </w:r>
      <w:r>
        <w:rPr>
          <w:rFonts w:hint="eastAsia" w:ascii="仿宋_GB2312" w:eastAsia="仿宋_GB2312"/>
          <w:color w:val="auto"/>
          <w:sz w:val="32"/>
          <w:szCs w:val="32"/>
          <w:highlight w:val="none"/>
          <w:lang w:val="en-US" w:eastAsia="zh-CN"/>
        </w:rPr>
        <w:t>括：无公用经费。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2023</w:t>
      </w:r>
      <w:r>
        <w:rPr>
          <w:rFonts w:hint="eastAsia" w:ascii="仿宋_GB2312" w:eastAsia="仿宋_GB2312"/>
          <w:color w:val="auto"/>
          <w:sz w:val="32"/>
          <w:szCs w:val="32"/>
          <w:highlight w:val="none"/>
          <w:lang w:val="zh-CN" w:eastAsia="zh-CN"/>
        </w:rPr>
        <w:t>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万元，增长</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，主要原因是我单位无财政拨款“三公”经费支出。其中：因公出国（境）费支出</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万元，占</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，比上年增加</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万元，增长</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，主要原因是：我单位无因公出国（境）费；公务用车购置及运行维护费支出</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万元，占</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，比上年增加</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万元，增长</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，主要原因是：我单位无公务用车购置及运行维护费；公务接待费支出</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万元，占</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，比上年增加</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万元，增长</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，主要原因是：我单位无公务接待费。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万元，开支内容包括我单位无因公出国（境）费。单位全年安排的因公出国（境）团组</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个，因公出国（境）</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万元，其中：公务用车购置费</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万元，公务用车运行维护费</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万元。公务用车运行维护费开支内容包括我单位无公务用车运行维护费。公务用车购置数</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辆，公务用车保有量</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辆。国有资产占用情况</w:t>
      </w:r>
      <w:r>
        <w:rPr>
          <w:rFonts w:hint="eastAsia" w:ascii="仿宋_GB2312" w:eastAsia="仿宋_GB2312"/>
          <w:color w:val="auto"/>
          <w:sz w:val="32"/>
          <w:szCs w:val="32"/>
          <w:highlight w:val="none"/>
          <w:lang w:val="en-US" w:eastAsia="zh-CN"/>
        </w:rPr>
        <w:t>中固定资产车辆</w:t>
      </w:r>
      <w:r>
        <w:rPr>
          <w:rFonts w:hint="default" w:ascii="Times New Roman" w:hAnsi="Times New Roman" w:eastAsia="仿宋_GB2312" w:cs="Times New Roman"/>
          <w:color w:val="auto"/>
          <w:sz w:val="32"/>
          <w:szCs w:val="32"/>
          <w:highlight w:val="none"/>
          <w:lang w:val="zh-CN" w:eastAsia="zh-CN"/>
        </w:rPr>
        <w:t>6</w:t>
      </w:r>
      <w:r>
        <w:rPr>
          <w:rFonts w:hint="eastAsia" w:ascii="仿宋_GB2312" w:eastAsia="仿宋_GB2312"/>
          <w:color w:val="auto"/>
          <w:sz w:val="32"/>
          <w:szCs w:val="32"/>
          <w:highlight w:val="none"/>
          <w:lang w:val="zh-CN" w:eastAsia="zh-CN"/>
        </w:rPr>
        <w:t>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color w:val="auto"/>
          <w:sz w:val="32"/>
          <w:szCs w:val="32"/>
          <w:highlight w:val="none"/>
          <w:lang w:val="en-US" w:eastAsia="zh-CN"/>
        </w:rPr>
        <w:t>固定资产车辆</w:t>
      </w:r>
      <w:r>
        <w:rPr>
          <w:rFonts w:hint="default" w:ascii="Times New Roman" w:hAnsi="Times New Roman" w:eastAsia="仿宋_GB2312" w:cs="Times New Roman"/>
          <w:color w:val="auto"/>
          <w:sz w:val="32"/>
          <w:szCs w:val="32"/>
          <w:highlight w:val="none"/>
          <w:lang w:val="zh-CN" w:eastAsia="zh-CN"/>
        </w:rPr>
        <w:t>6</w:t>
      </w:r>
      <w:r>
        <w:rPr>
          <w:rFonts w:hint="eastAsia" w:ascii="仿宋_GB2312" w:eastAsia="仿宋_GB2312"/>
          <w:color w:val="auto"/>
          <w:sz w:val="32"/>
          <w:szCs w:val="32"/>
          <w:highlight w:val="none"/>
          <w:lang w:val="zh-CN" w:eastAsia="zh-CN"/>
        </w:rPr>
        <w:t>辆，其中</w:t>
      </w:r>
      <w:r>
        <w:rPr>
          <w:rFonts w:hint="eastAsia" w:ascii="Times New Roman" w:hAnsi="Times New Roman" w:eastAsia="仿宋_GB2312" w:cs="Times New Roman"/>
          <w:color w:val="auto"/>
          <w:sz w:val="32"/>
          <w:szCs w:val="32"/>
          <w:highlight w:val="none"/>
          <w:lang w:val="zh-CN" w:eastAsia="zh-CN"/>
        </w:rPr>
        <w:t>特种专业技术用车</w:t>
      </w:r>
      <w:r>
        <w:rPr>
          <w:rFonts w:hint="default" w:ascii="Times New Roman" w:hAnsi="Times New Roman" w:eastAsia="仿宋_GB2312" w:cs="Times New Roman"/>
          <w:color w:val="auto"/>
          <w:sz w:val="32"/>
          <w:szCs w:val="32"/>
          <w:highlight w:val="none"/>
          <w:lang w:val="zh-CN" w:eastAsia="zh-CN"/>
        </w:rPr>
        <w:t>3</w:t>
      </w:r>
      <w:r>
        <w:rPr>
          <w:rFonts w:hint="eastAsia" w:ascii="Times New Roman" w:hAnsi="Times New Roman" w:eastAsia="仿宋_GB2312" w:cs="Times New Roman"/>
          <w:color w:val="auto"/>
          <w:sz w:val="32"/>
          <w:szCs w:val="32"/>
          <w:highlight w:val="none"/>
          <w:lang w:val="zh-CN" w:eastAsia="zh-CN"/>
        </w:rPr>
        <w:t>辆</w:t>
      </w:r>
      <w:r>
        <w:rPr>
          <w:rFonts w:hint="eastAsia"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其他用车</w:t>
      </w:r>
      <w:r>
        <w:rPr>
          <w:rFonts w:hint="default" w:ascii="Times New Roman" w:hAnsi="Times New Roman" w:eastAsia="仿宋_GB2312" w:cs="Times New Roman"/>
          <w:color w:val="auto"/>
          <w:sz w:val="32"/>
          <w:szCs w:val="32"/>
          <w:highlight w:val="none"/>
          <w:lang w:val="zh-CN" w:eastAsia="zh-CN"/>
        </w:rPr>
        <w:t>3</w:t>
      </w:r>
      <w:r>
        <w:rPr>
          <w:rFonts w:hint="eastAsia" w:ascii="Times New Roman" w:hAnsi="Times New Roman" w:eastAsia="仿宋_GB2312" w:cs="Times New Roman"/>
          <w:color w:val="auto"/>
          <w:sz w:val="32"/>
          <w:szCs w:val="32"/>
          <w:highlight w:val="none"/>
          <w:lang w:val="zh-CN" w:eastAsia="zh-CN"/>
        </w:rPr>
        <w:t>辆，其他用车主要是用于日常工作及野外勘查用车</w:t>
      </w:r>
      <w:r>
        <w:rPr>
          <w:rFonts w:hint="eastAsia" w:ascii="仿宋_GB2312" w:eastAsia="仿宋_GB2312"/>
          <w:color w:val="auto"/>
          <w:sz w:val="32"/>
          <w:szCs w:val="32"/>
          <w:highlight w:val="none"/>
          <w:lang w:val="zh-CN" w:eastAsia="zh-CN"/>
        </w:rPr>
        <w:t>。差异车辆经费由单位自有资金承担。</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万元，开支内容包括我单位无公务接待费。单位全年安排的国内公务接待</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批次，</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人次。</w:t>
      </w:r>
    </w:p>
    <w:p>
      <w:pPr>
        <w:ind w:firstLine="640" w:firstLineChars="200"/>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，主要原因是：我单位无财政拨款“三公”经费支出。其中：因公出国（境）费</w:t>
      </w:r>
      <w:r>
        <w:rPr>
          <w:rFonts w:hint="eastAsia" w:ascii="仿宋_GB2312" w:eastAsia="仿宋_GB2312"/>
          <w:color w:val="auto"/>
          <w:sz w:val="32"/>
          <w:szCs w:val="32"/>
          <w:highlight w:val="none"/>
          <w:lang w:val="en-US" w:eastAsia="zh-CN"/>
        </w:rPr>
        <w:t>全年预算数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，主要原因是我单位无因公出国（境）费；公务用车购置费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，主要原因是：我单位无公务用车购置费；公务用车运行费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，主要原因是：我单位无公务用车运行维护费；公务接待费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，主要原因是：我单位无公务接待费。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仿宋_GB2312" w:eastAsia="仿宋_GB2312"/>
          <w:color w:val="auto"/>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ind w:firstLine="640" w:firstLineChars="200"/>
        <w:outlineLvl w:val="2"/>
        <w:rPr>
          <w:rFonts w:hint="eastAsia" w:ascii="Times New Roman" w:hAnsi="Times New Roman" w:eastAsia="仿宋_GB2312" w:cs="Times New Roman"/>
          <w:color w:val="auto"/>
          <w:sz w:val="32"/>
          <w:szCs w:val="32"/>
          <w:highlight w:val="none"/>
          <w:lang w:val="zh-CN" w:eastAsia="zh-CN"/>
        </w:rPr>
      </w:pPr>
      <w:bookmarkStart w:id="24" w:name="_Toc227"/>
      <w:bookmarkStart w:id="25" w:name="_Toc26704"/>
      <w:r>
        <w:rPr>
          <w:rFonts w:hint="default" w:ascii="Times New Roman" w:hAnsi="Times New Roman" w:eastAsia="仿宋_GB2312" w:cs="Times New Roman"/>
          <w:color w:val="auto"/>
          <w:sz w:val="32"/>
          <w:szCs w:val="32"/>
          <w:highlight w:val="none"/>
          <w:lang w:val="zh-CN" w:eastAsia="zh-CN"/>
        </w:rPr>
        <w:t>2023</w:t>
      </w:r>
      <w:r>
        <w:rPr>
          <w:rFonts w:hint="eastAsia" w:ascii="Times New Roman" w:hAnsi="Times New Roman" w:eastAsia="仿宋_GB2312" w:cs="Times New Roman"/>
          <w:color w:val="auto"/>
          <w:sz w:val="32"/>
          <w:szCs w:val="32"/>
          <w:highlight w:val="none"/>
          <w:lang w:val="zh-CN" w:eastAsia="zh-CN"/>
        </w:rPr>
        <w:t>年度</w:t>
      </w:r>
      <w:r>
        <w:rPr>
          <w:rFonts w:hint="eastAsia" w:ascii="Times New Roman" w:hAnsi="Times New Roman" w:eastAsia="仿宋_GB2312" w:cs="Times New Roman"/>
          <w:color w:val="auto"/>
          <w:sz w:val="32"/>
          <w:szCs w:val="32"/>
          <w:highlight w:val="none"/>
          <w:lang w:val="en-US" w:eastAsia="zh-CN"/>
        </w:rPr>
        <w:t>新疆维吾尔自治区地质矿产勘查开发局第七地质大队</w:t>
      </w:r>
      <w:r>
        <w:rPr>
          <w:rFonts w:hint="eastAsia" w:ascii="Times New Roman" w:hAnsi="Times New Roman" w:eastAsia="仿宋_GB2312" w:cs="Times New Roman"/>
          <w:color w:val="auto"/>
          <w:sz w:val="32"/>
          <w:szCs w:val="32"/>
          <w:highlight w:val="none"/>
          <w:lang w:val="zh-CN" w:eastAsia="zh-CN"/>
        </w:rPr>
        <w:t>公用经费支出</w:t>
      </w:r>
      <w:r>
        <w:rPr>
          <w:rFonts w:hint="default" w:ascii="Times New Roman" w:hAnsi="Times New Roman" w:eastAsia="仿宋_GB2312" w:cs="Times New Roman"/>
          <w:color w:val="auto"/>
          <w:sz w:val="32"/>
          <w:szCs w:val="32"/>
          <w:highlight w:val="none"/>
          <w:lang w:val="zh-CN" w:eastAsia="zh-CN"/>
        </w:rPr>
        <w:t>0.00</w:t>
      </w:r>
      <w:r>
        <w:rPr>
          <w:rFonts w:hint="eastAsia" w:ascii="Times New Roman" w:hAnsi="Times New Roman" w:eastAsia="仿宋_GB2312" w:cs="Times New Roman"/>
          <w:color w:val="auto"/>
          <w:sz w:val="32"/>
          <w:szCs w:val="32"/>
          <w:highlight w:val="none"/>
          <w:lang w:val="zh-CN" w:eastAsia="zh-CN"/>
        </w:rPr>
        <w:t>万元，比上年增加</w:t>
      </w:r>
      <w:r>
        <w:rPr>
          <w:rFonts w:hint="default" w:ascii="Times New Roman" w:hAnsi="Times New Roman" w:eastAsia="仿宋_GB2312" w:cs="Times New Roman"/>
          <w:color w:val="auto"/>
          <w:sz w:val="32"/>
          <w:szCs w:val="32"/>
          <w:highlight w:val="none"/>
          <w:lang w:val="zh-CN" w:eastAsia="zh-CN"/>
        </w:rPr>
        <w:t>0.00</w:t>
      </w:r>
      <w:r>
        <w:rPr>
          <w:rFonts w:hint="eastAsia" w:ascii="Times New Roman" w:hAnsi="Times New Roman" w:eastAsia="仿宋_GB2312" w:cs="Times New Roman"/>
          <w:color w:val="auto"/>
          <w:sz w:val="32"/>
          <w:szCs w:val="32"/>
          <w:highlight w:val="none"/>
          <w:lang w:val="zh-CN" w:eastAsia="zh-CN"/>
        </w:rPr>
        <w:t>万元，增长</w:t>
      </w:r>
      <w:r>
        <w:rPr>
          <w:rFonts w:hint="default" w:ascii="Times New Roman" w:hAnsi="Times New Roman" w:eastAsia="仿宋_GB2312" w:cs="Times New Roman"/>
          <w:color w:val="auto"/>
          <w:sz w:val="32"/>
          <w:szCs w:val="32"/>
          <w:highlight w:val="none"/>
          <w:lang w:val="zh-CN" w:eastAsia="zh-CN"/>
        </w:rPr>
        <w:t>0.00%</w:t>
      </w:r>
      <w:r>
        <w:rPr>
          <w:rFonts w:hint="eastAsia" w:ascii="Times New Roman" w:hAnsi="Times New Roman" w:eastAsia="仿宋_GB2312" w:cs="Times New Roman"/>
          <w:color w:val="auto"/>
          <w:sz w:val="32"/>
          <w:szCs w:val="32"/>
          <w:highlight w:val="none"/>
          <w:lang w:val="zh-CN" w:eastAsia="zh-CN"/>
        </w:rPr>
        <w:t>，主要原因是：财政拨款未安排公用经费支出。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default" w:ascii="Times New Roman" w:hAnsi="Times New Roman" w:eastAsia="仿宋_GB2312" w:cs="Times New Roman"/>
          <w:color w:val="auto"/>
          <w:sz w:val="32"/>
          <w:szCs w:val="32"/>
          <w:highlight w:val="none"/>
          <w:lang w:val="zh-CN" w:eastAsia="zh-CN"/>
        </w:rPr>
        <w:t>2023</w:t>
      </w:r>
      <w:r>
        <w:rPr>
          <w:rFonts w:hint="eastAsia" w:ascii="Times New Roman" w:hAnsi="Times New Roman" w:eastAsia="仿宋_GB2312" w:cs="Times New Roman"/>
          <w:color w:val="auto"/>
          <w:sz w:val="32"/>
          <w:szCs w:val="32"/>
          <w:highlight w:val="none"/>
          <w:lang w:val="zh-CN" w:eastAsia="zh-CN"/>
        </w:rPr>
        <w:t>年度</w:t>
      </w:r>
      <w:r>
        <w:rPr>
          <w:rFonts w:hint="eastAsia" w:ascii="Times New Roman" w:hAnsi="Times New Roman" w:eastAsia="仿宋_GB2312" w:cs="Times New Roman"/>
          <w:color w:val="auto"/>
          <w:sz w:val="32"/>
          <w:szCs w:val="32"/>
          <w:highlight w:val="none"/>
          <w:lang w:val="zh-CN"/>
        </w:rPr>
        <w:t>政府采购支出总额</w:t>
      </w:r>
      <w:r>
        <w:rPr>
          <w:rFonts w:hint="default" w:ascii="Times New Roman" w:hAnsi="Times New Roman" w:eastAsia="仿宋_GB2312" w:cs="Times New Roman"/>
          <w:color w:val="auto"/>
          <w:sz w:val="32"/>
          <w:szCs w:val="32"/>
          <w:highlight w:val="none"/>
          <w:lang w:val="zh-CN" w:eastAsia="zh-CN"/>
        </w:rPr>
        <w:t>1.76</w:t>
      </w:r>
      <w:r>
        <w:rPr>
          <w:rFonts w:hint="eastAsia" w:ascii="Times New Roman" w:hAnsi="Times New Roman" w:eastAsia="仿宋_GB2312" w:cs="Times New Roman"/>
          <w:color w:val="auto"/>
          <w:sz w:val="32"/>
          <w:szCs w:val="32"/>
          <w:highlight w:val="none"/>
          <w:lang w:val="zh-CN" w:eastAsia="zh-CN"/>
        </w:rPr>
        <w:t>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w:t>
      </w:r>
      <w:r>
        <w:rPr>
          <w:rFonts w:hint="default" w:ascii="Times New Roman" w:hAnsi="Times New Roman" w:eastAsia="仿宋_GB2312" w:cs="Times New Roman"/>
          <w:color w:val="auto"/>
          <w:sz w:val="32"/>
          <w:szCs w:val="32"/>
          <w:highlight w:val="none"/>
          <w:lang w:val="zh-CN" w:eastAsia="zh-CN"/>
        </w:rPr>
        <w:t>0.50</w:t>
      </w:r>
      <w:r>
        <w:rPr>
          <w:rFonts w:hint="eastAsia" w:ascii="Times New Roman" w:hAnsi="Times New Roman" w:eastAsia="仿宋_GB2312" w:cs="Times New Roman"/>
          <w:color w:val="auto"/>
          <w:sz w:val="32"/>
          <w:szCs w:val="32"/>
          <w:highlight w:val="none"/>
          <w:lang w:val="zh-CN" w:eastAsia="zh-CN"/>
        </w:rPr>
        <w:t>万元、政府采购工程支出</w:t>
      </w:r>
      <w:r>
        <w:rPr>
          <w:rFonts w:hint="default" w:ascii="Times New Roman" w:hAnsi="Times New Roman" w:eastAsia="仿宋_GB2312" w:cs="Times New Roman"/>
          <w:color w:val="auto"/>
          <w:sz w:val="32"/>
          <w:szCs w:val="32"/>
          <w:highlight w:val="none"/>
          <w:lang w:val="zh-CN" w:eastAsia="zh-CN"/>
        </w:rPr>
        <w:t>0.0</w:t>
      </w:r>
      <w:r>
        <w:rPr>
          <w:rFonts w:hint="eastAsia" w:ascii="Times New Roman" w:hAnsi="Times New Roman" w:eastAsia="仿宋_GB2312" w:cs="Times New Roman"/>
          <w:color w:val="auto"/>
          <w:sz w:val="32"/>
          <w:szCs w:val="32"/>
          <w:highlight w:val="none"/>
          <w:lang w:val="zh-CN" w:eastAsia="zh-CN"/>
        </w:rPr>
        <w:t>0万元、政府采购服务支出</w:t>
      </w:r>
      <w:r>
        <w:rPr>
          <w:rFonts w:hint="default" w:ascii="Times New Roman" w:hAnsi="Times New Roman" w:eastAsia="仿宋_GB2312" w:cs="Times New Roman"/>
          <w:color w:val="auto"/>
          <w:sz w:val="32"/>
          <w:szCs w:val="32"/>
          <w:highlight w:val="none"/>
          <w:lang w:val="zh-CN" w:eastAsia="zh-CN"/>
        </w:rPr>
        <w:t>1.26</w:t>
      </w:r>
      <w:r>
        <w:rPr>
          <w:rFonts w:hint="eastAsia" w:ascii="Times New Roman" w:hAnsi="Times New Roman" w:eastAsia="仿宋_GB2312" w:cs="Times New Roman"/>
          <w:color w:val="auto"/>
          <w:sz w:val="32"/>
          <w:szCs w:val="32"/>
          <w:highlight w:val="none"/>
          <w:lang w:val="zh-CN"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w:t>
      </w:r>
      <w:r>
        <w:rPr>
          <w:rFonts w:hint="default" w:ascii="Times New Roman" w:hAnsi="Times New Roman" w:eastAsia="仿宋_GB2312" w:cs="Times New Roman"/>
          <w:color w:val="auto"/>
          <w:sz w:val="32"/>
          <w:szCs w:val="32"/>
          <w:highlight w:val="none"/>
          <w:lang w:val="zh-CN" w:eastAsia="zh-CN"/>
        </w:rPr>
        <w:t>0.50</w:t>
      </w:r>
      <w:r>
        <w:rPr>
          <w:rFonts w:hint="eastAsia" w:ascii="Times New Roman" w:hAnsi="Times New Roman" w:eastAsia="仿宋_GB2312" w:cs="Times New Roman"/>
          <w:color w:val="auto"/>
          <w:sz w:val="32"/>
          <w:szCs w:val="32"/>
          <w:highlight w:val="none"/>
          <w:lang w:val="zh-CN" w:eastAsia="zh-CN"/>
        </w:rPr>
        <w:t>万元，占政府采购支出总额的</w:t>
      </w:r>
      <w:r>
        <w:rPr>
          <w:rFonts w:hint="default" w:ascii="Times New Roman" w:hAnsi="Times New Roman" w:eastAsia="仿宋_GB2312" w:cs="Times New Roman"/>
          <w:color w:val="auto"/>
          <w:sz w:val="32"/>
          <w:szCs w:val="32"/>
          <w:highlight w:val="none"/>
          <w:lang w:val="zh-CN" w:eastAsia="zh-CN"/>
        </w:rPr>
        <w:t>28.41%</w:t>
      </w:r>
      <w:r>
        <w:rPr>
          <w:rFonts w:hint="eastAsia" w:ascii="Times New Roman" w:hAnsi="Times New Roman" w:eastAsia="仿宋_GB2312" w:cs="Times New Roman"/>
          <w:color w:val="auto"/>
          <w:sz w:val="32"/>
          <w:szCs w:val="32"/>
          <w:highlight w:val="none"/>
          <w:lang w:val="zh-CN" w:eastAsia="zh-CN"/>
        </w:rPr>
        <w:t>，其中：授予小微企业合同金额</w:t>
      </w:r>
      <w:r>
        <w:rPr>
          <w:rFonts w:hint="default" w:ascii="Times New Roman" w:hAnsi="Times New Roman" w:eastAsia="仿宋_GB2312" w:cs="Times New Roman"/>
          <w:color w:val="auto"/>
          <w:sz w:val="32"/>
          <w:szCs w:val="32"/>
          <w:highlight w:val="none"/>
          <w:lang w:val="zh-CN" w:eastAsia="zh-CN"/>
        </w:rPr>
        <w:t>0.50</w:t>
      </w:r>
      <w:r>
        <w:rPr>
          <w:rFonts w:hint="eastAsia" w:ascii="Times New Roman" w:hAnsi="Times New Roman" w:eastAsia="仿宋_GB2312" w:cs="Times New Roman"/>
          <w:color w:val="auto"/>
          <w:sz w:val="32"/>
          <w:szCs w:val="32"/>
          <w:highlight w:val="none"/>
          <w:lang w:val="zh-CN" w:eastAsia="zh-CN"/>
        </w:rPr>
        <w:t>万元，占政府采购支出总额的</w:t>
      </w:r>
      <w:r>
        <w:rPr>
          <w:rFonts w:hint="default" w:ascii="Times New Roman" w:hAnsi="Times New Roman" w:eastAsia="仿宋_GB2312" w:cs="Times New Roman"/>
          <w:color w:val="auto"/>
          <w:sz w:val="32"/>
          <w:szCs w:val="32"/>
          <w:highlight w:val="none"/>
          <w:lang w:val="zh-CN" w:eastAsia="zh-CN"/>
        </w:rPr>
        <w:t>28.41%</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2,908.05</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屋8,693.51平方米，价值965.15万元。车辆6辆，价值156.85万元，其中：副部（省）级及以上领导用车0辆、主要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用车0辆、机要通信用车0辆、应急保障用车0辆、执法执勤用车0辆、特种专业技术用车3辆、离退休干部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用车0辆、其他用车3辆，其他用车主要是：用于日常工作及野外勘查用车；单价100万元（含）以上设备（不含车辆）5</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lang w:eastAsia="zh-CN"/>
        </w:rPr>
        <w:t>2023</w:t>
      </w:r>
      <w:r>
        <w:rPr>
          <w:rFonts w:hint="eastAsia" w:ascii="仿宋_GB2312" w:eastAsia="仿宋_GB2312"/>
          <w:color w:val="auto"/>
          <w:sz w:val="32"/>
          <w:szCs w:val="32"/>
          <w:highlight w:val="none"/>
          <w:lang w:eastAsia="zh-CN"/>
        </w:rPr>
        <w:t>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eastAsia="仿宋_GB2312" w:cs="Times New Roman"/>
          <w:color w:val="auto"/>
          <w:sz w:val="32"/>
          <w:szCs w:val="32"/>
          <w:highlight w:val="none"/>
          <w:lang w:val="en-US" w:eastAsia="zh-CN"/>
        </w:rPr>
        <w:t>0</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w:t>
      </w:r>
      <w:r>
        <w:rPr>
          <w:rFonts w:hint="default" w:ascii="Times New Roman" w:hAnsi="Times New Roman" w:eastAsia="仿宋_GB2312" w:cs="Times New Roman"/>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w:t>
      </w:r>
      <w:r>
        <w:rPr>
          <w:rFonts w:hint="default" w:ascii="Times New Roman" w:hAnsi="Times New Roman" w:eastAsia="仿宋_GB2312" w:cs="Times New Roman"/>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，我单位整体支出绩效自评表由主管部门编报并公开。</w:t>
      </w:r>
      <w:r>
        <w:rPr>
          <w:rFonts w:hint="eastAsia" w:ascii="仿宋_GB2312" w:eastAsia="仿宋_GB2312"/>
          <w:color w:val="auto"/>
          <w:sz w:val="32"/>
          <w:szCs w:val="32"/>
          <w:highlight w:val="none"/>
          <w:lang w:eastAsia="zh-CN"/>
        </w:rPr>
        <w:t>预算绩效评价项目</w:t>
      </w:r>
      <w:r>
        <w:rPr>
          <w:rFonts w:hint="default" w:ascii="Times New Roman" w:hAnsi="Times New Roman" w:eastAsia="仿宋_GB2312" w:cs="Times New Roman"/>
          <w:color w:val="auto"/>
          <w:sz w:val="32"/>
          <w:szCs w:val="32"/>
          <w:highlight w:val="none"/>
          <w:lang w:val="en-US" w:eastAsia="zh-CN"/>
        </w:rPr>
        <w:t>9</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w:t>
      </w:r>
      <w:r>
        <w:rPr>
          <w:rFonts w:hint="default" w:ascii="Times New Roman" w:hAnsi="Times New Roman" w:eastAsia="仿宋_GB2312" w:cs="Times New Roman"/>
          <w:color w:val="auto"/>
          <w:sz w:val="32"/>
          <w:szCs w:val="32"/>
          <w:highlight w:val="none"/>
          <w:lang w:val="en-US" w:eastAsia="zh-CN"/>
        </w:rPr>
        <w:t>952.64</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w:t>
      </w:r>
      <w:r>
        <w:rPr>
          <w:rFonts w:hint="default" w:ascii="Times New Roman" w:hAnsi="Times New Roman" w:eastAsia="仿宋_GB2312" w:cs="Times New Roman"/>
          <w:color w:val="auto"/>
          <w:sz w:val="32"/>
          <w:szCs w:val="32"/>
          <w:highlight w:val="none"/>
          <w:lang w:val="en-US" w:eastAsia="zh-CN"/>
        </w:rPr>
        <w:t>952.64</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，其中</w:t>
      </w:r>
      <w:r>
        <w:rPr>
          <w:rFonts w:hint="eastAsia" w:ascii="仿宋_GB2312" w:eastAsia="仿宋_GB2312"/>
          <w:color w:val="auto"/>
          <w:sz w:val="32"/>
          <w:szCs w:val="32"/>
          <w:highlight w:val="none"/>
          <w:lang w:val="en-US" w:eastAsia="zh-CN"/>
        </w:rPr>
        <w:t>sm项目</w:t>
      </w:r>
      <w:r>
        <w:rPr>
          <w:rFonts w:hint="default" w:ascii="Times New Roman" w:hAnsi="Times New Roman" w:eastAsia="仿宋_GB2312" w:cs="Times New Roman"/>
          <w:color w:val="auto"/>
          <w:sz w:val="32"/>
          <w:szCs w:val="32"/>
          <w:highlight w:val="none"/>
          <w:lang w:val="en-US" w:eastAsia="zh-CN"/>
        </w:rPr>
        <w:t>1</w:t>
      </w:r>
      <w:r>
        <w:rPr>
          <w:rFonts w:hint="eastAsia" w:ascii="仿宋_GB2312" w:eastAsia="仿宋_GB2312"/>
          <w:color w:val="auto"/>
          <w:sz w:val="32"/>
          <w:szCs w:val="32"/>
          <w:highlight w:val="none"/>
          <w:lang w:val="en-US" w:eastAsia="zh-CN"/>
        </w:rPr>
        <w:t>个，全年预算数</w:t>
      </w:r>
      <w:r>
        <w:rPr>
          <w:rFonts w:hint="default" w:ascii="Times New Roman" w:hAnsi="Times New Roman" w:eastAsia="仿宋_GB2312" w:cs="Times New Roman"/>
          <w:color w:val="auto"/>
          <w:sz w:val="32"/>
          <w:szCs w:val="32"/>
          <w:highlight w:val="none"/>
          <w:lang w:val="en-US" w:eastAsia="zh-CN"/>
        </w:rPr>
        <w:t>22.34</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w:t>
      </w:r>
      <w:r>
        <w:rPr>
          <w:rFonts w:hint="default" w:ascii="Times New Roman" w:hAnsi="Times New Roman" w:eastAsia="仿宋_GB2312" w:cs="Times New Roman"/>
          <w:color w:val="auto"/>
          <w:sz w:val="32"/>
          <w:szCs w:val="32"/>
          <w:highlight w:val="none"/>
          <w:lang w:val="en-US" w:eastAsia="zh-CN"/>
        </w:rPr>
        <w:t>22.34</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一是通过预算绩效管理提高了我单位预算的科学性，完善内部监督制约机制，确保采购资金专款专用；二是通过预算绩效管理提升了我单位资金的利用效率，实现了资源的合理利用。避免无预算采购、多次采购、盲目采购等行为。在与相关技术人员进行充分调研后，在保证设备性能及质量的前提下，优选价格较低供应商进行采购。发现的问题及原因由于采购的设备价格预算和实际支出存在差距，绩效指标设置欠合理；二是项目前期工作不全面，没有深入细致科学规划地做好各项前期工作，项目实施前期已根据项目建设内容设置绩效目标，但项目绩效目标设置有些笼统，不够细化，在实际实施绩效监控和绩效评价时较为困难。绩效目标的设置应符合量化、细化的要求。下一步改进措施：一是预算单位应积极筹措并管理安排资金。由单位各使用部门上报项目改造计划，物资采购部门根据本单位已有设备情况，并了解外部单位已有设备可租赁情况，汇总各部门上报的项目改造计划，计划部门组织相关部门询价，提交大队专题会议研究，确定项目改造所涉及设备数量和金额，以及品牌、型号。然后报大队党委领导班子会议研究通过后上报上级单位。严格执行三重一大等事项领导联签制度。二是科学编制预算，提高预算与目标匹配度。科学的预算编制应该保证预算和目标在质和量上相匹配，即一方面预算应该根据目标来编制，保证每一个目标的实现均有相应的预算安排，另一方面应在合理测算工作量的基础上保证预算编制的准确性。对此，建议预算单位会同财政部门共同梳理项目绩效目标，合理测算年度项目工作量，科学编制预算。提高预算执行率。具体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我单位</w:t>
      </w:r>
      <w:r>
        <w:rPr>
          <w:rFonts w:hint="eastAsia" w:ascii="仿宋_GB2312" w:eastAsia="仿宋_GB2312"/>
          <w:color w:val="auto"/>
          <w:sz w:val="32"/>
          <w:szCs w:val="32"/>
          <w:highlight w:val="none"/>
          <w:lang w:val="en-US" w:eastAsia="zh-CN"/>
        </w:rPr>
        <w:t>sm项目</w:t>
      </w:r>
      <w:r>
        <w:rPr>
          <w:rFonts w:hint="default" w:ascii="Times New Roman" w:hAnsi="Times New Roman" w:eastAsia="仿宋_GB2312" w:cs="Times New Roman"/>
          <w:color w:val="auto"/>
          <w:sz w:val="32"/>
          <w:szCs w:val="32"/>
          <w:highlight w:val="none"/>
          <w:lang w:val="en-US" w:eastAsia="zh-CN"/>
        </w:rPr>
        <w:t>1</w:t>
      </w:r>
      <w:r>
        <w:rPr>
          <w:rFonts w:hint="eastAsia" w:ascii="仿宋_GB2312" w:eastAsia="仿宋_GB2312"/>
          <w:color w:val="auto"/>
          <w:sz w:val="32"/>
          <w:szCs w:val="32"/>
          <w:highlight w:val="none"/>
          <w:lang w:val="en-US" w:eastAsia="zh-CN"/>
        </w:rPr>
        <w:t>个，全年预算数</w:t>
      </w:r>
      <w:r>
        <w:rPr>
          <w:rFonts w:hint="default" w:ascii="Times New Roman" w:hAnsi="Times New Roman" w:eastAsia="仿宋_GB2312" w:cs="Times New Roman"/>
          <w:color w:val="auto"/>
          <w:sz w:val="32"/>
          <w:szCs w:val="32"/>
          <w:highlight w:val="none"/>
          <w:lang w:val="en-US" w:eastAsia="zh-CN"/>
        </w:rPr>
        <w:t>22.34</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w:t>
      </w:r>
      <w:r>
        <w:rPr>
          <w:rFonts w:hint="default" w:ascii="Times New Roman" w:hAnsi="Times New Roman" w:eastAsia="仿宋_GB2312" w:cs="Times New Roman"/>
          <w:color w:val="auto"/>
          <w:sz w:val="32"/>
          <w:szCs w:val="32"/>
          <w:highlight w:val="none"/>
          <w:lang w:val="en-US" w:eastAsia="zh-CN"/>
        </w:rPr>
        <w:t>22.34</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swiss"/>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86"/>
    <w:family w:val="script"/>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72565021">
    <w:nsid w:val="103F031D"/>
    <w:multiLevelType w:val="singleLevel"/>
    <w:tmpl w:val="103F031D"/>
    <w:lvl w:ilvl="0" w:tentative="1">
      <w:start w:val="2"/>
      <w:numFmt w:val="chineseCounting"/>
      <w:suff w:val="nothing"/>
      <w:lvlText w:val="（%1）"/>
      <w:lvlJc w:val="left"/>
      <w:rPr>
        <w:rFonts w:hint="eastAsia"/>
      </w:rPr>
    </w:lvl>
  </w:abstractNum>
  <w:num w:numId="1">
    <w:abstractNumId w:val="2725650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1OWNlZWYxNTA5NzhhMDc3ODlhOTA5ODA1ZmVhYjYifQ=="/>
    <w:docVar w:name="KSO_WPS_MARK_KEY" w:val="41ee2a61-2d54-4f93-83be-afdb9a40d732"/>
  </w:docVars>
  <w:rsids>
    <w:rsidRoot w:val="00000000"/>
    <w:rsid w:val="00213C59"/>
    <w:rsid w:val="003210CE"/>
    <w:rsid w:val="00B70D59"/>
    <w:rsid w:val="00F52A8D"/>
    <w:rsid w:val="019404F8"/>
    <w:rsid w:val="01B7266D"/>
    <w:rsid w:val="02107547"/>
    <w:rsid w:val="02BD3108"/>
    <w:rsid w:val="02F73D26"/>
    <w:rsid w:val="034D4FEF"/>
    <w:rsid w:val="035D1785"/>
    <w:rsid w:val="039F47CE"/>
    <w:rsid w:val="03E05CE8"/>
    <w:rsid w:val="03F973EE"/>
    <w:rsid w:val="04021A5B"/>
    <w:rsid w:val="043E5B56"/>
    <w:rsid w:val="04C04386"/>
    <w:rsid w:val="04FA68C4"/>
    <w:rsid w:val="053F5AE6"/>
    <w:rsid w:val="057C0B0F"/>
    <w:rsid w:val="05C64543"/>
    <w:rsid w:val="05EF4B48"/>
    <w:rsid w:val="05F76ECA"/>
    <w:rsid w:val="06313B22"/>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711FD"/>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59B1471"/>
    <w:rsid w:val="160D1149"/>
    <w:rsid w:val="163563C0"/>
    <w:rsid w:val="164315EF"/>
    <w:rsid w:val="16557DFE"/>
    <w:rsid w:val="166C297C"/>
    <w:rsid w:val="167268FB"/>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D8263E"/>
    <w:rsid w:val="1BFB2A1F"/>
    <w:rsid w:val="1C015D4A"/>
    <w:rsid w:val="1C290ED5"/>
    <w:rsid w:val="1C317E4F"/>
    <w:rsid w:val="1C472464"/>
    <w:rsid w:val="1D22799A"/>
    <w:rsid w:val="1D5C1A72"/>
    <w:rsid w:val="1DAF458D"/>
    <w:rsid w:val="1E086ACE"/>
    <w:rsid w:val="1E5B29C9"/>
    <w:rsid w:val="1E62130A"/>
    <w:rsid w:val="1E97358B"/>
    <w:rsid w:val="1EAA4A5F"/>
    <w:rsid w:val="1EE869A7"/>
    <w:rsid w:val="1FA15E62"/>
    <w:rsid w:val="1FED69B6"/>
    <w:rsid w:val="20626CC5"/>
    <w:rsid w:val="2064678E"/>
    <w:rsid w:val="20911D6E"/>
    <w:rsid w:val="20DC1AB9"/>
    <w:rsid w:val="20DD6197"/>
    <w:rsid w:val="212631E0"/>
    <w:rsid w:val="21A53757"/>
    <w:rsid w:val="221236C6"/>
    <w:rsid w:val="227D2B9B"/>
    <w:rsid w:val="22D7662C"/>
    <w:rsid w:val="22D82F35"/>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826D3C"/>
    <w:rsid w:val="41900018"/>
    <w:rsid w:val="41944406"/>
    <w:rsid w:val="41B644B7"/>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705240"/>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CF54132"/>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C811C0"/>
    <w:rsid w:val="54F17D0E"/>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73219"/>
    <w:rsid w:val="596E7E20"/>
    <w:rsid w:val="59FD5E43"/>
    <w:rsid w:val="5A60780B"/>
    <w:rsid w:val="5AB34579"/>
    <w:rsid w:val="5AFC6609"/>
    <w:rsid w:val="5B113480"/>
    <w:rsid w:val="5BD456CE"/>
    <w:rsid w:val="5C0D1F49"/>
    <w:rsid w:val="5CBB0CE2"/>
    <w:rsid w:val="5CC17177"/>
    <w:rsid w:val="5CF306BC"/>
    <w:rsid w:val="5D0853E5"/>
    <w:rsid w:val="5D3F3D64"/>
    <w:rsid w:val="5D833043"/>
    <w:rsid w:val="5DD92690"/>
    <w:rsid w:val="5DDB1CFD"/>
    <w:rsid w:val="5E7E6D93"/>
    <w:rsid w:val="5ED44800"/>
    <w:rsid w:val="5F350BDE"/>
    <w:rsid w:val="5F61632C"/>
    <w:rsid w:val="5FA17648"/>
    <w:rsid w:val="5FC87D2A"/>
    <w:rsid w:val="5FE705CB"/>
    <w:rsid w:val="603D5080"/>
    <w:rsid w:val="60D0261B"/>
    <w:rsid w:val="618E3791"/>
    <w:rsid w:val="61947DCA"/>
    <w:rsid w:val="61A46A97"/>
    <w:rsid w:val="61D1382F"/>
    <w:rsid w:val="61F114A2"/>
    <w:rsid w:val="62512BB4"/>
    <w:rsid w:val="625D7D1A"/>
    <w:rsid w:val="62DD7D21"/>
    <w:rsid w:val="634157B6"/>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B68175F"/>
    <w:rsid w:val="6BFD799F"/>
    <w:rsid w:val="6C4A2E5A"/>
    <w:rsid w:val="6C8138D0"/>
    <w:rsid w:val="6CEF0725"/>
    <w:rsid w:val="6D4B2604"/>
    <w:rsid w:val="6D8030E4"/>
    <w:rsid w:val="6DD26DB5"/>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A1849"/>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9B0ABC"/>
    <w:rsid w:val="76BE0C8F"/>
    <w:rsid w:val="76CD53B2"/>
    <w:rsid w:val="770719AC"/>
    <w:rsid w:val="776526CC"/>
    <w:rsid w:val="77A262E1"/>
    <w:rsid w:val="77B13C33"/>
    <w:rsid w:val="77ED6F44"/>
    <w:rsid w:val="77F45548"/>
    <w:rsid w:val="784E7CA6"/>
    <w:rsid w:val="78574801"/>
    <w:rsid w:val="7873527F"/>
    <w:rsid w:val="78D271C4"/>
    <w:rsid w:val="790A6425"/>
    <w:rsid w:val="790E2D96"/>
    <w:rsid w:val="791B54B2"/>
    <w:rsid w:val="795A0A34"/>
    <w:rsid w:val="797339C3"/>
    <w:rsid w:val="79D57D57"/>
    <w:rsid w:val="79F00650"/>
    <w:rsid w:val="7A446F88"/>
    <w:rsid w:val="7A6242BF"/>
    <w:rsid w:val="7A794513"/>
    <w:rsid w:val="7AE952D2"/>
    <w:rsid w:val="7C235F53"/>
    <w:rsid w:val="7C910D71"/>
    <w:rsid w:val="7C976D69"/>
    <w:rsid w:val="7CB92866"/>
    <w:rsid w:val="7CD752DA"/>
    <w:rsid w:val="7CDE40AB"/>
    <w:rsid w:val="7CF057E2"/>
    <w:rsid w:val="7D1548B5"/>
    <w:rsid w:val="7DF84014"/>
    <w:rsid w:val="7E207949"/>
    <w:rsid w:val="7E5C0A47"/>
    <w:rsid w:val="7E670C75"/>
    <w:rsid w:val="7EE24272"/>
    <w:rsid w:val="7EEA6053"/>
    <w:rsid w:val="7F487C04"/>
    <w:rsid w:val="7F8B74B1"/>
    <w:rsid w:val="7FB45F21"/>
    <w:rsid w:val="7FE57088"/>
    <w:rsid w:val="7FF37FA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Strong"/>
    <w:basedOn w:val="9"/>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5910</Words>
  <Characters>6625</Characters>
  <Lines>0</Lines>
  <Paragraphs>0</Paragraphs>
  <ScaleCrop>false</ScaleCrop>
  <LinksUpToDate>false</LinksUpToDate>
  <CharactersWithSpaces>6636</CharactersWithSpaces>
  <Application>WPS Office_10.8.0.5648_F1E327BC-269C-435d-A152-05C5408002CA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czc</cp:lastModifiedBy>
  <dcterms:modified xsi:type="dcterms:W3CDTF">2024-11-06T12:35:40Z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2052-10.8.0.5648</vt:lpwstr>
  </property>
  <property fmtid="{D5CDD505-2E9C-101B-9397-08002B2CF9AE}" pid="3" name="ICV">
    <vt:lpwstr>D624B15633CD43C8BF9435464A96BF70</vt:lpwstr>
  </property>
</Properties>
</file>