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FA9549">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38C4FA6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1DF16F8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新疆维吾尔自治区地质矿产勘查开发局  测绘大队</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14:paraId="50AA6D4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004CE6DE">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6741A190">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2F28F69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3FD458F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4C4650D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468B5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6AEFC01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04BCC94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770A2CC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20C0BCE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523436E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199A043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6D90627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21D11AA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411755C7">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3C2A93C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421E2C5">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54C5687E">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1C93D9F0">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2B37D17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67F31A1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44E9887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352DB1A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1707844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736928B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2D01F41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39F8223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63A4F91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744B3A8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122FEF0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4DF0F99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4C4AFC4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3BAA63F5">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486EBB9D">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4A8A9B3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548A0E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130B6C6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t>新疆地质矿产勘查开发局测绘大队是新疆地质矿产勘查开发局下属的地质勘查单位，其主要职责是：</w:t>
      </w:r>
    </w:p>
    <w:p w14:paraId="1E2A50E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t>1、新疆地矿局测绘大队是以工程测量、地形测量、航空摄影测量与遥感测绘、房产测绘、地图编制为主的测绘专 业化队伍，是专业为国民经济建设提供基础测绘保障的公益性事业单位。</w:t>
      </w:r>
    </w:p>
    <w:p w14:paraId="67B3EC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t>2、在自治区地矿局的领导下保障和维护国有资产的权益和安全。</w:t>
      </w:r>
    </w:p>
    <w:p w14:paraId="34C0980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t>3、组织开展党的建设、精神文明建设和思想政治工作，</w:t>
      </w:r>
    </w:p>
    <w:p w14:paraId="7B46F32D">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t>提高队伍素质和职工物质、文化生活水平，保持队伍稳定。</w:t>
      </w:r>
    </w:p>
    <w:p w14:paraId="3479F36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5C61F26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新疆维吾尔自治区地质矿产勘查开发局测绘大队</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default" w:ascii="Times New Roman" w:hAnsi="Times New Roman" w:eastAsia="仿宋_GB2312" w:cs="Times New Roman"/>
          <w:color w:val="auto"/>
          <w:sz w:val="32"/>
          <w:szCs w:val="32"/>
          <w:highlight w:val="none"/>
          <w:lang w:val="zh-CN" w:eastAsia="zh-CN"/>
        </w:rPr>
        <w:t>571</w:t>
      </w:r>
      <w:r>
        <w:rPr>
          <w:rFonts w:hint="eastAsia" w:ascii="仿宋_GB2312" w:eastAsia="仿宋_GB2312"/>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152</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1</w:t>
      </w:r>
      <w:r>
        <w:rPr>
          <w:rFonts w:hint="eastAsia" w:ascii="仿宋_GB2312" w:eastAsia="仿宋_GB2312"/>
          <w:color w:val="auto"/>
          <w:sz w:val="32"/>
          <w:szCs w:val="32"/>
          <w:highlight w:val="none"/>
        </w:rPr>
        <w:t>人，退休人员</w:t>
      </w:r>
      <w:r>
        <w:rPr>
          <w:rFonts w:hint="default" w:ascii="Times New Roman" w:hAnsi="Times New Roman" w:eastAsia="仿宋_GB2312" w:cs="Times New Roman"/>
          <w:color w:val="auto"/>
          <w:sz w:val="32"/>
          <w:szCs w:val="32"/>
          <w:highlight w:val="none"/>
          <w:lang w:val="zh-CN" w:eastAsia="zh-CN"/>
        </w:rPr>
        <w:t>418</w:t>
      </w:r>
      <w:r>
        <w:rPr>
          <w:rFonts w:hint="eastAsia" w:ascii="仿宋_GB2312" w:eastAsia="仿宋_GB2312"/>
          <w:color w:val="auto"/>
          <w:sz w:val="32"/>
          <w:szCs w:val="32"/>
          <w:highlight w:val="none"/>
        </w:rPr>
        <w:t>人。</w:t>
      </w:r>
    </w:p>
    <w:p w14:paraId="60435EDD">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color w:val="auto"/>
          <w:sz w:val="32"/>
          <w:szCs w:val="32"/>
          <w:highlight w:val="none"/>
          <w:lang w:val="en-US" w:eastAsia="zh-CN"/>
        </w:rPr>
        <w:t>新疆维吾尔自治区地质矿产勘查开发局测绘大队</w:t>
      </w:r>
      <w:r>
        <w:rPr>
          <w:rFonts w:hint="eastAsia" w:ascii="仿宋_GB2312" w:hAnsi="黑体" w:eastAsia="仿宋_GB2312" w:cs="宋体"/>
          <w:bCs/>
          <w:color w:val="auto"/>
          <w:kern w:val="0"/>
          <w:sz w:val="32"/>
          <w:szCs w:val="32"/>
          <w:highlight w:val="none"/>
        </w:rPr>
        <w:t>无下属预算单位，下设</w:t>
      </w:r>
      <w:r>
        <w:rPr>
          <w:rFonts w:hint="default" w:ascii="Times New Roman" w:hAnsi="Times New Roman" w:eastAsia="仿宋_GB2312" w:cs="Times New Roman"/>
          <w:color w:val="auto"/>
          <w:sz w:val="32"/>
          <w:szCs w:val="32"/>
          <w:highlight w:val="none"/>
          <w:lang w:val="en-US" w:eastAsia="zh-CN"/>
        </w:rPr>
        <w:t>16</w:t>
      </w:r>
      <w:r>
        <w:rPr>
          <w:rFonts w:hint="eastAsia" w:ascii="仿宋_GB2312" w:hAnsi="黑体" w:eastAsia="仿宋_GB2312" w:cs="宋体"/>
          <w:bCs/>
          <w:color w:val="auto"/>
          <w:kern w:val="0"/>
          <w:sz w:val="32"/>
          <w:szCs w:val="32"/>
          <w:highlight w:val="none"/>
        </w:rPr>
        <w:t>个处室，分别是：</w:t>
      </w:r>
      <w:r>
        <w:rPr>
          <w:rFonts w:hint="eastAsia" w:ascii="仿宋_GB2312" w:hAnsi="宋体" w:eastAsia="仿宋_GB2312" w:cs="宋体"/>
          <w:color w:val="auto"/>
          <w:kern w:val="0"/>
          <w:sz w:val="32"/>
          <w:szCs w:val="32"/>
          <w:highlight w:val="none"/>
        </w:rPr>
        <w:t>党政办公室、党群办公室、财务资产管理科、生产管理科、安全生产管理科、人事科、纪检监察审计科、测绘管理科、规划发展科、离退休管理科、后勤服务中心、测绘工程一院、测绘工程二院、航测遥感院、地理信息院、研发中心。</w:t>
      </w:r>
    </w:p>
    <w:p w14:paraId="0E98FAD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7732663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7A51137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2,831.32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2,578.39</w:t>
      </w:r>
      <w:r>
        <w:rPr>
          <w:rFonts w:hint="eastAsia" w:ascii="仿宋_GB2312" w:eastAsia="仿宋_GB2312"/>
          <w:color w:val="auto"/>
          <w:spacing w:val="0"/>
          <w:sz w:val="32"/>
          <w:szCs w:val="32"/>
          <w:highlight w:val="none"/>
          <w:lang w:eastAsia="zh-CN"/>
        </w:rPr>
        <w:t>万元，使用非财政拨款结余</w:t>
      </w:r>
      <w:r>
        <w:rPr>
          <w:rFonts w:hint="default" w:ascii="Times New Roman" w:hAnsi="Times New Roman" w:eastAsia="仿宋_GB2312" w:cs="Times New Roman"/>
          <w:color w:val="auto"/>
          <w:spacing w:val="0"/>
          <w:sz w:val="32"/>
          <w:szCs w:val="32"/>
          <w:highlight w:val="none"/>
          <w:lang w:eastAsia="zh-CN"/>
        </w:rPr>
        <w:t>146.13</w:t>
      </w:r>
      <w:r>
        <w:rPr>
          <w:rFonts w:hint="eastAsia" w:ascii="仿宋_GB2312" w:eastAsia="仿宋_GB2312"/>
          <w:color w:val="auto"/>
          <w:spacing w:val="0"/>
          <w:sz w:val="32"/>
          <w:szCs w:val="32"/>
          <w:highlight w:val="none"/>
          <w:lang w:eastAsia="zh-CN"/>
        </w:rPr>
        <w:t>万元，年初结转和结余</w:t>
      </w:r>
      <w:r>
        <w:rPr>
          <w:rFonts w:hint="default" w:ascii="Times New Roman" w:hAnsi="Times New Roman" w:eastAsia="仿宋_GB2312" w:cs="Times New Roman"/>
          <w:color w:val="auto"/>
          <w:spacing w:val="0"/>
          <w:sz w:val="32"/>
          <w:szCs w:val="32"/>
          <w:highlight w:val="none"/>
          <w:lang w:eastAsia="zh-CN"/>
        </w:rPr>
        <w:t>106.80</w:t>
      </w:r>
      <w:r>
        <w:rPr>
          <w:rFonts w:hint="eastAsia" w:ascii="仿宋_GB2312" w:eastAsia="仿宋_GB2312"/>
          <w:color w:val="auto"/>
          <w:spacing w:val="0"/>
          <w:sz w:val="32"/>
          <w:szCs w:val="32"/>
          <w:highlight w:val="none"/>
          <w:lang w:eastAsia="zh-CN"/>
        </w:rPr>
        <w:t>万元。</w:t>
      </w:r>
    </w:p>
    <w:p w14:paraId="06FC7F6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2,831.32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2,733.77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97.55</w:t>
      </w:r>
      <w:r>
        <w:rPr>
          <w:rFonts w:hint="eastAsia" w:ascii="仿宋_GB2312" w:eastAsia="仿宋_GB2312"/>
          <w:color w:val="auto"/>
          <w:spacing w:val="0"/>
          <w:sz w:val="32"/>
          <w:szCs w:val="32"/>
          <w:highlight w:val="none"/>
          <w:lang w:eastAsia="zh-CN"/>
        </w:rPr>
        <w:t>万元，年末结转和结余</w:t>
      </w:r>
      <w:r>
        <w:rPr>
          <w:rFonts w:hint="default" w:ascii="Times New Roman" w:hAnsi="Times New Roman" w:eastAsia="仿宋_GB2312" w:cs="Times New Roman"/>
          <w:color w:val="auto"/>
          <w:spacing w:val="0"/>
          <w:sz w:val="32"/>
          <w:szCs w:val="32"/>
          <w:highlight w:val="none"/>
          <w:lang w:eastAsia="zh-CN"/>
        </w:rPr>
        <w:t>0.00</w:t>
      </w:r>
      <w:r>
        <w:rPr>
          <w:rFonts w:hint="eastAsia" w:ascii="仿宋_GB2312" w:eastAsia="仿宋_GB2312"/>
          <w:color w:val="auto"/>
          <w:spacing w:val="0"/>
          <w:sz w:val="32"/>
          <w:szCs w:val="32"/>
          <w:highlight w:val="none"/>
          <w:lang w:eastAsia="zh-CN"/>
        </w:rPr>
        <w:t>万元。</w:t>
      </w:r>
    </w:p>
    <w:p w14:paraId="7DB3D02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0070C0"/>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default" w:ascii="Times New Roman" w:hAnsi="Times New Roman" w:eastAsia="仿宋_GB2312" w:cs="Times New Roman"/>
          <w:color w:val="auto"/>
          <w:spacing w:val="0"/>
          <w:sz w:val="32"/>
          <w:szCs w:val="32"/>
          <w:highlight w:val="none"/>
          <w:lang w:val="zh-CN" w:eastAsia="zh-CN"/>
        </w:rPr>
        <w:t>48.67</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default" w:ascii="Times New Roman" w:hAnsi="Times New Roman" w:eastAsia="仿宋_GB2312" w:cs="Times New Roman"/>
          <w:color w:val="auto"/>
          <w:spacing w:val="0"/>
          <w:sz w:val="32"/>
          <w:szCs w:val="32"/>
          <w:highlight w:val="none"/>
          <w:lang w:val="zh-CN" w:eastAsia="zh-CN"/>
        </w:rPr>
        <w:t>1.75%</w:t>
      </w:r>
      <w:r>
        <w:rPr>
          <w:rFonts w:hint="eastAsia" w:ascii="仿宋_GB2312" w:eastAsia="仿宋_GB2312"/>
          <w:color w:val="auto"/>
          <w:spacing w:val="0"/>
          <w:sz w:val="32"/>
          <w:szCs w:val="32"/>
          <w:highlight w:val="none"/>
          <w:lang w:eastAsia="zh-CN"/>
        </w:rPr>
        <w:t>，主要原因是：在职人员、离退休人员按照政策调标增资，增加的基本工资、基础性绩效工资等支出。</w:t>
      </w:r>
    </w:p>
    <w:p w14:paraId="1917FA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5DF2D2A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2,578.39</w:t>
      </w:r>
      <w:r>
        <w:rPr>
          <w:rFonts w:hint="eastAsia" w:ascii="仿宋_GB2312" w:eastAsia="仿宋_GB2312"/>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2,398.19</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93.01</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176.77</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6.86</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3.44</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0.13</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w:t>
      </w:r>
    </w:p>
    <w:p w14:paraId="127282F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7CE62E7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仿宋_GB2312"/>
          <w:color w:val="auto"/>
          <w:sz w:val="30"/>
          <w:szCs w:val="30"/>
          <w:highlight w:val="none"/>
          <w:lang w:val="zh-CN" w:eastAsia="zh-CN"/>
        </w:rPr>
      </w:pPr>
      <w:r>
        <w:rPr>
          <w:rFonts w:hint="eastAsia" w:ascii="仿宋_GB2312" w:hAnsi="仿宋_GB2312" w:eastAsia="仿宋_GB2312" w:cs="仿宋_GB2312"/>
          <w:color w:val="auto"/>
          <w:sz w:val="32"/>
          <w:szCs w:val="32"/>
          <w:highlight w:val="none"/>
          <w:lang w:val="zh-CN" w:eastAsia="zh-CN"/>
        </w:rPr>
        <w:t>本年支出</w:t>
      </w:r>
      <w:r>
        <w:rPr>
          <w:rFonts w:hint="default" w:ascii="Times New Roman" w:hAnsi="Times New Roman" w:eastAsia="仿宋_GB2312" w:cs="Times New Roman"/>
          <w:color w:val="auto"/>
          <w:sz w:val="32"/>
          <w:szCs w:val="32"/>
          <w:highlight w:val="none"/>
          <w:lang w:val="zh-CN" w:eastAsia="zh-CN"/>
        </w:rPr>
        <w:t>2,733.77</w:t>
      </w:r>
      <w:r>
        <w:rPr>
          <w:rFonts w:hint="eastAsia" w:ascii="仿宋_GB2312" w:hAnsi="仿宋_GB2312" w:eastAsia="仿宋_GB2312" w:cs="仿宋_GB2312"/>
          <w:color w:val="auto"/>
          <w:sz w:val="32"/>
          <w:szCs w:val="32"/>
          <w:highlight w:val="none"/>
          <w:lang w:val="zh-CN" w:eastAsia="zh-CN"/>
        </w:rPr>
        <w:t>万元，其中：基本支出</w:t>
      </w:r>
      <w:r>
        <w:rPr>
          <w:rFonts w:hint="default" w:ascii="Times New Roman" w:hAnsi="Times New Roman" w:eastAsia="仿宋_GB2312" w:cs="Times New Roman"/>
          <w:color w:val="auto"/>
          <w:sz w:val="32"/>
          <w:szCs w:val="32"/>
          <w:highlight w:val="none"/>
          <w:lang w:val="zh-CN" w:eastAsia="zh-CN"/>
        </w:rPr>
        <w:t>2,457.76</w:t>
      </w:r>
      <w:r>
        <w:rPr>
          <w:rFonts w:hint="eastAsia" w:ascii="仿宋_GB2312" w:hAnsi="仿宋_GB2312" w:eastAsia="仿宋_GB2312" w:cs="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89.90%</w:t>
      </w:r>
      <w:r>
        <w:rPr>
          <w:rFonts w:hint="eastAsia" w:ascii="仿宋_GB2312" w:hAnsi="仿宋_GB2312" w:eastAsia="仿宋_GB2312" w:cs="仿宋_GB2312"/>
          <w:color w:val="auto"/>
          <w:sz w:val="32"/>
          <w:szCs w:val="32"/>
          <w:highlight w:val="none"/>
          <w:lang w:val="zh-CN" w:eastAsia="zh-CN"/>
        </w:rPr>
        <w:t>；项目支出</w:t>
      </w:r>
      <w:r>
        <w:rPr>
          <w:rFonts w:hint="default" w:ascii="Times New Roman" w:hAnsi="Times New Roman" w:eastAsia="仿宋_GB2312" w:cs="Times New Roman"/>
          <w:color w:val="auto"/>
          <w:sz w:val="32"/>
          <w:szCs w:val="32"/>
          <w:highlight w:val="none"/>
          <w:lang w:val="zh-CN" w:eastAsia="zh-CN"/>
        </w:rPr>
        <w:t>196.80</w:t>
      </w:r>
      <w:r>
        <w:rPr>
          <w:rFonts w:hint="eastAsia" w:ascii="仿宋_GB2312" w:hAnsi="仿宋_GB2312" w:eastAsia="仿宋_GB2312" w:cs="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7.20%</w:t>
      </w:r>
      <w:r>
        <w:rPr>
          <w:rFonts w:hint="eastAsia" w:ascii="仿宋_GB2312" w:hAnsi="仿宋_GB2312" w:eastAsia="仿宋_GB2312" w:cs="仿宋_GB2312"/>
          <w:color w:val="auto"/>
          <w:sz w:val="32"/>
          <w:szCs w:val="32"/>
          <w:highlight w:val="none"/>
          <w:lang w:val="zh-CN" w:eastAsia="zh-CN"/>
        </w:rPr>
        <w:t>；上缴上级支出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zh-CN" w:eastAsia="zh-CN"/>
        </w:rPr>
        <w:t>；经营支出</w:t>
      </w:r>
      <w:r>
        <w:rPr>
          <w:rFonts w:hint="default" w:ascii="Times New Roman" w:hAnsi="Times New Roman" w:eastAsia="仿宋_GB2312" w:cs="Times New Roman"/>
          <w:color w:val="auto"/>
          <w:sz w:val="32"/>
          <w:szCs w:val="32"/>
          <w:highlight w:val="none"/>
          <w:lang w:val="zh-CN" w:eastAsia="zh-CN"/>
        </w:rPr>
        <w:t>79.22</w:t>
      </w:r>
      <w:r>
        <w:rPr>
          <w:rFonts w:hint="eastAsia" w:ascii="仿宋_GB2312" w:hAnsi="仿宋_GB2312" w:eastAsia="仿宋_GB2312" w:cs="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2.90%</w:t>
      </w:r>
      <w:r>
        <w:rPr>
          <w:rFonts w:hint="eastAsia" w:ascii="仿宋_GB2312" w:hAnsi="仿宋_GB2312" w:eastAsia="仿宋_GB2312" w:cs="仿宋_GB2312"/>
          <w:color w:val="auto"/>
          <w:sz w:val="32"/>
          <w:szCs w:val="32"/>
          <w:highlight w:val="none"/>
          <w:lang w:val="zh-CN" w:eastAsia="zh-CN"/>
        </w:rPr>
        <w:t>；对附属单位补助支出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zh-CN" w:eastAsia="zh-CN"/>
        </w:rPr>
        <w:t>。</w:t>
      </w:r>
    </w:p>
    <w:p w14:paraId="3BE5A0F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4E55199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2,398.19</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2,398.19</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2,398.19</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2,398.19</w:t>
      </w:r>
      <w:r>
        <w:rPr>
          <w:rFonts w:hint="eastAsia" w:ascii="仿宋_GB2312" w:eastAsia="仿宋_GB2312"/>
          <w:color w:val="auto"/>
          <w:spacing w:val="0"/>
          <w:sz w:val="32"/>
          <w:szCs w:val="32"/>
          <w:highlight w:val="none"/>
          <w:lang w:eastAsia="zh-CN"/>
        </w:rPr>
        <w:t>万元。</w:t>
      </w:r>
    </w:p>
    <w:p w14:paraId="312199B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w:t>
      </w:r>
      <w:r>
        <w:rPr>
          <w:rFonts w:hint="default" w:ascii="Times New Roman" w:hAnsi="Times New Roman" w:eastAsia="仿宋_GB2312" w:cs="Times New Roman"/>
          <w:color w:val="auto"/>
          <w:spacing w:val="0"/>
          <w:sz w:val="32"/>
          <w:szCs w:val="32"/>
          <w:highlight w:val="none"/>
          <w:lang w:val="zh-CN" w:eastAsia="zh-CN"/>
        </w:rPr>
        <w:t>15.12</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w:t>
      </w:r>
      <w:r>
        <w:rPr>
          <w:rFonts w:hint="default" w:ascii="Times New Roman" w:hAnsi="Times New Roman" w:eastAsia="仿宋_GB2312" w:cs="Times New Roman"/>
          <w:color w:val="auto"/>
          <w:spacing w:val="0"/>
          <w:sz w:val="32"/>
          <w:szCs w:val="32"/>
          <w:highlight w:val="none"/>
          <w:lang w:val="zh-CN" w:eastAsia="zh-CN"/>
        </w:rPr>
        <w:t>0.63%</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主要原因是：人员减少导致收入略有降低</w:t>
      </w:r>
      <w:r>
        <w:rPr>
          <w:rFonts w:hint="eastAsia" w:ascii="仿宋_GB2312" w:eastAsia="仿宋_GB2312"/>
          <w:color w:val="0070C0"/>
          <w:spacing w:val="0"/>
          <w:sz w:val="32"/>
          <w:szCs w:val="32"/>
          <w:highlight w:val="none"/>
          <w:lang w:val="en-US" w:eastAsia="zh-CN"/>
        </w:rPr>
        <w:t>。</w:t>
      </w:r>
      <w:r>
        <w:rPr>
          <w:rFonts w:hint="eastAsia" w:ascii="仿宋_GB2312" w:eastAsia="仿宋_GB2312"/>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2,284.52</w:t>
      </w:r>
      <w:r>
        <w:rPr>
          <w:rFonts w:hint="eastAsia" w:ascii="仿宋_GB2312" w:eastAsia="仿宋_GB2312"/>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2,398.19</w:t>
      </w:r>
      <w:r>
        <w:rPr>
          <w:rFonts w:hint="eastAsia" w:ascii="仿宋_GB2312" w:eastAsia="仿宋_GB2312"/>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eastAsia="zh-CN"/>
        </w:rPr>
        <w:t>4.98%</w:t>
      </w:r>
      <w:r>
        <w:rPr>
          <w:rFonts w:hint="eastAsia" w:ascii="仿宋_GB2312" w:eastAsia="仿宋_GB2312"/>
          <w:color w:val="auto"/>
          <w:spacing w:val="0"/>
          <w:sz w:val="32"/>
          <w:szCs w:val="32"/>
          <w:highlight w:val="none"/>
          <w:lang w:eastAsia="zh-CN"/>
        </w:rPr>
        <w:t>，主要原因是：年中预算调整拨付的丧葬费、抚恤金等导致的差异。</w:t>
      </w:r>
    </w:p>
    <w:p w14:paraId="2958557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771EB8A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32E3E1E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w:t>
      </w:r>
      <w:r>
        <w:rPr>
          <w:rFonts w:hint="default" w:ascii="Times New Roman" w:hAnsi="Times New Roman" w:eastAsia="仿宋_GB2312" w:cs="Times New Roman"/>
          <w:color w:val="auto"/>
          <w:spacing w:val="0"/>
          <w:sz w:val="32"/>
          <w:szCs w:val="32"/>
          <w:highlight w:val="none"/>
          <w:lang w:eastAsia="zh-CN"/>
        </w:rPr>
        <w:t>2,398.19</w:t>
      </w:r>
      <w:r>
        <w:rPr>
          <w:rFonts w:hint="eastAsia" w:ascii="仿宋_GB2312" w:eastAsia="仿宋_GB2312"/>
          <w:color w:val="auto"/>
          <w:spacing w:val="0"/>
          <w:sz w:val="32"/>
          <w:szCs w:val="32"/>
          <w:highlight w:val="none"/>
          <w:lang w:eastAsia="zh-CN"/>
        </w:rPr>
        <w:t>万元，占本年支出合计的</w:t>
      </w:r>
      <w:r>
        <w:rPr>
          <w:rFonts w:hint="default" w:ascii="Times New Roman" w:hAnsi="Times New Roman" w:eastAsia="仿宋_GB2312" w:cs="Times New Roman"/>
          <w:color w:val="auto"/>
          <w:spacing w:val="0"/>
          <w:sz w:val="32"/>
          <w:szCs w:val="32"/>
          <w:highlight w:val="none"/>
          <w:lang w:val="zh-CN" w:eastAsia="zh-CN"/>
        </w:rPr>
        <w:t>87.72%</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w:t>
      </w:r>
      <w:r>
        <w:rPr>
          <w:rFonts w:hint="default" w:ascii="Times New Roman" w:hAnsi="Times New Roman" w:eastAsia="仿宋_GB2312" w:cs="Times New Roman"/>
          <w:color w:val="auto"/>
          <w:spacing w:val="0"/>
          <w:sz w:val="32"/>
          <w:szCs w:val="32"/>
          <w:highlight w:val="none"/>
          <w:lang w:val="zh-CN" w:eastAsia="zh-CN"/>
        </w:rPr>
        <w:t>15.12</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w:t>
      </w:r>
      <w:r>
        <w:rPr>
          <w:rFonts w:hint="default" w:ascii="Times New Roman" w:hAnsi="Times New Roman" w:eastAsia="仿宋_GB2312" w:cs="Times New Roman"/>
          <w:color w:val="auto"/>
          <w:spacing w:val="0"/>
          <w:sz w:val="32"/>
          <w:szCs w:val="32"/>
          <w:highlight w:val="none"/>
          <w:lang w:val="zh-CN" w:eastAsia="zh-CN"/>
        </w:rPr>
        <w:t>0.63%</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主要原因是：人员减少导致人员支出的降低。与年初预算相比，年初预算数</w:t>
      </w:r>
      <w:r>
        <w:rPr>
          <w:rFonts w:hint="default" w:ascii="Times New Roman" w:hAnsi="Times New Roman" w:eastAsia="仿宋_GB2312" w:cs="Times New Roman"/>
          <w:color w:val="auto"/>
          <w:spacing w:val="0"/>
          <w:sz w:val="32"/>
          <w:szCs w:val="32"/>
          <w:highlight w:val="none"/>
          <w:lang w:val="zh-CN" w:eastAsia="zh-CN"/>
        </w:rPr>
        <w:t>2,284.52</w:t>
      </w:r>
      <w:r>
        <w:rPr>
          <w:rFonts w:hint="eastAsia" w:ascii="仿宋_GB2312" w:eastAsia="仿宋_GB2312"/>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2,398.19</w:t>
      </w:r>
      <w:r>
        <w:rPr>
          <w:rFonts w:hint="eastAsia" w:ascii="仿宋_GB2312" w:eastAsia="仿宋_GB2312"/>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zh-CN" w:eastAsia="zh-CN"/>
        </w:rPr>
        <w:t>4.98%</w:t>
      </w:r>
      <w:r>
        <w:rPr>
          <w:rFonts w:hint="eastAsia" w:ascii="仿宋_GB2312" w:eastAsia="仿宋_GB2312"/>
          <w:color w:val="auto"/>
          <w:spacing w:val="0"/>
          <w:sz w:val="32"/>
          <w:szCs w:val="32"/>
          <w:highlight w:val="none"/>
          <w:lang w:eastAsia="zh-CN"/>
        </w:rPr>
        <w:t>，主要原因是：年中预算调整拨付的丧葬费、抚恤金等导致的差异。</w:t>
      </w:r>
    </w:p>
    <w:p w14:paraId="45E1068C">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24091D3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default" w:ascii="Times New Roman" w:hAnsi="Times New Roman" w:eastAsia="仿宋_GB2312" w:cs="Times New Roman"/>
          <w:color w:val="auto"/>
          <w:spacing w:val="0"/>
          <w:kern w:val="2"/>
          <w:sz w:val="32"/>
          <w:szCs w:val="32"/>
          <w:highlight w:val="none"/>
          <w:lang w:val="zh-CN" w:eastAsia="zh-CN" w:bidi="ar-SA"/>
        </w:rPr>
        <w:t>518.10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21.60%</w:t>
      </w:r>
      <w:r>
        <w:rPr>
          <w:rFonts w:hint="default" w:ascii="仿宋_GB2312" w:hAnsi="Times New Roman" w:eastAsia="仿宋_GB2312" w:cs="Times New Roman"/>
          <w:color w:val="auto"/>
          <w:spacing w:val="0"/>
          <w:kern w:val="2"/>
          <w:sz w:val="32"/>
          <w:szCs w:val="32"/>
          <w:highlight w:val="none"/>
          <w:lang w:val="zh-CN" w:eastAsia="zh-CN" w:bidi="ar-SA"/>
        </w:rPr>
        <w:t>；</w:t>
      </w:r>
    </w:p>
    <w:p w14:paraId="7BEC21D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default" w:ascii="Times New Roman" w:hAnsi="Times New Roman" w:eastAsia="仿宋_GB2312" w:cs="Times New Roman"/>
          <w:color w:val="auto"/>
          <w:spacing w:val="0"/>
          <w:kern w:val="2"/>
          <w:sz w:val="32"/>
          <w:szCs w:val="32"/>
          <w:highlight w:val="none"/>
          <w:lang w:val="zh-CN" w:eastAsia="zh-CN" w:bidi="ar-SA"/>
        </w:rPr>
        <w:t>281.72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11.75%</w:t>
      </w:r>
      <w:r>
        <w:rPr>
          <w:rFonts w:hint="default" w:ascii="仿宋_GB2312" w:hAnsi="Times New Roman" w:eastAsia="仿宋_GB2312" w:cs="Times New Roman"/>
          <w:color w:val="auto"/>
          <w:spacing w:val="0"/>
          <w:kern w:val="2"/>
          <w:sz w:val="32"/>
          <w:szCs w:val="32"/>
          <w:highlight w:val="none"/>
          <w:lang w:val="zh-CN" w:eastAsia="zh-CN" w:bidi="ar-SA"/>
        </w:rPr>
        <w:t>；</w:t>
      </w:r>
    </w:p>
    <w:p w14:paraId="0206944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自然资源海洋气象等支出（类）</w:t>
      </w:r>
      <w:r>
        <w:rPr>
          <w:rFonts w:hint="default" w:ascii="Times New Roman" w:hAnsi="Times New Roman" w:eastAsia="仿宋_GB2312" w:cs="Times New Roman"/>
          <w:color w:val="auto"/>
          <w:spacing w:val="0"/>
          <w:kern w:val="2"/>
          <w:sz w:val="32"/>
          <w:szCs w:val="32"/>
          <w:highlight w:val="none"/>
          <w:lang w:val="zh-CN" w:eastAsia="zh-CN" w:bidi="ar-SA"/>
        </w:rPr>
        <w:t>1,394.95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58.17%</w:t>
      </w:r>
      <w:r>
        <w:rPr>
          <w:rFonts w:hint="default" w:ascii="仿宋_GB2312" w:hAnsi="Times New Roman" w:eastAsia="仿宋_GB2312" w:cs="Times New Roman"/>
          <w:color w:val="auto"/>
          <w:spacing w:val="0"/>
          <w:kern w:val="2"/>
          <w:sz w:val="32"/>
          <w:szCs w:val="32"/>
          <w:highlight w:val="none"/>
          <w:lang w:val="zh-CN" w:eastAsia="zh-CN" w:bidi="ar-SA"/>
        </w:rPr>
        <w:t>；</w:t>
      </w:r>
    </w:p>
    <w:p w14:paraId="21FF927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default" w:ascii="Times New Roman" w:hAnsi="Times New Roman" w:eastAsia="仿宋_GB2312" w:cs="Times New Roman"/>
          <w:color w:val="auto"/>
          <w:spacing w:val="0"/>
          <w:kern w:val="2"/>
          <w:sz w:val="32"/>
          <w:szCs w:val="32"/>
          <w:highlight w:val="none"/>
          <w:lang w:val="zh-CN" w:eastAsia="zh-CN" w:bidi="ar-SA"/>
        </w:rPr>
        <w:t>203.41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8.48%</w:t>
      </w:r>
      <w:r>
        <w:rPr>
          <w:rFonts w:hint="eastAsia" w:ascii="仿宋_GB2312" w:eastAsia="仿宋_GB2312" w:cs="Times New Roman"/>
          <w:color w:val="auto"/>
          <w:spacing w:val="0"/>
          <w:kern w:val="2"/>
          <w:sz w:val="32"/>
          <w:szCs w:val="32"/>
          <w:highlight w:val="none"/>
          <w:lang w:val="zh-CN" w:eastAsia="zh-CN" w:bidi="ar-SA"/>
        </w:rPr>
        <w:t>。</w:t>
      </w:r>
    </w:p>
    <w:p w14:paraId="27B0C7A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70DA116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w:t>
      </w:r>
      <w:r>
        <w:rPr>
          <w:rFonts w:hint="default" w:ascii="Times New Roman" w:hAnsi="Times New Roman" w:eastAsia="仿宋_GB2312" w:cs="Times New Roman"/>
          <w:color w:val="auto"/>
          <w:kern w:val="2"/>
          <w:sz w:val="32"/>
          <w:szCs w:val="32"/>
          <w:highlight w:val="none"/>
          <w:lang w:val="en-US" w:eastAsia="zh-CN" w:bidi="ar-SA"/>
        </w:rPr>
        <w:t>145.72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1.96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1.36%</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kern w:val="2"/>
          <w:sz w:val="32"/>
          <w:szCs w:val="32"/>
          <w:highlight w:val="none"/>
          <w:lang w:val="zh-CN" w:eastAsia="zh-CN" w:bidi="ar-SA"/>
        </w:rPr>
        <w:t>事业单位人员社保缴费基数提高，相应单位医疗费增加</w:t>
      </w:r>
      <w:r>
        <w:rPr>
          <w:rFonts w:hint="eastAsia" w:eastAsia="仿宋_GB2312" w:cs="Times New Roman"/>
          <w:color w:val="auto"/>
          <w:kern w:val="2"/>
          <w:sz w:val="32"/>
          <w:szCs w:val="32"/>
          <w:highlight w:val="none"/>
          <w:lang w:val="zh-CN" w:eastAsia="zh-CN" w:bidi="ar-SA"/>
        </w:rPr>
        <w:t>。</w:t>
      </w:r>
    </w:p>
    <w:p w14:paraId="0647C0E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w:t>
      </w:r>
      <w:r>
        <w:rPr>
          <w:rFonts w:hint="default" w:ascii="Times New Roman" w:hAnsi="Times New Roman" w:eastAsia="仿宋_GB2312" w:cs="Times New Roman"/>
          <w:color w:val="auto"/>
          <w:kern w:val="2"/>
          <w:sz w:val="32"/>
          <w:szCs w:val="32"/>
          <w:highlight w:val="none"/>
          <w:lang w:val="en-US" w:eastAsia="zh-CN" w:bidi="ar-SA"/>
        </w:rPr>
        <w:t>136.00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25.42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22.99%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kern w:val="2"/>
          <w:sz w:val="32"/>
          <w:szCs w:val="32"/>
          <w:highlight w:val="none"/>
          <w:lang w:val="zh-CN" w:eastAsia="zh-CN" w:bidi="ar-SA"/>
        </w:rPr>
        <w:t>事业单位人员社保缴费基数提高，相应公务员医疗补助费增加</w:t>
      </w:r>
      <w:r>
        <w:rPr>
          <w:rFonts w:hint="eastAsia" w:eastAsia="仿宋_GB2312" w:cs="Times New Roman"/>
          <w:color w:val="auto"/>
          <w:kern w:val="2"/>
          <w:sz w:val="32"/>
          <w:szCs w:val="32"/>
          <w:highlight w:val="none"/>
          <w:lang w:val="zh-CN" w:eastAsia="zh-CN" w:bidi="ar-SA"/>
        </w:rPr>
        <w:t>。</w:t>
      </w:r>
    </w:p>
    <w:p w14:paraId="34859B3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w:t>
      </w:r>
      <w:r>
        <w:rPr>
          <w:rFonts w:hint="default" w:ascii="Times New Roman" w:hAnsi="Times New Roman" w:eastAsia="仿宋_GB2312" w:cs="Times New Roman"/>
          <w:color w:val="auto"/>
          <w:kern w:val="2"/>
          <w:sz w:val="32"/>
          <w:szCs w:val="32"/>
          <w:highlight w:val="none"/>
          <w:lang w:val="en-US" w:eastAsia="zh-CN" w:bidi="ar-SA"/>
        </w:rPr>
        <w:t>203.41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3.56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1.78%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事业单位人员</w:t>
      </w:r>
      <w:r>
        <w:rPr>
          <w:rFonts w:hint="eastAsia" w:ascii="Times New Roman" w:hAnsi="Times New Roman" w:eastAsia="仿宋_GB2312" w:cs="Times New Roman"/>
          <w:color w:val="auto"/>
          <w:kern w:val="2"/>
          <w:sz w:val="32"/>
          <w:szCs w:val="32"/>
          <w:highlight w:val="none"/>
          <w:lang w:val="en-US" w:eastAsia="zh-CN" w:bidi="ar-SA"/>
        </w:rPr>
        <w:t>公积金缴费基数提高，相应的住房公积金支出增加</w:t>
      </w:r>
      <w:r>
        <w:rPr>
          <w:rFonts w:hint="eastAsia" w:eastAsia="仿宋_GB2312" w:cs="Times New Roman"/>
          <w:color w:val="auto"/>
          <w:kern w:val="2"/>
          <w:sz w:val="32"/>
          <w:szCs w:val="32"/>
          <w:highlight w:val="none"/>
          <w:lang w:val="zh-CN" w:eastAsia="zh-CN" w:bidi="ar-SA"/>
        </w:rPr>
        <w:t>。</w:t>
      </w:r>
    </w:p>
    <w:p w14:paraId="361B222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4.自然资源海洋气象等支出（类）自然资源事务（款）事业运行（项）:支出决算数为</w:t>
      </w:r>
      <w:r>
        <w:rPr>
          <w:rFonts w:hint="default" w:ascii="Times New Roman" w:hAnsi="Times New Roman" w:eastAsia="仿宋_GB2312" w:cs="Times New Roman"/>
          <w:color w:val="auto"/>
          <w:kern w:val="2"/>
          <w:sz w:val="32"/>
          <w:szCs w:val="32"/>
          <w:highlight w:val="none"/>
          <w:lang w:val="en-US" w:eastAsia="zh-CN" w:bidi="ar-SA"/>
        </w:rPr>
        <w:t>1,394.95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342.45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32.54%，主要原因是：</w:t>
      </w:r>
      <w:r>
        <w:rPr>
          <w:rFonts w:hint="eastAsia" w:ascii="Times New Roman" w:hAnsi="Times New Roman" w:eastAsia="仿宋_GB2312" w:cs="Times New Roman"/>
          <w:color w:val="auto"/>
          <w:kern w:val="2"/>
          <w:sz w:val="32"/>
          <w:szCs w:val="32"/>
          <w:highlight w:val="none"/>
          <w:lang w:val="zh-CN" w:eastAsia="zh-CN" w:bidi="ar-SA"/>
        </w:rPr>
        <w:t>年中预算调整拨付的丧葬费、抚恤金等导致的</w:t>
      </w:r>
      <w:r>
        <w:rPr>
          <w:rFonts w:hint="eastAsia" w:eastAsia="仿宋_GB2312" w:cs="Times New Roman"/>
          <w:color w:val="auto"/>
          <w:kern w:val="2"/>
          <w:sz w:val="32"/>
          <w:szCs w:val="32"/>
          <w:highlight w:val="none"/>
          <w:lang w:val="zh-CN" w:eastAsia="zh-CN" w:bidi="ar-SA"/>
        </w:rPr>
        <w:t>增加</w:t>
      </w:r>
      <w:r>
        <w:rPr>
          <w:rFonts w:hint="eastAsia" w:ascii="Times New Roman" w:hAnsi="Times New Roman" w:eastAsia="仿宋_GB2312" w:cs="Times New Roman"/>
          <w:color w:val="auto"/>
          <w:kern w:val="2"/>
          <w:sz w:val="32"/>
          <w:szCs w:val="32"/>
          <w:highlight w:val="none"/>
          <w:lang w:val="zh-CN" w:eastAsia="zh-CN" w:bidi="ar-SA"/>
        </w:rPr>
        <w:t>。</w:t>
      </w:r>
    </w:p>
    <w:p w14:paraId="0468C62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0000FF"/>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w:t>
      </w:r>
      <w:r>
        <w:rPr>
          <w:rFonts w:hint="default" w:ascii="Times New Roman" w:hAnsi="Times New Roman" w:eastAsia="仿宋_GB2312" w:cs="Times New Roman"/>
          <w:color w:val="auto"/>
          <w:kern w:val="2"/>
          <w:sz w:val="32"/>
          <w:szCs w:val="32"/>
          <w:highlight w:val="none"/>
          <w:lang w:val="en-US" w:eastAsia="zh-CN" w:bidi="ar-SA"/>
        </w:rPr>
        <w:t>151.24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default" w:ascii="Times New Roman" w:hAnsi="Times New Roman" w:eastAsia="仿宋_GB2312" w:cs="Times New Roman"/>
          <w:color w:val="auto"/>
          <w:kern w:val="2"/>
          <w:sz w:val="32"/>
          <w:szCs w:val="32"/>
          <w:highlight w:val="none"/>
          <w:lang w:val="en-US" w:eastAsia="zh-CN" w:bidi="ar-SA"/>
        </w:rPr>
        <w:t>459.85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default" w:ascii="Times New Roman" w:hAnsi="Times New Roman" w:eastAsia="仿宋_GB2312" w:cs="Times New Roman"/>
          <w:color w:val="auto"/>
          <w:kern w:val="2"/>
          <w:sz w:val="32"/>
          <w:szCs w:val="32"/>
          <w:highlight w:val="none"/>
          <w:lang w:val="en-US" w:eastAsia="zh-CN" w:bidi="ar-SA"/>
        </w:rPr>
        <w:t>75.25%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：按照新财社〔2023〕168号文将退休人员基本医疗保险单位缴费部分退回财政，导致支出比上年减少</w:t>
      </w:r>
      <w:r>
        <w:rPr>
          <w:rFonts w:hint="eastAsia" w:ascii="Times New Roman" w:hAnsi="Times New Roman" w:eastAsia="仿宋_GB2312" w:cs="Times New Roman"/>
          <w:color w:val="auto"/>
          <w:kern w:val="2"/>
          <w:sz w:val="32"/>
          <w:szCs w:val="32"/>
          <w:highlight w:val="none"/>
          <w:lang w:val="zh-CN" w:eastAsia="zh-CN" w:bidi="ar-SA"/>
        </w:rPr>
        <w:t>。</w:t>
      </w:r>
    </w:p>
    <w:p w14:paraId="7D42106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6.社会保障和就业支出（类）行政事业单位养老支出（款）机关事业单位职业年金缴费支出（项）:支出决算数为</w:t>
      </w:r>
      <w:r>
        <w:rPr>
          <w:rFonts w:hint="default" w:ascii="Times New Roman" w:hAnsi="Times New Roman" w:eastAsia="仿宋_GB2312" w:cs="Times New Roman"/>
          <w:color w:val="auto"/>
          <w:kern w:val="2"/>
          <w:sz w:val="32"/>
          <w:szCs w:val="32"/>
          <w:highlight w:val="none"/>
          <w:lang w:val="en-US" w:eastAsia="zh-CN" w:bidi="ar-SA"/>
        </w:rPr>
        <w:t>55.99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25.5</w:t>
      </w:r>
      <w:r>
        <w:rPr>
          <w:rFonts w:hint="eastAsia" w:eastAsia="仿宋_GB2312" w:cs="Times New Roman"/>
          <w:color w:val="auto"/>
          <w:kern w:val="2"/>
          <w:sz w:val="32"/>
          <w:szCs w:val="32"/>
          <w:highlight w:val="none"/>
          <w:lang w:val="en-US" w:eastAsia="zh-CN" w:bidi="ar-SA"/>
        </w:rPr>
        <w:t>2万元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83.7</w:t>
      </w:r>
      <w:r>
        <w:rPr>
          <w:rFonts w:hint="eastAsia" w:eastAsia="仿宋_GB2312" w:cs="Times New Roman"/>
          <w:color w:val="auto"/>
          <w:kern w:val="2"/>
          <w:sz w:val="32"/>
          <w:szCs w:val="32"/>
          <w:highlight w:val="none"/>
          <w:lang w:val="en-US" w:eastAsia="zh-CN" w:bidi="ar-SA"/>
        </w:rPr>
        <w:t>5</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辞职、退休人员职业年金申拨导致该项支出增加。</w:t>
      </w:r>
    </w:p>
    <w:p w14:paraId="587D94F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7.社会保障和就业支出（类）行政事业单位养老支出（款）机关事业单位基本养老保险缴费支出（项）:支出决算数为</w:t>
      </w:r>
      <w:r>
        <w:rPr>
          <w:rFonts w:hint="default" w:ascii="Times New Roman" w:hAnsi="Times New Roman" w:eastAsia="仿宋_GB2312" w:cs="Times New Roman"/>
          <w:color w:val="auto"/>
          <w:kern w:val="2"/>
          <w:sz w:val="32"/>
          <w:szCs w:val="32"/>
          <w:highlight w:val="none"/>
          <w:lang w:val="en-US" w:eastAsia="zh-CN" w:bidi="ar-SA"/>
        </w:rPr>
        <w:t>310.87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45.82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17.29%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kern w:val="2"/>
          <w:sz w:val="32"/>
          <w:szCs w:val="32"/>
          <w:highlight w:val="none"/>
          <w:lang w:val="zh-CN" w:eastAsia="zh-CN" w:bidi="ar-SA"/>
        </w:rPr>
        <w:t>事业单位人员社保缴费基数提高，相应养老保险费增加</w:t>
      </w:r>
      <w:r>
        <w:rPr>
          <w:rFonts w:hint="eastAsia" w:eastAsia="仿宋_GB2312" w:cs="Times New Roman"/>
          <w:color w:val="auto"/>
          <w:kern w:val="2"/>
          <w:sz w:val="32"/>
          <w:szCs w:val="32"/>
          <w:highlight w:val="none"/>
          <w:lang w:val="zh-CN" w:eastAsia="zh-CN" w:bidi="ar-SA"/>
        </w:rPr>
        <w:t>。</w:t>
      </w:r>
    </w:p>
    <w:p w14:paraId="6AC0E17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308E338A">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2,398.19</w:t>
      </w:r>
      <w:r>
        <w:rPr>
          <w:rFonts w:hint="eastAsia" w:ascii="仿宋_GB2312" w:eastAsia="仿宋_GB2312"/>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eastAsia="zh-CN"/>
        </w:rPr>
        <w:t>2,393.21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离休费、退休费、抚恤金、其他对个人和家庭的补助。</w:t>
      </w:r>
    </w:p>
    <w:p w14:paraId="44803689">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黑体" w:hAnsi="黑体" w:eastAsia="黑体" w:cs="宋体"/>
          <w:bCs/>
          <w:color w:val="auto"/>
          <w:kern w:val="0"/>
          <w:sz w:val="32"/>
          <w:szCs w:val="32"/>
          <w:highlight w:val="none"/>
          <w:lang w:val="en-US" w:eastAsia="zh-CN"/>
        </w:rPr>
      </w:pPr>
      <w:r>
        <w:rPr>
          <w:rFonts w:hint="eastAsia" w:ascii="仿宋_GB2312" w:eastAsia="仿宋_GB2312"/>
          <w:color w:val="auto"/>
          <w:sz w:val="32"/>
          <w:szCs w:val="32"/>
          <w:highlight w:val="none"/>
        </w:rPr>
        <w:t>公用经费</w:t>
      </w:r>
      <w:r>
        <w:rPr>
          <w:rFonts w:hint="default" w:ascii="Times New Roman" w:hAnsi="Times New Roman" w:eastAsia="仿宋_GB2312" w:cs="Times New Roman"/>
          <w:color w:val="auto"/>
          <w:sz w:val="32"/>
          <w:szCs w:val="32"/>
          <w:highlight w:val="none"/>
          <w:lang w:eastAsia="zh-CN"/>
        </w:rPr>
        <w:t>4.98</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差旅费。</w:t>
      </w:r>
    </w:p>
    <w:p w14:paraId="5170598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747BD754">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，主要原因是：我单位无财政拨款“三公”经费支出。其中：因公出国（境）费支出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，主要原因是：我单位无因公出国（境）费支出；公务用车购置及运行维护费支出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，主要原因是：我单位无公务用车购置及运行维护费支出；公务接待费支出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，主要原因是：我单位无公务接待费支出。</w:t>
      </w:r>
    </w:p>
    <w:p w14:paraId="15869167">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4F0ECFDB">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万元，开支内容包括我单位无因公出国（境）费支出。单位全年安排的因公出国（境）团组</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个，因公出国（境）</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14:paraId="12A3FC60">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公务用车购置及运行维护费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万元，其中：公务用车购置费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万元，公务用车运行维护费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万元。公务用车运行维护费开支内容包括我单位无公务用车购置及运行维护费支出。公务用车购置数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辆，公务用车保有量</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4</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原因是：我单位车辆为野外项目地质勘查及日常工作使用的其他用车，未安排财政拨款公务用车购置及运行维护费。</w:t>
      </w:r>
      <w:bookmarkStart w:id="48" w:name="_GoBack"/>
      <w:bookmarkEnd w:id="48"/>
    </w:p>
    <w:p w14:paraId="68BD3DE4">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万元，开支内容包括我单位无公务接</w:t>
      </w:r>
    </w:p>
    <w:p w14:paraId="7736EB15">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待费支出。单位全年安排的国内公务接待</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批次，</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14:paraId="72FE63C8">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，主要原因是：我单位没有财政拨款“三公”经费支出，严格执行预算未形成“三公”经费支出。其中：因公出国（境）费</w:t>
      </w:r>
      <w:r>
        <w:rPr>
          <w:rFonts w:hint="eastAsia" w:ascii="仿宋_GB2312" w:eastAsia="仿宋_GB2312"/>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，主要原因是：我单位预算没有安排因公出国（境）费支出，严格执行预算未形成该项经费支出；公务用车购置费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，主要原因是：我单位预算没有安排公务用车购置费支出，严格执行预算未形成该项经费支出；公务用车运行费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，主要原因是：我单位预算没有安排公务用车运行费支出，严格执行预算未形成该项经费支出；公务接待费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，主要原因是：我单位预算没有安排公务接待费支出，严格执行预算未形成该项经费支出。</w:t>
      </w:r>
    </w:p>
    <w:p w14:paraId="578BCA2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04A1A5C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17CC17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02ABA03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502BC86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10DBC2B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202DD1CE">
      <w:pPr>
        <w:ind w:firstLine="640" w:firstLineChars="200"/>
        <w:rPr>
          <w:rFonts w:hint="eastAsia" w:ascii="仿宋_GB2312" w:hAnsi="仿宋_GB2312" w:eastAsia="仿宋_GB2312" w:cs="仿宋_GB2312"/>
          <w:color w:val="auto"/>
          <w:sz w:val="32"/>
          <w:szCs w:val="32"/>
          <w:highlight w:val="none"/>
          <w:lang w:val="zh-CN"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新疆维吾尔自治区地质矿产勘查开发局测绘大队</w:t>
      </w:r>
      <w:r>
        <w:rPr>
          <w:rFonts w:hint="eastAsia" w:ascii="仿宋_GB2312" w:hAnsi="仿宋_GB2312" w:eastAsia="仿宋_GB2312" w:cs="仿宋_GB2312"/>
          <w:color w:val="auto"/>
          <w:sz w:val="32"/>
          <w:szCs w:val="32"/>
          <w:highlight w:val="none"/>
          <w:lang w:val="zh-CN" w:eastAsia="zh-CN"/>
        </w:rPr>
        <w:t>（事业单位）公用经费支出</w:t>
      </w:r>
      <w:r>
        <w:rPr>
          <w:rFonts w:hint="default" w:ascii="Times New Roman" w:hAnsi="Times New Roman" w:eastAsia="仿宋_GB2312" w:cs="Times New Roman"/>
          <w:color w:val="auto"/>
          <w:sz w:val="32"/>
          <w:szCs w:val="32"/>
          <w:highlight w:val="none"/>
          <w:lang w:val="zh-CN" w:eastAsia="zh-CN"/>
        </w:rPr>
        <w:t>4.98</w:t>
      </w:r>
      <w:r>
        <w:rPr>
          <w:rFonts w:hint="eastAsia" w:ascii="仿宋_GB2312" w:hAnsi="仿宋_GB2312" w:eastAsia="仿宋_GB2312" w:cs="仿宋_GB2312"/>
          <w:color w:val="auto"/>
          <w:sz w:val="32"/>
          <w:szCs w:val="32"/>
          <w:highlight w:val="none"/>
          <w:lang w:val="zh-CN" w:eastAsia="zh-CN"/>
        </w:rPr>
        <w:t>万元，比上年减少</w:t>
      </w:r>
      <w:r>
        <w:rPr>
          <w:rFonts w:hint="default" w:ascii="Times New Roman" w:hAnsi="Times New Roman" w:eastAsia="仿宋_GB2312" w:cs="Times New Roman"/>
          <w:color w:val="auto"/>
          <w:sz w:val="32"/>
          <w:szCs w:val="32"/>
          <w:highlight w:val="none"/>
          <w:lang w:val="zh-CN" w:eastAsia="zh-CN"/>
        </w:rPr>
        <w:t>1.62</w:t>
      </w:r>
      <w:r>
        <w:rPr>
          <w:rFonts w:hint="eastAsia" w:ascii="仿宋_GB2312" w:hAnsi="仿宋_GB2312" w:eastAsia="仿宋_GB2312" w:cs="仿宋_GB2312"/>
          <w:color w:val="auto"/>
          <w:sz w:val="32"/>
          <w:szCs w:val="32"/>
          <w:highlight w:val="none"/>
          <w:lang w:val="zh-CN" w:eastAsia="zh-CN"/>
        </w:rPr>
        <w:t>万元，下降</w:t>
      </w:r>
      <w:r>
        <w:rPr>
          <w:rFonts w:hint="default" w:ascii="Times New Roman" w:hAnsi="Times New Roman" w:eastAsia="仿宋_GB2312" w:cs="Times New Roman"/>
          <w:color w:val="auto"/>
          <w:sz w:val="32"/>
          <w:szCs w:val="32"/>
          <w:highlight w:val="none"/>
          <w:lang w:val="zh-CN" w:eastAsia="zh-CN"/>
        </w:rPr>
        <w:t>24.55%</w:t>
      </w:r>
      <w:r>
        <w:rPr>
          <w:rFonts w:hint="eastAsia" w:ascii="仿宋_GB2312" w:hAnsi="仿宋_GB2312" w:eastAsia="仿宋_GB2312" w:cs="仿宋_GB2312"/>
          <w:color w:val="auto"/>
          <w:sz w:val="32"/>
          <w:szCs w:val="32"/>
          <w:highlight w:val="none"/>
          <w:lang w:val="zh-CN" w:eastAsia="zh-CN"/>
        </w:rPr>
        <w:t>，主要原因是：按照政策参加“ 民族团结一家亲”结亲活动人数减少，导致差旅费减少。</w:t>
      </w:r>
    </w:p>
    <w:p w14:paraId="2B1345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3DA9D1E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default" w:ascii="Times New Roman" w:hAnsi="Times New Roman" w:eastAsia="仿宋_GB2312" w:cs="Times New Roman"/>
          <w:color w:val="auto"/>
          <w:sz w:val="32"/>
          <w:szCs w:val="32"/>
          <w:highlight w:val="none"/>
          <w:lang w:val="zh-CN" w:eastAsia="zh-CN"/>
        </w:rPr>
        <w:t>1.20</w:t>
      </w:r>
      <w:r>
        <w:rPr>
          <w:rFonts w:hint="eastAsia" w:ascii="仿宋_GB2312" w:hAnsi="仿宋_GB2312" w:eastAsia="仿宋_GB2312" w:cs="仿宋_GB2312"/>
          <w:color w:val="auto"/>
          <w:sz w:val="32"/>
          <w:szCs w:val="32"/>
          <w:highlight w:val="none"/>
          <w:lang w:val="zh-CN"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w:t>
      </w:r>
      <w:r>
        <w:rPr>
          <w:rFonts w:hint="default" w:ascii="Times New Roman" w:hAnsi="Times New Roman" w:eastAsia="仿宋_GB2312" w:cs="Times New Roman"/>
          <w:color w:val="auto"/>
          <w:sz w:val="32"/>
          <w:szCs w:val="32"/>
          <w:highlight w:val="none"/>
          <w:lang w:val="zh-CN" w:eastAsia="zh-CN"/>
        </w:rPr>
        <w:t>0.59</w:t>
      </w:r>
      <w:r>
        <w:rPr>
          <w:rFonts w:hint="eastAsia" w:ascii="仿宋_GB2312" w:hAnsi="仿宋_GB2312" w:eastAsia="仿宋_GB2312" w:cs="仿宋_GB2312"/>
          <w:color w:val="auto"/>
          <w:sz w:val="32"/>
          <w:szCs w:val="32"/>
          <w:highlight w:val="none"/>
          <w:lang w:val="zh-CN" w:eastAsia="zh-CN"/>
        </w:rPr>
        <w:t>万元、政府采购工程支出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zh-CN" w:eastAsia="zh-CN"/>
        </w:rPr>
        <w:t>万元、政府采购服务支出</w:t>
      </w:r>
      <w:r>
        <w:rPr>
          <w:rFonts w:hint="default" w:ascii="Times New Roman" w:hAnsi="Times New Roman" w:eastAsia="仿宋_GB2312" w:cs="Times New Roman"/>
          <w:color w:val="auto"/>
          <w:sz w:val="32"/>
          <w:szCs w:val="32"/>
          <w:highlight w:val="none"/>
          <w:lang w:val="zh-CN" w:eastAsia="zh-CN"/>
        </w:rPr>
        <w:t>0.62</w:t>
      </w:r>
      <w:r>
        <w:rPr>
          <w:rFonts w:hint="eastAsia" w:ascii="仿宋_GB2312" w:hAnsi="仿宋_GB2312" w:eastAsia="仿宋_GB2312" w:cs="仿宋_GB2312"/>
          <w:color w:val="auto"/>
          <w:sz w:val="32"/>
          <w:szCs w:val="32"/>
          <w:highlight w:val="none"/>
          <w:lang w:val="zh-CN" w:eastAsia="zh-CN"/>
        </w:rPr>
        <w:t>万元。</w:t>
      </w:r>
    </w:p>
    <w:p w14:paraId="2AFEA53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w:t>
      </w:r>
      <w:r>
        <w:rPr>
          <w:rFonts w:hint="default" w:ascii="Times New Roman" w:hAnsi="Times New Roman" w:eastAsia="仿宋_GB2312" w:cs="Times New Roman"/>
          <w:color w:val="auto"/>
          <w:sz w:val="32"/>
          <w:szCs w:val="32"/>
          <w:highlight w:val="none"/>
          <w:lang w:val="zh-CN" w:eastAsia="zh-CN"/>
        </w:rPr>
        <w:t>0.59</w:t>
      </w:r>
      <w:r>
        <w:rPr>
          <w:rFonts w:hint="eastAsia" w:ascii="仿宋_GB2312" w:hAnsi="仿宋_GB2312" w:eastAsia="仿宋_GB2312" w:cs="仿宋_GB2312"/>
          <w:color w:val="auto"/>
          <w:sz w:val="32"/>
          <w:szCs w:val="32"/>
          <w:highlight w:val="none"/>
          <w:lang w:val="zh-CN" w:eastAsia="zh-CN"/>
        </w:rPr>
        <w:t>万元，占政府采购支出总额的</w:t>
      </w:r>
      <w:r>
        <w:rPr>
          <w:rFonts w:hint="eastAsia" w:eastAsia="仿宋_GB2312" w:cs="Times New Roman"/>
          <w:color w:val="auto"/>
          <w:sz w:val="32"/>
          <w:szCs w:val="32"/>
          <w:highlight w:val="none"/>
          <w:lang w:val="en-US" w:eastAsia="zh-CN"/>
        </w:rPr>
        <w:t>49.17</w:t>
      </w:r>
      <w:r>
        <w:rPr>
          <w:rFonts w:hint="default" w:ascii="Times New Roman" w:hAnsi="Times New Roman" w:eastAsia="仿宋_GB2312" w:cs="Times New Roman"/>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eastAsia="zh-CN"/>
        </w:rPr>
        <w:t>，其中：授予小微企业合同金额</w:t>
      </w:r>
      <w:r>
        <w:rPr>
          <w:rFonts w:hint="default" w:ascii="Times New Roman" w:hAnsi="Times New Roman" w:eastAsia="仿宋_GB2312" w:cs="Times New Roman"/>
          <w:color w:val="auto"/>
          <w:sz w:val="32"/>
          <w:szCs w:val="32"/>
          <w:highlight w:val="none"/>
          <w:lang w:val="zh-CN" w:eastAsia="zh-CN"/>
        </w:rPr>
        <w:t>0.59</w:t>
      </w:r>
      <w:r>
        <w:rPr>
          <w:rFonts w:hint="eastAsia" w:ascii="仿宋_GB2312" w:hAnsi="仿宋_GB2312" w:eastAsia="仿宋_GB2312" w:cs="仿宋_GB2312"/>
          <w:color w:val="auto"/>
          <w:sz w:val="32"/>
          <w:szCs w:val="32"/>
          <w:highlight w:val="none"/>
          <w:lang w:val="zh-CN" w:eastAsia="zh-CN"/>
        </w:rPr>
        <w:t>万元，占政府采购支出总额的</w:t>
      </w:r>
      <w:r>
        <w:rPr>
          <w:rFonts w:hint="eastAsia" w:eastAsia="仿宋_GB2312" w:cs="Times New Roman"/>
          <w:color w:val="auto"/>
          <w:sz w:val="32"/>
          <w:szCs w:val="32"/>
          <w:highlight w:val="none"/>
          <w:lang w:val="en-US" w:eastAsia="zh-CN"/>
        </w:rPr>
        <w:t>49.17</w:t>
      </w:r>
      <w:r>
        <w:rPr>
          <w:rFonts w:hint="default" w:ascii="Times New Roman" w:hAnsi="Times New Roman" w:eastAsia="仿宋_GB2312" w:cs="Times New Roman"/>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w:t>
      </w:r>
    </w:p>
    <w:p w14:paraId="7EE6EB2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2EA043B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default" w:ascii="Times New Roman" w:hAnsi="Times New Roman" w:eastAsia="仿宋_GB2312" w:cs="Times New Roman"/>
          <w:color w:val="auto"/>
          <w:sz w:val="32"/>
          <w:szCs w:val="32"/>
          <w:highlight w:val="none"/>
          <w:lang w:val="zh-CN" w:eastAsia="zh-CN"/>
        </w:rPr>
        <w:t>9,969.57</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w:t>
      </w:r>
      <w:r>
        <w:rPr>
          <w:rFonts w:hint="default" w:ascii="Times New Roman" w:hAnsi="Times New Roman" w:eastAsia="仿宋_GB2312" w:cs="Times New Roman"/>
          <w:color w:val="auto"/>
          <w:sz w:val="32"/>
          <w:szCs w:val="32"/>
          <w:highlight w:val="none"/>
          <w:lang w:val="zh-CN" w:eastAsia="zh-CN"/>
        </w:rPr>
        <w:t>14554.77</w:t>
      </w:r>
      <w:r>
        <w:rPr>
          <w:rFonts w:hint="eastAsia" w:ascii="仿宋_GB2312" w:hAnsi="仿宋_GB2312" w:eastAsia="仿宋_GB2312" w:cs="仿宋_GB2312"/>
          <w:color w:val="auto"/>
          <w:sz w:val="32"/>
          <w:szCs w:val="32"/>
          <w:highlight w:val="none"/>
          <w:lang w:val="zh-CN" w:eastAsia="zh-CN"/>
        </w:rPr>
        <w:t>平方米，价值</w:t>
      </w:r>
      <w:r>
        <w:rPr>
          <w:rFonts w:hint="default" w:ascii="Times New Roman" w:hAnsi="Times New Roman" w:eastAsia="仿宋_GB2312" w:cs="Times New Roman"/>
          <w:color w:val="auto"/>
          <w:sz w:val="32"/>
          <w:szCs w:val="32"/>
          <w:highlight w:val="none"/>
          <w:lang w:val="zh-CN" w:eastAsia="zh-CN"/>
        </w:rPr>
        <w:t>8,776.67</w:t>
      </w:r>
      <w:r>
        <w:rPr>
          <w:rFonts w:hint="eastAsia" w:ascii="仿宋_GB2312" w:hAnsi="仿宋_GB2312" w:eastAsia="仿宋_GB2312" w:cs="仿宋_GB2312"/>
          <w:color w:val="auto"/>
          <w:sz w:val="32"/>
          <w:szCs w:val="32"/>
          <w:highlight w:val="none"/>
          <w:lang w:val="zh-CN" w:eastAsia="zh-CN"/>
        </w:rPr>
        <w:t>万元。车辆</w:t>
      </w:r>
      <w:r>
        <w:rPr>
          <w:rFonts w:hint="default" w:ascii="Times New Roman" w:hAnsi="Times New Roman" w:eastAsia="仿宋_GB2312" w:cs="Times New Roman"/>
          <w:color w:val="auto"/>
          <w:sz w:val="32"/>
          <w:szCs w:val="32"/>
          <w:highlight w:val="none"/>
          <w:lang w:val="zh-CN" w:eastAsia="zh-CN"/>
        </w:rPr>
        <w:t>4</w:t>
      </w:r>
      <w:r>
        <w:rPr>
          <w:rFonts w:hint="eastAsia" w:ascii="仿宋_GB2312" w:hAnsi="仿宋_GB2312" w:eastAsia="仿宋_GB2312" w:cs="仿宋_GB2312"/>
          <w:color w:val="auto"/>
          <w:sz w:val="32"/>
          <w:szCs w:val="32"/>
          <w:highlight w:val="none"/>
          <w:lang w:val="zh-CN" w:eastAsia="zh-CN"/>
        </w:rPr>
        <w:t>辆，价值</w:t>
      </w:r>
      <w:r>
        <w:rPr>
          <w:rFonts w:hint="default" w:ascii="Times New Roman" w:hAnsi="Times New Roman" w:eastAsia="仿宋_GB2312" w:cs="Times New Roman"/>
          <w:color w:val="auto"/>
          <w:sz w:val="32"/>
          <w:szCs w:val="32"/>
          <w:highlight w:val="none"/>
          <w:lang w:val="zh-CN" w:eastAsia="zh-CN"/>
        </w:rPr>
        <w:t>93.67</w:t>
      </w:r>
      <w:r>
        <w:rPr>
          <w:rFonts w:hint="eastAsia" w:ascii="仿宋_GB2312" w:hAnsi="仿宋_GB2312" w:eastAsia="仿宋_GB2312" w:cs="仿宋_GB2312"/>
          <w:color w:val="auto"/>
          <w:sz w:val="32"/>
          <w:szCs w:val="32"/>
          <w:highlight w:val="none"/>
          <w:lang w:val="zh-CN" w:eastAsia="zh-CN"/>
        </w:rPr>
        <w:t>万元，其中：副部（省）级及以上领导用车</w:t>
      </w:r>
      <w:r>
        <w:rPr>
          <w:rFonts w:hint="default" w:ascii="Times New Roman" w:hAnsi="Times New Roman" w:eastAsia="仿宋_GB2312" w:cs="Times New Roman"/>
          <w:color w:val="auto"/>
          <w:sz w:val="32"/>
          <w:szCs w:val="32"/>
          <w:highlight w:val="none"/>
          <w:lang w:val="zh-CN" w:eastAsia="zh-CN"/>
        </w:rPr>
        <w:t>0</w:t>
      </w:r>
      <w:r>
        <w:rPr>
          <w:rFonts w:hint="eastAsia" w:ascii="仿宋_GB2312" w:hAnsi="仿宋_GB2312" w:eastAsia="仿宋_GB2312" w:cs="仿宋_GB2312"/>
          <w:color w:val="auto"/>
          <w:sz w:val="32"/>
          <w:szCs w:val="32"/>
          <w:highlight w:val="none"/>
          <w:lang w:val="zh-CN" w:eastAsia="zh-CN"/>
        </w:rPr>
        <w:t>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w:t>
      </w:r>
      <w:r>
        <w:rPr>
          <w:rFonts w:hint="default" w:ascii="Times New Roman" w:hAnsi="Times New Roman" w:eastAsia="仿宋_GB2312" w:cs="Times New Roman"/>
          <w:color w:val="auto"/>
          <w:sz w:val="32"/>
          <w:szCs w:val="32"/>
          <w:highlight w:val="none"/>
          <w:lang w:val="zh-CN" w:eastAsia="zh-CN"/>
        </w:rPr>
        <w:t>0</w:t>
      </w:r>
      <w:r>
        <w:rPr>
          <w:rFonts w:hint="eastAsia" w:ascii="仿宋_GB2312" w:hAnsi="仿宋_GB2312" w:eastAsia="仿宋_GB2312" w:cs="仿宋_GB2312"/>
          <w:color w:val="auto"/>
          <w:sz w:val="32"/>
          <w:szCs w:val="32"/>
          <w:highlight w:val="none"/>
          <w:lang w:val="zh-CN" w:eastAsia="zh-CN"/>
        </w:rPr>
        <w:t>辆、机要通信用车</w:t>
      </w:r>
      <w:r>
        <w:rPr>
          <w:rFonts w:hint="default" w:ascii="Times New Roman" w:hAnsi="Times New Roman" w:eastAsia="仿宋_GB2312" w:cs="Times New Roman"/>
          <w:color w:val="auto"/>
          <w:sz w:val="32"/>
          <w:szCs w:val="32"/>
          <w:highlight w:val="none"/>
          <w:lang w:val="zh-CN" w:eastAsia="zh-CN"/>
        </w:rPr>
        <w:t>0</w:t>
      </w:r>
      <w:r>
        <w:rPr>
          <w:rFonts w:hint="eastAsia" w:ascii="仿宋_GB2312" w:hAnsi="仿宋_GB2312" w:eastAsia="仿宋_GB2312" w:cs="仿宋_GB2312"/>
          <w:color w:val="auto"/>
          <w:sz w:val="32"/>
          <w:szCs w:val="32"/>
          <w:highlight w:val="none"/>
          <w:lang w:val="zh-CN" w:eastAsia="zh-CN"/>
        </w:rPr>
        <w:t>辆、应急保障用车</w:t>
      </w:r>
      <w:r>
        <w:rPr>
          <w:rFonts w:hint="default" w:ascii="Times New Roman" w:hAnsi="Times New Roman" w:eastAsia="仿宋_GB2312" w:cs="Times New Roman"/>
          <w:color w:val="auto"/>
          <w:sz w:val="32"/>
          <w:szCs w:val="32"/>
          <w:highlight w:val="none"/>
          <w:lang w:val="zh-CN" w:eastAsia="zh-CN"/>
        </w:rPr>
        <w:t>0</w:t>
      </w:r>
      <w:r>
        <w:rPr>
          <w:rFonts w:hint="eastAsia" w:ascii="仿宋_GB2312" w:hAnsi="仿宋_GB2312" w:eastAsia="仿宋_GB2312" w:cs="仿宋_GB2312"/>
          <w:color w:val="auto"/>
          <w:sz w:val="32"/>
          <w:szCs w:val="32"/>
          <w:highlight w:val="none"/>
          <w:lang w:val="zh-CN" w:eastAsia="zh-CN"/>
        </w:rPr>
        <w:t>辆、执法执勤用车</w:t>
      </w:r>
      <w:r>
        <w:rPr>
          <w:rFonts w:hint="default" w:ascii="Times New Roman" w:hAnsi="Times New Roman" w:eastAsia="仿宋_GB2312" w:cs="Times New Roman"/>
          <w:color w:val="auto"/>
          <w:sz w:val="32"/>
          <w:szCs w:val="32"/>
          <w:highlight w:val="none"/>
          <w:lang w:val="zh-CN" w:eastAsia="zh-CN"/>
        </w:rPr>
        <w:t>0</w:t>
      </w:r>
      <w:r>
        <w:rPr>
          <w:rFonts w:hint="eastAsia" w:ascii="仿宋_GB2312" w:hAnsi="仿宋_GB2312" w:eastAsia="仿宋_GB2312" w:cs="仿宋_GB2312"/>
          <w:color w:val="auto"/>
          <w:sz w:val="32"/>
          <w:szCs w:val="32"/>
          <w:highlight w:val="none"/>
          <w:lang w:val="zh-CN" w:eastAsia="zh-CN"/>
        </w:rPr>
        <w:t>辆、特种专业技术用车</w:t>
      </w:r>
      <w:r>
        <w:rPr>
          <w:rFonts w:hint="default" w:ascii="Times New Roman" w:hAnsi="Times New Roman" w:eastAsia="仿宋_GB2312" w:cs="Times New Roman"/>
          <w:color w:val="auto"/>
          <w:sz w:val="32"/>
          <w:szCs w:val="32"/>
          <w:highlight w:val="none"/>
          <w:lang w:val="zh-CN" w:eastAsia="zh-CN"/>
        </w:rPr>
        <w:t>0</w:t>
      </w:r>
      <w:r>
        <w:rPr>
          <w:rFonts w:hint="eastAsia" w:ascii="仿宋_GB2312" w:hAnsi="仿宋_GB2312" w:eastAsia="仿宋_GB2312" w:cs="仿宋_GB2312"/>
          <w:color w:val="auto"/>
          <w:sz w:val="32"/>
          <w:szCs w:val="32"/>
          <w:highlight w:val="none"/>
          <w:lang w:val="zh-CN" w:eastAsia="zh-CN"/>
        </w:rPr>
        <w:t>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w:t>
      </w:r>
      <w:r>
        <w:rPr>
          <w:rFonts w:hint="default" w:ascii="Times New Roman" w:hAnsi="Times New Roman" w:eastAsia="仿宋_GB2312" w:cs="Times New Roman"/>
          <w:color w:val="auto"/>
          <w:sz w:val="32"/>
          <w:szCs w:val="32"/>
          <w:highlight w:val="none"/>
          <w:lang w:val="zh-CN" w:eastAsia="zh-CN"/>
        </w:rPr>
        <w:t>0</w:t>
      </w:r>
      <w:r>
        <w:rPr>
          <w:rFonts w:hint="eastAsia" w:ascii="仿宋_GB2312" w:hAnsi="仿宋_GB2312" w:eastAsia="仿宋_GB2312" w:cs="仿宋_GB2312"/>
          <w:color w:val="auto"/>
          <w:sz w:val="32"/>
          <w:szCs w:val="32"/>
          <w:highlight w:val="none"/>
          <w:lang w:val="zh-CN" w:eastAsia="zh-CN"/>
        </w:rPr>
        <w:t>辆、其他用车</w:t>
      </w:r>
      <w:r>
        <w:rPr>
          <w:rFonts w:hint="default" w:ascii="Times New Roman" w:hAnsi="Times New Roman" w:eastAsia="仿宋_GB2312" w:cs="Times New Roman"/>
          <w:color w:val="auto"/>
          <w:sz w:val="32"/>
          <w:szCs w:val="32"/>
          <w:highlight w:val="none"/>
          <w:lang w:val="zh-CN" w:eastAsia="zh-CN"/>
        </w:rPr>
        <w:t>4</w:t>
      </w:r>
      <w:r>
        <w:rPr>
          <w:rFonts w:hint="eastAsia" w:ascii="仿宋_GB2312" w:hAnsi="仿宋_GB2312" w:eastAsia="仿宋_GB2312" w:cs="仿宋_GB2312"/>
          <w:color w:val="auto"/>
          <w:sz w:val="32"/>
          <w:szCs w:val="32"/>
          <w:highlight w:val="none"/>
          <w:lang w:val="zh-CN" w:eastAsia="zh-CN"/>
        </w:rPr>
        <w:t>辆，其他用车主要是：均为测绘生产用车；单价100万元（含）以上设备（不含车辆）</w:t>
      </w:r>
      <w:r>
        <w:rPr>
          <w:rFonts w:hint="default" w:ascii="Times New Roman" w:hAnsi="Times New Roman" w:eastAsia="仿宋_GB2312" w:cs="Times New Roman"/>
          <w:color w:val="auto"/>
          <w:sz w:val="32"/>
          <w:szCs w:val="32"/>
          <w:highlight w:val="none"/>
          <w:lang w:val="zh-CN" w:eastAsia="zh-CN"/>
        </w:rPr>
        <w:t>2</w:t>
      </w:r>
      <w:r>
        <w:rPr>
          <w:rFonts w:hint="eastAsia" w:ascii="仿宋_GB2312" w:hAnsi="仿宋_GB2312" w:eastAsia="仿宋_GB2312" w:cs="仿宋_GB2312"/>
          <w:color w:val="auto"/>
          <w:sz w:val="32"/>
          <w:szCs w:val="32"/>
          <w:highlight w:val="none"/>
          <w:lang w:val="zh-CN" w:eastAsia="zh-CN"/>
        </w:rPr>
        <w:t>套。</w:t>
      </w:r>
    </w:p>
    <w:p w14:paraId="03C288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2FFA8AE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w:t>
      </w:r>
      <w:r>
        <w:rPr>
          <w:rFonts w:hint="eastAsia" w:ascii="仿宋_GB2312" w:hAnsi="仿宋_GB2312" w:eastAsia="仿宋_GB2312" w:cs="仿宋_GB2312"/>
          <w:color w:val="auto"/>
          <w:kern w:val="0"/>
          <w:sz w:val="32"/>
          <w:szCs w:val="32"/>
          <w:highlight w:val="none"/>
        </w:rPr>
        <w:t>整体绩效自评表</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我单位整体支出绩效自评表由主管部门编报并公开。</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eastAsia="仿宋_GB2312" w:cs="Times New Roman"/>
          <w:color w:val="auto"/>
          <w:sz w:val="32"/>
          <w:szCs w:val="32"/>
          <w:highlight w:val="none"/>
          <w:lang w:val="en-US" w:eastAsia="zh-CN"/>
        </w:rPr>
        <w:t>218.68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217.60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，其中</w:t>
      </w:r>
      <w:r>
        <w:rPr>
          <w:rFonts w:hint="eastAsia" w:ascii="仿宋_GB2312" w:eastAsia="仿宋_GB2312"/>
          <w:color w:val="auto"/>
          <w:sz w:val="32"/>
          <w:szCs w:val="32"/>
          <w:highlight w:val="none"/>
          <w:lang w:val="en-US" w:eastAsia="zh-CN"/>
        </w:rPr>
        <w:t>SM</w:t>
      </w:r>
      <w:r>
        <w:rPr>
          <w:rFonts w:hint="eastAsia" w:ascii="仿宋_GB2312" w:eastAsia="仿宋_GB2312"/>
          <w:color w:val="auto"/>
          <w:sz w:val="32"/>
          <w:szCs w:val="32"/>
          <w:highlight w:val="none"/>
          <w:lang w:eastAsia="zh-CN"/>
        </w:rPr>
        <w:t>项目</w:t>
      </w:r>
      <w:r>
        <w:rPr>
          <w:rFonts w:hint="eastAsia" w:ascii="仿宋_GB2312" w:eastAsia="仿宋_GB2312"/>
          <w:color w:val="auto"/>
          <w:sz w:val="32"/>
          <w:szCs w:val="32"/>
          <w:highlight w:val="none"/>
          <w:lang w:val="en-US" w:eastAsia="zh-CN"/>
        </w:rPr>
        <w:t>1个，全年预算数</w:t>
      </w:r>
      <w:r>
        <w:rPr>
          <w:rFonts w:hint="default" w:ascii="Times New Roman" w:hAnsi="Times New Roman" w:eastAsia="仿宋_GB2312" w:cs="Times New Roman"/>
          <w:color w:val="auto"/>
          <w:sz w:val="32"/>
          <w:szCs w:val="32"/>
          <w:highlight w:val="none"/>
          <w:lang w:val="en-US" w:eastAsia="zh-CN"/>
        </w:rPr>
        <w:t>21.88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20.80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项目实施过程中加强资金管理，建立、健全项目管理制度，严格资金核算管理，完善内部监督制约机制，确保资金专款专用。在摸清家底的基础上，科学合理编制预算，坚决贯彻无预算不支出；二是强化了承担项目部门的责任意识，推动了项目立项和预算编制更加科学合理，减少了资源浪费。发现的问题及原因：一是项目编报的绩效目标还不够科学、合理，原因是这项工作主要由财务人员完成，对项目的信息资料掌握的不够全面清晰；二是绩效评价结果运用不到位，原因是单位对绩效管理工作重视不够。下一步改进措施：一是加强组织领导，提高对预算绩效管理工作的重视；二是提升承担项目部门人员、财务人员业务素质，强化主体责任，业务部门与财务部门协同工作，提高绩效指标设置的科学性、合理性。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368E0A7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51DBA36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本单位SM项目1个，全年预算数</w:t>
      </w:r>
      <w:r>
        <w:rPr>
          <w:rFonts w:hint="default" w:ascii="Times New Roman" w:hAnsi="Times New Roman" w:eastAsia="仿宋_GB2312" w:cs="Times New Roman"/>
          <w:color w:val="auto"/>
          <w:kern w:val="0"/>
          <w:sz w:val="32"/>
          <w:szCs w:val="32"/>
          <w:highlight w:val="none"/>
          <w:lang w:val="en-US" w:eastAsia="zh-CN"/>
        </w:rPr>
        <w:t>21.88</w:t>
      </w:r>
      <w:r>
        <w:rPr>
          <w:rFonts w:hint="eastAsia" w:ascii="仿宋_GB2312" w:hAnsi="仿宋_GB2312" w:eastAsia="仿宋_GB2312" w:cs="仿宋_GB2312"/>
          <w:color w:val="auto"/>
          <w:kern w:val="0"/>
          <w:sz w:val="32"/>
          <w:szCs w:val="32"/>
          <w:highlight w:val="none"/>
          <w:lang w:val="en-US" w:eastAsia="zh-CN"/>
        </w:rPr>
        <w:t>万元，全年执行数</w:t>
      </w:r>
      <w:r>
        <w:rPr>
          <w:rFonts w:hint="eastAsia" w:eastAsia="仿宋_GB2312" w:cs="Times New Roman"/>
          <w:color w:val="auto"/>
          <w:kern w:val="0"/>
          <w:sz w:val="32"/>
          <w:szCs w:val="32"/>
          <w:highlight w:val="none"/>
          <w:lang w:val="en-US" w:eastAsia="zh-CN"/>
        </w:rPr>
        <w:t>20.80</w:t>
      </w:r>
      <w:r>
        <w:rPr>
          <w:rFonts w:hint="eastAsia" w:ascii="仿宋_GB2312" w:hAnsi="仿宋_GB2312" w:eastAsia="仿宋_GB2312" w:cs="仿宋_GB2312"/>
          <w:color w:val="auto"/>
          <w:kern w:val="0"/>
          <w:sz w:val="32"/>
          <w:szCs w:val="32"/>
          <w:highlight w:val="none"/>
          <w:lang w:val="en-US" w:eastAsia="zh-CN"/>
        </w:rPr>
        <w:t>万元。</w:t>
      </w:r>
    </w:p>
    <w:p w14:paraId="497A8C6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3D85279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2E27BE7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7970E70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0EE49EA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46D7AB5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67BFA25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68980CC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09D9AA1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95CA1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7309387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6F8F81D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46CF376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0F13EA3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76C7E67E">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6B50975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3F2DEB3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17BB0EF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5398334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64B9323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3F1043B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50D8060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4905DD6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3F984EC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41B7ACC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30ACB9ED">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05D70E7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05AA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B04C01">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7B04C01">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1Yjg5YjNhOTY0ZTdlOTI4YzA3NmFlYTA0NTk5YzQifQ=="/>
    <w:docVar w:name="KSO_WPS_MARK_KEY" w:val="41ee2a61-2d54-4f93-83be-afdb9a40d732"/>
  </w:docVars>
  <w:rsids>
    <w:rsidRoot w:val="00000000"/>
    <w:rsid w:val="00213C59"/>
    <w:rsid w:val="003210CE"/>
    <w:rsid w:val="00B70D59"/>
    <w:rsid w:val="00F52A8D"/>
    <w:rsid w:val="019404F8"/>
    <w:rsid w:val="02312D1F"/>
    <w:rsid w:val="02BD3108"/>
    <w:rsid w:val="02F73D26"/>
    <w:rsid w:val="030572D6"/>
    <w:rsid w:val="034D4FEF"/>
    <w:rsid w:val="035D1785"/>
    <w:rsid w:val="039F47CE"/>
    <w:rsid w:val="03E05CE8"/>
    <w:rsid w:val="03F973EE"/>
    <w:rsid w:val="043E5B56"/>
    <w:rsid w:val="04C04386"/>
    <w:rsid w:val="04FA68C4"/>
    <w:rsid w:val="053F5AE6"/>
    <w:rsid w:val="057C0B0F"/>
    <w:rsid w:val="05EF4B48"/>
    <w:rsid w:val="05F76ECA"/>
    <w:rsid w:val="06792773"/>
    <w:rsid w:val="068C15C7"/>
    <w:rsid w:val="07093795"/>
    <w:rsid w:val="07804730"/>
    <w:rsid w:val="079052BE"/>
    <w:rsid w:val="08145C21"/>
    <w:rsid w:val="083737B4"/>
    <w:rsid w:val="08422688"/>
    <w:rsid w:val="085854ED"/>
    <w:rsid w:val="0879188F"/>
    <w:rsid w:val="08A0354D"/>
    <w:rsid w:val="08CD4C49"/>
    <w:rsid w:val="09114954"/>
    <w:rsid w:val="095A5B83"/>
    <w:rsid w:val="096466E3"/>
    <w:rsid w:val="0968304D"/>
    <w:rsid w:val="09AF3D17"/>
    <w:rsid w:val="0A7809B7"/>
    <w:rsid w:val="0A7B4867"/>
    <w:rsid w:val="0A840954"/>
    <w:rsid w:val="0A9928ED"/>
    <w:rsid w:val="0AB66BD3"/>
    <w:rsid w:val="0B3A43BB"/>
    <w:rsid w:val="0B61769D"/>
    <w:rsid w:val="0B8C3ECC"/>
    <w:rsid w:val="0B9C639D"/>
    <w:rsid w:val="0BB052B2"/>
    <w:rsid w:val="0BD33FFC"/>
    <w:rsid w:val="0BE97AC1"/>
    <w:rsid w:val="0C1C4780"/>
    <w:rsid w:val="0C3613A3"/>
    <w:rsid w:val="0C54131F"/>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9914EA"/>
    <w:rsid w:val="11C0733B"/>
    <w:rsid w:val="11D50D17"/>
    <w:rsid w:val="120E0809"/>
    <w:rsid w:val="121F5FC3"/>
    <w:rsid w:val="127F665A"/>
    <w:rsid w:val="12DD5DE3"/>
    <w:rsid w:val="12F7068C"/>
    <w:rsid w:val="13C37D13"/>
    <w:rsid w:val="14207DC0"/>
    <w:rsid w:val="14B932DA"/>
    <w:rsid w:val="150A66AF"/>
    <w:rsid w:val="154C1139"/>
    <w:rsid w:val="158C5B77"/>
    <w:rsid w:val="160D1149"/>
    <w:rsid w:val="163563C0"/>
    <w:rsid w:val="164315EF"/>
    <w:rsid w:val="16557DFE"/>
    <w:rsid w:val="167268FB"/>
    <w:rsid w:val="16D50C50"/>
    <w:rsid w:val="16E120E1"/>
    <w:rsid w:val="16EF7CBB"/>
    <w:rsid w:val="17385A05"/>
    <w:rsid w:val="173B3901"/>
    <w:rsid w:val="176747F9"/>
    <w:rsid w:val="17910096"/>
    <w:rsid w:val="17954A6E"/>
    <w:rsid w:val="17C524B7"/>
    <w:rsid w:val="180059E9"/>
    <w:rsid w:val="184510FD"/>
    <w:rsid w:val="190648B0"/>
    <w:rsid w:val="19071D6C"/>
    <w:rsid w:val="19C24A61"/>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025E00"/>
    <w:rsid w:val="2064678E"/>
    <w:rsid w:val="20DC1AB9"/>
    <w:rsid w:val="20DD6197"/>
    <w:rsid w:val="212631E0"/>
    <w:rsid w:val="21421327"/>
    <w:rsid w:val="21A53757"/>
    <w:rsid w:val="221236C6"/>
    <w:rsid w:val="22D7662C"/>
    <w:rsid w:val="23326B7F"/>
    <w:rsid w:val="2380045B"/>
    <w:rsid w:val="23B658FE"/>
    <w:rsid w:val="23BC04D2"/>
    <w:rsid w:val="23EF1892"/>
    <w:rsid w:val="2483647E"/>
    <w:rsid w:val="24A32D55"/>
    <w:rsid w:val="25292727"/>
    <w:rsid w:val="252E5CA9"/>
    <w:rsid w:val="256F7692"/>
    <w:rsid w:val="258F59CE"/>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6555E7"/>
    <w:rsid w:val="2AE63B92"/>
    <w:rsid w:val="2AF5378F"/>
    <w:rsid w:val="2BB94DBF"/>
    <w:rsid w:val="2C035705"/>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2600E5"/>
    <w:rsid w:val="314029C9"/>
    <w:rsid w:val="31C63837"/>
    <w:rsid w:val="31C82E39"/>
    <w:rsid w:val="32601BAD"/>
    <w:rsid w:val="329F6389"/>
    <w:rsid w:val="33703098"/>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B77300"/>
    <w:rsid w:val="3DCC2473"/>
    <w:rsid w:val="3DEB0883"/>
    <w:rsid w:val="3E2527BF"/>
    <w:rsid w:val="3E731662"/>
    <w:rsid w:val="3E8168DD"/>
    <w:rsid w:val="3EA7725F"/>
    <w:rsid w:val="3EB03713"/>
    <w:rsid w:val="3EBF1A11"/>
    <w:rsid w:val="3EC52607"/>
    <w:rsid w:val="3EEC6CEF"/>
    <w:rsid w:val="3F183429"/>
    <w:rsid w:val="3F683D1C"/>
    <w:rsid w:val="3FB77A1D"/>
    <w:rsid w:val="3FDC3674"/>
    <w:rsid w:val="3FED7F8A"/>
    <w:rsid w:val="40094AEF"/>
    <w:rsid w:val="405470BD"/>
    <w:rsid w:val="40794A29"/>
    <w:rsid w:val="407B60CE"/>
    <w:rsid w:val="40834692"/>
    <w:rsid w:val="41323116"/>
    <w:rsid w:val="41431AD5"/>
    <w:rsid w:val="414B3C0F"/>
    <w:rsid w:val="417C1CE7"/>
    <w:rsid w:val="41900018"/>
    <w:rsid w:val="41944406"/>
    <w:rsid w:val="41B66EC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6C1493F"/>
    <w:rsid w:val="47445515"/>
    <w:rsid w:val="474B4782"/>
    <w:rsid w:val="47B126D9"/>
    <w:rsid w:val="47D90D14"/>
    <w:rsid w:val="48387FB0"/>
    <w:rsid w:val="483A6114"/>
    <w:rsid w:val="488727DB"/>
    <w:rsid w:val="48B82268"/>
    <w:rsid w:val="48C354B3"/>
    <w:rsid w:val="493D58B5"/>
    <w:rsid w:val="494A7A04"/>
    <w:rsid w:val="496E71D6"/>
    <w:rsid w:val="4A0A26D2"/>
    <w:rsid w:val="4A2019A5"/>
    <w:rsid w:val="4A241A0B"/>
    <w:rsid w:val="4A7B2875"/>
    <w:rsid w:val="4A934476"/>
    <w:rsid w:val="4AAA220A"/>
    <w:rsid w:val="4AE12E67"/>
    <w:rsid w:val="4B4C0111"/>
    <w:rsid w:val="4B8553A9"/>
    <w:rsid w:val="4B96440B"/>
    <w:rsid w:val="4BDB3730"/>
    <w:rsid w:val="4C200F7A"/>
    <w:rsid w:val="4CEE3180"/>
    <w:rsid w:val="4D0F4AF6"/>
    <w:rsid w:val="4DF94F37"/>
    <w:rsid w:val="4E0A1DD5"/>
    <w:rsid w:val="4E247C27"/>
    <w:rsid w:val="4E3160E5"/>
    <w:rsid w:val="4E4D37AF"/>
    <w:rsid w:val="4E8C6496"/>
    <w:rsid w:val="4EFD18DE"/>
    <w:rsid w:val="4F144236"/>
    <w:rsid w:val="4F663C87"/>
    <w:rsid w:val="4F7E29A8"/>
    <w:rsid w:val="4F9E1FFC"/>
    <w:rsid w:val="4FDA0D33"/>
    <w:rsid w:val="50447CC2"/>
    <w:rsid w:val="50874A7C"/>
    <w:rsid w:val="50895EE7"/>
    <w:rsid w:val="50921B9D"/>
    <w:rsid w:val="50D16158"/>
    <w:rsid w:val="50DB5F45"/>
    <w:rsid w:val="51025EB1"/>
    <w:rsid w:val="51141503"/>
    <w:rsid w:val="518D0ED5"/>
    <w:rsid w:val="51DD647D"/>
    <w:rsid w:val="525C687F"/>
    <w:rsid w:val="52F647F7"/>
    <w:rsid w:val="52F92565"/>
    <w:rsid w:val="53D03877"/>
    <w:rsid w:val="542F73CA"/>
    <w:rsid w:val="5430786D"/>
    <w:rsid w:val="54C811C0"/>
    <w:rsid w:val="556A442D"/>
    <w:rsid w:val="55DA564E"/>
    <w:rsid w:val="5604127D"/>
    <w:rsid w:val="56166703"/>
    <w:rsid w:val="5641601A"/>
    <w:rsid w:val="56510474"/>
    <w:rsid w:val="56861525"/>
    <w:rsid w:val="56A93273"/>
    <w:rsid w:val="56BD550C"/>
    <w:rsid w:val="56E07045"/>
    <w:rsid w:val="56FF28AF"/>
    <w:rsid w:val="57281DCF"/>
    <w:rsid w:val="57540E7D"/>
    <w:rsid w:val="577B4878"/>
    <w:rsid w:val="57926973"/>
    <w:rsid w:val="57BC6BDB"/>
    <w:rsid w:val="58175352"/>
    <w:rsid w:val="581F2200"/>
    <w:rsid w:val="583059FA"/>
    <w:rsid w:val="584A0929"/>
    <w:rsid w:val="58CD2491"/>
    <w:rsid w:val="591B41B2"/>
    <w:rsid w:val="59254A26"/>
    <w:rsid w:val="59326325"/>
    <w:rsid w:val="595C505B"/>
    <w:rsid w:val="595E55C3"/>
    <w:rsid w:val="595E7793"/>
    <w:rsid w:val="596E7E20"/>
    <w:rsid w:val="5A2502B0"/>
    <w:rsid w:val="5A60780B"/>
    <w:rsid w:val="5AB34579"/>
    <w:rsid w:val="5AFC6609"/>
    <w:rsid w:val="5B113480"/>
    <w:rsid w:val="5BCF3A3C"/>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966148"/>
    <w:rsid w:val="60D0261B"/>
    <w:rsid w:val="618E3791"/>
    <w:rsid w:val="61947DCA"/>
    <w:rsid w:val="61A46A97"/>
    <w:rsid w:val="61D1382F"/>
    <w:rsid w:val="61F114A2"/>
    <w:rsid w:val="62512BB4"/>
    <w:rsid w:val="625D7D1A"/>
    <w:rsid w:val="626D6EC3"/>
    <w:rsid w:val="62DD7D21"/>
    <w:rsid w:val="637D586B"/>
    <w:rsid w:val="63A5560B"/>
    <w:rsid w:val="63E9091F"/>
    <w:rsid w:val="64322AF9"/>
    <w:rsid w:val="64B93C82"/>
    <w:rsid w:val="64D6010D"/>
    <w:rsid w:val="64D82665"/>
    <w:rsid w:val="64E47C96"/>
    <w:rsid w:val="651E5741"/>
    <w:rsid w:val="658A4877"/>
    <w:rsid w:val="65A00902"/>
    <w:rsid w:val="65AC6EDD"/>
    <w:rsid w:val="65D97752"/>
    <w:rsid w:val="66085536"/>
    <w:rsid w:val="66105BF7"/>
    <w:rsid w:val="66150023"/>
    <w:rsid w:val="6628010D"/>
    <w:rsid w:val="669B4528"/>
    <w:rsid w:val="66B76C30"/>
    <w:rsid w:val="66CC12D7"/>
    <w:rsid w:val="67134CEF"/>
    <w:rsid w:val="671F1ABD"/>
    <w:rsid w:val="672B22A6"/>
    <w:rsid w:val="67521A59"/>
    <w:rsid w:val="67C304AB"/>
    <w:rsid w:val="683F0658"/>
    <w:rsid w:val="689C6793"/>
    <w:rsid w:val="68DB0208"/>
    <w:rsid w:val="68FB170C"/>
    <w:rsid w:val="691B3D98"/>
    <w:rsid w:val="693748F0"/>
    <w:rsid w:val="69846A0E"/>
    <w:rsid w:val="69AD798C"/>
    <w:rsid w:val="69D005C0"/>
    <w:rsid w:val="69D80B96"/>
    <w:rsid w:val="6AA659A1"/>
    <w:rsid w:val="6B68175F"/>
    <w:rsid w:val="6BF0041E"/>
    <w:rsid w:val="6BFD799F"/>
    <w:rsid w:val="6C100DA5"/>
    <w:rsid w:val="6C4A2E5A"/>
    <w:rsid w:val="6C8138D0"/>
    <w:rsid w:val="6C9B01D5"/>
    <w:rsid w:val="6CEF0725"/>
    <w:rsid w:val="6D305867"/>
    <w:rsid w:val="6D4A313C"/>
    <w:rsid w:val="6D4B2604"/>
    <w:rsid w:val="6D8030E4"/>
    <w:rsid w:val="6E0E35C4"/>
    <w:rsid w:val="6E0F7A08"/>
    <w:rsid w:val="6E3947F5"/>
    <w:rsid w:val="6E9C74ED"/>
    <w:rsid w:val="6EF72976"/>
    <w:rsid w:val="6F324196"/>
    <w:rsid w:val="6F795A80"/>
    <w:rsid w:val="6F7C1D2E"/>
    <w:rsid w:val="6F8E0407"/>
    <w:rsid w:val="6FDD069F"/>
    <w:rsid w:val="702B4D16"/>
    <w:rsid w:val="70AA6621"/>
    <w:rsid w:val="70E64768"/>
    <w:rsid w:val="7111480F"/>
    <w:rsid w:val="71261F49"/>
    <w:rsid w:val="712E6956"/>
    <w:rsid w:val="71473612"/>
    <w:rsid w:val="71504F32"/>
    <w:rsid w:val="7152309F"/>
    <w:rsid w:val="718F7F65"/>
    <w:rsid w:val="727B234E"/>
    <w:rsid w:val="72AC7AA1"/>
    <w:rsid w:val="72D068C7"/>
    <w:rsid w:val="72E42ED8"/>
    <w:rsid w:val="72F907C5"/>
    <w:rsid w:val="735F4CB9"/>
    <w:rsid w:val="73674C62"/>
    <w:rsid w:val="73845865"/>
    <w:rsid w:val="738E384F"/>
    <w:rsid w:val="739B6D9E"/>
    <w:rsid w:val="73BC1D76"/>
    <w:rsid w:val="73D03C55"/>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5A132C"/>
    <w:rsid w:val="776526CC"/>
    <w:rsid w:val="77A262E1"/>
    <w:rsid w:val="77B13C33"/>
    <w:rsid w:val="77ED6F44"/>
    <w:rsid w:val="77F45548"/>
    <w:rsid w:val="784E7CA6"/>
    <w:rsid w:val="78574801"/>
    <w:rsid w:val="7873527F"/>
    <w:rsid w:val="790A6425"/>
    <w:rsid w:val="790E2D96"/>
    <w:rsid w:val="791B54B2"/>
    <w:rsid w:val="792874ED"/>
    <w:rsid w:val="795A0A34"/>
    <w:rsid w:val="797339C3"/>
    <w:rsid w:val="79D57D57"/>
    <w:rsid w:val="79F00650"/>
    <w:rsid w:val="7A6242BF"/>
    <w:rsid w:val="7A794513"/>
    <w:rsid w:val="7AE57274"/>
    <w:rsid w:val="7AE952D2"/>
    <w:rsid w:val="7B446189"/>
    <w:rsid w:val="7B7E51BD"/>
    <w:rsid w:val="7C976D69"/>
    <w:rsid w:val="7CD752DA"/>
    <w:rsid w:val="7CDE40AB"/>
    <w:rsid w:val="7CF057E2"/>
    <w:rsid w:val="7D1548B5"/>
    <w:rsid w:val="7DF84014"/>
    <w:rsid w:val="7E207949"/>
    <w:rsid w:val="7E5C0A47"/>
    <w:rsid w:val="7E670C75"/>
    <w:rsid w:val="7E834576"/>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rPr>
      <w:rFonts w:ascii="仿宋_GB2312" w:hAnsi="仿宋_GB2312" w:eastAsia="仿宋_GB2312" w:cs="仿宋_GB2312"/>
      <w:sz w:val="28"/>
      <w:szCs w:val="28"/>
      <w:lang w:val="en-US" w:eastAsia="en-US" w:bidi="en-US"/>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5572</Words>
  <Characters>6256</Characters>
  <Lines>0</Lines>
  <Paragraphs>0</Paragraphs>
  <TotalTime>0</TotalTime>
  <ScaleCrop>false</ScaleCrop>
  <LinksUpToDate>false</LinksUpToDate>
  <CharactersWithSpaces>6270</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凌慧</cp:lastModifiedBy>
  <dcterms:modified xsi:type="dcterms:W3CDTF">2024-08-30T04:01:24Z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D624B15633CD43C8BF9435464A96BF70</vt:lpwstr>
  </property>
</Properties>
</file>