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E1ABD">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85E0D1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32C972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新疆维吾尔自治区第三人民医院</w:t>
      </w:r>
    </w:p>
    <w:p w14:paraId="35A031E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w:t>
      </w:r>
      <w:r>
        <w:rPr>
          <w:rFonts w:hint="eastAsia" w:ascii="Times New Roman" w:hAnsi="Times New Roman" w:eastAsia="方正小标宋_GBK"/>
          <w:color w:val="auto"/>
          <w:sz w:val="44"/>
          <w:szCs w:val="44"/>
          <w:highlight w:val="none"/>
          <w:lang w:eastAsia="zh-CN"/>
        </w:rPr>
        <w:t>2023</w:t>
      </w:r>
      <w:r>
        <w:rPr>
          <w:rFonts w:hint="eastAsia" w:ascii="方正小标宋_GBK" w:hAnsi="宋体" w:eastAsia="方正小标宋_GBK"/>
          <w:color w:val="auto"/>
          <w:sz w:val="44"/>
          <w:szCs w:val="44"/>
          <w:highlight w:val="none"/>
          <w:lang w:eastAsia="zh-CN"/>
        </w:rPr>
        <w:t>年度</w:t>
      </w:r>
      <w:r>
        <w:rPr>
          <w:rFonts w:hint="eastAsia" w:ascii="方正小标宋_GBK" w:hAnsi="宋体" w:eastAsia="方正小标宋_GBK"/>
          <w:color w:val="auto"/>
          <w:sz w:val="44"/>
          <w:szCs w:val="44"/>
          <w:highlight w:val="none"/>
        </w:rPr>
        <w:t>部门决算</w:t>
      </w:r>
    </w:p>
    <w:p w14:paraId="511A278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7520D312">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780731E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81DEDE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E56EE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19352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16BF22C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7F100B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ECFBD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8E71C8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A90532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14DB1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FC5D4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41CE3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68C5D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2BAA94F">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9A034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DE16CF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195692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7F8D6D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9C3C9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C94130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D47DD8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5CCBA8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B0D8B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D0BA8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3C1AC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967AC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F6908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540A8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E0788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1AAB95A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CC806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6CC04ED">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7A961E4">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102BA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922A1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7AE6C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lang w:val="en-US" w:eastAsia="zh-CN"/>
        </w:rPr>
        <w:t>新疆维吾尔自治区第三人民医院（新疆维吾尔自治区职业病医院）前身为新疆煤矿总医院，始建于</w:t>
      </w:r>
      <w:r>
        <w:rPr>
          <w:rFonts w:hint="eastAsia" w:ascii="Times New Roman" w:hAnsi="Times New Roman" w:eastAsia="仿宋_GB2312"/>
          <w:color w:val="auto"/>
          <w:sz w:val="32"/>
          <w:szCs w:val="32"/>
          <w:highlight w:val="none"/>
          <w:lang w:val="zh-CN" w:eastAsia="zh-CN"/>
        </w:rPr>
        <w:t>1958</w:t>
      </w:r>
      <w:r>
        <w:rPr>
          <w:rFonts w:hint="eastAsia" w:ascii="仿宋_GB2312" w:eastAsia="仿宋_GB2312"/>
          <w:color w:val="auto"/>
          <w:sz w:val="32"/>
          <w:szCs w:val="32"/>
          <w:highlight w:val="none"/>
          <w:lang w:val="en-US" w:eastAsia="zh-CN"/>
        </w:rPr>
        <w:t>年，由中国人民解放军第二预备学校门诊部集体转业进疆组建</w:t>
      </w:r>
      <w:r>
        <w:rPr>
          <w:rFonts w:hint="eastAsia" w:ascii="仿宋_GB2312" w:eastAsia="仿宋_GB2312"/>
          <w:color w:val="auto"/>
          <w:sz w:val="32"/>
          <w:szCs w:val="32"/>
          <w:highlight w:val="none"/>
        </w:rPr>
        <w:t>。</w:t>
      </w:r>
      <w:r>
        <w:rPr>
          <w:rFonts w:hint="eastAsia" w:ascii="Times New Roman" w:hAnsi="Times New Roman" w:eastAsia="仿宋_GB2312"/>
          <w:color w:val="auto"/>
          <w:sz w:val="32"/>
          <w:szCs w:val="32"/>
          <w:highlight w:val="none"/>
          <w:lang w:val="zh-CN" w:eastAsia="zh-CN"/>
        </w:rPr>
        <w:t>2010</w:t>
      </w:r>
      <w:r>
        <w:rPr>
          <w:rFonts w:hint="eastAsia" w:ascii="仿宋_GB2312" w:eastAsia="仿宋_GB2312"/>
          <w:color w:val="auto"/>
          <w:sz w:val="32"/>
          <w:szCs w:val="32"/>
          <w:highlight w:val="none"/>
        </w:rPr>
        <w:t>年</w:t>
      </w:r>
      <w:r>
        <w:rPr>
          <w:rFonts w:hint="eastAsia" w:ascii="Times New Roman" w:hAnsi="Times New Roman" w:eastAsia="仿宋_GB2312"/>
          <w:color w:val="auto"/>
          <w:sz w:val="32"/>
          <w:szCs w:val="32"/>
          <w:highlight w:val="none"/>
          <w:lang w:val="zh-CN" w:eastAsia="zh-CN"/>
        </w:rPr>
        <w:t>3</w:t>
      </w:r>
      <w:r>
        <w:rPr>
          <w:rFonts w:hint="eastAsia" w:ascii="仿宋_GB2312" w:eastAsia="仿宋_GB2312"/>
          <w:color w:val="auto"/>
          <w:sz w:val="32"/>
          <w:szCs w:val="32"/>
          <w:highlight w:val="none"/>
          <w:lang w:val="en-US" w:eastAsia="zh-CN"/>
        </w:rPr>
        <w:t>月成为新疆维吾尔自治区卫生健康委员会直属医疗机构，是以人民健康为中心，集医疗、教学、科研、预防、保健、康复于一体的，以职业病防治为特色的三级甲等综合医院，共开放床位</w:t>
      </w:r>
      <w:r>
        <w:rPr>
          <w:rFonts w:hint="eastAsia" w:ascii="Times New Roman" w:hAnsi="Times New Roman" w:eastAsia="仿宋_GB2312"/>
          <w:color w:val="auto"/>
          <w:sz w:val="32"/>
          <w:szCs w:val="32"/>
          <w:highlight w:val="none"/>
          <w:lang w:val="zh-CN" w:eastAsia="zh-CN"/>
        </w:rPr>
        <w:t>1100</w:t>
      </w:r>
      <w:r>
        <w:rPr>
          <w:rFonts w:hint="eastAsia" w:ascii="仿宋_GB2312" w:eastAsia="仿宋_GB2312"/>
          <w:color w:val="auto"/>
          <w:sz w:val="32"/>
          <w:szCs w:val="32"/>
          <w:highlight w:val="none"/>
          <w:lang w:val="en-US" w:eastAsia="zh-CN"/>
        </w:rPr>
        <w:t>张，以心脏中心、创伤中心、康复中心、职业病诊疗中心为支点，在复杂小儿先心病治疗、断肢（指）再植、职业病诊疗等方面形成了一定的专科差异化发展优势。医院为国家爱婴医院、国家矿山医疗救护中心、中国煤矿尘肺病治疗基金会定点医院、新疆维吾尔自治区工伤康复医疗定点机构，新疆维吾尔自治区职业病诊疗质量控制中心、新疆维吾尔自治区职业健康检查质量控制中心、国家（新疆）核辐射紧急医学救援基地，建有新疆维吾尔自治区职业中毒应急处置专业队。医院先后获得“第六届全国文明单位”“让党中央放心、让人民群众满意的模范机关”先进单位、“自治区平安建设先进集体”等荣誉。医院主要职责任务是：面向全区开展职业病临床诊疗工作；承担突发职业危害事故救治任务；开展职业病防治医学研究；指导基层职业病诊疗工作；承担全疆职业病防治专业培训、公共卫生服务任务；面向社会开展综合医疗卫生服务。</w:t>
      </w:r>
    </w:p>
    <w:p w14:paraId="32FA6E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10C56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新疆维吾尔自治区第三人民医院</w:t>
      </w:r>
      <w:r>
        <w:rPr>
          <w:rFonts w:hint="eastAsia" w:ascii="Times New Roman" w:hAnsi="Times New Roman" w:eastAsia="仿宋_GB2312"/>
          <w:color w:val="auto"/>
          <w:sz w:val="32"/>
          <w:szCs w:val="32"/>
          <w:highlight w:val="none"/>
          <w:lang w:eastAsia="zh-CN"/>
        </w:rPr>
        <w:t>2023</w:t>
      </w:r>
      <w:r>
        <w:rPr>
          <w:rFonts w:hint="eastAsia" w:ascii="仿宋_GB2312" w:eastAsia="仿宋_GB2312"/>
          <w:color w:val="auto"/>
          <w:sz w:val="32"/>
          <w:szCs w:val="32"/>
          <w:highlight w:val="none"/>
          <w:lang w:eastAsia="zh-CN"/>
        </w:rPr>
        <w:t>年度，</w:t>
      </w:r>
      <w:r>
        <w:rPr>
          <w:rFonts w:hint="eastAsia" w:ascii="仿宋_GB2312" w:eastAsia="仿宋_GB2312"/>
          <w:color w:val="auto"/>
          <w:sz w:val="32"/>
          <w:szCs w:val="32"/>
          <w:highlight w:val="none"/>
        </w:rPr>
        <w:t>实有人数</w:t>
      </w:r>
      <w:r>
        <w:rPr>
          <w:rFonts w:hint="eastAsia" w:ascii="Times New Roman" w:hAnsi="Times New Roman" w:eastAsia="仿宋_GB2312"/>
          <w:color w:val="auto"/>
          <w:sz w:val="32"/>
          <w:szCs w:val="32"/>
          <w:highlight w:val="none"/>
          <w:lang w:val="en-US" w:eastAsia="zh-CN"/>
        </w:rPr>
        <w:t>526</w:t>
      </w:r>
      <w:r>
        <w:rPr>
          <w:rFonts w:hint="eastAsia" w:ascii="仿宋_GB2312" w:eastAsia="仿宋_GB2312"/>
          <w:color w:val="auto"/>
          <w:sz w:val="32"/>
          <w:szCs w:val="32"/>
          <w:highlight w:val="none"/>
        </w:rPr>
        <w:t>人，其中：在职人员</w:t>
      </w:r>
      <w:r>
        <w:rPr>
          <w:rFonts w:hint="eastAsia" w:ascii="Times New Roman" w:hAnsi="Times New Roman" w:eastAsia="仿宋_GB2312"/>
          <w:color w:val="auto"/>
          <w:sz w:val="32"/>
          <w:szCs w:val="32"/>
          <w:highlight w:val="none"/>
          <w:lang w:val="zh-CN" w:eastAsia="zh-CN"/>
        </w:rPr>
        <w:t>279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Times New Roman" w:hAnsi="Times New Roman" w:eastAsia="仿宋_GB2312"/>
          <w:color w:val="auto"/>
          <w:sz w:val="32"/>
          <w:szCs w:val="32"/>
          <w:highlight w:val="none"/>
          <w:lang w:val="en-US" w:eastAsia="zh-CN"/>
        </w:rPr>
        <w:t>247</w:t>
      </w:r>
      <w:r>
        <w:rPr>
          <w:rFonts w:hint="eastAsia" w:ascii="仿宋_GB2312" w:eastAsia="仿宋_GB2312"/>
          <w:color w:val="auto"/>
          <w:sz w:val="32"/>
          <w:szCs w:val="32"/>
          <w:highlight w:val="none"/>
        </w:rPr>
        <w:t>人。</w:t>
      </w:r>
    </w:p>
    <w:p w14:paraId="71C6C85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新疆维吾尔自治区第三人民医院无下属预算单位，下设</w:t>
      </w:r>
      <w:r>
        <w:rPr>
          <w:rFonts w:hint="eastAsia" w:ascii="Times New Roman" w:hAnsi="Times New Roman" w:eastAsia="仿宋_GB2312"/>
          <w:color w:val="auto"/>
          <w:sz w:val="32"/>
          <w:szCs w:val="32"/>
          <w:highlight w:val="none"/>
          <w:lang w:val="en-US" w:eastAsia="zh-CN"/>
        </w:rPr>
        <w:t>72</w:t>
      </w:r>
      <w:r>
        <w:rPr>
          <w:rFonts w:hint="eastAsia" w:ascii="仿宋_GB2312" w:eastAsia="仿宋_GB2312"/>
          <w:color w:val="auto"/>
          <w:sz w:val="32"/>
          <w:szCs w:val="32"/>
          <w:highlight w:val="none"/>
          <w:lang w:val="en-US" w:eastAsia="zh-CN"/>
        </w:rPr>
        <w:t>个处室，分别是：党委办公室、医院办公室、医务部、护理部、质控办、病案科、人事科、三甲办、纪检监察室、财务科、宣传科、医保办、院感办、科教科、信息科、工会、审计科、公共卫生科、医疗发展部、运营管理部、应急管理办公室、退管办、“一家亲”办公室、设备科、后勤保障部、保卫科、车队、职业卫生质管办、职业卫生检测中心、职业卫生科、放射卫生科、心血管内科、介入中心、耳鼻喉头颈外科、心脏大血管外科、消化内科、供应中心、内分泌肾病科、检验科、病理科、门诊部、急诊科、发热门诊、药剂科、康复科、呼吸与危重症医学科、全科医学科、儿科、眼科、中医科、社区卫生服务中心、血管外科、烧伤整形科、肛肠科、手足显微外科、甲状腺乳腺外科、骨科、脑病中心、泌尿外科、腹部外科、妇产科、疼痛科、手术室麻醉科、血透中心、重症医学科、输血科、放射科、功能科、心身医学科、神经外科、口腔科、体检中心</w:t>
      </w:r>
      <w:r>
        <w:rPr>
          <w:rFonts w:hint="eastAsia" w:ascii="仿宋_GB2312" w:hAnsi="黑体" w:eastAsia="仿宋_GB2312" w:cs="宋体"/>
          <w:bCs/>
          <w:color w:val="auto"/>
          <w:kern w:val="0"/>
          <w:sz w:val="32"/>
          <w:szCs w:val="32"/>
          <w:highlight w:val="none"/>
        </w:rPr>
        <w:t>。</w:t>
      </w:r>
    </w:p>
    <w:p w14:paraId="5EAADA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5BE57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7570AB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olor w:val="auto"/>
          <w:sz w:val="32"/>
          <w:szCs w:val="32"/>
          <w:highlight w:val="none"/>
          <w:lang w:val="en-US" w:eastAsia="zh-CN"/>
        </w:rPr>
        <w:t>2023</w:t>
      </w:r>
      <w:r>
        <w:rPr>
          <w:rFonts w:hint="eastAsia" w:ascii="仿宋_GB2312" w:eastAsia="仿宋_GB2312"/>
          <w:color w:val="auto"/>
          <w:sz w:val="32"/>
          <w:szCs w:val="32"/>
          <w:highlight w:val="none"/>
          <w:lang w:val="en-US" w:eastAsia="zh-CN"/>
        </w:rPr>
        <w:t>年度收入总计</w:t>
      </w:r>
      <w:r>
        <w:rPr>
          <w:rFonts w:hint="eastAsia" w:ascii="Times New Roman" w:hAnsi="Times New Roman" w:eastAsia="仿宋_GB2312"/>
          <w:color w:val="auto"/>
          <w:sz w:val="32"/>
          <w:szCs w:val="32"/>
          <w:highlight w:val="none"/>
          <w:lang w:val="en-US" w:eastAsia="zh-CN"/>
        </w:rPr>
        <w:t>110</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544</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08</w:t>
      </w:r>
      <w:r>
        <w:rPr>
          <w:rFonts w:hint="eastAsia" w:ascii="仿宋_GB2312" w:eastAsia="仿宋_GB2312"/>
          <w:color w:val="auto"/>
          <w:sz w:val="32"/>
          <w:szCs w:val="32"/>
          <w:highlight w:val="none"/>
          <w:lang w:val="en-US" w:eastAsia="zh-CN"/>
        </w:rPr>
        <w:t>万元，其中：本年收入合计</w:t>
      </w:r>
      <w:r>
        <w:rPr>
          <w:rFonts w:hint="eastAsia" w:ascii="Times New Roman" w:hAnsi="Times New Roman" w:eastAsia="仿宋_GB2312"/>
          <w:color w:val="auto"/>
          <w:sz w:val="32"/>
          <w:szCs w:val="32"/>
          <w:highlight w:val="none"/>
          <w:lang w:val="en-US" w:eastAsia="zh-CN"/>
        </w:rPr>
        <w:t>110</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489</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14</w:t>
      </w:r>
      <w:r>
        <w:rPr>
          <w:rFonts w:hint="eastAsia" w:ascii="仿宋_GB2312" w:eastAsia="仿宋_GB2312"/>
          <w:color w:val="auto"/>
          <w:sz w:val="32"/>
          <w:szCs w:val="32"/>
          <w:highlight w:val="none"/>
          <w:lang w:val="en-US" w:eastAsia="zh-CN"/>
        </w:rPr>
        <w:t>万元，使用非财政拨款结余</w:t>
      </w:r>
      <w:r>
        <w:rPr>
          <w:rFonts w:hint="eastAsia" w:ascii="Times New Roman" w:hAnsi="Times New Roman" w:eastAsia="仿宋_GB2312"/>
          <w:color w:val="auto"/>
          <w:sz w:val="32"/>
          <w:szCs w:val="32"/>
          <w:highlight w:val="none"/>
          <w:lang w:val="en-US" w:eastAsia="zh-CN"/>
        </w:rPr>
        <w:t>0</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00</w:t>
      </w:r>
      <w:r>
        <w:rPr>
          <w:rFonts w:hint="eastAsia" w:ascii="仿宋_GB2312" w:eastAsia="仿宋_GB2312"/>
          <w:color w:val="auto"/>
          <w:sz w:val="32"/>
          <w:szCs w:val="32"/>
          <w:highlight w:val="none"/>
          <w:lang w:val="en-US" w:eastAsia="zh-CN"/>
        </w:rPr>
        <w:t>万元，年初结转和结余</w:t>
      </w:r>
      <w:r>
        <w:rPr>
          <w:rFonts w:hint="eastAsia" w:ascii="Times New Roman" w:hAnsi="Times New Roman" w:eastAsia="仿宋_GB2312"/>
          <w:color w:val="auto"/>
          <w:sz w:val="32"/>
          <w:szCs w:val="32"/>
          <w:highlight w:val="none"/>
          <w:lang w:val="en-US" w:eastAsia="zh-CN"/>
        </w:rPr>
        <w:t>54</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94</w:t>
      </w:r>
      <w:r>
        <w:rPr>
          <w:rFonts w:hint="eastAsia" w:ascii="仿宋_GB2312" w:eastAsia="仿宋_GB2312"/>
          <w:color w:val="auto"/>
          <w:sz w:val="32"/>
          <w:szCs w:val="32"/>
          <w:highlight w:val="none"/>
          <w:lang w:val="en-US" w:eastAsia="zh-CN"/>
        </w:rPr>
        <w:t>万元</w:t>
      </w:r>
      <w:r>
        <w:rPr>
          <w:rFonts w:hint="eastAsia" w:ascii="仿宋_GB2312" w:eastAsia="仿宋_GB2312"/>
          <w:color w:val="auto"/>
          <w:spacing w:val="0"/>
          <w:sz w:val="32"/>
          <w:szCs w:val="32"/>
          <w:highlight w:val="none"/>
          <w:lang w:eastAsia="zh-CN"/>
        </w:rPr>
        <w:t>。</w:t>
      </w:r>
    </w:p>
    <w:p w14:paraId="351D93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2023</w:t>
      </w:r>
      <w:r>
        <w:rPr>
          <w:rFonts w:hint="eastAsia" w:ascii="仿宋_GB2312" w:eastAsia="仿宋_GB2312"/>
          <w:color w:val="auto"/>
          <w:sz w:val="32"/>
          <w:szCs w:val="32"/>
          <w:highlight w:val="none"/>
          <w:lang w:val="en-US" w:eastAsia="zh-CN"/>
        </w:rPr>
        <w:t>年度支出总计</w:t>
      </w:r>
      <w:r>
        <w:rPr>
          <w:rFonts w:hint="eastAsia" w:ascii="Times New Roman" w:hAnsi="Times New Roman" w:eastAsia="仿宋_GB2312"/>
          <w:color w:val="auto"/>
          <w:sz w:val="32"/>
          <w:szCs w:val="32"/>
          <w:highlight w:val="none"/>
          <w:lang w:val="en-US" w:eastAsia="zh-CN"/>
        </w:rPr>
        <w:t>110</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544</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08</w:t>
      </w:r>
      <w:r>
        <w:rPr>
          <w:rFonts w:hint="eastAsia" w:ascii="仿宋_GB2312" w:eastAsia="仿宋_GB2312"/>
          <w:color w:val="auto"/>
          <w:sz w:val="32"/>
          <w:szCs w:val="32"/>
          <w:highlight w:val="none"/>
          <w:lang w:val="en-US" w:eastAsia="zh-CN"/>
        </w:rPr>
        <w:t>万元，其中：本年支出合计</w:t>
      </w:r>
      <w:r>
        <w:rPr>
          <w:rFonts w:hint="eastAsia" w:ascii="Times New Roman" w:hAnsi="Times New Roman" w:eastAsia="仿宋_GB2312"/>
          <w:color w:val="auto"/>
          <w:sz w:val="32"/>
          <w:szCs w:val="32"/>
          <w:highlight w:val="none"/>
          <w:lang w:val="en-US" w:eastAsia="zh-CN"/>
        </w:rPr>
        <w:t>94</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190</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43</w:t>
      </w:r>
      <w:r>
        <w:rPr>
          <w:rFonts w:hint="eastAsia" w:ascii="仿宋_GB2312" w:eastAsia="仿宋_GB2312"/>
          <w:color w:val="auto"/>
          <w:sz w:val="32"/>
          <w:szCs w:val="32"/>
          <w:highlight w:val="none"/>
          <w:lang w:val="en-US" w:eastAsia="zh-CN"/>
        </w:rPr>
        <w:t>万元，结余分配</w:t>
      </w:r>
      <w:r>
        <w:rPr>
          <w:rFonts w:hint="eastAsia" w:ascii="Times New Roman" w:hAnsi="Times New Roman" w:eastAsia="仿宋_GB2312"/>
          <w:color w:val="auto"/>
          <w:sz w:val="32"/>
          <w:szCs w:val="32"/>
          <w:highlight w:val="none"/>
          <w:lang w:val="en-US" w:eastAsia="zh-CN"/>
        </w:rPr>
        <w:t>16</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280</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05</w:t>
      </w:r>
      <w:r>
        <w:rPr>
          <w:rFonts w:hint="eastAsia" w:ascii="仿宋_GB2312" w:eastAsia="仿宋_GB2312"/>
          <w:color w:val="auto"/>
          <w:sz w:val="32"/>
          <w:szCs w:val="32"/>
          <w:highlight w:val="none"/>
          <w:lang w:val="en-US" w:eastAsia="zh-CN"/>
        </w:rPr>
        <w:t>万元，年末结转和结余</w:t>
      </w:r>
      <w:r>
        <w:rPr>
          <w:rFonts w:hint="eastAsia" w:ascii="Times New Roman" w:hAnsi="Times New Roman" w:eastAsia="仿宋_GB2312"/>
          <w:color w:val="auto"/>
          <w:sz w:val="32"/>
          <w:szCs w:val="32"/>
          <w:highlight w:val="none"/>
          <w:lang w:val="en-US" w:eastAsia="zh-CN"/>
        </w:rPr>
        <w:t>73</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60</w:t>
      </w:r>
      <w:r>
        <w:rPr>
          <w:rFonts w:hint="eastAsia" w:ascii="仿宋_GB2312" w:eastAsia="仿宋_GB2312"/>
          <w:color w:val="auto"/>
          <w:sz w:val="32"/>
          <w:szCs w:val="32"/>
          <w:highlight w:val="none"/>
          <w:lang w:val="en-US" w:eastAsia="zh-CN"/>
        </w:rPr>
        <w:t>万元。</w:t>
      </w:r>
    </w:p>
    <w:p w14:paraId="67F7B6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val="en-US" w:eastAsia="zh-CN"/>
        </w:rPr>
        <w:t>收入支出总体与上年相比，</w:t>
      </w:r>
      <w:r>
        <w:rPr>
          <w:rFonts w:hint="eastAsia" w:ascii="仿宋_GB2312" w:eastAsia="仿宋_GB2312"/>
          <w:color w:val="auto"/>
          <w:sz w:val="32"/>
          <w:szCs w:val="32"/>
          <w:highlight w:val="none"/>
          <w:lang w:val="zh-CN" w:eastAsia="zh-CN"/>
        </w:rPr>
        <w:t>增加</w:t>
      </w:r>
      <w:r>
        <w:rPr>
          <w:rFonts w:hint="eastAsia" w:ascii="Times New Roman" w:hAnsi="Times New Roman" w:eastAsia="仿宋_GB2312"/>
          <w:color w:val="auto"/>
          <w:sz w:val="32"/>
          <w:szCs w:val="32"/>
          <w:highlight w:val="none"/>
          <w:lang w:val="zh-CN" w:eastAsia="zh-CN"/>
        </w:rPr>
        <w:t>17</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368</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增长</w:t>
      </w:r>
      <w:r>
        <w:rPr>
          <w:rFonts w:hint="eastAsia" w:ascii="Times New Roman" w:hAnsi="Times New Roman" w:eastAsia="仿宋_GB2312"/>
          <w:color w:val="auto"/>
          <w:sz w:val="32"/>
          <w:szCs w:val="32"/>
          <w:highlight w:val="none"/>
          <w:lang w:val="zh-CN" w:eastAsia="zh-CN"/>
        </w:rPr>
        <w:t>18</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64</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，主要原因是：</w:t>
      </w:r>
      <w:r>
        <w:rPr>
          <w:rFonts w:hint="eastAsia" w:ascii="Times New Roman" w:hAnsi="Times New Roman" w:eastAsia="仿宋_GB2312"/>
          <w:color w:val="auto"/>
          <w:sz w:val="32"/>
          <w:szCs w:val="32"/>
          <w:highlight w:val="none"/>
          <w:lang w:val="en-US" w:eastAsia="zh-CN"/>
        </w:rPr>
        <w:t>2023</w:t>
      </w:r>
      <w:r>
        <w:rPr>
          <w:rFonts w:hint="eastAsia" w:ascii="仿宋_GB2312" w:eastAsia="仿宋_GB2312"/>
          <w:color w:val="auto"/>
          <w:sz w:val="32"/>
          <w:szCs w:val="32"/>
          <w:highlight w:val="none"/>
          <w:lang w:val="en-US" w:eastAsia="zh-CN"/>
        </w:rPr>
        <w:t>年来院就医患者增加，医疗业务收入增长显著、相应费用增加</w:t>
      </w:r>
      <w:r>
        <w:rPr>
          <w:rFonts w:hint="eastAsia" w:ascii="仿宋_GB2312" w:eastAsia="仿宋_GB2312"/>
          <w:color w:val="auto"/>
          <w:spacing w:val="0"/>
          <w:sz w:val="32"/>
          <w:szCs w:val="32"/>
          <w:highlight w:val="none"/>
          <w:lang w:eastAsia="zh-CN"/>
        </w:rPr>
        <w:t>。</w:t>
      </w:r>
    </w:p>
    <w:p w14:paraId="6859C8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8D1B4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本年收入</w:t>
      </w:r>
      <w:r>
        <w:rPr>
          <w:rFonts w:hint="eastAsia" w:ascii="Times New Roman" w:hAnsi="Times New Roman" w:eastAsia="仿宋_GB2312"/>
          <w:color w:val="auto"/>
          <w:sz w:val="32"/>
          <w:szCs w:val="32"/>
          <w:highlight w:val="none"/>
          <w:lang w:val="en-US" w:eastAsia="zh-CN"/>
        </w:rPr>
        <w:t>110</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489</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14</w:t>
      </w:r>
      <w:r>
        <w:rPr>
          <w:rFonts w:hint="eastAsia" w:ascii="仿宋_GB2312" w:eastAsia="仿宋_GB2312"/>
          <w:color w:val="auto"/>
          <w:sz w:val="32"/>
          <w:szCs w:val="32"/>
          <w:highlight w:val="none"/>
          <w:lang w:val="en-US" w:eastAsia="zh-CN"/>
        </w:rPr>
        <w:t>万元，其中：财政拨款收入</w:t>
      </w:r>
      <w:r>
        <w:rPr>
          <w:rFonts w:hint="eastAsia" w:ascii="Times New Roman" w:hAnsi="Times New Roman" w:eastAsia="仿宋_GB2312"/>
          <w:color w:val="auto"/>
          <w:sz w:val="32"/>
          <w:szCs w:val="32"/>
          <w:highlight w:val="none"/>
          <w:lang w:val="zh-CN" w:eastAsia="zh-CN"/>
        </w:rPr>
        <w:t>7</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310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52</w:t>
      </w:r>
      <w:r>
        <w:rPr>
          <w:rFonts w:hint="eastAsia" w:ascii="仿宋_GB2312" w:eastAsia="仿宋_GB2312"/>
          <w:color w:val="auto"/>
          <w:sz w:val="32"/>
          <w:szCs w:val="32"/>
          <w:highlight w:val="none"/>
          <w:lang w:val="en-US" w:eastAsia="zh-CN"/>
        </w:rPr>
        <w:t>万元，占</w:t>
      </w:r>
      <w:r>
        <w:rPr>
          <w:rFonts w:hint="eastAsia" w:ascii="Times New Roman" w:hAnsi="Times New Roman" w:eastAsia="仿宋_GB2312"/>
          <w:color w:val="auto"/>
          <w:sz w:val="32"/>
          <w:szCs w:val="32"/>
          <w:highlight w:val="none"/>
          <w:lang w:val="zh-CN" w:eastAsia="zh-CN"/>
        </w:rPr>
        <w:t>6</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62</w:t>
      </w:r>
      <w:r>
        <w:rPr>
          <w:rFonts w:hint="eastAsia" w:ascii="仿宋_GB2312" w:eastAsia="仿宋_GB2312"/>
          <w:color w:val="auto"/>
          <w:sz w:val="32"/>
          <w:szCs w:val="32"/>
          <w:highlight w:val="none"/>
          <w:lang w:val="en-US" w:eastAsia="zh-CN"/>
        </w:rPr>
        <w:t>%；上级补助收入</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en-US" w:eastAsia="zh-CN"/>
        </w:rPr>
        <w:t>万元，占</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en-US" w:eastAsia="zh-CN"/>
        </w:rPr>
        <w:t>%；事业收入</w:t>
      </w:r>
      <w:r>
        <w:rPr>
          <w:rFonts w:hint="eastAsia" w:ascii="Times New Roman" w:hAnsi="Times New Roman" w:eastAsia="仿宋_GB2312"/>
          <w:color w:val="auto"/>
          <w:sz w:val="32"/>
          <w:szCs w:val="32"/>
          <w:highlight w:val="none"/>
          <w:lang w:val="zh-CN" w:eastAsia="zh-CN"/>
        </w:rPr>
        <w:t>101</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336</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14</w:t>
      </w:r>
      <w:r>
        <w:rPr>
          <w:rFonts w:hint="eastAsia" w:ascii="仿宋_GB2312" w:eastAsia="仿宋_GB2312"/>
          <w:color w:val="auto"/>
          <w:sz w:val="32"/>
          <w:szCs w:val="32"/>
          <w:highlight w:val="none"/>
          <w:lang w:val="en-US" w:eastAsia="zh-CN"/>
        </w:rPr>
        <w:t>万元，占</w:t>
      </w:r>
      <w:r>
        <w:rPr>
          <w:rFonts w:hint="eastAsia" w:ascii="Times New Roman" w:hAnsi="Times New Roman" w:eastAsia="仿宋_GB2312"/>
          <w:color w:val="auto"/>
          <w:sz w:val="32"/>
          <w:szCs w:val="32"/>
          <w:highlight w:val="none"/>
          <w:lang w:val="zh-CN" w:eastAsia="zh-CN"/>
        </w:rPr>
        <w:t>91</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72</w:t>
      </w:r>
      <w:r>
        <w:rPr>
          <w:rFonts w:hint="eastAsia" w:ascii="仿宋_GB2312" w:eastAsia="仿宋_GB2312"/>
          <w:color w:val="auto"/>
          <w:sz w:val="32"/>
          <w:szCs w:val="32"/>
          <w:highlight w:val="none"/>
          <w:lang w:val="en-US" w:eastAsia="zh-CN"/>
        </w:rPr>
        <w:t>%；经营收入</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en-US" w:eastAsia="zh-CN"/>
        </w:rPr>
        <w:t>万元，占</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en-US" w:eastAsia="zh-CN"/>
        </w:rPr>
        <w:t>%；附属单位上缴收入</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en-US" w:eastAsia="zh-CN"/>
        </w:rPr>
        <w:t>万元，占</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en-US" w:eastAsia="zh-CN"/>
        </w:rPr>
        <w:t>%；其他收入</w:t>
      </w:r>
      <w:r>
        <w:rPr>
          <w:rFonts w:hint="eastAsia" w:ascii="Times New Roman" w:hAnsi="Times New Roman" w:eastAsia="仿宋_GB2312"/>
          <w:color w:val="auto"/>
          <w:sz w:val="32"/>
          <w:szCs w:val="32"/>
          <w:highlight w:val="none"/>
          <w:lang w:val="zh-CN" w:eastAsia="zh-CN"/>
        </w:rPr>
        <w:t>1</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842</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48</w:t>
      </w:r>
      <w:r>
        <w:rPr>
          <w:rFonts w:hint="eastAsia" w:ascii="仿宋_GB2312" w:eastAsia="仿宋_GB2312"/>
          <w:color w:val="auto"/>
          <w:sz w:val="32"/>
          <w:szCs w:val="32"/>
          <w:highlight w:val="none"/>
          <w:lang w:val="en-US" w:eastAsia="zh-CN"/>
        </w:rPr>
        <w:t>万元，占</w:t>
      </w:r>
      <w:r>
        <w:rPr>
          <w:rFonts w:hint="eastAsia" w:ascii="Times New Roman" w:hAnsi="Times New Roman" w:eastAsia="仿宋_GB2312"/>
          <w:color w:val="auto"/>
          <w:sz w:val="32"/>
          <w:szCs w:val="32"/>
          <w:highlight w:val="none"/>
          <w:lang w:val="zh-CN" w:eastAsia="zh-CN"/>
        </w:rPr>
        <w:t>1</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67</w:t>
      </w:r>
      <w:r>
        <w:rPr>
          <w:rFonts w:hint="eastAsia" w:ascii="仿宋_GB2312" w:eastAsia="仿宋_GB2312"/>
          <w:color w:val="auto"/>
          <w:sz w:val="32"/>
          <w:szCs w:val="32"/>
          <w:highlight w:val="none"/>
          <w:lang w:val="en-US" w:eastAsia="zh-CN"/>
        </w:rPr>
        <w:t>%。</w:t>
      </w:r>
    </w:p>
    <w:p w14:paraId="108D13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6693B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本年支出</w:t>
      </w:r>
      <w:r>
        <w:rPr>
          <w:rFonts w:hint="eastAsia" w:ascii="Times New Roman" w:hAnsi="Times New Roman" w:eastAsia="仿宋_GB2312"/>
          <w:color w:val="auto"/>
          <w:sz w:val="32"/>
          <w:szCs w:val="32"/>
          <w:highlight w:val="none"/>
          <w:lang w:val="zh-CN" w:eastAsia="zh-CN"/>
        </w:rPr>
        <w:t>94</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190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43</w:t>
      </w:r>
      <w:r>
        <w:rPr>
          <w:rFonts w:hint="eastAsia" w:ascii="仿宋_GB2312" w:eastAsia="仿宋_GB2312"/>
          <w:color w:val="auto"/>
          <w:sz w:val="32"/>
          <w:szCs w:val="32"/>
          <w:highlight w:val="none"/>
          <w:lang w:val="zh-CN" w:eastAsia="zh-CN"/>
        </w:rPr>
        <w:t>万元，其中：基本支出</w:t>
      </w:r>
      <w:r>
        <w:rPr>
          <w:rFonts w:hint="eastAsia" w:ascii="Times New Roman" w:hAnsi="Times New Roman" w:eastAsia="仿宋_GB2312"/>
          <w:color w:val="auto"/>
          <w:sz w:val="32"/>
          <w:szCs w:val="32"/>
          <w:highlight w:val="none"/>
          <w:lang w:val="zh-CN" w:eastAsia="zh-CN"/>
        </w:rPr>
        <w:t>78</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813</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51</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olor w:val="auto"/>
          <w:sz w:val="32"/>
          <w:szCs w:val="32"/>
          <w:highlight w:val="none"/>
          <w:lang w:val="zh-CN" w:eastAsia="zh-CN"/>
        </w:rPr>
        <w:t>83</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67</w:t>
      </w:r>
      <w:r>
        <w:rPr>
          <w:rFonts w:hint="eastAsia" w:ascii="仿宋_GB2312" w:eastAsia="仿宋_GB2312"/>
          <w:color w:val="auto"/>
          <w:sz w:val="32"/>
          <w:szCs w:val="32"/>
          <w:highlight w:val="none"/>
          <w:lang w:val="zh-CN" w:eastAsia="zh-CN"/>
        </w:rPr>
        <w:t>%；项目支出</w:t>
      </w:r>
      <w:r>
        <w:rPr>
          <w:rFonts w:hint="eastAsia" w:ascii="Times New Roman" w:hAnsi="Times New Roman" w:eastAsia="仿宋_GB2312"/>
          <w:color w:val="auto"/>
          <w:sz w:val="32"/>
          <w:szCs w:val="32"/>
          <w:highlight w:val="none"/>
          <w:lang w:val="zh-CN" w:eastAsia="zh-CN"/>
        </w:rPr>
        <w:t>15</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376</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91</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olor w:val="auto"/>
          <w:sz w:val="32"/>
          <w:szCs w:val="32"/>
          <w:highlight w:val="none"/>
          <w:lang w:val="zh-CN" w:eastAsia="zh-CN"/>
        </w:rPr>
        <w:t>16</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33</w:t>
      </w:r>
      <w:r>
        <w:rPr>
          <w:rFonts w:hint="eastAsia" w:ascii="仿宋_GB2312" w:eastAsia="仿宋_GB2312"/>
          <w:color w:val="auto"/>
          <w:sz w:val="32"/>
          <w:szCs w:val="32"/>
          <w:highlight w:val="none"/>
          <w:lang w:val="zh-CN" w:eastAsia="zh-CN"/>
        </w:rPr>
        <w:t>%；上缴上级支出</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zh-CN" w:eastAsia="zh-CN"/>
        </w:rPr>
        <w:t>%；经营支出</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zh-CN" w:eastAsia="zh-CN"/>
        </w:rPr>
        <w:t>%；对附属单位补助支出</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zh-CN" w:eastAsia="zh-CN"/>
        </w:rPr>
        <w:t>%。</w:t>
      </w:r>
    </w:p>
    <w:p w14:paraId="68A658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78897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2023</w:t>
      </w:r>
      <w:r>
        <w:rPr>
          <w:rFonts w:hint="eastAsia" w:ascii="仿宋_GB2312" w:eastAsia="仿宋_GB2312"/>
          <w:color w:val="auto"/>
          <w:sz w:val="32"/>
          <w:szCs w:val="32"/>
          <w:highlight w:val="none"/>
          <w:lang w:val="zh-CN" w:eastAsia="zh-CN"/>
        </w:rPr>
        <w:t>年度财政拨款收入</w:t>
      </w:r>
      <w:r>
        <w:rPr>
          <w:rFonts w:hint="eastAsia" w:ascii="仿宋_GB2312" w:eastAsia="仿宋_GB2312"/>
          <w:color w:val="auto"/>
          <w:sz w:val="32"/>
          <w:szCs w:val="32"/>
          <w:highlight w:val="none"/>
          <w:lang w:val="en-US" w:eastAsia="zh-CN"/>
        </w:rPr>
        <w:t>总计</w:t>
      </w:r>
      <w:r>
        <w:rPr>
          <w:rFonts w:hint="eastAsia" w:ascii="Times New Roman" w:hAnsi="Times New Roman" w:eastAsia="仿宋_GB2312"/>
          <w:color w:val="auto"/>
          <w:sz w:val="32"/>
          <w:szCs w:val="32"/>
          <w:highlight w:val="none"/>
          <w:lang w:val="zh-CN" w:eastAsia="zh-CN"/>
        </w:rPr>
        <w:t>7</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310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其中：年初财政拨款结转和结余</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本年财政拨款收入</w:t>
      </w:r>
      <w:r>
        <w:rPr>
          <w:rFonts w:hint="eastAsia" w:ascii="Times New Roman" w:hAnsi="Times New Roman" w:eastAsia="仿宋_GB2312"/>
          <w:color w:val="auto"/>
          <w:sz w:val="32"/>
          <w:szCs w:val="32"/>
          <w:highlight w:val="none"/>
          <w:lang w:val="zh-CN" w:eastAsia="zh-CN"/>
        </w:rPr>
        <w:t>7</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310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52</w:t>
      </w:r>
      <w:r>
        <w:rPr>
          <w:rFonts w:hint="eastAsia" w:ascii="仿宋_GB2312" w:eastAsia="仿宋_GB2312"/>
          <w:color w:val="auto"/>
          <w:sz w:val="32"/>
          <w:szCs w:val="32"/>
          <w:highlight w:val="none"/>
          <w:lang w:val="zh-CN" w:eastAsia="zh-CN"/>
        </w:rPr>
        <w:t>万元。财政拨款支出</w:t>
      </w:r>
      <w:r>
        <w:rPr>
          <w:rFonts w:hint="eastAsia" w:ascii="仿宋_GB2312" w:eastAsia="仿宋_GB2312"/>
          <w:color w:val="auto"/>
          <w:sz w:val="32"/>
          <w:szCs w:val="32"/>
          <w:highlight w:val="none"/>
          <w:lang w:val="en-US" w:eastAsia="zh-CN"/>
        </w:rPr>
        <w:t>总计</w:t>
      </w:r>
      <w:r>
        <w:rPr>
          <w:rFonts w:hint="eastAsia" w:ascii="Times New Roman" w:hAnsi="Times New Roman" w:eastAsia="仿宋_GB2312"/>
          <w:color w:val="auto"/>
          <w:sz w:val="32"/>
          <w:szCs w:val="32"/>
          <w:highlight w:val="none"/>
          <w:lang w:val="zh-CN" w:eastAsia="zh-CN"/>
        </w:rPr>
        <w:t>7</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310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其中：年末财政拨款结转和结余</w:t>
      </w:r>
      <w:r>
        <w:rPr>
          <w:rFonts w:hint="eastAsia" w:ascii="Times New Roman" w:hAnsi="Times New Roman" w:eastAsia="仿宋_GB2312"/>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本年财政拨款支出</w:t>
      </w:r>
      <w:r>
        <w:rPr>
          <w:rFonts w:hint="eastAsia" w:ascii="Times New Roman" w:hAnsi="Times New Roman" w:eastAsia="仿宋_GB2312"/>
          <w:color w:val="auto"/>
          <w:sz w:val="32"/>
          <w:szCs w:val="32"/>
          <w:highlight w:val="none"/>
          <w:lang w:val="zh-CN" w:eastAsia="zh-CN"/>
        </w:rPr>
        <w:t>7</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310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52</w:t>
      </w:r>
      <w:r>
        <w:rPr>
          <w:rFonts w:hint="eastAsia" w:ascii="仿宋_GB2312" w:eastAsia="仿宋_GB2312"/>
          <w:color w:val="auto"/>
          <w:sz w:val="32"/>
          <w:szCs w:val="32"/>
          <w:highlight w:val="none"/>
          <w:lang w:val="zh-CN" w:eastAsia="zh-CN"/>
        </w:rPr>
        <w:t>万元。</w:t>
      </w:r>
    </w:p>
    <w:p w14:paraId="353CA5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z w:val="32"/>
          <w:szCs w:val="32"/>
          <w:highlight w:val="none"/>
          <w:lang w:val="zh-CN" w:eastAsia="zh-CN"/>
        </w:rPr>
        <w:t>财政拨款收入支出总体与上年相比，增加</w:t>
      </w:r>
      <w:r>
        <w:rPr>
          <w:rFonts w:hint="eastAsia" w:ascii="Times New Roman" w:hAnsi="Times New Roman" w:eastAsia="仿宋_GB2312"/>
          <w:color w:val="auto"/>
          <w:sz w:val="32"/>
          <w:szCs w:val="32"/>
          <w:highlight w:val="none"/>
          <w:lang w:val="zh-CN" w:eastAsia="zh-CN"/>
        </w:rPr>
        <w:t>4</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539</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05</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olor w:val="auto"/>
          <w:sz w:val="32"/>
          <w:szCs w:val="32"/>
          <w:highlight w:val="none"/>
          <w:lang w:val="zh-CN" w:eastAsia="zh-CN"/>
        </w:rPr>
        <w:t>163</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78</w:t>
      </w:r>
      <w:r>
        <w:rPr>
          <w:rFonts w:hint="eastAsia" w:ascii="仿宋_GB2312"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2023</w:t>
      </w:r>
      <w:r>
        <w:rPr>
          <w:rFonts w:hint="eastAsia" w:ascii="仿宋_GB2312" w:eastAsia="仿宋_GB2312"/>
          <w:color w:val="auto"/>
          <w:sz w:val="32"/>
          <w:szCs w:val="32"/>
          <w:highlight w:val="none"/>
          <w:lang w:val="en-US" w:eastAsia="zh-CN"/>
        </w:rPr>
        <w:t>年财政项目拨款中包含</w:t>
      </w:r>
      <w:r>
        <w:rPr>
          <w:rFonts w:hint="eastAsia" w:ascii="Times New Roman" w:hAnsi="Times New Roman" w:eastAsia="仿宋_GB2312"/>
          <w:color w:val="auto"/>
          <w:sz w:val="32"/>
          <w:szCs w:val="32"/>
          <w:highlight w:val="none"/>
          <w:lang w:val="en-US" w:eastAsia="zh-CN"/>
        </w:rPr>
        <w:t>2022</w:t>
      </w:r>
      <w:r>
        <w:rPr>
          <w:rFonts w:hint="eastAsia" w:ascii="仿宋_GB2312" w:eastAsia="仿宋_GB2312"/>
          <w:color w:val="auto"/>
          <w:sz w:val="32"/>
          <w:szCs w:val="32"/>
          <w:highlight w:val="none"/>
          <w:lang w:val="en-US" w:eastAsia="zh-CN"/>
        </w:rPr>
        <w:t>年结转项目资金和医疗机构重症床位设备配置经费</w:t>
      </w:r>
      <w:r>
        <w:rPr>
          <w:rFonts w:hint="eastAsia" w:ascii="Times New Roman" w:hAnsi="Times New Roman" w:eastAsia="仿宋_GB2312"/>
          <w:color w:val="auto"/>
          <w:sz w:val="32"/>
          <w:szCs w:val="32"/>
          <w:highlight w:val="none"/>
          <w:lang w:val="en-US" w:eastAsia="zh-CN"/>
        </w:rPr>
        <w:t>1800</w:t>
      </w:r>
      <w:r>
        <w:rPr>
          <w:rFonts w:hint="eastAsia" w:ascii="仿宋_GB2312" w:eastAsia="仿宋_GB2312"/>
          <w:color w:val="auto"/>
          <w:sz w:val="32"/>
          <w:szCs w:val="32"/>
          <w:highlight w:val="none"/>
          <w:lang w:val="en-US" w:eastAsia="zh-CN"/>
        </w:rPr>
        <w:t>万元，故财政拨款收入支出总体比上年增加</w:t>
      </w:r>
      <w:r>
        <w:rPr>
          <w:rFonts w:hint="eastAsia" w:ascii="仿宋_GB2312" w:eastAsia="仿宋_GB2312"/>
          <w:color w:val="auto"/>
          <w:sz w:val="32"/>
          <w:szCs w:val="32"/>
          <w:highlight w:val="none"/>
          <w:lang w:val="zh-CN" w:eastAsia="zh-CN"/>
        </w:rPr>
        <w:t>。与年初预算相比，年初预算数</w:t>
      </w:r>
      <w:r>
        <w:rPr>
          <w:rFonts w:hint="eastAsia" w:ascii="Times New Roman" w:hAnsi="Times New Roman" w:eastAsia="仿宋_GB2312"/>
          <w:color w:val="auto"/>
          <w:sz w:val="32"/>
          <w:szCs w:val="32"/>
          <w:highlight w:val="none"/>
          <w:lang w:val="zh-CN" w:eastAsia="zh-CN"/>
        </w:rPr>
        <w:t>4</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036</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olor w:val="auto"/>
          <w:sz w:val="32"/>
          <w:szCs w:val="32"/>
          <w:highlight w:val="none"/>
          <w:lang w:val="zh-CN" w:eastAsia="zh-CN"/>
        </w:rPr>
        <w:t>7</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310</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52</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olor w:val="auto"/>
          <w:sz w:val="32"/>
          <w:szCs w:val="32"/>
          <w:highlight w:val="none"/>
          <w:lang w:val="zh-CN" w:eastAsia="zh-CN"/>
        </w:rPr>
        <w:t>81</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11</w:t>
      </w:r>
      <w:r>
        <w:rPr>
          <w:rFonts w:hint="eastAsia" w:ascii="仿宋_GB2312" w:eastAsia="仿宋_GB2312"/>
          <w:color w:val="auto"/>
          <w:sz w:val="32"/>
          <w:szCs w:val="32"/>
          <w:highlight w:val="none"/>
          <w:lang w:val="zh-CN" w:eastAsia="zh-CN"/>
        </w:rPr>
        <w:t>%，主要原因是：</w:t>
      </w:r>
      <w:r>
        <w:rPr>
          <w:rFonts w:hint="eastAsia" w:eastAsia="仿宋_GB2312"/>
          <w:color w:val="auto"/>
          <w:sz w:val="32"/>
          <w:szCs w:val="32"/>
          <w:highlight w:val="none"/>
          <w:lang w:val="en-US" w:eastAsia="zh-CN"/>
        </w:rPr>
        <w:t>年中执行</w:t>
      </w:r>
      <w:r>
        <w:rPr>
          <w:rFonts w:hint="eastAsia" w:ascii="仿宋_GB2312" w:eastAsia="仿宋_GB2312"/>
          <w:color w:val="auto"/>
          <w:sz w:val="32"/>
          <w:szCs w:val="32"/>
          <w:highlight w:val="none"/>
          <w:lang w:val="en-US" w:eastAsia="zh-CN"/>
        </w:rPr>
        <w:t>新增医疗机构重症床位设备配置经费、医务人员临时性工作补助资金等项目</w:t>
      </w:r>
      <w:r>
        <w:rPr>
          <w:rFonts w:hint="eastAsia" w:ascii="仿宋_GB2312" w:eastAsia="仿宋_GB2312"/>
          <w:color w:val="auto"/>
          <w:sz w:val="32"/>
          <w:szCs w:val="32"/>
          <w:highlight w:val="none"/>
          <w:lang w:val="zh-CN" w:eastAsia="zh-CN"/>
        </w:rPr>
        <w:t>。</w:t>
      </w:r>
    </w:p>
    <w:p w14:paraId="7FF63D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DCAD0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799BC6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Times New Roman" w:hAnsi="Times New Roman" w:eastAsia="仿宋_GB2312"/>
          <w:color w:val="auto"/>
          <w:sz w:val="32"/>
          <w:szCs w:val="32"/>
          <w:highlight w:val="none"/>
          <w:lang w:val="en-US" w:eastAsia="zh-CN"/>
        </w:rPr>
        <w:t>2023</w:t>
      </w:r>
      <w:r>
        <w:rPr>
          <w:rFonts w:hint="eastAsia" w:ascii="仿宋_GB2312" w:eastAsia="仿宋_GB2312"/>
          <w:color w:val="auto"/>
          <w:sz w:val="32"/>
          <w:szCs w:val="32"/>
          <w:highlight w:val="none"/>
          <w:lang w:val="en-US" w:eastAsia="zh-CN"/>
        </w:rPr>
        <w:t>年度一般公共预算财政拨款支出</w:t>
      </w:r>
      <w:r>
        <w:rPr>
          <w:rFonts w:hint="eastAsia" w:ascii="Times New Roman" w:hAnsi="Times New Roman" w:eastAsia="仿宋_GB2312"/>
          <w:color w:val="auto"/>
          <w:sz w:val="32"/>
          <w:szCs w:val="32"/>
          <w:highlight w:val="none"/>
          <w:lang w:val="en-US" w:eastAsia="zh-CN"/>
        </w:rPr>
        <w:t>6</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713</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96</w:t>
      </w:r>
      <w:r>
        <w:rPr>
          <w:rFonts w:hint="eastAsia" w:ascii="仿宋_GB2312" w:eastAsia="仿宋_GB2312"/>
          <w:color w:val="auto"/>
          <w:sz w:val="32"/>
          <w:szCs w:val="32"/>
          <w:highlight w:val="none"/>
          <w:lang w:val="en-US" w:eastAsia="zh-CN"/>
        </w:rPr>
        <w:t>万元，占本年支出合计的</w:t>
      </w:r>
      <w:r>
        <w:rPr>
          <w:rFonts w:hint="eastAsia" w:ascii="Times New Roman" w:hAnsi="Times New Roman" w:eastAsia="仿宋_GB2312"/>
          <w:color w:val="auto"/>
          <w:sz w:val="32"/>
          <w:szCs w:val="32"/>
          <w:highlight w:val="none"/>
          <w:lang w:val="zh-CN" w:eastAsia="zh-CN"/>
        </w:rPr>
        <w:t>7</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13</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。与上年相比，</w:t>
      </w:r>
      <w:r>
        <w:rPr>
          <w:rFonts w:hint="eastAsia" w:ascii="仿宋_GB2312" w:eastAsia="仿宋_GB2312"/>
          <w:color w:val="auto"/>
          <w:sz w:val="32"/>
          <w:szCs w:val="32"/>
          <w:highlight w:val="none"/>
          <w:lang w:val="zh-CN" w:eastAsia="zh-CN"/>
        </w:rPr>
        <w:t>增加</w:t>
      </w:r>
      <w:r>
        <w:rPr>
          <w:rFonts w:hint="eastAsia" w:ascii="Times New Roman" w:hAnsi="Times New Roman" w:eastAsia="仿宋_GB2312"/>
          <w:color w:val="auto"/>
          <w:sz w:val="32"/>
          <w:szCs w:val="32"/>
          <w:highlight w:val="none"/>
          <w:lang w:val="zh-CN" w:eastAsia="zh-CN"/>
        </w:rPr>
        <w:t>3</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945</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9</w:t>
      </w:r>
      <w:r>
        <w:rPr>
          <w:rFonts w:hint="eastAsia" w:eastAsia="仿宋_GB2312"/>
          <w:color w:val="auto"/>
          <w:sz w:val="32"/>
          <w:szCs w:val="32"/>
          <w:highlight w:val="none"/>
          <w:lang w:val="en-US" w:eastAsia="zh-CN"/>
        </w:rPr>
        <w:t>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增长</w:t>
      </w:r>
      <w:r>
        <w:rPr>
          <w:rFonts w:hint="eastAsia" w:ascii="Times New Roman" w:hAnsi="Times New Roman" w:eastAsia="仿宋_GB2312"/>
          <w:color w:val="auto"/>
          <w:sz w:val="32"/>
          <w:szCs w:val="32"/>
          <w:highlight w:val="none"/>
          <w:lang w:val="zh-CN" w:eastAsia="zh-CN"/>
        </w:rPr>
        <w:t>142</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55</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主要原因是：</w:t>
      </w:r>
      <w:r>
        <w:rPr>
          <w:rFonts w:hint="eastAsia" w:ascii="Times New Roman" w:hAnsi="Times New Roman" w:eastAsia="仿宋_GB2312"/>
          <w:color w:val="auto"/>
          <w:sz w:val="32"/>
          <w:szCs w:val="32"/>
          <w:highlight w:val="none"/>
          <w:lang w:val="en-US" w:eastAsia="zh-CN"/>
        </w:rPr>
        <w:t>2023</w:t>
      </w:r>
      <w:r>
        <w:rPr>
          <w:rFonts w:hint="eastAsia" w:ascii="仿宋_GB2312" w:eastAsia="仿宋_GB2312"/>
          <w:color w:val="auto"/>
          <w:sz w:val="32"/>
          <w:szCs w:val="32"/>
          <w:highlight w:val="none"/>
          <w:lang w:val="en-US" w:eastAsia="zh-CN"/>
        </w:rPr>
        <w:t>年财政项目拨款中增加了</w:t>
      </w:r>
      <w:r>
        <w:rPr>
          <w:rFonts w:hint="eastAsia" w:ascii="Times New Roman" w:hAnsi="Times New Roman" w:eastAsia="仿宋_GB2312"/>
          <w:color w:val="auto"/>
          <w:sz w:val="32"/>
          <w:szCs w:val="32"/>
          <w:highlight w:val="none"/>
          <w:lang w:val="en-US" w:eastAsia="zh-CN"/>
        </w:rPr>
        <w:t>2022</w:t>
      </w:r>
      <w:r>
        <w:rPr>
          <w:rFonts w:hint="eastAsia" w:ascii="仿宋_GB2312" w:eastAsia="仿宋_GB2312"/>
          <w:color w:val="auto"/>
          <w:sz w:val="32"/>
          <w:szCs w:val="32"/>
          <w:highlight w:val="none"/>
          <w:lang w:val="en-US" w:eastAsia="zh-CN"/>
        </w:rPr>
        <w:t>年结转的项目资金和医疗机构重症床位设备配置经费</w:t>
      </w:r>
      <w:r>
        <w:rPr>
          <w:rFonts w:hint="eastAsia" w:ascii="Times New Roman" w:hAnsi="Times New Roman" w:eastAsia="仿宋_GB2312"/>
          <w:color w:val="auto"/>
          <w:sz w:val="32"/>
          <w:szCs w:val="32"/>
          <w:highlight w:val="none"/>
          <w:lang w:val="en-US" w:eastAsia="zh-CN"/>
        </w:rPr>
        <w:t>1800</w:t>
      </w:r>
      <w:r>
        <w:rPr>
          <w:rFonts w:hint="eastAsia" w:ascii="仿宋_GB2312" w:eastAsia="仿宋_GB2312"/>
          <w:color w:val="auto"/>
          <w:sz w:val="32"/>
          <w:szCs w:val="32"/>
          <w:highlight w:val="none"/>
          <w:lang w:val="en-US" w:eastAsia="zh-CN"/>
        </w:rPr>
        <w:t>万元，故</w:t>
      </w:r>
      <w:r>
        <w:rPr>
          <w:rFonts w:hint="eastAsia" w:ascii="Times New Roman" w:hAnsi="Times New Roman" w:eastAsia="仿宋_GB2312"/>
          <w:color w:val="auto"/>
          <w:sz w:val="32"/>
          <w:szCs w:val="32"/>
          <w:highlight w:val="none"/>
          <w:lang w:val="en-US" w:eastAsia="zh-CN"/>
        </w:rPr>
        <w:t>2023</w:t>
      </w:r>
      <w:r>
        <w:rPr>
          <w:rFonts w:hint="eastAsia" w:ascii="仿宋_GB2312" w:eastAsia="仿宋_GB2312"/>
          <w:color w:val="auto"/>
          <w:sz w:val="32"/>
          <w:szCs w:val="32"/>
          <w:highlight w:val="none"/>
          <w:lang w:val="en-US" w:eastAsia="zh-CN"/>
        </w:rPr>
        <w:t>年度一般公共预算财政拨款支出数增幅较大。与年初预算相比，年初预算数</w:t>
      </w:r>
      <w:r>
        <w:rPr>
          <w:rFonts w:hint="eastAsia" w:ascii="Times New Roman" w:hAnsi="Times New Roman" w:eastAsia="仿宋_GB2312"/>
          <w:color w:val="auto"/>
          <w:sz w:val="32"/>
          <w:szCs w:val="32"/>
          <w:highlight w:val="none"/>
          <w:lang w:val="zh-CN" w:eastAsia="zh-CN"/>
        </w:rPr>
        <w:t>3</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439</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94</w:t>
      </w:r>
      <w:r>
        <w:rPr>
          <w:rFonts w:hint="eastAsia" w:ascii="仿宋_GB2312" w:eastAsia="仿宋_GB2312"/>
          <w:color w:val="auto"/>
          <w:sz w:val="32"/>
          <w:szCs w:val="32"/>
          <w:highlight w:val="none"/>
          <w:lang w:val="en-US" w:eastAsia="zh-CN"/>
        </w:rPr>
        <w:t>万元，决算数</w:t>
      </w:r>
      <w:r>
        <w:rPr>
          <w:rFonts w:hint="eastAsia" w:ascii="Times New Roman" w:hAnsi="Times New Roman" w:eastAsia="仿宋_GB2312"/>
          <w:color w:val="auto"/>
          <w:sz w:val="32"/>
          <w:szCs w:val="32"/>
          <w:highlight w:val="none"/>
          <w:lang w:val="zh-CN" w:eastAsia="zh-CN"/>
        </w:rPr>
        <w:t>6</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713</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96</w:t>
      </w:r>
      <w:r>
        <w:rPr>
          <w:rFonts w:hint="eastAsia" w:ascii="仿宋_GB2312" w:eastAsia="仿宋_GB2312"/>
          <w:color w:val="auto"/>
          <w:sz w:val="32"/>
          <w:szCs w:val="32"/>
          <w:highlight w:val="none"/>
          <w:lang w:val="en-US" w:eastAsia="zh-CN"/>
        </w:rPr>
        <w:t>万元，预决算差异率</w:t>
      </w:r>
      <w:r>
        <w:rPr>
          <w:rFonts w:hint="eastAsia" w:ascii="Times New Roman" w:hAnsi="Times New Roman" w:eastAsia="仿宋_GB2312"/>
          <w:color w:val="auto"/>
          <w:sz w:val="32"/>
          <w:szCs w:val="32"/>
          <w:highlight w:val="none"/>
          <w:lang w:val="zh-CN" w:eastAsia="zh-CN"/>
        </w:rPr>
        <w:t>95</w:t>
      </w:r>
      <w:r>
        <w:rPr>
          <w:rFonts w:hint="eastAsia" w:ascii="仿宋_GB2312"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val="zh-CN" w:eastAsia="zh-CN"/>
        </w:rPr>
        <w:t>18</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，主要原因是：</w:t>
      </w:r>
      <w:r>
        <w:rPr>
          <w:rFonts w:hint="eastAsia" w:ascii="Times New Roman" w:hAnsi="Times New Roman" w:eastAsia="仿宋_GB2312"/>
          <w:color w:val="auto"/>
          <w:sz w:val="32"/>
          <w:szCs w:val="32"/>
          <w:highlight w:val="none"/>
          <w:lang w:val="en-US" w:eastAsia="zh-CN"/>
        </w:rPr>
        <w:t>2023</w:t>
      </w:r>
      <w:r>
        <w:rPr>
          <w:rFonts w:hint="eastAsia" w:ascii="仿宋_GB2312" w:eastAsia="仿宋_GB2312"/>
          <w:color w:val="auto"/>
          <w:sz w:val="32"/>
          <w:szCs w:val="32"/>
          <w:highlight w:val="none"/>
          <w:lang w:val="en-US" w:eastAsia="zh-CN"/>
        </w:rPr>
        <w:t>年一般公共预算拨款年初预算数为社会保障和就业支出</w:t>
      </w:r>
      <w:r>
        <w:rPr>
          <w:rFonts w:hint="eastAsia" w:ascii="Times New Roman" w:hAnsi="Times New Roman" w:eastAsia="仿宋_GB2312"/>
          <w:color w:val="auto"/>
          <w:sz w:val="32"/>
          <w:szCs w:val="32"/>
          <w:highlight w:val="none"/>
          <w:lang w:val="en-US" w:eastAsia="zh-CN"/>
        </w:rPr>
        <w:t>250</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00</w:t>
      </w:r>
      <w:r>
        <w:rPr>
          <w:rFonts w:hint="eastAsia" w:ascii="仿宋_GB2312" w:eastAsia="仿宋_GB2312"/>
          <w:color w:val="auto"/>
          <w:sz w:val="32"/>
          <w:szCs w:val="32"/>
          <w:highlight w:val="none"/>
          <w:lang w:val="en-US" w:eastAsia="zh-CN"/>
        </w:rPr>
        <w:t>万元，主要用于支付机关事业单位基本养老保险费；卫生健康支出</w:t>
      </w:r>
      <w:r>
        <w:rPr>
          <w:rFonts w:hint="eastAsia" w:ascii="Times New Roman" w:hAnsi="Times New Roman" w:eastAsia="仿宋_GB2312"/>
          <w:color w:val="auto"/>
          <w:sz w:val="32"/>
          <w:szCs w:val="32"/>
          <w:highlight w:val="none"/>
          <w:lang w:val="en-US" w:eastAsia="zh-CN"/>
        </w:rPr>
        <w:t>3189</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94</w:t>
      </w:r>
      <w:r>
        <w:rPr>
          <w:rFonts w:hint="eastAsia" w:ascii="仿宋_GB2312" w:eastAsia="仿宋_GB2312"/>
          <w:color w:val="auto"/>
          <w:sz w:val="32"/>
          <w:szCs w:val="32"/>
          <w:highlight w:val="none"/>
          <w:lang w:val="en-US" w:eastAsia="zh-CN"/>
        </w:rPr>
        <w:t>万元，主要用于人员经费、职业病防治专项经费以及上年财政拨款结转资金；而</w:t>
      </w:r>
      <w:r>
        <w:rPr>
          <w:rFonts w:hint="eastAsia" w:ascii="Times New Roman" w:hAnsi="Times New Roman" w:eastAsia="仿宋_GB2312"/>
          <w:color w:val="auto"/>
          <w:sz w:val="32"/>
          <w:szCs w:val="32"/>
          <w:highlight w:val="none"/>
          <w:lang w:val="en-US" w:eastAsia="zh-CN"/>
        </w:rPr>
        <w:t>2023</w:t>
      </w:r>
      <w:r>
        <w:rPr>
          <w:rFonts w:hint="eastAsia" w:ascii="仿宋_GB2312" w:eastAsia="仿宋_GB2312"/>
          <w:color w:val="auto"/>
          <w:sz w:val="32"/>
          <w:szCs w:val="32"/>
          <w:highlight w:val="none"/>
          <w:lang w:val="en-US" w:eastAsia="zh-CN"/>
        </w:rPr>
        <w:t>年决算数</w:t>
      </w:r>
      <w:r>
        <w:rPr>
          <w:rFonts w:hint="eastAsia" w:ascii="Times New Roman" w:hAnsi="Times New Roman" w:eastAsia="仿宋_GB2312"/>
          <w:color w:val="auto"/>
          <w:sz w:val="32"/>
          <w:szCs w:val="32"/>
          <w:highlight w:val="none"/>
          <w:lang w:val="en-US" w:eastAsia="zh-CN"/>
        </w:rPr>
        <w:t>6713</w:t>
      </w:r>
      <w:r>
        <w:rPr>
          <w:rFonts w:hint="eastAsia" w:ascii="仿宋_GB2312"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en-US" w:eastAsia="zh-CN"/>
        </w:rPr>
        <w:t>96</w:t>
      </w:r>
      <w:r>
        <w:rPr>
          <w:rFonts w:hint="eastAsia" w:ascii="仿宋_GB2312" w:eastAsia="仿宋_GB2312"/>
          <w:color w:val="auto"/>
          <w:sz w:val="32"/>
          <w:szCs w:val="32"/>
          <w:highlight w:val="none"/>
          <w:lang w:val="en-US" w:eastAsia="zh-CN"/>
        </w:rPr>
        <w:t>万元为全年一般公共预算财政拨款支出数。</w:t>
      </w:r>
    </w:p>
    <w:p w14:paraId="2F0A9D00">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BACABF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1</w:t>
      </w:r>
      <w:r>
        <w:rPr>
          <w:rFonts w:hint="default" w:ascii="仿宋_GB2312" w:hAnsi="Times New Roman" w:eastAsia="仿宋_GB2312" w:cs="Times New Roman"/>
          <w:color w:val="auto"/>
          <w:kern w:val="2"/>
          <w:sz w:val="32"/>
          <w:szCs w:val="32"/>
          <w:highlight w:val="none"/>
          <w:lang w:val="zh-CN" w:eastAsia="zh-CN" w:bidi="ar-SA"/>
        </w:rPr>
        <w:t>.社会保障和就业支出（类）</w:t>
      </w:r>
      <w:r>
        <w:rPr>
          <w:rFonts w:hint="eastAsia" w:ascii="Times New Roman" w:hAnsi="Times New Roman" w:eastAsia="仿宋_GB2312" w:cs="Times New Roman"/>
          <w:color w:val="auto"/>
          <w:kern w:val="2"/>
          <w:sz w:val="32"/>
          <w:szCs w:val="32"/>
          <w:highlight w:val="none"/>
          <w:lang w:val="zh-CN" w:eastAsia="zh-CN" w:bidi="ar-SA"/>
        </w:rPr>
        <w:t>418</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35</w:t>
      </w:r>
      <w:r>
        <w:rPr>
          <w:rFonts w:hint="default" w:ascii="仿宋_GB2312" w:hAnsi="Times New Roman" w:eastAsia="仿宋_GB2312" w:cs="Times New Roman"/>
          <w:color w:val="auto"/>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6</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23</w:t>
      </w:r>
      <w:r>
        <w:rPr>
          <w:rFonts w:hint="default" w:ascii="仿宋_GB2312" w:hAnsi="Times New Roman" w:eastAsia="仿宋_GB2312" w:cs="Times New Roman"/>
          <w:color w:val="auto"/>
          <w:kern w:val="2"/>
          <w:sz w:val="32"/>
          <w:szCs w:val="32"/>
          <w:highlight w:val="none"/>
          <w:lang w:val="zh-CN" w:eastAsia="zh-CN" w:bidi="ar-SA"/>
        </w:rPr>
        <w:t>%</w:t>
      </w:r>
      <w:r>
        <w:rPr>
          <w:rFonts w:hint="eastAsia" w:ascii="仿宋_GB2312" w:eastAsia="仿宋_GB2312" w:cs="Times New Roman"/>
          <w:color w:val="auto"/>
          <w:kern w:val="2"/>
          <w:sz w:val="32"/>
          <w:szCs w:val="32"/>
          <w:highlight w:val="none"/>
          <w:lang w:val="zh-CN" w:eastAsia="zh-CN" w:bidi="ar-SA"/>
        </w:rPr>
        <w:t>。</w:t>
      </w:r>
    </w:p>
    <w:p w14:paraId="7BA3A40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w:t>
      </w:r>
      <w:r>
        <w:rPr>
          <w:rFonts w:hint="default" w:ascii="仿宋_GB2312" w:hAnsi="Times New Roman" w:eastAsia="仿宋_GB2312" w:cs="Times New Roman"/>
          <w:color w:val="auto"/>
          <w:kern w:val="2"/>
          <w:sz w:val="32"/>
          <w:szCs w:val="32"/>
          <w:highlight w:val="none"/>
          <w:lang w:val="zh-CN" w:eastAsia="zh-CN" w:bidi="ar-SA"/>
        </w:rPr>
        <w:t>.卫生健康支出（类）</w:t>
      </w:r>
      <w:r>
        <w:rPr>
          <w:rFonts w:hint="eastAsia" w:ascii="Times New Roman" w:hAnsi="Times New Roman" w:eastAsia="仿宋_GB2312" w:cs="Times New Roman"/>
          <w:color w:val="auto"/>
          <w:kern w:val="2"/>
          <w:sz w:val="32"/>
          <w:szCs w:val="32"/>
          <w:highlight w:val="none"/>
          <w:lang w:val="zh-CN" w:eastAsia="zh-CN" w:bidi="ar-SA"/>
        </w:rPr>
        <w:t>6</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295</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62</w:t>
      </w:r>
      <w:r>
        <w:rPr>
          <w:rFonts w:hint="default" w:ascii="仿宋_GB2312" w:hAnsi="Times New Roman" w:eastAsia="仿宋_GB2312" w:cs="Times New Roman"/>
          <w:color w:val="auto"/>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93</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77</w:t>
      </w:r>
      <w:r>
        <w:rPr>
          <w:rFonts w:hint="default" w:ascii="仿宋_GB2312" w:hAnsi="Times New Roman" w:eastAsia="仿宋_GB2312" w:cs="Times New Roman"/>
          <w:color w:val="auto"/>
          <w:kern w:val="2"/>
          <w:sz w:val="32"/>
          <w:szCs w:val="32"/>
          <w:highlight w:val="none"/>
          <w:lang w:val="zh-CN" w:eastAsia="zh-CN" w:bidi="ar-SA"/>
        </w:rPr>
        <w:t>%</w:t>
      </w:r>
      <w:r>
        <w:rPr>
          <w:rFonts w:hint="eastAsia" w:ascii="仿宋_GB2312" w:eastAsia="仿宋_GB2312" w:cs="Times New Roman"/>
          <w:color w:val="auto"/>
          <w:kern w:val="2"/>
          <w:sz w:val="32"/>
          <w:szCs w:val="32"/>
          <w:highlight w:val="none"/>
          <w:lang w:val="zh-CN" w:eastAsia="zh-CN" w:bidi="ar-SA"/>
        </w:rPr>
        <w:t>。</w:t>
      </w:r>
    </w:p>
    <w:p w14:paraId="0D1BB4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94258A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hAnsi="Times New Roman" w:eastAsia="仿宋_GB2312" w:cs="Times New Roman"/>
          <w:color w:val="auto"/>
          <w:kern w:val="2"/>
          <w:sz w:val="32"/>
          <w:szCs w:val="32"/>
          <w:highlight w:val="none"/>
          <w:lang w:val="en-US" w:eastAsia="zh-CN" w:bidi="ar-SA"/>
        </w:rPr>
        <w:t>.卫生健康支出（类）卫生健康管理事务（款）其他卫生健康管理事务支出（项）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007</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007</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年新增</w:t>
      </w:r>
      <w:r>
        <w:rPr>
          <w:rFonts w:hint="eastAsia" w:ascii="仿宋_GB2312" w:eastAsia="仿宋_GB2312" w:cs="Times New Roman"/>
          <w:color w:val="auto"/>
          <w:kern w:val="2"/>
          <w:sz w:val="32"/>
          <w:szCs w:val="32"/>
          <w:highlight w:val="none"/>
          <w:lang w:val="en-US" w:eastAsia="zh-CN" w:bidi="ar-SA"/>
        </w:rPr>
        <w:t>中央</w:t>
      </w:r>
      <w:r>
        <w:rPr>
          <w:rFonts w:hint="eastAsia" w:ascii="仿宋_GB2312" w:hAnsi="Times New Roman" w:eastAsia="仿宋_GB2312" w:cs="Times New Roman"/>
          <w:color w:val="auto"/>
          <w:kern w:val="2"/>
          <w:sz w:val="32"/>
          <w:szCs w:val="32"/>
          <w:highlight w:val="none"/>
          <w:lang w:val="en-US" w:eastAsia="zh-CN" w:bidi="ar-SA"/>
        </w:rPr>
        <w:t>医疗卫生机构能力建设补助资金</w:t>
      </w:r>
      <w:r>
        <w:rPr>
          <w:rFonts w:hint="eastAsia" w:ascii="仿宋_GB2312" w:hAnsi="Times New Roman" w:eastAsia="仿宋_GB2312" w:cs="Times New Roman"/>
          <w:color w:val="auto"/>
          <w:kern w:val="2"/>
          <w:sz w:val="32"/>
          <w:szCs w:val="32"/>
          <w:highlight w:val="none"/>
          <w:lang w:val="zh-CN" w:eastAsia="zh-CN" w:bidi="ar-SA"/>
        </w:rPr>
        <w:t>。</w:t>
      </w:r>
    </w:p>
    <w:p w14:paraId="5B7C55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kern w:val="2"/>
          <w:sz w:val="32"/>
          <w:szCs w:val="32"/>
          <w:highlight w:val="none"/>
          <w:lang w:val="en-US" w:eastAsia="zh-CN" w:bidi="ar-SA"/>
        </w:rPr>
        <w:t>.卫生健康支出（类）公立医院（款）其他公立医院支出（项）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514</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71</w:t>
      </w:r>
      <w:r>
        <w:rPr>
          <w:rFonts w:hint="eastAsia" w:ascii="仿宋_GB2312" w:hAnsi="Times New Roman" w:eastAsia="仿宋_GB2312" w:cs="Times New Roman"/>
          <w:color w:val="auto"/>
          <w:kern w:val="2"/>
          <w:sz w:val="32"/>
          <w:szCs w:val="32"/>
          <w:highlight w:val="none"/>
          <w:lang w:val="en-US" w:eastAsia="zh-CN" w:bidi="ar-SA"/>
        </w:rPr>
        <w:t>万元，比上年决算减少</w:t>
      </w:r>
      <w:r>
        <w:rPr>
          <w:rFonts w:hint="eastAsia" w:ascii="Times New Roman" w:hAnsi="Times New Roman" w:eastAsia="仿宋_GB2312" w:cs="Times New Roman"/>
          <w:color w:val="auto"/>
          <w:kern w:val="2"/>
          <w:sz w:val="32"/>
          <w:szCs w:val="32"/>
          <w:highlight w:val="none"/>
          <w:lang w:val="en-US" w:eastAsia="zh-CN" w:bidi="ar-SA"/>
        </w:rPr>
        <w:t>37</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33</w:t>
      </w:r>
      <w:r>
        <w:rPr>
          <w:rFonts w:hint="eastAsia" w:ascii="仿宋_GB2312" w:hAnsi="Times New Roman" w:eastAsia="仿宋_GB2312" w:cs="Times New Roman"/>
          <w:color w:val="auto"/>
          <w:kern w:val="2"/>
          <w:sz w:val="32"/>
          <w:szCs w:val="32"/>
          <w:highlight w:val="none"/>
          <w:lang w:val="en-US" w:eastAsia="zh-CN" w:bidi="ar-SA"/>
        </w:rPr>
        <w:t>万元，下降</w:t>
      </w:r>
      <w:r>
        <w:rPr>
          <w:rFonts w:hint="eastAsia" w:ascii="Times New Roman" w:hAnsi="Times New Roman" w:eastAsia="仿宋_GB2312" w:cs="Times New Roman"/>
          <w:color w:val="auto"/>
          <w:kern w:val="2"/>
          <w:sz w:val="32"/>
          <w:szCs w:val="32"/>
          <w:highlight w:val="none"/>
          <w:lang w:val="en-US" w:eastAsia="zh-CN" w:bidi="ar-SA"/>
        </w:rPr>
        <w:t>6</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76</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年公立医院综合改革补助资金较上年减少</w:t>
      </w:r>
      <w:r>
        <w:rPr>
          <w:rFonts w:hint="eastAsia" w:ascii="Times New Roman" w:hAnsi="Times New Roman" w:eastAsia="仿宋_GB2312" w:cs="Times New Roman"/>
          <w:color w:val="auto"/>
          <w:kern w:val="2"/>
          <w:sz w:val="32"/>
          <w:szCs w:val="32"/>
          <w:highlight w:val="none"/>
          <w:lang w:val="en-US" w:eastAsia="zh-CN" w:bidi="ar-SA"/>
        </w:rPr>
        <w:t>62</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万元，卫生健康人才培养补助资金较上年增加</w:t>
      </w:r>
      <w:r>
        <w:rPr>
          <w:rFonts w:hint="eastAsia" w:ascii="Times New Roman" w:hAnsi="Times New Roman" w:eastAsia="仿宋_GB2312" w:cs="Times New Roman"/>
          <w:color w:val="auto"/>
          <w:kern w:val="2"/>
          <w:sz w:val="32"/>
          <w:szCs w:val="32"/>
          <w:highlight w:val="none"/>
          <w:lang w:val="en-US" w:eastAsia="zh-CN" w:bidi="ar-SA"/>
        </w:rPr>
        <w:t>24</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67</w:t>
      </w:r>
      <w:r>
        <w:rPr>
          <w:rFonts w:hint="eastAsia" w:ascii="仿宋_GB2312" w:hAnsi="Times New Roman" w:eastAsia="仿宋_GB2312" w:cs="Times New Roman"/>
          <w:color w:val="auto"/>
          <w:kern w:val="2"/>
          <w:sz w:val="32"/>
          <w:szCs w:val="32"/>
          <w:highlight w:val="none"/>
          <w:lang w:val="en-US" w:eastAsia="zh-CN" w:bidi="ar-SA"/>
        </w:rPr>
        <w:t>万元</w:t>
      </w:r>
      <w:r>
        <w:rPr>
          <w:rFonts w:hint="eastAsia" w:ascii="仿宋_GB2312" w:hAnsi="Times New Roman" w:eastAsia="仿宋_GB2312" w:cs="Times New Roman"/>
          <w:color w:val="auto"/>
          <w:kern w:val="2"/>
          <w:sz w:val="32"/>
          <w:szCs w:val="32"/>
          <w:highlight w:val="none"/>
          <w:lang w:val="zh-CN" w:eastAsia="zh-CN" w:bidi="ar-SA"/>
        </w:rPr>
        <w:t>。</w:t>
      </w:r>
    </w:p>
    <w:p w14:paraId="31AFBE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hAnsi="Times New Roman" w:eastAsia="仿宋_GB2312" w:cs="Times New Roman"/>
          <w:color w:val="auto"/>
          <w:kern w:val="2"/>
          <w:sz w:val="32"/>
          <w:szCs w:val="32"/>
          <w:highlight w:val="none"/>
          <w:lang w:val="en-US" w:eastAsia="zh-CN" w:bidi="ar-SA"/>
        </w:rPr>
        <w:t>.卫生健康支出（类）公共卫生（款）突发公共卫生事件应急处理（项）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099</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47</w:t>
      </w:r>
      <w:r>
        <w:rPr>
          <w:rFonts w:hint="eastAsia" w:ascii="仿宋_GB2312" w:hAnsi="Times New Roman" w:eastAsia="仿宋_GB2312" w:cs="Times New Roman"/>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099</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47</w:t>
      </w:r>
      <w:r>
        <w:rPr>
          <w:rFonts w:hint="eastAsia" w:ascii="仿宋_GB2312" w:hAnsi="Times New Roman" w:eastAsia="仿宋_GB2312" w:cs="Times New Roman"/>
          <w:color w:val="auto"/>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年新增医疗机构重症床位设备配置经费</w:t>
      </w:r>
      <w:r>
        <w:rPr>
          <w:rFonts w:hint="eastAsia" w:ascii="仿宋_GB2312" w:hAnsi="Times New Roman" w:eastAsia="仿宋_GB2312" w:cs="Times New Roman"/>
          <w:color w:val="auto"/>
          <w:kern w:val="2"/>
          <w:sz w:val="32"/>
          <w:szCs w:val="32"/>
          <w:highlight w:val="none"/>
          <w:lang w:val="zh-CN" w:eastAsia="zh-CN" w:bidi="ar-SA"/>
        </w:rPr>
        <w:t>。</w:t>
      </w:r>
    </w:p>
    <w:p w14:paraId="0FEB4C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hAnsi="Times New Roman" w:eastAsia="仿宋_GB2312" w:cs="Times New Roman"/>
          <w:color w:val="auto"/>
          <w:kern w:val="2"/>
          <w:sz w:val="32"/>
          <w:szCs w:val="32"/>
          <w:highlight w:val="none"/>
          <w:lang w:val="en-US" w:eastAsia="zh-CN" w:bidi="ar-SA"/>
        </w:rPr>
        <w:t>.卫生健康支出（类）公共卫生（款）其他公共卫生支出（项）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126</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126</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年新增地方公共卫生服务补助资金</w:t>
      </w:r>
      <w:r>
        <w:rPr>
          <w:rFonts w:hint="eastAsia" w:ascii="仿宋_GB2312" w:hAnsi="Times New Roman" w:eastAsia="仿宋_GB2312" w:cs="Times New Roman"/>
          <w:color w:val="auto"/>
          <w:kern w:val="2"/>
          <w:sz w:val="32"/>
          <w:szCs w:val="32"/>
          <w:highlight w:val="none"/>
          <w:lang w:val="zh-CN" w:eastAsia="zh-CN" w:bidi="ar-SA"/>
        </w:rPr>
        <w:t>。</w:t>
      </w:r>
    </w:p>
    <w:p w14:paraId="592CD20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w:t>
      </w:r>
      <w:r>
        <w:rPr>
          <w:rFonts w:hint="eastAsia" w:ascii="仿宋_GB2312" w:hAnsi="Times New Roman" w:eastAsia="仿宋_GB2312" w:cs="Times New Roman"/>
          <w:color w:val="auto"/>
          <w:kern w:val="2"/>
          <w:sz w:val="32"/>
          <w:szCs w:val="32"/>
          <w:highlight w:val="none"/>
          <w:lang w:val="en-US" w:eastAsia="zh-CN" w:bidi="ar-SA"/>
        </w:rPr>
        <w:t>.卫生健康支出（类）公立医院（款）职业病防治医院（项）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710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73</w:t>
      </w:r>
      <w:r>
        <w:rPr>
          <w:rFonts w:hint="eastAsia" w:ascii="仿宋_GB2312" w:hAnsi="Times New Roman" w:eastAsia="仿宋_GB2312" w:cs="Times New Roman"/>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509</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07</w:t>
      </w:r>
      <w:r>
        <w:rPr>
          <w:rFonts w:hint="eastAsia" w:ascii="仿宋_GB2312" w:hAnsi="Times New Roman" w:eastAsia="仿宋_GB2312" w:cs="Times New Roman"/>
          <w:color w:val="auto"/>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42</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36</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年医疗卫生机构能力建设经费</w:t>
      </w:r>
      <w:r>
        <w:rPr>
          <w:rFonts w:hint="eastAsia" w:ascii="仿宋_GB2312" w:eastAsia="仿宋_GB2312" w:cs="Times New Roman"/>
          <w:color w:val="auto"/>
          <w:kern w:val="2"/>
          <w:sz w:val="32"/>
          <w:szCs w:val="32"/>
          <w:highlight w:val="none"/>
          <w:lang w:val="en-US" w:eastAsia="zh-CN" w:bidi="ar-SA"/>
        </w:rPr>
        <w:t>较上年增加</w:t>
      </w:r>
      <w:r>
        <w:rPr>
          <w:rFonts w:hint="eastAsia" w:ascii="Times New Roman" w:hAnsi="Times New Roman" w:eastAsia="仿宋_GB2312" w:cs="Times New Roman"/>
          <w:color w:val="auto"/>
          <w:kern w:val="2"/>
          <w:sz w:val="32"/>
          <w:szCs w:val="32"/>
          <w:highlight w:val="none"/>
          <w:lang w:val="en-US" w:eastAsia="zh-CN" w:bidi="ar-SA"/>
        </w:rPr>
        <w:t>400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卫生健康人才培养经费</w:t>
      </w:r>
      <w:r>
        <w:rPr>
          <w:rFonts w:hint="eastAsia" w:ascii="仿宋_GB2312" w:eastAsia="仿宋_GB2312" w:cs="Times New Roman"/>
          <w:color w:val="auto"/>
          <w:kern w:val="2"/>
          <w:sz w:val="32"/>
          <w:szCs w:val="32"/>
          <w:highlight w:val="none"/>
          <w:lang w:val="en-US" w:eastAsia="zh-CN" w:bidi="ar-SA"/>
        </w:rPr>
        <w:t>较上年增加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40</w:t>
      </w:r>
      <w:r>
        <w:rPr>
          <w:rFonts w:hint="eastAsia" w:ascii="仿宋_GB2312" w:hAnsi="Times New Roman" w:eastAsia="仿宋_GB2312" w:cs="Times New Roman"/>
          <w:color w:val="auto"/>
          <w:kern w:val="2"/>
          <w:sz w:val="32"/>
          <w:szCs w:val="32"/>
          <w:highlight w:val="none"/>
          <w:lang w:val="en-US" w:eastAsia="zh-CN" w:bidi="ar-SA"/>
        </w:rPr>
        <w:t>万元</w:t>
      </w:r>
      <w:r>
        <w:rPr>
          <w:rFonts w:hint="eastAsia" w:ascii="仿宋_GB2312" w:hAnsi="Times New Roman" w:eastAsia="仿宋_GB2312" w:cs="Times New Roman"/>
          <w:color w:val="auto"/>
          <w:kern w:val="2"/>
          <w:sz w:val="32"/>
          <w:szCs w:val="32"/>
          <w:highlight w:val="none"/>
          <w:lang w:val="zh-CN" w:eastAsia="zh-CN" w:bidi="ar-SA"/>
        </w:rPr>
        <w:t>。</w:t>
      </w:r>
    </w:p>
    <w:p w14:paraId="1FBA1B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w:t>
      </w:r>
      <w:r>
        <w:rPr>
          <w:rFonts w:hint="eastAsia" w:ascii="仿宋_GB2312" w:hAnsi="Times New Roman" w:eastAsia="仿宋_GB2312" w:cs="Times New Roman"/>
          <w:color w:val="auto"/>
          <w:kern w:val="2"/>
          <w:sz w:val="32"/>
          <w:szCs w:val="32"/>
          <w:highlight w:val="none"/>
          <w:lang w:val="en-US" w:eastAsia="zh-CN" w:bidi="ar-SA"/>
        </w:rPr>
        <w:t>.卫生健康支出（类）中医药（款）中医（民族医）药专项（项）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110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74</w:t>
      </w:r>
      <w:r>
        <w:rPr>
          <w:rFonts w:hint="eastAsia" w:ascii="仿宋_GB2312" w:hAnsi="Times New Roman" w:eastAsia="仿宋_GB2312" w:cs="Times New Roman"/>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71</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48</w:t>
      </w:r>
      <w:r>
        <w:rPr>
          <w:rFonts w:hint="eastAsia" w:ascii="仿宋_GB2312" w:hAnsi="Times New Roman" w:eastAsia="仿宋_GB2312" w:cs="Times New Roman"/>
          <w:color w:val="auto"/>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182</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07</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仿宋_GB2312" w:hAnsi="Times New Roman" w:eastAsia="仿宋_GB2312" w:cs="Times New Roman"/>
          <w:color w:val="auto"/>
          <w:kern w:val="2"/>
          <w:sz w:val="32"/>
          <w:szCs w:val="32"/>
          <w:highlight w:val="none"/>
          <w:lang w:val="zh-CN" w:eastAsia="zh-CN" w:bidi="ar-SA"/>
        </w:rPr>
        <w:t>拨付</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kern w:val="2"/>
          <w:sz w:val="32"/>
          <w:szCs w:val="32"/>
          <w:highlight w:val="none"/>
          <w:lang w:val="zh-CN" w:eastAsia="zh-CN" w:bidi="ar-SA"/>
        </w:rPr>
        <w:t>年</w:t>
      </w:r>
      <w:r>
        <w:rPr>
          <w:rFonts w:hint="eastAsia" w:ascii="仿宋_GB2312" w:hAnsi="Times New Roman" w:eastAsia="仿宋_GB2312" w:cs="Times New Roman"/>
          <w:color w:val="auto"/>
          <w:kern w:val="2"/>
          <w:sz w:val="32"/>
          <w:szCs w:val="32"/>
          <w:highlight w:val="none"/>
          <w:lang w:val="en-US" w:eastAsia="zh-CN" w:bidi="ar-SA"/>
        </w:rPr>
        <w:t>中医药传承</w:t>
      </w:r>
      <w:r>
        <w:rPr>
          <w:rFonts w:hint="eastAsia" w:ascii="仿宋_GB2312" w:hAnsi="Times New Roman" w:eastAsia="仿宋_GB2312" w:cs="Times New Roman"/>
          <w:color w:val="auto"/>
          <w:kern w:val="2"/>
          <w:sz w:val="32"/>
          <w:szCs w:val="32"/>
          <w:highlight w:val="none"/>
          <w:lang w:val="zh-CN" w:eastAsia="zh-CN" w:bidi="ar-SA"/>
        </w:rPr>
        <w:t>项目补助资金结转至</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hAnsi="Times New Roman" w:eastAsia="仿宋_GB2312" w:cs="Times New Roman"/>
          <w:color w:val="auto"/>
          <w:kern w:val="2"/>
          <w:sz w:val="32"/>
          <w:szCs w:val="32"/>
          <w:highlight w:val="none"/>
          <w:lang w:val="zh-CN" w:eastAsia="zh-CN" w:bidi="ar-SA"/>
        </w:rPr>
        <w:t>年，</w:t>
      </w:r>
      <w:r>
        <w:rPr>
          <w:rFonts w:hint="eastAsia" w:ascii="仿宋_GB2312" w:hAnsi="Times New Roman" w:eastAsia="仿宋_GB2312" w:cs="Times New Roman"/>
          <w:color w:val="auto"/>
          <w:kern w:val="2"/>
          <w:sz w:val="32"/>
          <w:szCs w:val="32"/>
          <w:highlight w:val="none"/>
          <w:lang w:val="en-US" w:eastAsia="zh-CN" w:bidi="ar-SA"/>
        </w:rPr>
        <w:t>故</w:t>
      </w:r>
      <w:r>
        <w:rPr>
          <w:rFonts w:hint="eastAsia" w:ascii="仿宋_GB2312" w:hAnsi="Times New Roman" w:eastAsia="仿宋_GB2312" w:cs="Times New Roman"/>
          <w:color w:val="auto"/>
          <w:kern w:val="2"/>
          <w:sz w:val="32"/>
          <w:szCs w:val="32"/>
          <w:highlight w:val="none"/>
          <w:lang w:val="zh-CN" w:eastAsia="zh-CN" w:bidi="ar-SA"/>
        </w:rPr>
        <w:t>决算数较上年增加。</w:t>
      </w:r>
    </w:p>
    <w:p w14:paraId="03F5DB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w:t>
      </w:r>
      <w:r>
        <w:rPr>
          <w:rFonts w:hint="eastAsia" w:ascii="仿宋_GB2312" w:hAnsi="Times New Roman" w:eastAsia="仿宋_GB2312" w:cs="Times New Roman"/>
          <w:color w:val="auto"/>
          <w:kern w:val="2"/>
          <w:sz w:val="32"/>
          <w:szCs w:val="32"/>
          <w:highlight w:val="none"/>
          <w:lang w:val="en-US" w:eastAsia="zh-CN" w:bidi="ar-SA"/>
        </w:rPr>
        <w:t>.社会保障和就业支出（类）企业改革补助（款）其他企业改革发展补助（项）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168</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35</w:t>
      </w:r>
      <w:r>
        <w:rPr>
          <w:rFonts w:hint="eastAsia" w:ascii="仿宋_GB2312" w:hAnsi="Times New Roman" w:eastAsia="仿宋_GB2312" w:cs="Times New Roman"/>
          <w:color w:val="auto"/>
          <w:kern w:val="2"/>
          <w:sz w:val="32"/>
          <w:szCs w:val="32"/>
          <w:highlight w:val="none"/>
          <w:lang w:val="en-US" w:eastAsia="zh-CN" w:bidi="ar-SA"/>
        </w:rPr>
        <w:t>万元，比上年决算减少</w:t>
      </w:r>
      <w:r>
        <w:rPr>
          <w:rFonts w:hint="eastAsia" w:ascii="Times New Roman" w:hAnsi="Times New Roman" w:eastAsia="仿宋_GB2312" w:cs="Times New Roman"/>
          <w:color w:val="auto"/>
          <w:kern w:val="2"/>
          <w:sz w:val="32"/>
          <w:szCs w:val="32"/>
          <w:highlight w:val="none"/>
          <w:lang w:val="en-US" w:eastAsia="zh-CN" w:bidi="ar-SA"/>
        </w:rPr>
        <w:t>5</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56</w:t>
      </w:r>
      <w:r>
        <w:rPr>
          <w:rFonts w:hint="eastAsia" w:ascii="仿宋_GB2312" w:hAnsi="Times New Roman" w:eastAsia="仿宋_GB2312" w:cs="Times New Roman"/>
          <w:color w:val="auto"/>
          <w:kern w:val="2"/>
          <w:sz w:val="32"/>
          <w:szCs w:val="32"/>
          <w:highlight w:val="none"/>
          <w:lang w:val="en-US" w:eastAsia="zh-CN" w:bidi="ar-SA"/>
        </w:rPr>
        <w:t>万元，下降</w:t>
      </w: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20</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仿宋_GB2312" w:hAnsi="Times New Roman" w:eastAsia="仿宋_GB2312" w:cs="Times New Roman"/>
          <w:color w:val="auto"/>
          <w:kern w:val="2"/>
          <w:sz w:val="32"/>
          <w:szCs w:val="32"/>
          <w:highlight w:val="none"/>
          <w:lang w:val="zh-CN" w:eastAsia="zh-CN" w:bidi="ar-SA"/>
        </w:rPr>
        <w:t>我单位其他企业发展改革补助资金为企业退休人员待遇补差，拨款金额随退休人员人数浮动，</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hAnsi="Times New Roman" w:eastAsia="仿宋_GB2312" w:cs="Times New Roman"/>
          <w:color w:val="auto"/>
          <w:kern w:val="2"/>
          <w:sz w:val="32"/>
          <w:szCs w:val="32"/>
          <w:highlight w:val="none"/>
          <w:lang w:val="zh-CN" w:eastAsia="zh-CN" w:bidi="ar-SA"/>
        </w:rPr>
        <w:t>年较</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kern w:val="2"/>
          <w:sz w:val="32"/>
          <w:szCs w:val="32"/>
          <w:highlight w:val="none"/>
          <w:lang w:val="zh-CN" w:eastAsia="zh-CN" w:bidi="ar-SA"/>
        </w:rPr>
        <w:t>年减少</w:t>
      </w:r>
      <w:r>
        <w:rPr>
          <w:rFonts w:hint="eastAsia" w:ascii="Times New Roman" w:hAnsi="Times New Roman" w:eastAsia="仿宋_GB2312" w:cs="Times New Roman"/>
          <w:color w:val="auto"/>
          <w:kern w:val="2"/>
          <w:sz w:val="32"/>
          <w:szCs w:val="32"/>
          <w:highlight w:val="none"/>
          <w:lang w:val="en-US" w:eastAsia="zh-CN" w:bidi="ar-SA"/>
        </w:rPr>
        <w:t>7</w:t>
      </w:r>
      <w:r>
        <w:rPr>
          <w:rFonts w:hint="eastAsia" w:ascii="仿宋_GB2312" w:hAnsi="Times New Roman" w:eastAsia="仿宋_GB2312" w:cs="Times New Roman"/>
          <w:color w:val="auto"/>
          <w:kern w:val="2"/>
          <w:sz w:val="32"/>
          <w:szCs w:val="32"/>
          <w:highlight w:val="none"/>
          <w:lang w:val="zh-CN" w:eastAsia="zh-CN" w:bidi="ar-SA"/>
        </w:rPr>
        <w:t>人，拨款同比减少。</w:t>
      </w:r>
    </w:p>
    <w:p w14:paraId="0A85147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w:t>
      </w:r>
      <w:r>
        <w:rPr>
          <w:rFonts w:hint="eastAsia" w:ascii="仿宋_GB2312" w:hAnsi="Times New Roman" w:eastAsia="仿宋_GB2312" w:cs="Times New Roman"/>
          <w:color w:val="auto"/>
          <w:kern w:val="2"/>
          <w:sz w:val="32"/>
          <w:szCs w:val="32"/>
          <w:highlight w:val="none"/>
          <w:lang w:val="en-US" w:eastAsia="zh-CN" w:bidi="ar-SA"/>
        </w:rPr>
        <w:t>.卫生健康支出（类）公共卫生（款）基本公共卫生服务（项）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709</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33</w:t>
      </w:r>
      <w:r>
        <w:rPr>
          <w:rFonts w:hint="eastAsia" w:ascii="仿宋_GB2312" w:hAnsi="Times New Roman" w:eastAsia="仿宋_GB2312" w:cs="Times New Roman"/>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164</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30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07</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仿宋_GB2312" w:hAnsi="Times New Roman" w:eastAsia="仿宋_GB2312" w:cs="Times New Roman"/>
          <w:color w:val="auto"/>
          <w:kern w:val="2"/>
          <w:sz w:val="32"/>
          <w:szCs w:val="32"/>
          <w:highlight w:val="none"/>
          <w:lang w:val="zh-CN" w:eastAsia="zh-CN" w:bidi="ar-SA"/>
        </w:rPr>
        <w:t>拨付</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kern w:val="2"/>
          <w:sz w:val="32"/>
          <w:szCs w:val="32"/>
          <w:highlight w:val="none"/>
          <w:lang w:val="zh-CN" w:eastAsia="zh-CN" w:bidi="ar-SA"/>
        </w:rPr>
        <w:t>年基本公共卫生服务项目补助资金结转至</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hAnsi="Times New Roman" w:eastAsia="仿宋_GB2312" w:cs="Times New Roman"/>
          <w:color w:val="auto"/>
          <w:kern w:val="2"/>
          <w:sz w:val="32"/>
          <w:szCs w:val="32"/>
          <w:highlight w:val="none"/>
          <w:lang w:val="zh-CN" w:eastAsia="zh-CN" w:bidi="ar-SA"/>
        </w:rPr>
        <w:t>年，</w:t>
      </w:r>
      <w:r>
        <w:rPr>
          <w:rFonts w:hint="eastAsia" w:ascii="仿宋_GB2312" w:hAnsi="Times New Roman" w:eastAsia="仿宋_GB2312" w:cs="Times New Roman"/>
          <w:color w:val="auto"/>
          <w:kern w:val="2"/>
          <w:sz w:val="32"/>
          <w:szCs w:val="32"/>
          <w:highlight w:val="none"/>
          <w:lang w:val="en-US" w:eastAsia="zh-CN" w:bidi="ar-SA"/>
        </w:rPr>
        <w:t>故</w:t>
      </w:r>
      <w:r>
        <w:rPr>
          <w:rFonts w:hint="eastAsia" w:ascii="仿宋_GB2312" w:hAnsi="Times New Roman" w:eastAsia="仿宋_GB2312" w:cs="Times New Roman"/>
          <w:color w:val="auto"/>
          <w:kern w:val="2"/>
          <w:sz w:val="32"/>
          <w:szCs w:val="32"/>
          <w:highlight w:val="none"/>
          <w:lang w:val="zh-CN" w:eastAsia="zh-CN" w:bidi="ar-SA"/>
        </w:rPr>
        <w:t>决算数较上年增加。</w:t>
      </w:r>
    </w:p>
    <w:p w14:paraId="71FDF49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w:t>
      </w:r>
      <w:r>
        <w:rPr>
          <w:rFonts w:hint="eastAsia" w:ascii="仿宋_GB2312" w:hAnsi="Times New Roman" w:eastAsia="仿宋_GB2312" w:cs="Times New Roman"/>
          <w:color w:val="auto"/>
          <w:kern w:val="2"/>
          <w:sz w:val="32"/>
          <w:szCs w:val="32"/>
          <w:highlight w:val="none"/>
          <w:lang w:val="en-US" w:eastAsia="zh-CN" w:bidi="ar-SA"/>
        </w:rPr>
        <w:t>.卫生健康支出（类）公共卫生（款）重大公共卫生服务（项）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17</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64</w:t>
      </w:r>
      <w:r>
        <w:rPr>
          <w:rFonts w:hint="eastAsia" w:ascii="仿宋_GB2312" w:hAnsi="Times New Roman" w:eastAsia="仿宋_GB2312" w:cs="Times New Roman"/>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11</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81</w:t>
      </w:r>
      <w:r>
        <w:rPr>
          <w:rFonts w:hint="eastAsia" w:ascii="仿宋_GB2312" w:hAnsi="Times New Roman" w:eastAsia="仿宋_GB2312" w:cs="Times New Roman"/>
          <w:color w:val="auto"/>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202</w:t>
      </w:r>
      <w:r>
        <w:rPr>
          <w:rFonts w:hint="eastAsia" w:ascii="仿宋_GB2312"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57</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年重大传染病防控补助资金较上年增加</w:t>
      </w:r>
      <w:r>
        <w:rPr>
          <w:rFonts w:hint="eastAsia" w:ascii="仿宋_GB2312" w:hAnsi="Times New Roman" w:eastAsia="仿宋_GB2312" w:cs="Times New Roman"/>
          <w:color w:val="auto"/>
          <w:kern w:val="2"/>
          <w:sz w:val="32"/>
          <w:szCs w:val="32"/>
          <w:highlight w:val="none"/>
          <w:lang w:val="zh-CN" w:eastAsia="zh-CN" w:bidi="ar-SA"/>
        </w:rPr>
        <w:t>。</w:t>
      </w:r>
    </w:p>
    <w:p w14:paraId="70882AC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w:t>
      </w:r>
      <w:r>
        <w:rPr>
          <w:rFonts w:hint="eastAsia" w:ascii="仿宋_GB2312"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支出决算数为</w:t>
      </w:r>
      <w:r>
        <w:rPr>
          <w:rFonts w:hint="eastAsia" w:ascii="Times New Roman" w:hAnsi="Times New Roman" w:eastAsia="仿宋_GB2312" w:cs="Times New Roman"/>
          <w:color w:val="auto"/>
          <w:kern w:val="2"/>
          <w:sz w:val="32"/>
          <w:szCs w:val="32"/>
          <w:highlight w:val="none"/>
          <w:lang w:val="en-US" w:eastAsia="zh-CN" w:bidi="ar-SA"/>
        </w:rPr>
        <w:t>250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kern w:val="2"/>
          <w:sz w:val="32"/>
          <w:szCs w:val="32"/>
          <w:highlight w:val="none"/>
          <w:lang w:val="zh-CN" w:eastAsia="zh-CN" w:bidi="ar-SA"/>
        </w:rPr>
        <w:t>年支出决算数为</w:t>
      </w:r>
      <w:r>
        <w:rPr>
          <w:rFonts w:hint="eastAsia" w:ascii="Times New Roman" w:hAnsi="Times New Roman" w:eastAsia="仿宋_GB2312" w:cs="Times New Roman"/>
          <w:color w:val="auto"/>
          <w:kern w:val="2"/>
          <w:sz w:val="32"/>
          <w:szCs w:val="32"/>
          <w:highlight w:val="none"/>
          <w:lang w:val="zh-CN" w:eastAsia="zh-CN" w:bidi="ar-SA"/>
        </w:rPr>
        <w:t>250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w:t>
      </w:r>
      <w:r>
        <w:rPr>
          <w:rFonts w:hint="eastAsia" w:ascii="仿宋_GB2312" w:hAnsi="Times New Roman" w:eastAsia="仿宋_GB2312" w:cs="Times New Roman"/>
          <w:color w:val="auto"/>
          <w:kern w:val="2"/>
          <w:sz w:val="32"/>
          <w:szCs w:val="32"/>
          <w:highlight w:val="none"/>
          <w:lang w:val="zh-CN" w:eastAsia="zh-CN" w:bidi="ar-SA"/>
        </w:rPr>
        <w:t>支出决算数为</w:t>
      </w:r>
      <w:r>
        <w:rPr>
          <w:rFonts w:hint="eastAsia" w:ascii="Times New Roman" w:hAnsi="Times New Roman" w:eastAsia="仿宋_GB2312" w:cs="Times New Roman"/>
          <w:color w:val="auto"/>
          <w:kern w:val="2"/>
          <w:sz w:val="32"/>
          <w:szCs w:val="32"/>
          <w:highlight w:val="none"/>
          <w:lang w:val="zh-CN" w:eastAsia="zh-CN" w:bidi="ar-SA"/>
        </w:rPr>
        <w:t>250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万元，无增减变动。</w:t>
      </w:r>
    </w:p>
    <w:p w14:paraId="3E203B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73EC0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年度一般公共预算财政拨款基本支出</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237</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万元，其中：人员经费</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237</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万元，包括：基本工资、津贴补贴、机关事业单位基本养老保险缴费。</w:t>
      </w:r>
    </w:p>
    <w:p w14:paraId="68D0CF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Times New Roman" w:eastAsia="仿宋_GB2312" w:cs="Times New Roman"/>
          <w:color w:val="auto"/>
          <w:kern w:val="2"/>
          <w:sz w:val="32"/>
          <w:szCs w:val="32"/>
          <w:highlight w:val="none"/>
          <w:lang w:val="en-US" w:eastAsia="zh-CN" w:bidi="ar-SA"/>
        </w:rPr>
        <w:t>公用经费</w:t>
      </w:r>
      <w:r>
        <w:rPr>
          <w:rFonts w:hint="eastAsia" w:ascii="Times New Roman" w:hAnsi="Times New Roman" w:eastAsia="仿宋_GB2312" w:cs="Times New Roman"/>
          <w:color w:val="auto"/>
          <w:kern w:val="2"/>
          <w:sz w:val="32"/>
          <w:szCs w:val="32"/>
          <w:highlight w:val="none"/>
          <w:lang w:val="en-US" w:eastAsia="zh-CN" w:bidi="ar-SA"/>
        </w:rPr>
        <w:t>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en-US" w:eastAsia="zh-CN" w:bidi="ar-SA"/>
        </w:rPr>
        <w:t>万元，包括：无。</w:t>
      </w:r>
    </w:p>
    <w:p w14:paraId="487600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3CA4F2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2023</w:t>
      </w:r>
      <w:r>
        <w:rPr>
          <w:rFonts w:hint="eastAsia" w:ascii="仿宋_GB2312" w:hAnsi="Times New Roman" w:eastAsia="仿宋_GB2312" w:cs="Times New Roman"/>
          <w:color w:val="auto"/>
          <w:kern w:val="2"/>
          <w:sz w:val="32"/>
          <w:szCs w:val="32"/>
          <w:highlight w:val="none"/>
          <w:lang w:val="zh-CN" w:eastAsia="zh-CN" w:bidi="ar-SA"/>
        </w:rPr>
        <w:t>年度</w:t>
      </w:r>
      <w:r>
        <w:rPr>
          <w:rFonts w:hint="eastAsia" w:ascii="仿宋_GB2312" w:hAnsi="Times New Roman" w:eastAsia="仿宋_GB2312" w:cs="Times New Roman"/>
          <w:color w:val="auto"/>
          <w:kern w:val="2"/>
          <w:sz w:val="32"/>
          <w:szCs w:val="32"/>
          <w:highlight w:val="none"/>
          <w:lang w:val="en-US" w:eastAsia="zh-CN" w:bidi="ar-SA"/>
        </w:rPr>
        <w:t>财政拨款</w:t>
      </w:r>
      <w:r>
        <w:rPr>
          <w:rFonts w:hint="eastAsia" w:ascii="仿宋_GB2312" w:hAnsi="Times New Roman" w:eastAsia="仿宋_GB2312" w:cs="Times New Roman"/>
          <w:color w:val="auto"/>
          <w:kern w:val="2"/>
          <w:sz w:val="32"/>
          <w:szCs w:val="32"/>
          <w:highlight w:val="none"/>
          <w:lang w:val="zh-CN" w:eastAsia="zh-CN" w:bidi="ar-SA"/>
        </w:rPr>
        <w:t>“三公”经费支出</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w:t>
      </w:r>
      <w:r>
        <w:rPr>
          <w:rFonts w:hint="eastAsia" w:ascii="仿宋_GB2312" w:hAnsi="Times New Roman" w:eastAsia="仿宋_GB2312" w:cs="Times New Roman"/>
          <w:color w:val="auto"/>
          <w:kern w:val="2"/>
          <w:sz w:val="32"/>
          <w:szCs w:val="32"/>
          <w:highlight w:val="none"/>
          <w:lang w:val="en-US" w:eastAsia="zh-CN" w:bidi="ar-SA"/>
        </w:rPr>
        <w:t>比上年</w:t>
      </w:r>
      <w:r>
        <w:rPr>
          <w:rFonts w:hint="eastAsia" w:ascii="仿宋_GB2312" w:hAnsi="Times New Roman" w:eastAsia="仿宋_GB2312" w:cs="Times New Roman"/>
          <w:color w:val="auto"/>
          <w:kern w:val="2"/>
          <w:sz w:val="32"/>
          <w:szCs w:val="32"/>
          <w:highlight w:val="none"/>
          <w:lang w:val="zh-CN" w:eastAsia="zh-CN" w:bidi="ar-SA"/>
        </w:rPr>
        <w:t>增加</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万元，增长</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年度无财政拨款“三公”经费支出安排，故无相关数据</w:t>
      </w:r>
      <w:r>
        <w:rPr>
          <w:rFonts w:hint="eastAsia" w:ascii="仿宋_GB2312" w:hAnsi="Times New Roman" w:eastAsia="仿宋_GB2312" w:cs="Times New Roman"/>
          <w:color w:val="auto"/>
          <w:kern w:val="2"/>
          <w:sz w:val="32"/>
          <w:szCs w:val="32"/>
          <w:highlight w:val="none"/>
          <w:lang w:val="zh-CN" w:eastAsia="zh-CN" w:bidi="ar-SA"/>
        </w:rPr>
        <w:t>。其中：因公出国（境）费支出</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%，比上年增加</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万元，增长</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年度无因公出国（境）费支出安排，故无相关数据</w:t>
      </w:r>
      <w:r>
        <w:rPr>
          <w:rFonts w:hint="eastAsia" w:ascii="仿宋_GB2312" w:hAnsi="Times New Roman" w:eastAsia="仿宋_GB2312" w:cs="Times New Roman"/>
          <w:color w:val="auto"/>
          <w:kern w:val="2"/>
          <w:sz w:val="32"/>
          <w:szCs w:val="32"/>
          <w:highlight w:val="none"/>
          <w:lang w:val="zh-CN" w:eastAsia="zh-CN" w:bidi="ar-SA"/>
        </w:rPr>
        <w:t>；公务用车购置及运行维护费支出</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%，比上年增加</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万元，增长</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年度无公务用车购置及运行维护费支出安排，故无相关数据</w:t>
      </w:r>
      <w:r>
        <w:rPr>
          <w:rFonts w:hint="eastAsia" w:ascii="仿宋_GB2312" w:hAnsi="Times New Roman" w:eastAsia="仿宋_GB2312" w:cs="Times New Roman"/>
          <w:color w:val="auto"/>
          <w:kern w:val="2"/>
          <w:sz w:val="32"/>
          <w:szCs w:val="32"/>
          <w:highlight w:val="none"/>
          <w:lang w:val="zh-CN" w:eastAsia="zh-CN" w:bidi="ar-SA"/>
        </w:rPr>
        <w:t>；公务接待费支出</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%，比上年增加</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万元，增长</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年度无公务接待费支出安排，故无相关数据</w:t>
      </w:r>
      <w:r>
        <w:rPr>
          <w:rFonts w:hint="eastAsia" w:ascii="仿宋_GB2312" w:hAnsi="Times New Roman" w:eastAsia="仿宋_GB2312" w:cs="Times New Roman"/>
          <w:color w:val="auto"/>
          <w:kern w:val="2"/>
          <w:sz w:val="32"/>
          <w:szCs w:val="32"/>
          <w:highlight w:val="none"/>
          <w:lang w:val="zh-CN" w:eastAsia="zh-CN" w:bidi="ar-SA"/>
        </w:rPr>
        <w:t>。</w:t>
      </w:r>
    </w:p>
    <w:p w14:paraId="111F56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具体情况如下：</w:t>
      </w:r>
    </w:p>
    <w:p w14:paraId="30325D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因公出国（境）费支出</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万元，开支内容包括</w:t>
      </w:r>
      <w:r>
        <w:rPr>
          <w:rFonts w:hint="eastAsia" w:ascii="仿宋_GB2312" w:hAnsi="Times New Roman" w:eastAsia="仿宋_GB2312" w:cs="Times New Roman"/>
          <w:color w:val="auto"/>
          <w:kern w:val="2"/>
          <w:sz w:val="32"/>
          <w:szCs w:val="32"/>
          <w:highlight w:val="none"/>
          <w:lang w:val="en-US" w:eastAsia="zh-CN" w:bidi="ar-SA"/>
        </w:rPr>
        <w:t>我单位无因公出国（境）费。</w:t>
      </w:r>
      <w:r>
        <w:rPr>
          <w:rFonts w:hint="eastAsia" w:ascii="仿宋_GB2312" w:hAnsi="Times New Roman" w:eastAsia="仿宋_GB2312" w:cs="Times New Roman"/>
          <w:color w:val="auto"/>
          <w:kern w:val="2"/>
          <w:sz w:val="32"/>
          <w:szCs w:val="32"/>
          <w:highlight w:val="none"/>
          <w:lang w:val="zh-CN" w:eastAsia="zh-CN" w:bidi="ar-SA"/>
        </w:rPr>
        <w:t>单位全年安排的因公出国（境）团组</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个，因公出国（境）</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人次。</w:t>
      </w:r>
    </w:p>
    <w:p w14:paraId="14B3FB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zh-CN" w:eastAsia="zh-CN" w:bidi="ar-SA"/>
        </w:rPr>
        <w:t>公务用车购置及运行维护费</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万元，其中：公务用车购置费</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万元，公务用车运行维护费</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万元。公务用车运行维护费开支内容包括</w:t>
      </w:r>
      <w:r>
        <w:rPr>
          <w:rFonts w:hint="eastAsia" w:ascii="仿宋_GB2312" w:hAnsi="Times New Roman" w:eastAsia="仿宋_GB2312" w:cs="Times New Roman"/>
          <w:color w:val="auto"/>
          <w:kern w:val="2"/>
          <w:sz w:val="32"/>
          <w:szCs w:val="32"/>
          <w:highlight w:val="none"/>
          <w:lang w:val="en-US" w:eastAsia="zh-CN" w:bidi="ar-SA"/>
        </w:rPr>
        <w:t>我单位无公务用车运行维护费</w:t>
      </w:r>
      <w:r>
        <w:rPr>
          <w:rFonts w:hint="eastAsia" w:ascii="仿宋_GB2312" w:hAnsi="Times New Roman" w:eastAsia="仿宋_GB2312" w:cs="Times New Roman"/>
          <w:color w:val="auto"/>
          <w:kern w:val="2"/>
          <w:sz w:val="32"/>
          <w:szCs w:val="32"/>
          <w:highlight w:val="none"/>
          <w:lang w:val="zh-CN" w:eastAsia="zh-CN" w:bidi="ar-SA"/>
        </w:rPr>
        <w:t>。公务用车购置数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辆，公务用车保有量</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辆。国有资产占用情况</w:t>
      </w:r>
      <w:r>
        <w:rPr>
          <w:rFonts w:hint="eastAsia" w:ascii="仿宋_GB2312" w:hAnsi="Times New Roman" w:eastAsia="仿宋_GB2312" w:cs="Times New Roman"/>
          <w:color w:val="auto"/>
          <w:kern w:val="2"/>
          <w:sz w:val="32"/>
          <w:szCs w:val="32"/>
          <w:highlight w:val="none"/>
          <w:lang w:val="en-US" w:eastAsia="zh-CN" w:bidi="ar-SA"/>
        </w:rPr>
        <w:t>中固定资产车辆</w:t>
      </w:r>
      <w:r>
        <w:rPr>
          <w:rFonts w:hint="eastAsia" w:ascii="Times New Roman" w:hAnsi="Times New Roman" w:eastAsia="仿宋_GB2312" w:cs="Times New Roman"/>
          <w:color w:val="auto"/>
          <w:kern w:val="2"/>
          <w:sz w:val="32"/>
          <w:szCs w:val="32"/>
          <w:highlight w:val="none"/>
          <w:lang w:val="zh-CN" w:eastAsia="zh-CN" w:bidi="ar-SA"/>
        </w:rPr>
        <w:t>12</w:t>
      </w:r>
      <w:r>
        <w:rPr>
          <w:rFonts w:hint="eastAsia" w:ascii="仿宋_GB2312" w:hAnsi="Times New Roman" w:eastAsia="仿宋_GB2312" w:cs="Times New Roman"/>
          <w:color w:val="auto"/>
          <w:kern w:val="2"/>
          <w:sz w:val="32"/>
          <w:szCs w:val="32"/>
          <w:highlight w:val="none"/>
          <w:lang w:val="zh-CN" w:eastAsia="zh-CN" w:bidi="ar-SA"/>
        </w:rPr>
        <w:t>辆，</w:t>
      </w:r>
      <w:r>
        <w:rPr>
          <w:rFonts w:hint="eastAsia" w:ascii="仿宋_GB2312" w:hAnsi="Times New Roman" w:eastAsia="仿宋_GB2312" w:cs="Times New Roman"/>
          <w:color w:val="auto"/>
          <w:kern w:val="2"/>
          <w:sz w:val="32"/>
          <w:szCs w:val="32"/>
          <w:highlight w:val="none"/>
          <w:lang w:val="en-US" w:eastAsia="zh-CN" w:bidi="ar-SA"/>
        </w:rPr>
        <w:t>与</w:t>
      </w:r>
      <w:r>
        <w:rPr>
          <w:rFonts w:hint="eastAsia" w:ascii="仿宋_GB2312" w:hAnsi="Times New Roman" w:eastAsia="仿宋_GB2312" w:cs="Times New Roman"/>
          <w:color w:val="auto"/>
          <w:kern w:val="2"/>
          <w:sz w:val="32"/>
          <w:szCs w:val="32"/>
          <w:highlight w:val="none"/>
          <w:lang w:val="zh-CN" w:eastAsia="zh-CN" w:bidi="ar-SA"/>
        </w:rPr>
        <w:t>公务用车</w:t>
      </w:r>
      <w:r>
        <w:rPr>
          <w:rFonts w:hint="eastAsia" w:ascii="仿宋_GB2312" w:hAnsi="Times New Roman" w:eastAsia="仿宋_GB2312" w:cs="Times New Roman"/>
          <w:color w:val="auto"/>
          <w:kern w:val="2"/>
          <w:sz w:val="32"/>
          <w:szCs w:val="32"/>
          <w:highlight w:val="none"/>
          <w:lang w:val="en-US" w:eastAsia="zh-CN" w:bidi="ar-SA"/>
        </w:rPr>
        <w:t>保有量差异</w:t>
      </w:r>
      <w:r>
        <w:rPr>
          <w:rFonts w:hint="eastAsia" w:ascii="仿宋_GB2312" w:hAnsi="Times New Roman" w:eastAsia="仿宋_GB2312" w:cs="Times New Roman"/>
          <w:color w:val="auto"/>
          <w:kern w:val="2"/>
          <w:sz w:val="32"/>
          <w:szCs w:val="32"/>
          <w:highlight w:val="none"/>
          <w:lang w:val="zh-CN" w:eastAsia="zh-CN" w:bidi="ar-SA"/>
        </w:rPr>
        <w:t>原因是：</w:t>
      </w:r>
      <w:r>
        <w:rPr>
          <w:rFonts w:hint="eastAsia" w:ascii="仿宋_GB2312" w:hAnsi="Times New Roman" w:eastAsia="仿宋_GB2312" w:cs="Times New Roman"/>
          <w:color w:val="auto"/>
          <w:kern w:val="2"/>
          <w:sz w:val="32"/>
          <w:szCs w:val="32"/>
          <w:highlight w:val="none"/>
          <w:lang w:val="en-US" w:eastAsia="zh-CN" w:bidi="ar-SA"/>
        </w:rPr>
        <w:t>我单位为差额拨款事业单位，一般公共预算财政安排的基本支出仅包含人员经费，不含为保障机构正常运转的公用经费支出，公务用</w:t>
      </w:r>
      <w:bookmarkStart w:id="48" w:name="_GoBack"/>
      <w:bookmarkEnd w:id="48"/>
      <w:r>
        <w:rPr>
          <w:rFonts w:hint="eastAsia" w:ascii="仿宋_GB2312" w:hAnsi="Times New Roman" w:eastAsia="仿宋_GB2312" w:cs="Times New Roman"/>
          <w:color w:val="auto"/>
          <w:kern w:val="2"/>
          <w:sz w:val="32"/>
          <w:szCs w:val="32"/>
          <w:highlight w:val="none"/>
          <w:lang w:val="en-US" w:eastAsia="zh-CN" w:bidi="ar-SA"/>
        </w:rPr>
        <w:t>车购置及运行维护实行经费自理。</w:t>
      </w:r>
    </w:p>
    <w:p w14:paraId="4CC208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公务接待费</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万元，开支内容包括</w:t>
      </w:r>
      <w:r>
        <w:rPr>
          <w:rFonts w:hint="eastAsia" w:ascii="仿宋_GB2312" w:hAnsi="Times New Roman" w:eastAsia="仿宋_GB2312" w:cs="Times New Roman"/>
          <w:color w:val="auto"/>
          <w:kern w:val="2"/>
          <w:sz w:val="32"/>
          <w:szCs w:val="32"/>
          <w:highlight w:val="none"/>
          <w:lang w:val="en-US" w:eastAsia="zh-CN" w:bidi="ar-SA"/>
        </w:rPr>
        <w:t>我单位无公务接待费</w:t>
      </w:r>
      <w:r>
        <w:rPr>
          <w:rFonts w:hint="eastAsia" w:ascii="仿宋_GB2312" w:hAnsi="Times New Roman" w:eastAsia="仿宋_GB2312" w:cs="Times New Roman"/>
          <w:color w:val="auto"/>
          <w:kern w:val="2"/>
          <w:sz w:val="32"/>
          <w:szCs w:val="32"/>
          <w:highlight w:val="none"/>
          <w:lang w:val="zh-CN" w:eastAsia="zh-CN" w:bidi="ar-SA"/>
        </w:rPr>
        <w:t>。单位全年安排的国内公务接待</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批次，</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人次。</w:t>
      </w:r>
    </w:p>
    <w:p w14:paraId="6EE69B1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与</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预算相比</w:t>
      </w:r>
      <w:r>
        <w:rPr>
          <w:rFonts w:hint="eastAsia" w:ascii="仿宋_GB2312" w:eastAsia="仿宋_GB2312" w:cs="Times New Roman"/>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zh-CN" w:eastAsia="zh-CN" w:bidi="ar-SA"/>
        </w:rPr>
        <w:t>财政拨款“三公”经费支出</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万元，决算数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万元，预决算差异率</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年度无财政拨款“三公”经费支出安排，故无相关数据</w:t>
      </w:r>
      <w:r>
        <w:rPr>
          <w:rFonts w:hint="eastAsia" w:ascii="仿宋_GB2312" w:hAnsi="Times New Roman" w:eastAsia="仿宋_GB2312" w:cs="Times New Roman"/>
          <w:color w:val="auto"/>
          <w:kern w:val="2"/>
          <w:sz w:val="32"/>
          <w:szCs w:val="32"/>
          <w:highlight w:val="none"/>
          <w:lang w:val="zh-CN" w:eastAsia="zh-CN" w:bidi="ar-SA"/>
        </w:rPr>
        <w:t>。其中：因公出国（境）费</w:t>
      </w:r>
      <w:r>
        <w:rPr>
          <w:rFonts w:hint="eastAsia" w:ascii="仿宋_GB2312" w:hAnsi="Times New Roman" w:eastAsia="仿宋_GB2312" w:cs="Times New Roman"/>
          <w:color w:val="auto"/>
          <w:kern w:val="2"/>
          <w:sz w:val="32"/>
          <w:szCs w:val="32"/>
          <w:highlight w:val="none"/>
          <w:lang w:val="en-US" w:eastAsia="zh-CN" w:bidi="ar-SA"/>
        </w:rPr>
        <w:t>全年预算数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万元，决算数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万元，预决算差异率</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年度无因公出国（境）费支出安排，故无相关数据</w:t>
      </w:r>
      <w:r>
        <w:rPr>
          <w:rFonts w:hint="eastAsia" w:ascii="仿宋_GB2312" w:hAnsi="Times New Roman" w:eastAsia="仿宋_GB2312" w:cs="Times New Roman"/>
          <w:color w:val="auto"/>
          <w:kern w:val="2"/>
          <w:sz w:val="32"/>
          <w:szCs w:val="32"/>
          <w:highlight w:val="none"/>
          <w:lang w:val="zh-CN" w:eastAsia="zh-CN" w:bidi="ar-SA"/>
        </w:rPr>
        <w:t>；公务用车购置费</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万元，决算数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万元，预决算差异率</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年度无公务用车购置费支出安排，故无相关数据</w:t>
      </w:r>
      <w:r>
        <w:rPr>
          <w:rFonts w:hint="eastAsia" w:ascii="仿宋_GB2312" w:hAnsi="Times New Roman" w:eastAsia="仿宋_GB2312" w:cs="Times New Roman"/>
          <w:color w:val="auto"/>
          <w:kern w:val="2"/>
          <w:sz w:val="32"/>
          <w:szCs w:val="32"/>
          <w:highlight w:val="none"/>
          <w:lang w:val="zh-CN" w:eastAsia="zh-CN" w:bidi="ar-SA"/>
        </w:rPr>
        <w:t>；公务用车运行费</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万元，决算数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万元，预决算差异率</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年度无公务用车运行维护费支出安排，故无相关数据</w:t>
      </w:r>
      <w:r>
        <w:rPr>
          <w:rFonts w:hint="eastAsia" w:ascii="仿宋_GB2312" w:hAnsi="Times New Roman" w:eastAsia="仿宋_GB2312" w:cs="Times New Roman"/>
          <w:color w:val="auto"/>
          <w:kern w:val="2"/>
          <w:sz w:val="32"/>
          <w:szCs w:val="32"/>
          <w:highlight w:val="none"/>
          <w:lang w:val="zh-CN" w:eastAsia="zh-CN" w:bidi="ar-SA"/>
        </w:rPr>
        <w:t>；公务接待费</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万元，决算数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万元，预决算差异率</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年度无公务接待费支出安排，故无相关数据</w:t>
      </w:r>
      <w:r>
        <w:rPr>
          <w:rFonts w:hint="eastAsia" w:ascii="仿宋_GB2312" w:hAnsi="Times New Roman" w:eastAsia="仿宋_GB2312" w:cs="Times New Roman"/>
          <w:color w:val="auto"/>
          <w:kern w:val="2"/>
          <w:sz w:val="32"/>
          <w:szCs w:val="32"/>
          <w:highlight w:val="none"/>
          <w:lang w:val="zh-CN" w:eastAsia="zh-CN" w:bidi="ar-SA"/>
        </w:rPr>
        <w:t>。</w:t>
      </w:r>
    </w:p>
    <w:p w14:paraId="51FD70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D0DAF0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2023</w:t>
      </w:r>
      <w:r>
        <w:rPr>
          <w:rFonts w:hint="eastAsia" w:ascii="仿宋_GB2312" w:hAnsi="Times New Roman" w:eastAsia="仿宋_GB2312" w:cs="Times New Roman"/>
          <w:color w:val="auto"/>
          <w:kern w:val="2"/>
          <w:sz w:val="32"/>
          <w:szCs w:val="32"/>
          <w:highlight w:val="none"/>
          <w:lang w:val="zh-CN" w:eastAsia="zh-CN" w:bidi="ar-SA"/>
        </w:rPr>
        <w:t>年度政府性基金预算</w:t>
      </w:r>
      <w:r>
        <w:rPr>
          <w:rFonts w:hint="eastAsia" w:ascii="仿宋_GB2312" w:hAnsi="Times New Roman" w:eastAsia="仿宋_GB2312" w:cs="Times New Roman"/>
          <w:color w:val="auto"/>
          <w:kern w:val="2"/>
          <w:sz w:val="32"/>
          <w:szCs w:val="32"/>
          <w:highlight w:val="none"/>
          <w:lang w:val="en-US" w:eastAsia="zh-CN" w:bidi="ar-SA"/>
        </w:rPr>
        <w:t>财政拨款</w:t>
      </w:r>
      <w:r>
        <w:rPr>
          <w:rFonts w:hint="eastAsia" w:ascii="仿宋_GB2312" w:hAnsi="Times New Roman" w:eastAsia="仿宋_GB2312" w:cs="Times New Roman"/>
          <w:color w:val="auto"/>
          <w:kern w:val="2"/>
          <w:sz w:val="32"/>
          <w:szCs w:val="32"/>
          <w:highlight w:val="none"/>
          <w:lang w:val="zh-CN" w:eastAsia="zh-CN" w:bidi="ar-SA"/>
        </w:rPr>
        <w:t>收入</w:t>
      </w:r>
      <w:r>
        <w:rPr>
          <w:rFonts w:hint="eastAsia" w:ascii="仿宋_GB2312" w:hAnsi="Times New Roman" w:eastAsia="仿宋_GB2312" w:cs="Times New Roman"/>
          <w:color w:val="auto"/>
          <w:kern w:val="2"/>
          <w:sz w:val="32"/>
          <w:szCs w:val="32"/>
          <w:highlight w:val="none"/>
          <w:lang w:val="en-US" w:eastAsia="zh-CN" w:bidi="ar-SA"/>
        </w:rPr>
        <w:t>总计</w:t>
      </w:r>
      <w:r>
        <w:rPr>
          <w:rFonts w:hint="eastAsia" w:ascii="Times New Roman" w:hAnsi="Times New Roman" w:eastAsia="仿宋_GB2312" w:cs="Times New Roman"/>
          <w:color w:val="auto"/>
          <w:kern w:val="2"/>
          <w:sz w:val="32"/>
          <w:szCs w:val="32"/>
          <w:highlight w:val="none"/>
          <w:lang w:val="en-US" w:eastAsia="zh-CN" w:bidi="ar-SA"/>
        </w:rPr>
        <w:t>596</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56</w:t>
      </w:r>
      <w:r>
        <w:rPr>
          <w:rFonts w:hint="eastAsia" w:ascii="仿宋_GB2312" w:hAnsi="Times New Roman" w:eastAsia="仿宋_GB2312" w:cs="Times New Roman"/>
          <w:color w:val="auto"/>
          <w:kern w:val="2"/>
          <w:sz w:val="32"/>
          <w:szCs w:val="32"/>
          <w:highlight w:val="none"/>
          <w:lang w:val="zh-CN" w:eastAsia="zh-CN" w:bidi="ar-SA"/>
        </w:rPr>
        <w:t>万元，</w:t>
      </w:r>
      <w:r>
        <w:rPr>
          <w:rFonts w:hint="eastAsia" w:ascii="仿宋_GB2312" w:hAnsi="Times New Roman" w:eastAsia="仿宋_GB2312" w:cs="Times New Roman"/>
          <w:color w:val="auto"/>
          <w:kern w:val="2"/>
          <w:sz w:val="32"/>
          <w:szCs w:val="32"/>
          <w:highlight w:val="none"/>
          <w:lang w:val="en-US" w:eastAsia="zh-CN" w:bidi="ar-SA"/>
        </w:rPr>
        <w:t>其中：年初结转和结余</w:t>
      </w:r>
      <w:r>
        <w:rPr>
          <w:rFonts w:hint="eastAsia" w:ascii="Times New Roman" w:hAnsi="Times New Roman" w:eastAsia="仿宋_GB2312" w:cs="Times New Roman"/>
          <w:color w:val="auto"/>
          <w:kern w:val="2"/>
          <w:sz w:val="32"/>
          <w:szCs w:val="32"/>
          <w:highlight w:val="none"/>
          <w:lang w:val="en-US" w:eastAsia="zh-CN" w:bidi="ar-SA"/>
        </w:rPr>
        <w:t>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zh-CN" w:eastAsia="zh-CN" w:bidi="ar-SA"/>
        </w:rPr>
        <w:t>万元，</w:t>
      </w:r>
      <w:r>
        <w:rPr>
          <w:rFonts w:hint="eastAsia" w:ascii="仿宋_GB2312" w:hAnsi="Times New Roman" w:eastAsia="仿宋_GB2312" w:cs="Times New Roman"/>
          <w:color w:val="auto"/>
          <w:kern w:val="2"/>
          <w:sz w:val="32"/>
          <w:szCs w:val="32"/>
          <w:highlight w:val="none"/>
          <w:lang w:val="en-US" w:eastAsia="zh-CN" w:bidi="ar-SA"/>
        </w:rPr>
        <w:t>本年收入</w:t>
      </w:r>
      <w:r>
        <w:rPr>
          <w:rFonts w:hint="eastAsia" w:ascii="Times New Roman" w:hAnsi="Times New Roman" w:eastAsia="仿宋_GB2312" w:cs="Times New Roman"/>
          <w:color w:val="auto"/>
          <w:kern w:val="2"/>
          <w:sz w:val="32"/>
          <w:szCs w:val="32"/>
          <w:highlight w:val="none"/>
          <w:lang w:val="en-US" w:eastAsia="zh-CN" w:bidi="ar-SA"/>
        </w:rPr>
        <w:t>596</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56</w:t>
      </w:r>
      <w:r>
        <w:rPr>
          <w:rFonts w:hint="eastAsia" w:ascii="仿宋_GB2312" w:hAnsi="Times New Roman" w:eastAsia="仿宋_GB2312" w:cs="Times New Roman"/>
          <w:color w:val="auto"/>
          <w:kern w:val="2"/>
          <w:sz w:val="32"/>
          <w:szCs w:val="32"/>
          <w:highlight w:val="none"/>
          <w:lang w:val="zh-CN" w:eastAsia="zh-CN" w:bidi="ar-SA"/>
        </w:rPr>
        <w:t>万元。政府性基金预算财政拨款支出</w:t>
      </w:r>
      <w:r>
        <w:rPr>
          <w:rFonts w:hint="eastAsia" w:ascii="仿宋_GB2312" w:hAnsi="Times New Roman" w:eastAsia="仿宋_GB2312" w:cs="Times New Roman"/>
          <w:color w:val="auto"/>
          <w:kern w:val="2"/>
          <w:sz w:val="32"/>
          <w:szCs w:val="32"/>
          <w:highlight w:val="none"/>
          <w:lang w:val="en-US" w:eastAsia="zh-CN" w:bidi="ar-SA"/>
        </w:rPr>
        <w:t>总计</w:t>
      </w:r>
      <w:r>
        <w:rPr>
          <w:rFonts w:hint="eastAsia" w:ascii="Times New Roman" w:hAnsi="Times New Roman" w:eastAsia="仿宋_GB2312" w:cs="Times New Roman"/>
          <w:color w:val="auto"/>
          <w:kern w:val="2"/>
          <w:sz w:val="32"/>
          <w:szCs w:val="32"/>
          <w:highlight w:val="none"/>
          <w:lang w:val="en-US" w:eastAsia="zh-CN" w:bidi="ar-SA"/>
        </w:rPr>
        <w:t>596</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56</w:t>
      </w:r>
      <w:r>
        <w:rPr>
          <w:rFonts w:hint="eastAsia" w:ascii="仿宋_GB2312" w:hAnsi="Times New Roman" w:eastAsia="仿宋_GB2312" w:cs="Times New Roman"/>
          <w:color w:val="auto"/>
          <w:kern w:val="2"/>
          <w:sz w:val="32"/>
          <w:szCs w:val="32"/>
          <w:highlight w:val="none"/>
          <w:lang w:val="zh-CN" w:eastAsia="zh-CN" w:bidi="ar-SA"/>
        </w:rPr>
        <w:t>万元，</w:t>
      </w:r>
      <w:r>
        <w:rPr>
          <w:rFonts w:hint="eastAsia" w:ascii="仿宋_GB2312" w:hAnsi="Times New Roman" w:eastAsia="仿宋_GB2312" w:cs="Times New Roman"/>
          <w:color w:val="auto"/>
          <w:kern w:val="2"/>
          <w:sz w:val="32"/>
          <w:szCs w:val="32"/>
          <w:highlight w:val="none"/>
          <w:lang w:val="en-US" w:eastAsia="zh-CN" w:bidi="ar-SA"/>
        </w:rPr>
        <w:t>其中：年末结转和结余</w:t>
      </w:r>
      <w:r>
        <w:rPr>
          <w:rFonts w:hint="eastAsia" w:ascii="Times New Roman" w:hAnsi="Times New Roman" w:eastAsia="仿宋_GB2312" w:cs="Times New Roman"/>
          <w:color w:val="auto"/>
          <w:kern w:val="2"/>
          <w:sz w:val="32"/>
          <w:szCs w:val="32"/>
          <w:highlight w:val="none"/>
          <w:lang w:val="en-US" w:eastAsia="zh-CN" w:bidi="ar-SA"/>
        </w:rPr>
        <w:t>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00</w:t>
      </w:r>
      <w:r>
        <w:rPr>
          <w:rFonts w:hint="eastAsia" w:ascii="仿宋_GB2312" w:hAnsi="Times New Roman" w:eastAsia="仿宋_GB2312" w:cs="Times New Roman"/>
          <w:color w:val="auto"/>
          <w:kern w:val="2"/>
          <w:sz w:val="32"/>
          <w:szCs w:val="32"/>
          <w:highlight w:val="none"/>
          <w:lang w:val="zh-CN" w:eastAsia="zh-CN" w:bidi="ar-SA"/>
        </w:rPr>
        <w:t>万元，</w:t>
      </w:r>
      <w:r>
        <w:rPr>
          <w:rFonts w:hint="eastAsia" w:ascii="仿宋_GB2312" w:hAnsi="Times New Roman" w:eastAsia="仿宋_GB2312" w:cs="Times New Roman"/>
          <w:color w:val="auto"/>
          <w:kern w:val="2"/>
          <w:sz w:val="32"/>
          <w:szCs w:val="32"/>
          <w:highlight w:val="none"/>
          <w:lang w:val="en-US" w:eastAsia="zh-CN" w:bidi="ar-SA"/>
        </w:rPr>
        <w:t>本年支出</w:t>
      </w:r>
      <w:r>
        <w:rPr>
          <w:rFonts w:hint="eastAsia" w:ascii="Times New Roman" w:hAnsi="Times New Roman" w:eastAsia="仿宋_GB2312" w:cs="Times New Roman"/>
          <w:color w:val="auto"/>
          <w:kern w:val="2"/>
          <w:sz w:val="32"/>
          <w:szCs w:val="32"/>
          <w:highlight w:val="none"/>
          <w:lang w:val="en-US" w:eastAsia="zh-CN" w:bidi="ar-SA"/>
        </w:rPr>
        <w:t>596</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56</w:t>
      </w:r>
      <w:r>
        <w:rPr>
          <w:rFonts w:hint="eastAsia" w:ascii="仿宋_GB2312" w:hAnsi="Times New Roman" w:eastAsia="仿宋_GB2312" w:cs="Times New Roman"/>
          <w:color w:val="auto"/>
          <w:kern w:val="2"/>
          <w:sz w:val="32"/>
          <w:szCs w:val="32"/>
          <w:highlight w:val="none"/>
          <w:lang w:val="zh-CN" w:eastAsia="zh-CN" w:bidi="ar-SA"/>
        </w:rPr>
        <w:t>万元。</w:t>
      </w:r>
    </w:p>
    <w:p w14:paraId="2CB37B8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政府性基金预算财政拨款</w:t>
      </w:r>
      <w:r>
        <w:rPr>
          <w:rFonts w:hint="eastAsia" w:ascii="仿宋_GB2312" w:hAnsi="Times New Roman" w:eastAsia="仿宋_GB2312" w:cs="Times New Roman"/>
          <w:color w:val="auto"/>
          <w:kern w:val="2"/>
          <w:sz w:val="32"/>
          <w:szCs w:val="32"/>
          <w:highlight w:val="none"/>
          <w:lang w:val="en-US" w:eastAsia="zh-CN" w:bidi="ar-SA"/>
        </w:rPr>
        <w:t>收入支出</w:t>
      </w:r>
      <w:r>
        <w:rPr>
          <w:rFonts w:hint="eastAsia" w:ascii="仿宋_GB2312" w:hAnsi="Times New Roman" w:eastAsia="仿宋_GB2312" w:cs="Times New Roman"/>
          <w:color w:val="auto"/>
          <w:kern w:val="2"/>
          <w:sz w:val="32"/>
          <w:szCs w:val="32"/>
          <w:highlight w:val="none"/>
          <w:lang w:val="zh-CN" w:eastAsia="zh-CN" w:bidi="ar-SA"/>
        </w:rPr>
        <w:t>与上年相比，增加</w:t>
      </w:r>
      <w:r>
        <w:rPr>
          <w:rFonts w:hint="eastAsia" w:ascii="Times New Roman" w:hAnsi="Times New Roman" w:eastAsia="仿宋_GB2312" w:cs="Times New Roman"/>
          <w:color w:val="auto"/>
          <w:kern w:val="2"/>
          <w:sz w:val="32"/>
          <w:szCs w:val="32"/>
          <w:highlight w:val="none"/>
          <w:lang w:val="zh-CN" w:eastAsia="zh-CN" w:bidi="ar-SA"/>
        </w:rPr>
        <w:t>593</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12</w:t>
      </w:r>
      <w:r>
        <w:rPr>
          <w:rFonts w:hint="eastAsia" w:ascii="仿宋_GB2312" w:hAnsi="Times New Roman" w:eastAsia="仿宋_GB2312" w:cs="Times New Roman"/>
          <w:color w:val="auto"/>
          <w:kern w:val="2"/>
          <w:sz w:val="32"/>
          <w:szCs w:val="32"/>
          <w:highlight w:val="none"/>
          <w:lang w:val="zh-CN" w:eastAsia="zh-CN" w:bidi="ar-SA"/>
        </w:rPr>
        <w:t>万元，增长</w:t>
      </w:r>
      <w:r>
        <w:rPr>
          <w:rFonts w:hint="eastAsia" w:ascii="Times New Roman" w:hAnsi="Times New Roman" w:eastAsia="仿宋_GB2312" w:cs="Times New Roman"/>
          <w:color w:val="auto"/>
          <w:kern w:val="2"/>
          <w:sz w:val="32"/>
          <w:szCs w:val="32"/>
          <w:highlight w:val="none"/>
          <w:lang w:val="zh-CN" w:eastAsia="zh-CN" w:bidi="ar-SA"/>
        </w:rPr>
        <w:t>17241</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86</w:t>
      </w:r>
      <w:r>
        <w:rPr>
          <w:rFonts w:hint="eastAsia" w:ascii="仿宋_GB2312" w:hAnsi="Times New Roman" w:eastAsia="仿宋_GB2312" w:cs="Times New Roman"/>
          <w:color w:val="auto"/>
          <w:kern w:val="2"/>
          <w:sz w:val="32"/>
          <w:szCs w:val="32"/>
          <w:highlight w:val="none"/>
          <w:lang w:val="zh-CN" w:eastAsia="zh-CN" w:bidi="ar-SA"/>
        </w:rPr>
        <w:t>%，主要原因是：拨付</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kern w:val="2"/>
          <w:sz w:val="32"/>
          <w:szCs w:val="32"/>
          <w:highlight w:val="none"/>
          <w:lang w:val="zh-CN" w:eastAsia="zh-CN" w:bidi="ar-SA"/>
        </w:rPr>
        <w:t>年专项彩票公益金支持社会福利项目补助资金结转至</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hAnsi="Times New Roman" w:eastAsia="仿宋_GB2312" w:cs="Times New Roman"/>
          <w:color w:val="auto"/>
          <w:kern w:val="2"/>
          <w:sz w:val="32"/>
          <w:szCs w:val="32"/>
          <w:highlight w:val="none"/>
          <w:lang w:val="zh-CN" w:eastAsia="zh-CN" w:bidi="ar-SA"/>
        </w:rPr>
        <w:t>年、</w:t>
      </w:r>
      <w:r>
        <w:rPr>
          <w:rFonts w:hint="eastAsia" w:ascii="仿宋_GB2312" w:hAnsi="Times New Roman" w:eastAsia="仿宋_GB2312" w:cs="Times New Roman"/>
          <w:color w:val="auto"/>
          <w:kern w:val="2"/>
          <w:sz w:val="32"/>
          <w:szCs w:val="32"/>
          <w:highlight w:val="none"/>
          <w:lang w:val="en-US" w:eastAsia="zh-CN" w:bidi="ar-SA"/>
        </w:rPr>
        <w:t>新增儿童先天</w:t>
      </w:r>
      <w:r>
        <w:rPr>
          <w:rFonts w:hint="eastAsia" w:ascii="仿宋_GB2312" w:eastAsia="仿宋_GB2312" w:cs="Times New Roman"/>
          <w:color w:val="auto"/>
          <w:kern w:val="2"/>
          <w:sz w:val="32"/>
          <w:szCs w:val="32"/>
          <w:highlight w:val="none"/>
          <w:lang w:val="en-US" w:eastAsia="zh-CN" w:bidi="ar-SA"/>
        </w:rPr>
        <w:t>性</w:t>
      </w:r>
      <w:r>
        <w:rPr>
          <w:rFonts w:hint="eastAsia" w:ascii="仿宋_GB2312" w:hAnsi="Times New Roman" w:eastAsia="仿宋_GB2312" w:cs="Times New Roman"/>
          <w:color w:val="auto"/>
          <w:kern w:val="2"/>
          <w:sz w:val="32"/>
          <w:szCs w:val="32"/>
          <w:highlight w:val="none"/>
          <w:lang w:val="en-US" w:eastAsia="zh-CN" w:bidi="ar-SA"/>
        </w:rPr>
        <w:t>畸形医疗救助项目资金，故</w:t>
      </w:r>
      <w:r>
        <w:rPr>
          <w:rFonts w:hint="eastAsia" w:ascii="仿宋_GB2312" w:hAnsi="Times New Roman" w:eastAsia="仿宋_GB2312" w:cs="Times New Roman"/>
          <w:color w:val="auto"/>
          <w:kern w:val="2"/>
          <w:sz w:val="32"/>
          <w:szCs w:val="32"/>
          <w:highlight w:val="none"/>
          <w:lang w:val="zh-CN" w:eastAsia="zh-CN" w:bidi="ar-SA"/>
        </w:rPr>
        <w:t>决算数较上年</w:t>
      </w:r>
      <w:r>
        <w:rPr>
          <w:rFonts w:hint="eastAsia" w:ascii="仿宋_GB2312" w:hAnsi="Times New Roman" w:eastAsia="仿宋_GB2312" w:cs="Times New Roman"/>
          <w:color w:val="auto"/>
          <w:kern w:val="2"/>
          <w:sz w:val="32"/>
          <w:szCs w:val="32"/>
          <w:highlight w:val="none"/>
          <w:lang w:val="en-US" w:eastAsia="zh-CN" w:bidi="ar-SA"/>
        </w:rPr>
        <w:t>增幅显著</w:t>
      </w:r>
      <w:r>
        <w:rPr>
          <w:rFonts w:hint="eastAsia" w:ascii="仿宋_GB2312" w:hAnsi="Times New Roman" w:eastAsia="仿宋_GB2312" w:cs="Times New Roman"/>
          <w:color w:val="auto"/>
          <w:kern w:val="2"/>
          <w:sz w:val="32"/>
          <w:szCs w:val="32"/>
          <w:highlight w:val="none"/>
          <w:lang w:val="zh-CN" w:eastAsia="zh-CN" w:bidi="ar-SA"/>
        </w:rPr>
        <w:t>。与年初预算相比</w:t>
      </w:r>
      <w:r>
        <w:rPr>
          <w:rFonts w:hint="eastAsia" w:ascii="仿宋_GB2312" w:eastAsia="仿宋_GB2312" w:cs="Times New Roman"/>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zh-CN" w:eastAsia="zh-CN" w:bidi="ar-SA"/>
        </w:rPr>
        <w:t>年初预算数</w:t>
      </w:r>
      <w:r>
        <w:rPr>
          <w:rFonts w:hint="eastAsia" w:ascii="Times New Roman" w:hAnsi="Times New Roman" w:eastAsia="仿宋_GB2312" w:cs="Times New Roman"/>
          <w:color w:val="auto"/>
          <w:kern w:val="2"/>
          <w:sz w:val="32"/>
          <w:szCs w:val="32"/>
          <w:highlight w:val="none"/>
          <w:lang w:val="en-US" w:eastAsia="zh-CN" w:bidi="ar-SA"/>
        </w:rPr>
        <w:t>596</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56</w:t>
      </w:r>
      <w:r>
        <w:rPr>
          <w:rFonts w:hint="eastAsia" w:ascii="仿宋_GB2312" w:hAnsi="Times New Roman" w:eastAsia="仿宋_GB2312" w:cs="Times New Roman"/>
          <w:color w:val="auto"/>
          <w:kern w:val="2"/>
          <w:sz w:val="32"/>
          <w:szCs w:val="32"/>
          <w:highlight w:val="none"/>
          <w:lang w:val="zh-CN" w:eastAsia="zh-CN" w:bidi="ar-SA"/>
        </w:rPr>
        <w:t>万元，决算数</w:t>
      </w:r>
      <w:r>
        <w:rPr>
          <w:rFonts w:hint="eastAsia" w:ascii="Times New Roman" w:hAnsi="Times New Roman" w:eastAsia="仿宋_GB2312" w:cs="Times New Roman"/>
          <w:color w:val="auto"/>
          <w:kern w:val="2"/>
          <w:sz w:val="32"/>
          <w:szCs w:val="32"/>
          <w:highlight w:val="none"/>
          <w:lang w:val="en-US" w:eastAsia="zh-CN" w:bidi="ar-SA"/>
        </w:rPr>
        <w:t>596</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56</w:t>
      </w:r>
      <w:r>
        <w:rPr>
          <w:rFonts w:hint="eastAsia" w:ascii="仿宋_GB2312" w:hAnsi="Times New Roman" w:eastAsia="仿宋_GB2312" w:cs="Times New Roman"/>
          <w:color w:val="auto"/>
          <w:kern w:val="2"/>
          <w:sz w:val="32"/>
          <w:szCs w:val="32"/>
          <w:highlight w:val="none"/>
          <w:lang w:val="zh-CN" w:eastAsia="zh-CN" w:bidi="ar-SA"/>
        </w:rPr>
        <w:t>万元，预决算差异率</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仿宋_GB2312" w:hAnsi="Times New Roman" w:eastAsia="仿宋_GB2312" w:cs="Times New Roman"/>
          <w:color w:val="auto"/>
          <w:kern w:val="2"/>
          <w:sz w:val="32"/>
          <w:szCs w:val="32"/>
          <w:highlight w:val="none"/>
          <w:lang w:val="en-US" w:eastAsia="zh-CN" w:bidi="ar-SA"/>
        </w:rPr>
        <w:t>与年初预算下达数据一致，无差异</w:t>
      </w:r>
      <w:r>
        <w:rPr>
          <w:rFonts w:hint="eastAsia" w:ascii="仿宋_GB2312" w:hAnsi="Times New Roman" w:eastAsia="仿宋_GB2312" w:cs="Times New Roman"/>
          <w:color w:val="auto"/>
          <w:kern w:val="2"/>
          <w:sz w:val="32"/>
          <w:szCs w:val="32"/>
          <w:highlight w:val="none"/>
          <w:lang w:val="zh-CN" w:eastAsia="zh-CN" w:bidi="ar-SA"/>
        </w:rPr>
        <w:t>。</w:t>
      </w:r>
    </w:p>
    <w:p w14:paraId="2C845D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zh-CN" w:eastAsia="zh-CN" w:bidi="ar-SA"/>
        </w:rPr>
        <w:t>政府性基金预算财政拨款支出</w:t>
      </w:r>
      <w:r>
        <w:rPr>
          <w:rFonts w:hint="eastAsia" w:ascii="Times New Roman" w:hAnsi="Times New Roman" w:eastAsia="仿宋_GB2312" w:cs="Times New Roman"/>
          <w:color w:val="auto"/>
          <w:kern w:val="2"/>
          <w:sz w:val="32"/>
          <w:szCs w:val="32"/>
          <w:highlight w:val="none"/>
          <w:lang w:val="zh-CN" w:eastAsia="zh-CN" w:bidi="ar-SA"/>
        </w:rPr>
        <w:t>596</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56</w:t>
      </w:r>
      <w:r>
        <w:rPr>
          <w:rFonts w:hint="eastAsia" w:ascii="仿宋_GB2312" w:hAnsi="Times New Roman" w:eastAsia="仿宋_GB2312" w:cs="Times New Roman"/>
          <w:color w:val="auto"/>
          <w:kern w:val="2"/>
          <w:sz w:val="32"/>
          <w:szCs w:val="32"/>
          <w:highlight w:val="none"/>
          <w:lang w:val="zh-CN" w:eastAsia="zh-CN" w:bidi="ar-SA"/>
        </w:rPr>
        <w:t>万元。</w:t>
      </w:r>
    </w:p>
    <w:p w14:paraId="74F63AC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kern w:val="2"/>
          <w:sz w:val="32"/>
          <w:szCs w:val="32"/>
          <w:highlight w:val="none"/>
          <w:lang w:val="zh-CN" w:eastAsia="zh-CN" w:bidi="ar-SA"/>
        </w:rPr>
        <w:t>1</w:t>
      </w:r>
      <w:r>
        <w:rPr>
          <w:rFonts w:hint="eastAsia" w:ascii="仿宋_GB2312" w:hAnsi="Times New Roman" w:eastAsia="仿宋_GB2312" w:cs="Times New Roman"/>
          <w:color w:val="auto"/>
          <w:kern w:val="2"/>
          <w:sz w:val="32"/>
          <w:szCs w:val="32"/>
          <w:highlight w:val="none"/>
          <w:lang w:val="zh-CN" w:eastAsia="zh-CN" w:bidi="ar-SA"/>
        </w:rPr>
        <w:t>.其他支出（类）彩票公益金安排的支出（款）用于社会福利的彩票公益金支出（项）</w:t>
      </w:r>
      <w:r>
        <w:rPr>
          <w:rFonts w:hint="eastAsia" w:ascii="仿宋_GB2312" w:eastAsia="仿宋_GB2312" w:cs="Times New Roman"/>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zh-CN" w:eastAsia="zh-CN" w:bidi="ar-SA"/>
        </w:rPr>
        <w:t>支出决算数为</w:t>
      </w:r>
      <w:r>
        <w:rPr>
          <w:rFonts w:hint="eastAsia" w:ascii="Times New Roman" w:hAnsi="Times New Roman" w:eastAsia="仿宋_GB2312" w:cs="Times New Roman"/>
          <w:color w:val="auto"/>
          <w:kern w:val="2"/>
          <w:sz w:val="32"/>
          <w:szCs w:val="32"/>
          <w:highlight w:val="none"/>
          <w:lang w:val="zh-CN" w:eastAsia="zh-CN" w:bidi="ar-SA"/>
        </w:rPr>
        <w:t>596</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56</w:t>
      </w:r>
      <w:r>
        <w:rPr>
          <w:rFonts w:hint="eastAsia" w:ascii="仿宋_GB2312" w:hAnsi="Times New Roman" w:eastAsia="仿宋_GB2312" w:cs="Times New Roman"/>
          <w:color w:val="auto"/>
          <w:kern w:val="2"/>
          <w:sz w:val="32"/>
          <w:szCs w:val="32"/>
          <w:highlight w:val="none"/>
          <w:lang w:val="en-US" w:eastAsia="zh-CN" w:bidi="ar-SA"/>
        </w:rPr>
        <w:t>万元</w:t>
      </w:r>
      <w:r>
        <w:rPr>
          <w:rFonts w:hint="eastAsia" w:ascii="仿宋_GB2312" w:hAnsi="Times New Roman" w:eastAsia="仿宋_GB2312" w:cs="Times New Roman"/>
          <w:color w:val="auto"/>
          <w:kern w:val="2"/>
          <w:sz w:val="32"/>
          <w:szCs w:val="32"/>
          <w:highlight w:val="none"/>
          <w:lang w:val="zh-CN" w:eastAsia="zh-CN" w:bidi="ar-SA"/>
        </w:rPr>
        <w:t>，比上年决算</w:t>
      </w:r>
      <w:r>
        <w:rPr>
          <w:rFonts w:hint="eastAsia" w:ascii="仿宋_GB2312" w:hAnsi="Times New Roman"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zh-CN" w:eastAsia="zh-CN" w:bidi="ar-SA"/>
        </w:rPr>
        <w:t>593</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12</w:t>
      </w:r>
      <w:r>
        <w:rPr>
          <w:rFonts w:hint="eastAsia" w:ascii="仿宋_GB2312" w:hAnsi="Times New Roman" w:eastAsia="仿宋_GB2312" w:cs="Times New Roman"/>
          <w:color w:val="auto"/>
          <w:kern w:val="2"/>
          <w:sz w:val="32"/>
          <w:szCs w:val="32"/>
          <w:highlight w:val="none"/>
          <w:lang w:val="en-US" w:eastAsia="zh-CN" w:bidi="ar-SA"/>
        </w:rPr>
        <w:t>万元</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zh-CN" w:eastAsia="zh-CN" w:bidi="ar-SA"/>
        </w:rPr>
        <w:t>17241</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86</w:t>
      </w:r>
      <w:r>
        <w:rPr>
          <w:rFonts w:hint="eastAsia" w:ascii="仿宋_GB2312" w:hAnsi="Times New Roman" w:eastAsia="仿宋_GB2312" w:cs="Times New Roman"/>
          <w:color w:val="auto"/>
          <w:kern w:val="2"/>
          <w:sz w:val="32"/>
          <w:szCs w:val="32"/>
          <w:highlight w:val="none"/>
          <w:lang w:val="zh-CN" w:eastAsia="zh-CN" w:bidi="ar-SA"/>
        </w:rPr>
        <w:t>%，主要原因是：拨付</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kern w:val="2"/>
          <w:sz w:val="32"/>
          <w:szCs w:val="32"/>
          <w:highlight w:val="none"/>
          <w:lang w:val="zh-CN" w:eastAsia="zh-CN" w:bidi="ar-SA"/>
        </w:rPr>
        <w:t>年专项彩票公益金支持社会福利项目补助资金结转至</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hAnsi="Times New Roman" w:eastAsia="仿宋_GB2312" w:cs="Times New Roman"/>
          <w:color w:val="auto"/>
          <w:kern w:val="2"/>
          <w:sz w:val="32"/>
          <w:szCs w:val="32"/>
          <w:highlight w:val="none"/>
          <w:lang w:val="zh-CN" w:eastAsia="zh-CN" w:bidi="ar-SA"/>
        </w:rPr>
        <w:t>年、</w:t>
      </w:r>
      <w:r>
        <w:rPr>
          <w:rFonts w:hint="eastAsia" w:ascii="仿宋_GB2312" w:hAnsi="Times New Roman" w:eastAsia="仿宋_GB2312" w:cs="Times New Roman"/>
          <w:color w:val="auto"/>
          <w:kern w:val="2"/>
          <w:sz w:val="32"/>
          <w:szCs w:val="32"/>
          <w:highlight w:val="none"/>
          <w:lang w:val="en-US" w:eastAsia="zh-CN" w:bidi="ar-SA"/>
        </w:rPr>
        <w:t>新增儿童先天</w:t>
      </w:r>
      <w:r>
        <w:rPr>
          <w:rFonts w:hint="eastAsia" w:ascii="仿宋_GB2312" w:eastAsia="仿宋_GB2312" w:cs="Times New Roman"/>
          <w:color w:val="auto"/>
          <w:kern w:val="2"/>
          <w:sz w:val="32"/>
          <w:szCs w:val="32"/>
          <w:highlight w:val="none"/>
          <w:lang w:val="en-US" w:eastAsia="zh-CN" w:bidi="ar-SA"/>
        </w:rPr>
        <w:t>性</w:t>
      </w:r>
      <w:r>
        <w:rPr>
          <w:rFonts w:hint="eastAsia" w:ascii="仿宋_GB2312" w:hAnsi="Times New Roman" w:eastAsia="仿宋_GB2312" w:cs="Times New Roman"/>
          <w:color w:val="auto"/>
          <w:kern w:val="2"/>
          <w:sz w:val="32"/>
          <w:szCs w:val="32"/>
          <w:highlight w:val="none"/>
          <w:lang w:val="en-US" w:eastAsia="zh-CN" w:bidi="ar-SA"/>
        </w:rPr>
        <w:t>畸形医疗救助项目资金，故</w:t>
      </w:r>
      <w:r>
        <w:rPr>
          <w:rFonts w:hint="eastAsia" w:ascii="仿宋_GB2312" w:hAnsi="Times New Roman" w:eastAsia="仿宋_GB2312" w:cs="Times New Roman"/>
          <w:color w:val="auto"/>
          <w:kern w:val="2"/>
          <w:sz w:val="32"/>
          <w:szCs w:val="32"/>
          <w:highlight w:val="none"/>
          <w:lang w:val="zh-CN" w:eastAsia="zh-CN" w:bidi="ar-SA"/>
        </w:rPr>
        <w:t>决算数较上年</w:t>
      </w:r>
      <w:r>
        <w:rPr>
          <w:rFonts w:hint="eastAsia" w:ascii="仿宋_GB2312" w:hAnsi="Times New Roman" w:eastAsia="仿宋_GB2312" w:cs="Times New Roman"/>
          <w:color w:val="auto"/>
          <w:kern w:val="2"/>
          <w:sz w:val="32"/>
          <w:szCs w:val="32"/>
          <w:highlight w:val="none"/>
          <w:lang w:val="en-US" w:eastAsia="zh-CN" w:bidi="ar-SA"/>
        </w:rPr>
        <w:t>增幅显著</w:t>
      </w:r>
      <w:r>
        <w:rPr>
          <w:rFonts w:hint="eastAsia" w:ascii="仿宋_GB2312" w:hAnsi="Times New Roman" w:eastAsia="仿宋_GB2312" w:cs="Times New Roman"/>
          <w:color w:val="auto"/>
          <w:kern w:val="2"/>
          <w:sz w:val="32"/>
          <w:szCs w:val="32"/>
          <w:highlight w:val="none"/>
          <w:lang w:val="zh-CN" w:eastAsia="zh-CN" w:bidi="ar-SA"/>
        </w:rPr>
        <w:t>。</w:t>
      </w:r>
    </w:p>
    <w:p w14:paraId="474941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6E1D6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hAnsi="Times New Roman" w:eastAsia="仿宋_GB2312" w:cs="Times New Roman"/>
          <w:color w:val="auto"/>
          <w:kern w:val="2"/>
          <w:sz w:val="32"/>
          <w:szCs w:val="32"/>
          <w:highlight w:val="none"/>
          <w:lang w:val="zh-CN" w:eastAsia="zh-CN" w:bidi="ar-SA"/>
        </w:rPr>
        <w:t>我</w:t>
      </w:r>
      <w:r>
        <w:rPr>
          <w:rFonts w:hint="eastAsia" w:ascii="仿宋_GB2312" w:hAnsi="Times New Roman" w:eastAsia="仿宋_GB2312" w:cs="Times New Roman"/>
          <w:color w:val="auto"/>
          <w:kern w:val="2"/>
          <w:sz w:val="32"/>
          <w:szCs w:val="32"/>
          <w:highlight w:val="none"/>
          <w:lang w:val="en-US" w:eastAsia="zh-CN" w:bidi="ar-SA"/>
        </w:rPr>
        <w:t>单位</w:t>
      </w:r>
      <w:r>
        <w:rPr>
          <w:rFonts w:hint="eastAsia" w:ascii="仿宋_GB2312" w:hAnsi="Times New Roman" w:eastAsia="仿宋_GB2312" w:cs="Times New Roman"/>
          <w:color w:val="auto"/>
          <w:kern w:val="2"/>
          <w:sz w:val="32"/>
          <w:szCs w:val="32"/>
          <w:highlight w:val="none"/>
          <w:lang w:val="zh-CN" w:eastAsia="zh-CN" w:bidi="ar-SA"/>
        </w:rPr>
        <w:t>本年度无国有资本经营预算财政拨款收入、支出</w:t>
      </w:r>
      <w:r>
        <w:rPr>
          <w:rFonts w:hint="eastAsia" w:ascii="仿宋_GB2312" w:hAnsi="Times New Roman" w:eastAsia="仿宋_GB2312" w:cs="Times New Roman"/>
          <w:color w:val="auto"/>
          <w:kern w:val="2"/>
          <w:sz w:val="32"/>
          <w:szCs w:val="32"/>
          <w:highlight w:val="none"/>
          <w:lang w:val="en-US" w:eastAsia="zh-CN" w:bidi="ar-SA"/>
        </w:rPr>
        <w:t>及结转和结余</w:t>
      </w:r>
      <w:r>
        <w:rPr>
          <w:rFonts w:hint="eastAsia" w:ascii="仿宋_GB2312" w:hAnsi="Times New Roman" w:eastAsia="仿宋_GB2312" w:cs="Times New Roman"/>
          <w:color w:val="auto"/>
          <w:kern w:val="2"/>
          <w:sz w:val="32"/>
          <w:szCs w:val="32"/>
          <w:highlight w:val="none"/>
          <w:lang w:val="zh-CN" w:eastAsia="zh-CN" w:bidi="ar-SA"/>
        </w:rPr>
        <w:t>，国有资本经营预算财政拨款收入支出决算表为空表。</w:t>
      </w:r>
    </w:p>
    <w:p w14:paraId="6EC8C6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330E0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18A1162">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kern w:val="2"/>
          <w:sz w:val="32"/>
          <w:szCs w:val="32"/>
          <w:highlight w:val="none"/>
          <w:lang w:val="zh-CN" w:eastAsia="zh-CN" w:bidi="ar-SA"/>
        </w:rPr>
        <w:t>2023</w:t>
      </w:r>
      <w:r>
        <w:rPr>
          <w:rFonts w:hint="eastAsia" w:ascii="仿宋_GB2312" w:hAnsi="Times New Roman" w:eastAsia="仿宋_GB2312" w:cs="Times New Roman"/>
          <w:color w:val="auto"/>
          <w:kern w:val="2"/>
          <w:sz w:val="32"/>
          <w:szCs w:val="32"/>
          <w:highlight w:val="none"/>
          <w:lang w:val="zh-CN" w:eastAsia="zh-CN" w:bidi="ar-SA"/>
        </w:rPr>
        <w:t>年度</w:t>
      </w:r>
      <w:r>
        <w:rPr>
          <w:rFonts w:hint="eastAsia" w:ascii="仿宋_GB2312" w:hAnsi="Times New Roman" w:eastAsia="仿宋_GB2312" w:cs="Times New Roman"/>
          <w:color w:val="auto"/>
          <w:kern w:val="2"/>
          <w:sz w:val="32"/>
          <w:szCs w:val="32"/>
          <w:highlight w:val="none"/>
          <w:lang w:val="en-US" w:eastAsia="zh-CN" w:bidi="ar-SA"/>
        </w:rPr>
        <w:t>新疆维吾尔自治区第三人民医院</w:t>
      </w:r>
      <w:r>
        <w:rPr>
          <w:rFonts w:hint="eastAsia" w:ascii="仿宋_GB2312" w:hAnsi="Times New Roman" w:eastAsia="仿宋_GB2312" w:cs="Times New Roman"/>
          <w:color w:val="auto"/>
          <w:kern w:val="2"/>
          <w:sz w:val="32"/>
          <w:szCs w:val="32"/>
          <w:highlight w:val="none"/>
          <w:lang w:val="zh-CN" w:eastAsia="zh-CN" w:bidi="ar-SA"/>
        </w:rPr>
        <w:t>（事业单位）公用经费支出</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万元，比上年增加</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万元，增长</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00</w:t>
      </w:r>
      <w:r>
        <w:rPr>
          <w:rFonts w:hint="eastAsia" w:ascii="仿宋_GB2312" w:hAnsi="Times New Roman" w:eastAsia="仿宋_GB2312" w:cs="Times New Roman"/>
          <w:color w:val="auto"/>
          <w:kern w:val="2"/>
          <w:sz w:val="32"/>
          <w:szCs w:val="32"/>
          <w:highlight w:val="none"/>
          <w:lang w:val="zh-CN" w:eastAsia="zh-CN" w:bidi="ar-SA"/>
        </w:rPr>
        <w:t>%，主要原因是：我单位无公用经费支出。</w:t>
      </w:r>
    </w:p>
    <w:p w14:paraId="0BF19C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6372C18">
      <w:pPr>
        <w:ind w:firstLine="640" w:firstLineChars="200"/>
        <w:rPr>
          <w:rFonts w:hint="eastAsia" w:ascii="仿宋_GB2312"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2023</w:t>
      </w:r>
      <w:r>
        <w:rPr>
          <w:rFonts w:hint="eastAsia" w:ascii="仿宋_GB2312" w:hAnsi="Times New Roman" w:eastAsia="仿宋_GB2312" w:cs="Times New Roman"/>
          <w:color w:val="auto"/>
          <w:kern w:val="2"/>
          <w:sz w:val="32"/>
          <w:szCs w:val="32"/>
          <w:highlight w:val="none"/>
          <w:lang w:val="zh-CN" w:eastAsia="zh-CN" w:bidi="ar-SA"/>
        </w:rPr>
        <w:t>年度政府采购支出总额</w:t>
      </w:r>
      <w:r>
        <w:rPr>
          <w:rFonts w:hint="eastAsia" w:ascii="Times New Roman" w:hAnsi="Times New Roman" w:eastAsia="仿宋_GB2312" w:cs="Times New Roman"/>
          <w:color w:val="auto"/>
          <w:kern w:val="2"/>
          <w:sz w:val="32"/>
          <w:szCs w:val="32"/>
          <w:highlight w:val="none"/>
          <w:lang w:val="zh-CN" w:eastAsia="zh-CN" w:bidi="ar-SA"/>
        </w:rPr>
        <w:t>7</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953</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22</w:t>
      </w:r>
      <w:r>
        <w:rPr>
          <w:rFonts w:hint="eastAsia" w:ascii="仿宋_GB2312" w:hAnsi="Times New Roman" w:eastAsia="仿宋_GB2312" w:cs="Times New Roman"/>
          <w:color w:val="auto"/>
          <w:kern w:val="2"/>
          <w:sz w:val="32"/>
          <w:szCs w:val="32"/>
          <w:highlight w:val="none"/>
          <w:lang w:val="zh-CN" w:eastAsia="zh-CN" w:bidi="ar-SA"/>
        </w:rPr>
        <w:t>万元，其中：政府采购货物支出</w:t>
      </w:r>
      <w:r>
        <w:rPr>
          <w:rFonts w:hint="eastAsia" w:ascii="Times New Roman" w:hAnsi="Times New Roman" w:eastAsia="仿宋_GB2312" w:cs="Times New Roman"/>
          <w:color w:val="auto"/>
          <w:kern w:val="2"/>
          <w:sz w:val="32"/>
          <w:szCs w:val="32"/>
          <w:highlight w:val="none"/>
          <w:lang w:val="zh-CN" w:eastAsia="zh-CN" w:bidi="ar-SA"/>
        </w:rPr>
        <w:t>6</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544</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83</w:t>
      </w:r>
      <w:r>
        <w:rPr>
          <w:rFonts w:hint="eastAsia" w:ascii="仿宋_GB2312" w:hAnsi="Times New Roman" w:eastAsia="仿宋_GB2312" w:cs="Times New Roman"/>
          <w:color w:val="auto"/>
          <w:kern w:val="2"/>
          <w:sz w:val="32"/>
          <w:szCs w:val="32"/>
          <w:highlight w:val="none"/>
          <w:lang w:val="zh-CN" w:eastAsia="zh-CN" w:bidi="ar-SA"/>
        </w:rPr>
        <w:t>万元、政府采购工程支出</w:t>
      </w:r>
      <w:r>
        <w:rPr>
          <w:rFonts w:hint="eastAsia" w:ascii="Times New Roman" w:hAnsi="Times New Roman" w:eastAsia="仿宋_GB2312" w:cs="Times New Roman"/>
          <w:color w:val="auto"/>
          <w:kern w:val="2"/>
          <w:sz w:val="32"/>
          <w:szCs w:val="32"/>
          <w:highlight w:val="none"/>
          <w:lang w:val="zh-CN" w:eastAsia="zh-CN" w:bidi="ar-SA"/>
        </w:rPr>
        <w:t>67</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40</w:t>
      </w:r>
      <w:r>
        <w:rPr>
          <w:rFonts w:hint="eastAsia" w:ascii="仿宋_GB2312" w:hAnsi="Times New Roman" w:eastAsia="仿宋_GB2312" w:cs="Times New Roman"/>
          <w:color w:val="auto"/>
          <w:kern w:val="2"/>
          <w:sz w:val="32"/>
          <w:szCs w:val="32"/>
          <w:highlight w:val="none"/>
          <w:lang w:val="zh-CN" w:eastAsia="zh-CN" w:bidi="ar-SA"/>
        </w:rPr>
        <w:t>万元、政府采购服务支出</w:t>
      </w:r>
      <w:r>
        <w:rPr>
          <w:rFonts w:hint="eastAsia" w:ascii="Times New Roman" w:hAnsi="Times New Roman" w:eastAsia="仿宋_GB2312" w:cs="Times New Roman"/>
          <w:color w:val="auto"/>
          <w:kern w:val="2"/>
          <w:sz w:val="32"/>
          <w:szCs w:val="32"/>
          <w:highlight w:val="none"/>
          <w:lang w:val="zh-CN" w:eastAsia="zh-CN" w:bidi="ar-SA"/>
        </w:rPr>
        <w:t>1</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340</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99</w:t>
      </w:r>
      <w:r>
        <w:rPr>
          <w:rFonts w:hint="eastAsia" w:ascii="仿宋_GB2312" w:hAnsi="Times New Roman" w:eastAsia="仿宋_GB2312" w:cs="Times New Roman"/>
          <w:color w:val="auto"/>
          <w:kern w:val="2"/>
          <w:sz w:val="32"/>
          <w:szCs w:val="32"/>
          <w:highlight w:val="none"/>
          <w:lang w:val="zh-CN" w:eastAsia="zh-CN" w:bidi="ar-SA"/>
        </w:rPr>
        <w:t>万元。</w:t>
      </w:r>
    </w:p>
    <w:p w14:paraId="3A12B8F6">
      <w:pPr>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kern w:val="2"/>
          <w:sz w:val="32"/>
          <w:szCs w:val="32"/>
          <w:highlight w:val="none"/>
          <w:lang w:val="zh-CN" w:eastAsia="zh-CN" w:bidi="ar-SA"/>
        </w:rPr>
        <w:t>授予中小企业合同金额</w:t>
      </w:r>
      <w:r>
        <w:rPr>
          <w:rFonts w:hint="eastAsia" w:ascii="Times New Roman" w:hAnsi="Times New Roman" w:eastAsia="仿宋_GB2312" w:cs="Times New Roman"/>
          <w:color w:val="auto"/>
          <w:kern w:val="2"/>
          <w:sz w:val="32"/>
          <w:szCs w:val="32"/>
          <w:highlight w:val="none"/>
          <w:lang w:val="zh-CN" w:eastAsia="zh-CN" w:bidi="ar-SA"/>
        </w:rPr>
        <w:t>7</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295</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09</w:t>
      </w:r>
      <w:r>
        <w:rPr>
          <w:rFonts w:hint="eastAsia" w:ascii="仿宋_GB2312" w:hAnsi="Times New Roman" w:eastAsia="仿宋_GB2312" w:cs="Times New Roman"/>
          <w:color w:val="auto"/>
          <w:kern w:val="2"/>
          <w:sz w:val="32"/>
          <w:szCs w:val="32"/>
          <w:highlight w:val="none"/>
          <w:lang w:val="zh-CN" w:eastAsia="zh-CN" w:bidi="ar-SA"/>
        </w:rPr>
        <w:t>万元，占政府采购支出总额的</w:t>
      </w:r>
      <w:r>
        <w:rPr>
          <w:rFonts w:hint="eastAsia" w:ascii="Times New Roman" w:hAnsi="Times New Roman" w:eastAsia="仿宋_GB2312" w:cs="Times New Roman"/>
          <w:color w:val="auto"/>
          <w:kern w:val="2"/>
          <w:sz w:val="32"/>
          <w:szCs w:val="32"/>
          <w:highlight w:val="none"/>
          <w:lang w:val="zh-CN" w:eastAsia="zh-CN" w:bidi="ar-SA"/>
        </w:rPr>
        <w:t>91</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72</w:t>
      </w:r>
      <w:r>
        <w:rPr>
          <w:rFonts w:hint="default" w:ascii="仿宋_GB2312" w:hAnsi="Times New Roman" w:eastAsia="仿宋_GB2312" w:cs="Times New Roman"/>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zh-CN" w:eastAsia="zh-CN" w:bidi="ar-SA"/>
        </w:rPr>
        <w:t>，其中：授予小微企业合同金额</w:t>
      </w:r>
      <w:r>
        <w:rPr>
          <w:rFonts w:hint="eastAsia" w:ascii="Times New Roman" w:hAnsi="Times New Roman" w:eastAsia="仿宋_GB2312" w:cs="Times New Roman"/>
          <w:color w:val="auto"/>
          <w:kern w:val="2"/>
          <w:sz w:val="32"/>
          <w:szCs w:val="32"/>
          <w:highlight w:val="none"/>
          <w:lang w:val="zh-CN" w:eastAsia="zh-CN" w:bidi="ar-SA"/>
        </w:rPr>
        <w:t>6</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904</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13</w:t>
      </w:r>
      <w:r>
        <w:rPr>
          <w:rFonts w:hint="eastAsia" w:ascii="仿宋_GB2312" w:hAnsi="Times New Roman" w:eastAsia="仿宋_GB2312" w:cs="Times New Roman"/>
          <w:color w:val="auto"/>
          <w:kern w:val="2"/>
          <w:sz w:val="32"/>
          <w:szCs w:val="32"/>
          <w:highlight w:val="none"/>
          <w:lang w:val="zh-CN" w:eastAsia="zh-CN" w:bidi="ar-SA"/>
        </w:rPr>
        <w:t>万元，占政府采购支出总额的</w:t>
      </w:r>
      <w:r>
        <w:rPr>
          <w:rFonts w:hint="eastAsia" w:ascii="Times New Roman" w:hAnsi="Times New Roman" w:eastAsia="仿宋_GB2312" w:cs="Times New Roman"/>
          <w:color w:val="auto"/>
          <w:kern w:val="2"/>
          <w:sz w:val="32"/>
          <w:szCs w:val="32"/>
          <w:highlight w:val="none"/>
          <w:lang w:val="zh-CN" w:eastAsia="zh-CN" w:bidi="ar-SA"/>
        </w:rPr>
        <w:t>86</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81</w:t>
      </w:r>
      <w:r>
        <w:rPr>
          <w:rFonts w:hint="default" w:ascii="仿宋_GB2312" w:hAnsi="Times New Roman" w:eastAsia="仿宋_GB2312" w:cs="Times New Roman"/>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en-US" w:eastAsia="zh-CN" w:bidi="ar-SA"/>
        </w:rPr>
        <w:t>。</w:t>
      </w:r>
    </w:p>
    <w:p w14:paraId="66317C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65F35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hAnsi="Times New Roman" w:eastAsia="仿宋_GB2312" w:cs="Times New Roman"/>
          <w:color w:val="auto"/>
          <w:kern w:val="2"/>
          <w:sz w:val="32"/>
          <w:szCs w:val="32"/>
          <w:highlight w:val="none"/>
          <w:lang w:val="en-US" w:eastAsia="zh-CN" w:bidi="ar-SA"/>
        </w:rPr>
        <w:t>截至</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zh-CN" w:eastAsia="zh-CN" w:bidi="ar-SA"/>
        </w:rPr>
        <w:t>年</w:t>
      </w:r>
      <w:r>
        <w:rPr>
          <w:rFonts w:hint="eastAsia" w:ascii="Times New Roman" w:hAnsi="Times New Roman" w:eastAsia="仿宋_GB2312" w:cs="Times New Roman"/>
          <w:color w:val="auto"/>
          <w:kern w:val="2"/>
          <w:sz w:val="32"/>
          <w:szCs w:val="32"/>
          <w:highlight w:val="none"/>
          <w:lang w:val="en-US" w:eastAsia="zh-CN" w:bidi="ar-SA"/>
        </w:rPr>
        <w:t>12</w:t>
      </w:r>
      <w:r>
        <w:rPr>
          <w:rFonts w:hint="eastAsia" w:ascii="仿宋_GB2312" w:hAnsi="Times New Roman" w:eastAsia="仿宋_GB2312" w:cs="Times New Roman"/>
          <w:color w:val="auto"/>
          <w:kern w:val="2"/>
          <w:sz w:val="32"/>
          <w:szCs w:val="32"/>
          <w:highlight w:val="none"/>
          <w:lang w:val="en-US" w:eastAsia="zh-CN" w:bidi="ar-SA"/>
        </w:rPr>
        <w:t>月</w:t>
      </w:r>
      <w:r>
        <w:rPr>
          <w:rFonts w:hint="eastAsia" w:ascii="Times New Roman" w:hAnsi="Times New Roman" w:eastAsia="仿宋_GB2312" w:cs="Times New Roman"/>
          <w:color w:val="auto"/>
          <w:kern w:val="2"/>
          <w:sz w:val="32"/>
          <w:szCs w:val="32"/>
          <w:highlight w:val="none"/>
          <w:lang w:val="en-US" w:eastAsia="zh-CN" w:bidi="ar-SA"/>
        </w:rPr>
        <w:t>31</w:t>
      </w:r>
      <w:r>
        <w:rPr>
          <w:rFonts w:hint="eastAsia" w:ascii="仿宋_GB2312" w:hAnsi="Times New Roman" w:eastAsia="仿宋_GB2312" w:cs="Times New Roman"/>
          <w:color w:val="auto"/>
          <w:kern w:val="2"/>
          <w:sz w:val="32"/>
          <w:szCs w:val="32"/>
          <w:highlight w:val="none"/>
          <w:lang w:val="en-US" w:eastAsia="zh-CN" w:bidi="ar-SA"/>
        </w:rPr>
        <w:t>日</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en-US" w:eastAsia="zh-CN" w:bidi="ar-SA"/>
        </w:rPr>
        <w:t>固定资产原值</w:t>
      </w:r>
      <w:r>
        <w:rPr>
          <w:rFonts w:hint="eastAsia" w:ascii="Times New Roman" w:hAnsi="Times New Roman" w:eastAsia="仿宋_GB2312" w:cs="Times New Roman"/>
          <w:color w:val="auto"/>
          <w:kern w:val="2"/>
          <w:sz w:val="32"/>
          <w:szCs w:val="32"/>
          <w:highlight w:val="none"/>
          <w:lang w:val="zh-CN" w:eastAsia="zh-CN" w:bidi="ar-SA"/>
        </w:rPr>
        <w:t>74</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686</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31</w:t>
      </w:r>
      <w:r>
        <w:rPr>
          <w:rFonts w:hint="eastAsia" w:ascii="仿宋_GB2312" w:hAnsi="Times New Roman" w:eastAsia="仿宋_GB2312" w:cs="Times New Roman"/>
          <w:color w:val="auto"/>
          <w:kern w:val="2"/>
          <w:sz w:val="32"/>
          <w:szCs w:val="32"/>
          <w:highlight w:val="none"/>
          <w:lang w:val="en-US" w:eastAsia="zh-CN" w:bidi="ar-SA"/>
        </w:rPr>
        <w:t>万元，房</w:t>
      </w:r>
      <w:r>
        <w:rPr>
          <w:rFonts w:hint="eastAsia" w:ascii="仿宋_GB2312" w:hAnsi="Times New Roman" w:eastAsia="仿宋_GB2312" w:cs="Times New Roman"/>
          <w:color w:val="auto"/>
          <w:kern w:val="2"/>
          <w:sz w:val="32"/>
          <w:szCs w:val="32"/>
          <w:highlight w:val="none"/>
          <w:lang w:val="zh-CN" w:eastAsia="zh-CN" w:bidi="ar-SA"/>
        </w:rPr>
        <w:t>屋</w:t>
      </w:r>
      <w:r>
        <w:rPr>
          <w:rFonts w:hint="eastAsia" w:ascii="Times New Roman" w:hAnsi="Times New Roman" w:eastAsia="仿宋_GB2312" w:cs="Times New Roman"/>
          <w:color w:val="auto"/>
          <w:kern w:val="2"/>
          <w:sz w:val="32"/>
          <w:szCs w:val="32"/>
          <w:highlight w:val="none"/>
          <w:lang w:val="zh-CN" w:eastAsia="zh-CN" w:bidi="ar-SA"/>
        </w:rPr>
        <w:t>86201</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81</w:t>
      </w:r>
      <w:r>
        <w:rPr>
          <w:rFonts w:hint="eastAsia" w:ascii="仿宋_GB2312" w:hAnsi="Times New Roman" w:eastAsia="仿宋_GB2312" w:cs="Times New Roman"/>
          <w:color w:val="auto"/>
          <w:kern w:val="2"/>
          <w:sz w:val="32"/>
          <w:szCs w:val="32"/>
          <w:highlight w:val="none"/>
          <w:lang w:val="zh-CN" w:eastAsia="zh-CN" w:bidi="ar-SA"/>
        </w:rPr>
        <w:t>平方米，价值</w:t>
      </w:r>
      <w:r>
        <w:rPr>
          <w:rFonts w:hint="eastAsia" w:ascii="Times New Roman" w:hAnsi="Times New Roman" w:eastAsia="仿宋_GB2312" w:cs="Times New Roman"/>
          <w:color w:val="auto"/>
          <w:kern w:val="2"/>
          <w:sz w:val="32"/>
          <w:szCs w:val="32"/>
          <w:highlight w:val="none"/>
          <w:lang w:val="zh-CN" w:eastAsia="zh-CN" w:bidi="ar-SA"/>
        </w:rPr>
        <w:t>37</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573</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30</w:t>
      </w:r>
      <w:r>
        <w:rPr>
          <w:rFonts w:hint="eastAsia" w:ascii="仿宋_GB2312" w:hAnsi="Times New Roman" w:eastAsia="仿宋_GB2312" w:cs="Times New Roman"/>
          <w:color w:val="auto"/>
          <w:kern w:val="2"/>
          <w:sz w:val="32"/>
          <w:szCs w:val="32"/>
          <w:highlight w:val="none"/>
          <w:lang w:val="zh-CN" w:eastAsia="zh-CN" w:bidi="ar-SA"/>
        </w:rPr>
        <w:t>万元。车辆</w:t>
      </w:r>
      <w:r>
        <w:rPr>
          <w:rFonts w:hint="eastAsia" w:ascii="Times New Roman" w:hAnsi="Times New Roman" w:eastAsia="仿宋_GB2312" w:cs="Times New Roman"/>
          <w:color w:val="auto"/>
          <w:kern w:val="2"/>
          <w:sz w:val="32"/>
          <w:szCs w:val="32"/>
          <w:highlight w:val="none"/>
          <w:lang w:val="zh-CN" w:eastAsia="zh-CN" w:bidi="ar-SA"/>
        </w:rPr>
        <w:t>12</w:t>
      </w:r>
      <w:r>
        <w:rPr>
          <w:rFonts w:hint="eastAsia" w:ascii="仿宋_GB2312" w:hAnsi="Times New Roman" w:eastAsia="仿宋_GB2312" w:cs="Times New Roman"/>
          <w:color w:val="auto"/>
          <w:kern w:val="2"/>
          <w:sz w:val="32"/>
          <w:szCs w:val="32"/>
          <w:highlight w:val="none"/>
          <w:lang w:val="zh-CN" w:eastAsia="zh-CN" w:bidi="ar-SA"/>
        </w:rPr>
        <w:t>辆，价值</w:t>
      </w:r>
      <w:r>
        <w:rPr>
          <w:rFonts w:hint="eastAsia" w:ascii="Times New Roman" w:hAnsi="Times New Roman" w:eastAsia="仿宋_GB2312" w:cs="Times New Roman"/>
          <w:color w:val="auto"/>
          <w:kern w:val="2"/>
          <w:sz w:val="32"/>
          <w:szCs w:val="32"/>
          <w:highlight w:val="none"/>
          <w:lang w:val="zh-CN" w:eastAsia="zh-CN" w:bidi="ar-SA"/>
        </w:rPr>
        <w:t>367</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20</w:t>
      </w:r>
      <w:r>
        <w:rPr>
          <w:rFonts w:hint="eastAsia" w:ascii="仿宋_GB2312" w:hAnsi="Times New Roman" w:eastAsia="仿宋_GB2312" w:cs="Times New Roman"/>
          <w:color w:val="auto"/>
          <w:kern w:val="2"/>
          <w:sz w:val="32"/>
          <w:szCs w:val="32"/>
          <w:highlight w:val="none"/>
          <w:lang w:val="zh-CN" w:eastAsia="zh-CN" w:bidi="ar-SA"/>
        </w:rPr>
        <w:t>万元，其中：副部（省）级及以上领导用车</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辆、主要</w:t>
      </w:r>
      <w:r>
        <w:rPr>
          <w:rFonts w:hint="eastAsia" w:ascii="仿宋_GB2312" w:hAnsi="Times New Roman" w:eastAsia="仿宋_GB2312" w:cs="Times New Roman"/>
          <w:color w:val="auto"/>
          <w:kern w:val="2"/>
          <w:sz w:val="32"/>
          <w:szCs w:val="32"/>
          <w:highlight w:val="none"/>
          <w:lang w:val="en-US" w:eastAsia="zh-CN" w:bidi="ar-SA"/>
        </w:rPr>
        <w:t>负责人</w:t>
      </w:r>
      <w:r>
        <w:rPr>
          <w:rFonts w:hint="eastAsia" w:ascii="仿宋_GB2312" w:hAnsi="Times New Roman" w:eastAsia="仿宋_GB2312" w:cs="Times New Roman"/>
          <w:color w:val="auto"/>
          <w:kern w:val="2"/>
          <w:sz w:val="32"/>
          <w:szCs w:val="32"/>
          <w:highlight w:val="none"/>
          <w:lang w:val="zh-CN" w:eastAsia="zh-CN" w:bidi="ar-SA"/>
        </w:rPr>
        <w:t>用车</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辆、机要通信用车</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辆、应急保障用车</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辆、执法执勤用车</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辆、特种专业技术用车</w:t>
      </w:r>
      <w:r>
        <w:rPr>
          <w:rFonts w:hint="eastAsia" w:ascii="Times New Roman" w:hAnsi="Times New Roman" w:eastAsia="仿宋_GB2312" w:cs="Times New Roman"/>
          <w:color w:val="auto"/>
          <w:kern w:val="2"/>
          <w:sz w:val="32"/>
          <w:szCs w:val="32"/>
          <w:highlight w:val="none"/>
          <w:lang w:val="zh-CN" w:eastAsia="zh-CN" w:bidi="ar-SA"/>
        </w:rPr>
        <w:t>9</w:t>
      </w:r>
      <w:r>
        <w:rPr>
          <w:rFonts w:hint="eastAsia" w:ascii="仿宋_GB2312" w:hAnsi="Times New Roman" w:eastAsia="仿宋_GB2312" w:cs="Times New Roman"/>
          <w:color w:val="auto"/>
          <w:kern w:val="2"/>
          <w:sz w:val="32"/>
          <w:szCs w:val="32"/>
          <w:highlight w:val="none"/>
          <w:lang w:val="zh-CN" w:eastAsia="zh-CN" w:bidi="ar-SA"/>
        </w:rPr>
        <w:t>辆、离退休干部</w:t>
      </w:r>
      <w:r>
        <w:rPr>
          <w:rFonts w:hint="eastAsia" w:ascii="仿宋_GB2312" w:hAnsi="Times New Roman" w:eastAsia="仿宋_GB2312" w:cs="Times New Roman"/>
          <w:color w:val="auto"/>
          <w:kern w:val="2"/>
          <w:sz w:val="32"/>
          <w:szCs w:val="32"/>
          <w:highlight w:val="none"/>
          <w:lang w:val="en-US" w:eastAsia="zh-CN" w:bidi="ar-SA"/>
        </w:rPr>
        <w:t>服务</w:t>
      </w:r>
      <w:r>
        <w:rPr>
          <w:rFonts w:hint="eastAsia" w:ascii="仿宋_GB2312" w:hAnsi="Times New Roman" w:eastAsia="仿宋_GB2312" w:cs="Times New Roman"/>
          <w:color w:val="auto"/>
          <w:kern w:val="2"/>
          <w:sz w:val="32"/>
          <w:szCs w:val="32"/>
          <w:highlight w:val="none"/>
          <w:lang w:val="zh-CN" w:eastAsia="zh-CN" w:bidi="ar-SA"/>
        </w:rPr>
        <w:t>用车</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hAnsi="Times New Roman" w:eastAsia="仿宋_GB2312" w:cs="Times New Roman"/>
          <w:color w:val="auto"/>
          <w:kern w:val="2"/>
          <w:sz w:val="32"/>
          <w:szCs w:val="32"/>
          <w:highlight w:val="none"/>
          <w:lang w:val="zh-CN" w:eastAsia="zh-CN" w:bidi="ar-SA"/>
        </w:rPr>
        <w:t>辆、其他用车</w:t>
      </w:r>
      <w:r>
        <w:rPr>
          <w:rFonts w:hint="eastAsia" w:ascii="Times New Roman" w:hAnsi="Times New Roman" w:eastAsia="仿宋_GB2312" w:cs="Times New Roman"/>
          <w:color w:val="auto"/>
          <w:kern w:val="2"/>
          <w:sz w:val="32"/>
          <w:szCs w:val="32"/>
          <w:highlight w:val="none"/>
          <w:lang w:val="zh-CN" w:eastAsia="zh-CN" w:bidi="ar-SA"/>
        </w:rPr>
        <w:t>3</w:t>
      </w:r>
      <w:r>
        <w:rPr>
          <w:rFonts w:hint="eastAsia" w:ascii="仿宋_GB2312" w:hAnsi="Times New Roman" w:eastAsia="仿宋_GB2312" w:cs="Times New Roman"/>
          <w:color w:val="auto"/>
          <w:kern w:val="2"/>
          <w:sz w:val="32"/>
          <w:szCs w:val="32"/>
          <w:highlight w:val="none"/>
          <w:lang w:val="zh-CN" w:eastAsia="zh-CN" w:bidi="ar-SA"/>
        </w:rPr>
        <w:t>辆，其他用车主要是：其他小型客车</w:t>
      </w:r>
      <w:r>
        <w:rPr>
          <w:rFonts w:hint="eastAsia" w:ascii="Times New Roman" w:hAnsi="Times New Roman" w:eastAsia="仿宋_GB2312" w:cs="Times New Roman"/>
          <w:color w:val="auto"/>
          <w:kern w:val="2"/>
          <w:sz w:val="32"/>
          <w:szCs w:val="32"/>
          <w:highlight w:val="none"/>
          <w:lang w:val="zh-CN" w:eastAsia="zh-CN" w:bidi="ar-SA"/>
        </w:rPr>
        <w:t>1</w:t>
      </w:r>
      <w:r>
        <w:rPr>
          <w:rFonts w:hint="eastAsia" w:ascii="仿宋_GB2312" w:hAnsi="Times New Roman" w:eastAsia="仿宋_GB2312" w:cs="Times New Roman"/>
          <w:color w:val="auto"/>
          <w:kern w:val="2"/>
          <w:sz w:val="32"/>
          <w:szCs w:val="32"/>
          <w:highlight w:val="none"/>
          <w:lang w:val="zh-CN" w:eastAsia="zh-CN" w:bidi="ar-SA"/>
        </w:rPr>
        <w:t>辆，中型客车</w:t>
      </w:r>
      <w:r>
        <w:rPr>
          <w:rFonts w:hint="eastAsia" w:ascii="Times New Roman" w:hAnsi="Times New Roman" w:eastAsia="仿宋_GB2312" w:cs="Times New Roman"/>
          <w:color w:val="auto"/>
          <w:kern w:val="2"/>
          <w:sz w:val="32"/>
          <w:szCs w:val="32"/>
          <w:highlight w:val="none"/>
          <w:lang w:val="zh-CN" w:eastAsia="zh-CN" w:bidi="ar-SA"/>
        </w:rPr>
        <w:t>2</w:t>
      </w:r>
      <w:r>
        <w:rPr>
          <w:rFonts w:hint="eastAsia" w:ascii="仿宋_GB2312" w:hAnsi="Times New Roman" w:eastAsia="仿宋_GB2312" w:cs="Times New Roman"/>
          <w:color w:val="auto"/>
          <w:kern w:val="2"/>
          <w:sz w:val="32"/>
          <w:szCs w:val="32"/>
          <w:highlight w:val="none"/>
          <w:lang w:val="zh-CN" w:eastAsia="zh-CN" w:bidi="ar-SA"/>
        </w:rPr>
        <w:t>辆；单价</w:t>
      </w:r>
      <w:r>
        <w:rPr>
          <w:rFonts w:hint="eastAsia" w:ascii="Times New Roman" w:hAnsi="Times New Roman" w:eastAsia="仿宋_GB2312" w:cs="Times New Roman"/>
          <w:color w:val="auto"/>
          <w:kern w:val="2"/>
          <w:sz w:val="32"/>
          <w:szCs w:val="32"/>
          <w:highlight w:val="none"/>
          <w:lang w:val="zh-CN" w:eastAsia="zh-CN" w:bidi="ar-SA"/>
        </w:rPr>
        <w:t>100</w:t>
      </w:r>
      <w:r>
        <w:rPr>
          <w:rFonts w:hint="eastAsia" w:ascii="仿宋_GB2312" w:hAnsi="Times New Roman" w:eastAsia="仿宋_GB2312" w:cs="Times New Roman"/>
          <w:color w:val="auto"/>
          <w:kern w:val="2"/>
          <w:sz w:val="32"/>
          <w:szCs w:val="32"/>
          <w:highlight w:val="none"/>
          <w:lang w:val="zh-CN" w:eastAsia="zh-CN" w:bidi="ar-SA"/>
        </w:rPr>
        <w:t>万元（含）以上设备（不含车辆）</w:t>
      </w:r>
      <w:r>
        <w:rPr>
          <w:rFonts w:hint="eastAsia" w:ascii="Times New Roman" w:hAnsi="Times New Roman" w:eastAsia="仿宋_GB2312" w:cs="Times New Roman"/>
          <w:color w:val="auto"/>
          <w:kern w:val="2"/>
          <w:sz w:val="32"/>
          <w:szCs w:val="32"/>
          <w:highlight w:val="none"/>
          <w:lang w:val="zh-CN" w:eastAsia="zh-CN" w:bidi="ar-SA"/>
        </w:rPr>
        <w:t>50</w:t>
      </w:r>
      <w:r>
        <w:rPr>
          <w:rFonts w:hint="eastAsia" w:ascii="仿宋_GB2312" w:hAnsi="Times New Roman" w:eastAsia="仿宋_GB2312" w:cs="Times New Roman"/>
          <w:color w:val="auto"/>
          <w:kern w:val="2"/>
          <w:sz w:val="32"/>
          <w:szCs w:val="32"/>
          <w:highlight w:val="none"/>
          <w:lang w:val="en-US" w:eastAsia="zh-CN" w:bidi="ar-SA"/>
        </w:rPr>
        <w:t>台（</w:t>
      </w:r>
      <w:r>
        <w:rPr>
          <w:rFonts w:hint="eastAsia" w:ascii="仿宋_GB2312" w:hAnsi="Times New Roman" w:eastAsia="仿宋_GB2312" w:cs="Times New Roman"/>
          <w:color w:val="auto"/>
          <w:kern w:val="2"/>
          <w:sz w:val="32"/>
          <w:szCs w:val="32"/>
          <w:highlight w:val="none"/>
          <w:lang w:val="zh-CN" w:eastAsia="zh-CN" w:bidi="ar-SA"/>
        </w:rPr>
        <w:t>套）。</w:t>
      </w:r>
    </w:p>
    <w:p w14:paraId="3C4DAA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05CCBF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Times New Roman" w:eastAsia="仿宋_GB2312" w:cs="Times New Roman"/>
          <w:color w:val="auto"/>
          <w:kern w:val="2"/>
          <w:sz w:val="32"/>
          <w:szCs w:val="32"/>
          <w:highlight w:val="none"/>
          <w:lang w:val="en-US" w:eastAsia="zh-CN" w:bidi="ar-SA"/>
        </w:rPr>
        <w:t>根据预算绩效管理要求，我单位</w:t>
      </w:r>
      <w:r>
        <w:rPr>
          <w:rFonts w:hint="eastAsia" w:ascii="Times New Roman" w:hAnsi="Times New Roman" w:eastAsia="仿宋_GB2312" w:cs="Times New Roman"/>
          <w:color w:val="auto"/>
          <w:kern w:val="2"/>
          <w:sz w:val="32"/>
          <w:szCs w:val="32"/>
          <w:highlight w:val="none"/>
          <w:lang w:val="en-US" w:eastAsia="zh-CN" w:bidi="ar-SA"/>
        </w:rPr>
        <w:t>2023</w:t>
      </w:r>
      <w:r>
        <w:rPr>
          <w:rFonts w:hint="eastAsia" w:ascii="仿宋_GB2312" w:hAnsi="Times New Roman" w:eastAsia="仿宋_GB2312" w:cs="Times New Roman"/>
          <w:color w:val="auto"/>
          <w:kern w:val="2"/>
          <w:sz w:val="32"/>
          <w:szCs w:val="32"/>
          <w:highlight w:val="none"/>
          <w:lang w:val="en-US" w:eastAsia="zh-CN" w:bidi="ar-SA"/>
        </w:rPr>
        <w:t>年度预算绩效管理整体支出绩效自评表</w:t>
      </w:r>
      <w:r>
        <w:rPr>
          <w:rFonts w:hint="eastAsia" w:ascii="Times New Roman" w:hAnsi="Times New Roman" w:eastAsia="仿宋_GB2312" w:cs="Times New Roman"/>
          <w:color w:val="auto"/>
          <w:kern w:val="2"/>
          <w:sz w:val="32"/>
          <w:szCs w:val="32"/>
          <w:highlight w:val="none"/>
          <w:lang w:val="en-US" w:eastAsia="zh-CN" w:bidi="ar-SA"/>
        </w:rPr>
        <w:t>0</w:t>
      </w:r>
      <w:r>
        <w:rPr>
          <w:rFonts w:hint="eastAsia" w:ascii="仿宋_GB2312" w:hAnsi="Times New Roman" w:eastAsia="仿宋_GB2312" w:cs="Times New Roman"/>
          <w:color w:val="auto"/>
          <w:kern w:val="2"/>
          <w:sz w:val="32"/>
          <w:szCs w:val="32"/>
          <w:highlight w:val="none"/>
          <w:lang w:val="en-US" w:eastAsia="zh-CN" w:bidi="ar-SA"/>
        </w:rPr>
        <w:t>个，全年预算总额</w:t>
      </w:r>
      <w:r>
        <w:rPr>
          <w:rFonts w:hint="eastAsia" w:ascii="Times New Roman" w:hAnsi="Times New Roman" w:eastAsia="仿宋_GB2312" w:cs="Times New Roman"/>
          <w:color w:val="auto"/>
          <w:kern w:val="2"/>
          <w:sz w:val="32"/>
          <w:szCs w:val="32"/>
          <w:highlight w:val="none"/>
          <w:lang w:val="en-US" w:eastAsia="zh-CN" w:bidi="ar-SA"/>
        </w:rPr>
        <w:t>0</w:t>
      </w:r>
      <w:r>
        <w:rPr>
          <w:rFonts w:hint="eastAsia" w:ascii="仿宋_GB2312" w:hAnsi="Times New Roman" w:eastAsia="仿宋_GB2312" w:cs="Times New Roman"/>
          <w:color w:val="auto"/>
          <w:kern w:val="2"/>
          <w:sz w:val="32"/>
          <w:szCs w:val="32"/>
          <w:highlight w:val="none"/>
          <w:lang w:val="en-US" w:eastAsia="zh-CN" w:bidi="ar-SA"/>
        </w:rPr>
        <w:t>万元，实际执行总额</w:t>
      </w:r>
      <w:r>
        <w:rPr>
          <w:rFonts w:hint="eastAsia" w:ascii="Times New Roman" w:hAnsi="Times New Roman" w:eastAsia="仿宋_GB2312" w:cs="Times New Roman"/>
          <w:color w:val="auto"/>
          <w:kern w:val="2"/>
          <w:sz w:val="32"/>
          <w:szCs w:val="32"/>
          <w:highlight w:val="none"/>
          <w:lang w:val="en-US" w:eastAsia="zh-CN" w:bidi="ar-SA"/>
        </w:rPr>
        <w:t>0</w:t>
      </w:r>
      <w:r>
        <w:rPr>
          <w:rFonts w:hint="eastAsia" w:ascii="仿宋_GB2312" w:hAnsi="Times New Roman" w:eastAsia="仿宋_GB2312" w:cs="Times New Roman"/>
          <w:color w:val="auto"/>
          <w:kern w:val="2"/>
          <w:sz w:val="32"/>
          <w:szCs w:val="32"/>
          <w:highlight w:val="none"/>
          <w:lang w:val="en-US" w:eastAsia="zh-CN" w:bidi="ar-SA"/>
        </w:rPr>
        <w:t>万元</w:t>
      </w:r>
      <w:r>
        <w:rPr>
          <w:rFonts w:hint="eastAsia" w:ascii="仿宋_GB2312" w:eastAsia="仿宋_GB2312" w:cs="Times New Roman"/>
          <w:color w:val="auto"/>
          <w:kern w:val="2"/>
          <w:sz w:val="32"/>
          <w:szCs w:val="32"/>
          <w:highlight w:val="none"/>
          <w:lang w:val="en-US" w:eastAsia="zh-CN" w:bidi="ar-SA"/>
        </w:rPr>
        <w:t>，</w:t>
      </w:r>
      <w:r>
        <w:rPr>
          <w:rFonts w:hint="eastAsia" w:ascii="仿宋_GB2312" w:hAnsi="仿宋_GB2312" w:eastAsia="仿宋_GB2312" w:cs="仿宋_GB2312"/>
          <w:sz w:val="32"/>
          <w:szCs w:val="32"/>
          <w:lang w:val="en-US" w:eastAsia="zh-CN"/>
        </w:rPr>
        <w:t>我单位整体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sz w:val="32"/>
          <w:szCs w:val="32"/>
          <w:lang w:val="en-US" w:eastAsia="zh-CN"/>
        </w:rPr>
        <w:t>绩效自评表由主管部门编报并公开</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预算绩效评价项目</w:t>
      </w:r>
      <w:r>
        <w:rPr>
          <w:rFonts w:hint="eastAsia" w:ascii="Times New Roman" w:hAnsi="Times New Roman" w:eastAsia="仿宋_GB2312" w:cs="Times New Roman"/>
          <w:color w:val="auto"/>
          <w:kern w:val="2"/>
          <w:sz w:val="32"/>
          <w:szCs w:val="32"/>
          <w:highlight w:val="none"/>
          <w:lang w:val="en-US" w:eastAsia="zh-CN" w:bidi="ar-SA"/>
        </w:rPr>
        <w:t>5</w:t>
      </w:r>
      <w:r>
        <w:rPr>
          <w:rFonts w:hint="eastAsia" w:ascii="仿宋_GB2312" w:hAnsi="Times New Roman" w:eastAsia="仿宋_GB2312" w:cs="Times New Roman"/>
          <w:color w:val="auto"/>
          <w:kern w:val="2"/>
          <w:sz w:val="32"/>
          <w:szCs w:val="32"/>
          <w:highlight w:val="none"/>
          <w:lang w:val="en-US" w:eastAsia="zh-CN" w:bidi="ar-SA"/>
        </w:rPr>
        <w:t>个，全年预算数</w:t>
      </w:r>
      <w:r>
        <w:rPr>
          <w:rFonts w:hint="eastAsia" w:eastAsia="仿宋_GB2312" w:cs="Times New Roman"/>
          <w:color w:val="auto"/>
          <w:kern w:val="2"/>
          <w:sz w:val="32"/>
          <w:szCs w:val="32"/>
          <w:highlight w:val="none"/>
          <w:lang w:val="en-US" w:eastAsia="zh-CN" w:bidi="ar-SA"/>
        </w:rPr>
        <w:t>84729.75</w:t>
      </w:r>
      <w:r>
        <w:rPr>
          <w:rFonts w:hint="eastAsia" w:ascii="仿宋_GB2312" w:hAnsi="Times New Roman" w:eastAsia="仿宋_GB2312" w:cs="Times New Roman"/>
          <w:color w:val="auto"/>
          <w:kern w:val="2"/>
          <w:sz w:val="32"/>
          <w:szCs w:val="32"/>
          <w:highlight w:val="none"/>
          <w:lang w:val="en-US" w:eastAsia="zh-CN" w:bidi="ar-SA"/>
        </w:rPr>
        <w:t>万元，全年执行数</w:t>
      </w:r>
      <w:r>
        <w:rPr>
          <w:rFonts w:hint="eastAsia" w:ascii="Times New Roman" w:hAnsi="Times New Roman" w:eastAsia="仿宋_GB2312" w:cs="Times New Roman"/>
          <w:color w:val="auto"/>
          <w:kern w:val="2"/>
          <w:sz w:val="32"/>
          <w:szCs w:val="32"/>
          <w:highlight w:val="none"/>
          <w:lang w:val="en-US" w:eastAsia="zh-CN" w:bidi="ar-SA"/>
        </w:rPr>
        <w:t>83,631.17</w:t>
      </w:r>
      <w:r>
        <w:rPr>
          <w:rFonts w:hint="eastAsia" w:ascii="仿宋_GB2312" w:hAnsi="Times New Roman" w:eastAsia="仿宋_GB2312" w:cs="Times New Roman"/>
          <w:color w:val="auto"/>
          <w:kern w:val="2"/>
          <w:sz w:val="32"/>
          <w:szCs w:val="32"/>
          <w:highlight w:val="none"/>
          <w:lang w:val="en-US" w:eastAsia="zh-CN" w:bidi="ar-SA"/>
        </w:rPr>
        <w:t>万元。预算绩效管理取得的成效：一是通过项目支出绩效目标，使项目在一定期限内达到了预期的产出和效果；二是通过预算绩效管理，有效控制了项目实施过程中相应的成本。发现的问题及原因：预算绩效目标设置不够科学合理、缺乏预见性。下一步改进措施：加强预算绩效相关工作的培训，提升预算绩效编制的专业能力，提高预算绩效编制的科学性、准确性。具体项目自评情况附绩效自评表及自评报告。</w:t>
      </w:r>
    </w:p>
    <w:p w14:paraId="4991CA6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E6E013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eastAsia="仿宋_GB2312" w:cs="Times New Roman"/>
          <w:color w:val="auto"/>
          <w:kern w:val="2"/>
          <w:sz w:val="32"/>
          <w:szCs w:val="32"/>
          <w:highlight w:val="none"/>
          <w:lang w:val="en-US" w:eastAsia="zh-CN" w:bidi="ar-SA"/>
        </w:rPr>
        <w:t>本单位无其他需说明事项。</w:t>
      </w:r>
    </w:p>
    <w:p w14:paraId="7EC06D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F23EE0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4A7F92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C79AF4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EA4EBE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BC4320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32A8A7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附属单位上缴收入”等之外取得的收入。</w:t>
      </w:r>
    </w:p>
    <w:p w14:paraId="6B18C9F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13E891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68A4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3FFEF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125427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EBE9B0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7F3522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C669DD5">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D3C89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232D5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6EFA54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7F6CA7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30CD7B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16DEDA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CC69F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F2A0E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3C5019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88672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D3DBF8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BFC76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555795-1C31-41B6-8230-31C868F516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B896F7C-4D17-4E2A-838A-9C306286A303}"/>
  </w:font>
  <w:font w:name="仿宋_GB2312">
    <w:panose1 w:val="02010609030101010101"/>
    <w:charset w:val="86"/>
    <w:family w:val="modern"/>
    <w:pitch w:val="default"/>
    <w:sig w:usb0="00000001" w:usb1="080E0000" w:usb2="00000000" w:usb3="00000000" w:csb0="00040000" w:csb1="00000000"/>
    <w:embedRegular r:id="rId3" w:fontKey="{33BC1D83-B13C-4470-95C2-4EE781DF6B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DDE9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CC754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0CC754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ZmJjMmNjMjIyMGZmNjNjMGUwZTQxZDYwYTNkYmUifQ=="/>
    <w:docVar w:name="KSO_WPS_MARK_KEY" w:val="41ee2a61-2d54-4f93-83be-afdb9a40d732"/>
  </w:docVars>
  <w:rsids>
    <w:rsidRoot w:val="00000000"/>
    <w:rsid w:val="00213C59"/>
    <w:rsid w:val="003210CE"/>
    <w:rsid w:val="00B70D59"/>
    <w:rsid w:val="00BC4EA0"/>
    <w:rsid w:val="00F52A8D"/>
    <w:rsid w:val="019404F8"/>
    <w:rsid w:val="01981D96"/>
    <w:rsid w:val="01E371F4"/>
    <w:rsid w:val="021C29C7"/>
    <w:rsid w:val="029E162E"/>
    <w:rsid w:val="02AB5543"/>
    <w:rsid w:val="02BD3108"/>
    <w:rsid w:val="02F73D26"/>
    <w:rsid w:val="034D4FEF"/>
    <w:rsid w:val="035D1785"/>
    <w:rsid w:val="039F47CE"/>
    <w:rsid w:val="03E05CE8"/>
    <w:rsid w:val="03F973EE"/>
    <w:rsid w:val="041E512C"/>
    <w:rsid w:val="043E5B56"/>
    <w:rsid w:val="049251C3"/>
    <w:rsid w:val="04C04386"/>
    <w:rsid w:val="04E5415B"/>
    <w:rsid w:val="04FA68C4"/>
    <w:rsid w:val="053F5AE6"/>
    <w:rsid w:val="057C0B0F"/>
    <w:rsid w:val="05EF4B48"/>
    <w:rsid w:val="05F76ECA"/>
    <w:rsid w:val="06792773"/>
    <w:rsid w:val="07093795"/>
    <w:rsid w:val="07804730"/>
    <w:rsid w:val="079052BE"/>
    <w:rsid w:val="07E6312F"/>
    <w:rsid w:val="08145C21"/>
    <w:rsid w:val="08422688"/>
    <w:rsid w:val="085854ED"/>
    <w:rsid w:val="0879188F"/>
    <w:rsid w:val="088A61B1"/>
    <w:rsid w:val="08A0354D"/>
    <w:rsid w:val="08CB2A51"/>
    <w:rsid w:val="08CD4C49"/>
    <w:rsid w:val="09114954"/>
    <w:rsid w:val="092E371C"/>
    <w:rsid w:val="095A5B83"/>
    <w:rsid w:val="096466E3"/>
    <w:rsid w:val="0966277A"/>
    <w:rsid w:val="0968304D"/>
    <w:rsid w:val="09AF3D17"/>
    <w:rsid w:val="0A2C5771"/>
    <w:rsid w:val="0A7809B7"/>
    <w:rsid w:val="0A7B4867"/>
    <w:rsid w:val="0A840954"/>
    <w:rsid w:val="0A9928ED"/>
    <w:rsid w:val="0B6158EF"/>
    <w:rsid w:val="0B61769D"/>
    <w:rsid w:val="0B772229"/>
    <w:rsid w:val="0B8C3ECC"/>
    <w:rsid w:val="0B9C639D"/>
    <w:rsid w:val="0B9F6417"/>
    <w:rsid w:val="0BB052B2"/>
    <w:rsid w:val="0BD33FFC"/>
    <w:rsid w:val="0BE97AC1"/>
    <w:rsid w:val="0C1B5A9E"/>
    <w:rsid w:val="0C1C4780"/>
    <w:rsid w:val="0C3613A3"/>
    <w:rsid w:val="0C5E519C"/>
    <w:rsid w:val="0C7227A7"/>
    <w:rsid w:val="0CA52EE8"/>
    <w:rsid w:val="0CBD6988"/>
    <w:rsid w:val="0CD208AC"/>
    <w:rsid w:val="0CE560AB"/>
    <w:rsid w:val="0D4903E8"/>
    <w:rsid w:val="0D7A4A46"/>
    <w:rsid w:val="0D874136"/>
    <w:rsid w:val="0E28280F"/>
    <w:rsid w:val="0E640559"/>
    <w:rsid w:val="0EC95C12"/>
    <w:rsid w:val="0F1113DA"/>
    <w:rsid w:val="0F7200CA"/>
    <w:rsid w:val="0F78534A"/>
    <w:rsid w:val="0F89358A"/>
    <w:rsid w:val="0F8C6D51"/>
    <w:rsid w:val="0FB6788B"/>
    <w:rsid w:val="105B0B5E"/>
    <w:rsid w:val="10E30B54"/>
    <w:rsid w:val="112E58D0"/>
    <w:rsid w:val="11407D54"/>
    <w:rsid w:val="11731CAC"/>
    <w:rsid w:val="119500A0"/>
    <w:rsid w:val="11C0733B"/>
    <w:rsid w:val="11C531A7"/>
    <w:rsid w:val="11D50D17"/>
    <w:rsid w:val="120E0809"/>
    <w:rsid w:val="127F665A"/>
    <w:rsid w:val="12F7068C"/>
    <w:rsid w:val="13EE3A98"/>
    <w:rsid w:val="13FF5099"/>
    <w:rsid w:val="14207DC0"/>
    <w:rsid w:val="14B932DA"/>
    <w:rsid w:val="150A66AF"/>
    <w:rsid w:val="154C1139"/>
    <w:rsid w:val="154D0C92"/>
    <w:rsid w:val="158C5B77"/>
    <w:rsid w:val="159F14ED"/>
    <w:rsid w:val="160D1149"/>
    <w:rsid w:val="163563C0"/>
    <w:rsid w:val="164315EF"/>
    <w:rsid w:val="16557DFE"/>
    <w:rsid w:val="165D3952"/>
    <w:rsid w:val="167268FB"/>
    <w:rsid w:val="16D50C50"/>
    <w:rsid w:val="16E120E1"/>
    <w:rsid w:val="17385A05"/>
    <w:rsid w:val="173B3901"/>
    <w:rsid w:val="176747F9"/>
    <w:rsid w:val="17954A6E"/>
    <w:rsid w:val="17DF19BF"/>
    <w:rsid w:val="180059E9"/>
    <w:rsid w:val="184510FD"/>
    <w:rsid w:val="18504D21"/>
    <w:rsid w:val="188F6064"/>
    <w:rsid w:val="18ED6A14"/>
    <w:rsid w:val="190648B0"/>
    <w:rsid w:val="19071D6C"/>
    <w:rsid w:val="198C12C8"/>
    <w:rsid w:val="19D26CD4"/>
    <w:rsid w:val="19E60D19"/>
    <w:rsid w:val="1A3E3450"/>
    <w:rsid w:val="1AB41E66"/>
    <w:rsid w:val="1AD807E5"/>
    <w:rsid w:val="1B39345B"/>
    <w:rsid w:val="1BFB2A1F"/>
    <w:rsid w:val="1C015D4A"/>
    <w:rsid w:val="1C290ED5"/>
    <w:rsid w:val="1C317E4F"/>
    <w:rsid w:val="1C472464"/>
    <w:rsid w:val="1D0D1432"/>
    <w:rsid w:val="1D22799A"/>
    <w:rsid w:val="1D5C1A72"/>
    <w:rsid w:val="1DAF458D"/>
    <w:rsid w:val="1E086ACE"/>
    <w:rsid w:val="1E62130A"/>
    <w:rsid w:val="1E97358B"/>
    <w:rsid w:val="1EAA4A5F"/>
    <w:rsid w:val="1EE869A7"/>
    <w:rsid w:val="1FA15E62"/>
    <w:rsid w:val="1FED69B6"/>
    <w:rsid w:val="20470857"/>
    <w:rsid w:val="2064678E"/>
    <w:rsid w:val="207B4905"/>
    <w:rsid w:val="20DC1AB9"/>
    <w:rsid w:val="20DD6197"/>
    <w:rsid w:val="212631E0"/>
    <w:rsid w:val="214747E7"/>
    <w:rsid w:val="21A53757"/>
    <w:rsid w:val="21A6088D"/>
    <w:rsid w:val="221236C6"/>
    <w:rsid w:val="229D6DB5"/>
    <w:rsid w:val="22D7662C"/>
    <w:rsid w:val="22EA5D72"/>
    <w:rsid w:val="23326B7F"/>
    <w:rsid w:val="236B6EB3"/>
    <w:rsid w:val="2380045B"/>
    <w:rsid w:val="23BC04D2"/>
    <w:rsid w:val="23CE74B6"/>
    <w:rsid w:val="23EF1892"/>
    <w:rsid w:val="241A2B0C"/>
    <w:rsid w:val="24341145"/>
    <w:rsid w:val="2483647E"/>
    <w:rsid w:val="24A32D55"/>
    <w:rsid w:val="25292727"/>
    <w:rsid w:val="252E5CA9"/>
    <w:rsid w:val="256F7692"/>
    <w:rsid w:val="25BA2154"/>
    <w:rsid w:val="25C8773F"/>
    <w:rsid w:val="25CF7E97"/>
    <w:rsid w:val="264A7253"/>
    <w:rsid w:val="26543C2E"/>
    <w:rsid w:val="2666570F"/>
    <w:rsid w:val="26EA1026"/>
    <w:rsid w:val="26F0170C"/>
    <w:rsid w:val="271556C2"/>
    <w:rsid w:val="27201D62"/>
    <w:rsid w:val="27286E73"/>
    <w:rsid w:val="27CF2642"/>
    <w:rsid w:val="27E777F5"/>
    <w:rsid w:val="27EA1D4C"/>
    <w:rsid w:val="27EA2E41"/>
    <w:rsid w:val="282459E2"/>
    <w:rsid w:val="283A7FE5"/>
    <w:rsid w:val="285F51FF"/>
    <w:rsid w:val="28700AC7"/>
    <w:rsid w:val="28DF2665"/>
    <w:rsid w:val="29072599"/>
    <w:rsid w:val="291029F3"/>
    <w:rsid w:val="29CB58F0"/>
    <w:rsid w:val="2A053397"/>
    <w:rsid w:val="2A145E96"/>
    <w:rsid w:val="2A6E594A"/>
    <w:rsid w:val="2AF5378F"/>
    <w:rsid w:val="2BB94DBF"/>
    <w:rsid w:val="2C6F314E"/>
    <w:rsid w:val="2CC206BE"/>
    <w:rsid w:val="2D1136DF"/>
    <w:rsid w:val="2D20606D"/>
    <w:rsid w:val="2D5B7F98"/>
    <w:rsid w:val="2DB87198"/>
    <w:rsid w:val="2DB93C54"/>
    <w:rsid w:val="2E3D144C"/>
    <w:rsid w:val="2E891204"/>
    <w:rsid w:val="2EF04710"/>
    <w:rsid w:val="2F37233F"/>
    <w:rsid w:val="2F3F0A28"/>
    <w:rsid w:val="2F431F66"/>
    <w:rsid w:val="2FBF7029"/>
    <w:rsid w:val="2FD0187F"/>
    <w:rsid w:val="2FD27414"/>
    <w:rsid w:val="2FFE4BB0"/>
    <w:rsid w:val="300E7B60"/>
    <w:rsid w:val="300F6E18"/>
    <w:rsid w:val="30862F5F"/>
    <w:rsid w:val="314029C9"/>
    <w:rsid w:val="31C63837"/>
    <w:rsid w:val="31C82E39"/>
    <w:rsid w:val="3202678C"/>
    <w:rsid w:val="32193F7E"/>
    <w:rsid w:val="32601BAD"/>
    <w:rsid w:val="329F6389"/>
    <w:rsid w:val="32A358B1"/>
    <w:rsid w:val="32A97442"/>
    <w:rsid w:val="330469DC"/>
    <w:rsid w:val="33233273"/>
    <w:rsid w:val="3389023A"/>
    <w:rsid w:val="33AB1A51"/>
    <w:rsid w:val="33AF7665"/>
    <w:rsid w:val="33CB74FA"/>
    <w:rsid w:val="33D203A9"/>
    <w:rsid w:val="340B78F6"/>
    <w:rsid w:val="343642F2"/>
    <w:rsid w:val="343F3010"/>
    <w:rsid w:val="345D0A00"/>
    <w:rsid w:val="34713BFD"/>
    <w:rsid w:val="34C13589"/>
    <w:rsid w:val="352549E8"/>
    <w:rsid w:val="35333AF6"/>
    <w:rsid w:val="353369E3"/>
    <w:rsid w:val="35E00D72"/>
    <w:rsid w:val="36965B9D"/>
    <w:rsid w:val="36C549FD"/>
    <w:rsid w:val="37A755DD"/>
    <w:rsid w:val="37F94FA0"/>
    <w:rsid w:val="380D3381"/>
    <w:rsid w:val="38115B1F"/>
    <w:rsid w:val="385E3AC3"/>
    <w:rsid w:val="387D6B9E"/>
    <w:rsid w:val="388A724C"/>
    <w:rsid w:val="38B75FF0"/>
    <w:rsid w:val="38D45016"/>
    <w:rsid w:val="38D90432"/>
    <w:rsid w:val="3905271D"/>
    <w:rsid w:val="3914510A"/>
    <w:rsid w:val="3926770B"/>
    <w:rsid w:val="3938118D"/>
    <w:rsid w:val="398D3668"/>
    <w:rsid w:val="39A84565"/>
    <w:rsid w:val="39DA0497"/>
    <w:rsid w:val="3A893816"/>
    <w:rsid w:val="3A893B6D"/>
    <w:rsid w:val="3AD1763A"/>
    <w:rsid w:val="3B6716E3"/>
    <w:rsid w:val="3B6C6B2D"/>
    <w:rsid w:val="3C242659"/>
    <w:rsid w:val="3C96719C"/>
    <w:rsid w:val="3CA72BE8"/>
    <w:rsid w:val="3CF37F8C"/>
    <w:rsid w:val="3D137554"/>
    <w:rsid w:val="3D31661F"/>
    <w:rsid w:val="3D5275AC"/>
    <w:rsid w:val="3DCC2473"/>
    <w:rsid w:val="3DEB0883"/>
    <w:rsid w:val="3E2527BF"/>
    <w:rsid w:val="3E731662"/>
    <w:rsid w:val="3E8168DD"/>
    <w:rsid w:val="3EA7725F"/>
    <w:rsid w:val="3EB03713"/>
    <w:rsid w:val="3EBF1A11"/>
    <w:rsid w:val="3EC52607"/>
    <w:rsid w:val="3EEC6CEF"/>
    <w:rsid w:val="3EED492C"/>
    <w:rsid w:val="3F0F1B8C"/>
    <w:rsid w:val="3F183429"/>
    <w:rsid w:val="3F23659E"/>
    <w:rsid w:val="3FB77A1D"/>
    <w:rsid w:val="3FDC3674"/>
    <w:rsid w:val="3FED7F8A"/>
    <w:rsid w:val="40094AEF"/>
    <w:rsid w:val="40241A22"/>
    <w:rsid w:val="405470BD"/>
    <w:rsid w:val="40794A29"/>
    <w:rsid w:val="40834692"/>
    <w:rsid w:val="41431AD5"/>
    <w:rsid w:val="414B3C0F"/>
    <w:rsid w:val="41546DE8"/>
    <w:rsid w:val="417C1CE7"/>
    <w:rsid w:val="41807B75"/>
    <w:rsid w:val="41900018"/>
    <w:rsid w:val="41944406"/>
    <w:rsid w:val="41CE128F"/>
    <w:rsid w:val="41DA6F12"/>
    <w:rsid w:val="41F63994"/>
    <w:rsid w:val="42171FB1"/>
    <w:rsid w:val="42905890"/>
    <w:rsid w:val="42F10725"/>
    <w:rsid w:val="433B07D7"/>
    <w:rsid w:val="434E6957"/>
    <w:rsid w:val="43BA0E31"/>
    <w:rsid w:val="43C15147"/>
    <w:rsid w:val="43E14DD2"/>
    <w:rsid w:val="43F800E9"/>
    <w:rsid w:val="4404721B"/>
    <w:rsid w:val="443A7E4B"/>
    <w:rsid w:val="446F7298"/>
    <w:rsid w:val="45075D21"/>
    <w:rsid w:val="452F5B3A"/>
    <w:rsid w:val="454E7FD2"/>
    <w:rsid w:val="46061BDC"/>
    <w:rsid w:val="461404F8"/>
    <w:rsid w:val="46413018"/>
    <w:rsid w:val="46447925"/>
    <w:rsid w:val="464B7E04"/>
    <w:rsid w:val="466510E8"/>
    <w:rsid w:val="468041AA"/>
    <w:rsid w:val="468123C6"/>
    <w:rsid w:val="46901EEE"/>
    <w:rsid w:val="469C74D2"/>
    <w:rsid w:val="46A2058E"/>
    <w:rsid w:val="46E43A3D"/>
    <w:rsid w:val="47445515"/>
    <w:rsid w:val="474B4782"/>
    <w:rsid w:val="47CA11D2"/>
    <w:rsid w:val="47CC58C3"/>
    <w:rsid w:val="47D90D14"/>
    <w:rsid w:val="47E95DFA"/>
    <w:rsid w:val="482079BC"/>
    <w:rsid w:val="482C6DA1"/>
    <w:rsid w:val="48387FB0"/>
    <w:rsid w:val="483A6114"/>
    <w:rsid w:val="488727DB"/>
    <w:rsid w:val="489874CF"/>
    <w:rsid w:val="48B82268"/>
    <w:rsid w:val="48C354B3"/>
    <w:rsid w:val="493D58B5"/>
    <w:rsid w:val="494A7A04"/>
    <w:rsid w:val="49FA5FEB"/>
    <w:rsid w:val="4A0A26D2"/>
    <w:rsid w:val="4A2019A5"/>
    <w:rsid w:val="4A241A0B"/>
    <w:rsid w:val="4A7B2875"/>
    <w:rsid w:val="4A7D4C52"/>
    <w:rsid w:val="4A934476"/>
    <w:rsid w:val="4AA45666"/>
    <w:rsid w:val="4AA92175"/>
    <w:rsid w:val="4AAA220A"/>
    <w:rsid w:val="4AE12E67"/>
    <w:rsid w:val="4B4C0111"/>
    <w:rsid w:val="4B840262"/>
    <w:rsid w:val="4B8553A9"/>
    <w:rsid w:val="4BDB3730"/>
    <w:rsid w:val="4C200F7A"/>
    <w:rsid w:val="4CEE3180"/>
    <w:rsid w:val="4D0F4AF6"/>
    <w:rsid w:val="4DAB5F7A"/>
    <w:rsid w:val="4DCE3A17"/>
    <w:rsid w:val="4DF94F37"/>
    <w:rsid w:val="4E0A1DD5"/>
    <w:rsid w:val="4E3160E5"/>
    <w:rsid w:val="4E4D37AF"/>
    <w:rsid w:val="4E4D7031"/>
    <w:rsid w:val="4E8C6496"/>
    <w:rsid w:val="4EA053B3"/>
    <w:rsid w:val="4EF61477"/>
    <w:rsid w:val="4EFD18DE"/>
    <w:rsid w:val="4F144236"/>
    <w:rsid w:val="4F274A90"/>
    <w:rsid w:val="4F663C87"/>
    <w:rsid w:val="4F7E29A8"/>
    <w:rsid w:val="4F9E1FFC"/>
    <w:rsid w:val="4FDA003B"/>
    <w:rsid w:val="50447CC2"/>
    <w:rsid w:val="504B30B2"/>
    <w:rsid w:val="50874A7C"/>
    <w:rsid w:val="50886824"/>
    <w:rsid w:val="50895EE7"/>
    <w:rsid w:val="50921B9D"/>
    <w:rsid w:val="50D16158"/>
    <w:rsid w:val="50DB5F45"/>
    <w:rsid w:val="51025EB1"/>
    <w:rsid w:val="51141503"/>
    <w:rsid w:val="515E7869"/>
    <w:rsid w:val="5176110A"/>
    <w:rsid w:val="518D0ED5"/>
    <w:rsid w:val="51C0409C"/>
    <w:rsid w:val="525C687F"/>
    <w:rsid w:val="52F647F7"/>
    <w:rsid w:val="52F92565"/>
    <w:rsid w:val="534F55FA"/>
    <w:rsid w:val="53D03877"/>
    <w:rsid w:val="54044C05"/>
    <w:rsid w:val="542F73CA"/>
    <w:rsid w:val="5430786D"/>
    <w:rsid w:val="54C811C0"/>
    <w:rsid w:val="55482300"/>
    <w:rsid w:val="556A442D"/>
    <w:rsid w:val="55DA564E"/>
    <w:rsid w:val="55F671B4"/>
    <w:rsid w:val="55FD30EB"/>
    <w:rsid w:val="5604127D"/>
    <w:rsid w:val="560B7814"/>
    <w:rsid w:val="56166703"/>
    <w:rsid w:val="56510474"/>
    <w:rsid w:val="56861525"/>
    <w:rsid w:val="56A93273"/>
    <w:rsid w:val="56BD550C"/>
    <w:rsid w:val="56E07045"/>
    <w:rsid w:val="56ED315F"/>
    <w:rsid w:val="56FF28AF"/>
    <w:rsid w:val="572528F9"/>
    <w:rsid w:val="57315742"/>
    <w:rsid w:val="57540E7D"/>
    <w:rsid w:val="577B4878"/>
    <w:rsid w:val="57926973"/>
    <w:rsid w:val="57F14ED1"/>
    <w:rsid w:val="58175352"/>
    <w:rsid w:val="581F2200"/>
    <w:rsid w:val="583059FA"/>
    <w:rsid w:val="584A0929"/>
    <w:rsid w:val="58CD2491"/>
    <w:rsid w:val="591B41B2"/>
    <w:rsid w:val="59254A26"/>
    <w:rsid w:val="59326325"/>
    <w:rsid w:val="595C505B"/>
    <w:rsid w:val="595E55C3"/>
    <w:rsid w:val="596E7E20"/>
    <w:rsid w:val="59C609FF"/>
    <w:rsid w:val="59C873C6"/>
    <w:rsid w:val="5A1804F3"/>
    <w:rsid w:val="5A382578"/>
    <w:rsid w:val="5A60780B"/>
    <w:rsid w:val="5AB34579"/>
    <w:rsid w:val="5AFC6609"/>
    <w:rsid w:val="5B113480"/>
    <w:rsid w:val="5B13734F"/>
    <w:rsid w:val="5B1F47EF"/>
    <w:rsid w:val="5BD456CE"/>
    <w:rsid w:val="5C0C22DA"/>
    <w:rsid w:val="5C0D1F49"/>
    <w:rsid w:val="5CBB0CE2"/>
    <w:rsid w:val="5CC17177"/>
    <w:rsid w:val="5CF306BC"/>
    <w:rsid w:val="5D3F3D64"/>
    <w:rsid w:val="5D600B2F"/>
    <w:rsid w:val="5D833043"/>
    <w:rsid w:val="5DD92690"/>
    <w:rsid w:val="5DDB1CFD"/>
    <w:rsid w:val="5E3378E4"/>
    <w:rsid w:val="5E394EDC"/>
    <w:rsid w:val="5E512226"/>
    <w:rsid w:val="5E7E6D93"/>
    <w:rsid w:val="5ED44800"/>
    <w:rsid w:val="5F350BDE"/>
    <w:rsid w:val="5F61632C"/>
    <w:rsid w:val="5F7E2C27"/>
    <w:rsid w:val="5FA17648"/>
    <w:rsid w:val="5FE705CB"/>
    <w:rsid w:val="602A5424"/>
    <w:rsid w:val="603D5080"/>
    <w:rsid w:val="607529CF"/>
    <w:rsid w:val="60765F74"/>
    <w:rsid w:val="60D0261B"/>
    <w:rsid w:val="60F04917"/>
    <w:rsid w:val="618E3791"/>
    <w:rsid w:val="61947DCA"/>
    <w:rsid w:val="61A46A97"/>
    <w:rsid w:val="61D1382F"/>
    <w:rsid w:val="61F114A2"/>
    <w:rsid w:val="62331A3E"/>
    <w:rsid w:val="62512BB4"/>
    <w:rsid w:val="625D7D1A"/>
    <w:rsid w:val="62D81739"/>
    <w:rsid w:val="62DD22DA"/>
    <w:rsid w:val="62DD7D21"/>
    <w:rsid w:val="63521D29"/>
    <w:rsid w:val="637D586B"/>
    <w:rsid w:val="63A5560B"/>
    <w:rsid w:val="63E9091F"/>
    <w:rsid w:val="64322AF9"/>
    <w:rsid w:val="647859C9"/>
    <w:rsid w:val="64B928D3"/>
    <w:rsid w:val="64CF0348"/>
    <w:rsid w:val="64D6010D"/>
    <w:rsid w:val="64D82665"/>
    <w:rsid w:val="64E47C96"/>
    <w:rsid w:val="651D2E62"/>
    <w:rsid w:val="651E5741"/>
    <w:rsid w:val="6527610A"/>
    <w:rsid w:val="658A4877"/>
    <w:rsid w:val="65A00902"/>
    <w:rsid w:val="65AC6EDD"/>
    <w:rsid w:val="65C0415C"/>
    <w:rsid w:val="65D97752"/>
    <w:rsid w:val="66085536"/>
    <w:rsid w:val="66105BF7"/>
    <w:rsid w:val="66150023"/>
    <w:rsid w:val="6628010D"/>
    <w:rsid w:val="66496E64"/>
    <w:rsid w:val="669B4528"/>
    <w:rsid w:val="66AA6977"/>
    <w:rsid w:val="66CC12D7"/>
    <w:rsid w:val="67134CEF"/>
    <w:rsid w:val="671F1ABD"/>
    <w:rsid w:val="67521A59"/>
    <w:rsid w:val="67C304AB"/>
    <w:rsid w:val="67FF4F72"/>
    <w:rsid w:val="683F0658"/>
    <w:rsid w:val="684B396E"/>
    <w:rsid w:val="689C6793"/>
    <w:rsid w:val="68BC3EF8"/>
    <w:rsid w:val="68DB0208"/>
    <w:rsid w:val="68FB170C"/>
    <w:rsid w:val="68FB795E"/>
    <w:rsid w:val="691B3D98"/>
    <w:rsid w:val="693748F0"/>
    <w:rsid w:val="69846A0E"/>
    <w:rsid w:val="69AD798C"/>
    <w:rsid w:val="69B3760B"/>
    <w:rsid w:val="69D005C0"/>
    <w:rsid w:val="69D80B96"/>
    <w:rsid w:val="6A345758"/>
    <w:rsid w:val="6A3749C6"/>
    <w:rsid w:val="6AC87D14"/>
    <w:rsid w:val="6AE10DD5"/>
    <w:rsid w:val="6B68175F"/>
    <w:rsid w:val="6BFD799F"/>
    <w:rsid w:val="6C4A2E5A"/>
    <w:rsid w:val="6C8138D0"/>
    <w:rsid w:val="6CC738AF"/>
    <w:rsid w:val="6CEF0725"/>
    <w:rsid w:val="6D366E53"/>
    <w:rsid w:val="6D4B2604"/>
    <w:rsid w:val="6D8030E4"/>
    <w:rsid w:val="6E0E35C4"/>
    <w:rsid w:val="6E0F7A08"/>
    <w:rsid w:val="6E3947F5"/>
    <w:rsid w:val="6E9C74ED"/>
    <w:rsid w:val="6EF72976"/>
    <w:rsid w:val="6EF9094A"/>
    <w:rsid w:val="6F795A80"/>
    <w:rsid w:val="6F7C1D2E"/>
    <w:rsid w:val="6F8E0407"/>
    <w:rsid w:val="6FDD069F"/>
    <w:rsid w:val="702459EC"/>
    <w:rsid w:val="702B4D16"/>
    <w:rsid w:val="703623DC"/>
    <w:rsid w:val="70384FFE"/>
    <w:rsid w:val="709F32C5"/>
    <w:rsid w:val="70AA6621"/>
    <w:rsid w:val="70BA729E"/>
    <w:rsid w:val="70C9201E"/>
    <w:rsid w:val="7111480F"/>
    <w:rsid w:val="71261F49"/>
    <w:rsid w:val="712E6956"/>
    <w:rsid w:val="714472B1"/>
    <w:rsid w:val="71473612"/>
    <w:rsid w:val="71504F32"/>
    <w:rsid w:val="7152309F"/>
    <w:rsid w:val="716562BC"/>
    <w:rsid w:val="718F7F65"/>
    <w:rsid w:val="719709B5"/>
    <w:rsid w:val="727B234E"/>
    <w:rsid w:val="72D068C7"/>
    <w:rsid w:val="72E42ED8"/>
    <w:rsid w:val="72F024C4"/>
    <w:rsid w:val="735F4CB9"/>
    <w:rsid w:val="73674C62"/>
    <w:rsid w:val="736B1B84"/>
    <w:rsid w:val="73845865"/>
    <w:rsid w:val="739B6D9E"/>
    <w:rsid w:val="73BC1D76"/>
    <w:rsid w:val="73FB6630"/>
    <w:rsid w:val="748C1DB2"/>
    <w:rsid w:val="748D790E"/>
    <w:rsid w:val="749820CC"/>
    <w:rsid w:val="74C01A5C"/>
    <w:rsid w:val="74CE04EC"/>
    <w:rsid w:val="74E76DCD"/>
    <w:rsid w:val="751D7C0A"/>
    <w:rsid w:val="75722D56"/>
    <w:rsid w:val="758E371F"/>
    <w:rsid w:val="759804BC"/>
    <w:rsid w:val="75DB5477"/>
    <w:rsid w:val="75FC6AC3"/>
    <w:rsid w:val="7616619B"/>
    <w:rsid w:val="762124B6"/>
    <w:rsid w:val="76660D7C"/>
    <w:rsid w:val="766C5968"/>
    <w:rsid w:val="769E7B7B"/>
    <w:rsid w:val="76BE0C8F"/>
    <w:rsid w:val="76CD53B2"/>
    <w:rsid w:val="76DE4569"/>
    <w:rsid w:val="76F0487A"/>
    <w:rsid w:val="76F679B7"/>
    <w:rsid w:val="770719AC"/>
    <w:rsid w:val="775F730A"/>
    <w:rsid w:val="776526CC"/>
    <w:rsid w:val="77A262E1"/>
    <w:rsid w:val="77B13C33"/>
    <w:rsid w:val="77ED6F44"/>
    <w:rsid w:val="77F45548"/>
    <w:rsid w:val="780954C8"/>
    <w:rsid w:val="784E7CA6"/>
    <w:rsid w:val="78574801"/>
    <w:rsid w:val="7873527F"/>
    <w:rsid w:val="78D81E91"/>
    <w:rsid w:val="790A6425"/>
    <w:rsid w:val="790E2D96"/>
    <w:rsid w:val="791B54B2"/>
    <w:rsid w:val="795A0A34"/>
    <w:rsid w:val="795F7A95"/>
    <w:rsid w:val="797339C3"/>
    <w:rsid w:val="79D57D57"/>
    <w:rsid w:val="79F00650"/>
    <w:rsid w:val="7A6242BF"/>
    <w:rsid w:val="7A794513"/>
    <w:rsid w:val="7AB7745D"/>
    <w:rsid w:val="7AE952D2"/>
    <w:rsid w:val="7B0E3521"/>
    <w:rsid w:val="7BCE0F02"/>
    <w:rsid w:val="7C712E01"/>
    <w:rsid w:val="7C976D69"/>
    <w:rsid w:val="7CD752DA"/>
    <w:rsid w:val="7CDE40AB"/>
    <w:rsid w:val="7CF057E2"/>
    <w:rsid w:val="7D1548B5"/>
    <w:rsid w:val="7D891584"/>
    <w:rsid w:val="7DF84014"/>
    <w:rsid w:val="7E207949"/>
    <w:rsid w:val="7E5C0A47"/>
    <w:rsid w:val="7E670C75"/>
    <w:rsid w:val="7EE24272"/>
    <w:rsid w:val="7EEA6053"/>
    <w:rsid w:val="7F487C04"/>
    <w:rsid w:val="7FB45F21"/>
    <w:rsid w:val="7FE505C8"/>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6687</Words>
  <Characters>7720</Characters>
  <Lines>0</Lines>
  <Paragraphs>0</Paragraphs>
  <TotalTime>5</TotalTime>
  <ScaleCrop>false</ScaleCrop>
  <LinksUpToDate>false</LinksUpToDate>
  <CharactersWithSpaces>7731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dcterms:modified xsi:type="dcterms:W3CDTF">2024-09-04T06:23:57Z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255020A1DD0345728BA0C47A725A64CD_13</vt:lpwstr>
  </property>
</Properties>
</file>