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2809E5">
      <w:pPr>
        <w:rPr>
          <w:rFonts w:hint="eastAsia" w:ascii="黑体" w:hAnsi="黑体" w:eastAsia="黑体"/>
          <w:sz w:val="32"/>
          <w:szCs w:val="32"/>
        </w:rPr>
      </w:pPr>
    </w:p>
    <w:p w14:paraId="0D6AD70A">
      <w:pPr>
        <w:jc w:val="center"/>
        <w:rPr>
          <w:rFonts w:hint="eastAsia" w:ascii="方正小标宋_GBK" w:hAnsi="宋体" w:eastAsia="方正小标宋_GBK"/>
          <w:sz w:val="44"/>
          <w:szCs w:val="44"/>
        </w:rPr>
      </w:pPr>
    </w:p>
    <w:p w14:paraId="10353361">
      <w:pPr>
        <w:jc w:val="center"/>
        <w:rPr>
          <w:rFonts w:hint="eastAsia" w:ascii="方正小标宋_GBK" w:hAnsi="宋体" w:eastAsia="方正小标宋_GBK"/>
          <w:sz w:val="44"/>
          <w:szCs w:val="44"/>
        </w:rPr>
      </w:pPr>
      <w:bookmarkStart w:id="0" w:name="OLE_LINK4"/>
      <w:r>
        <w:rPr>
          <w:rFonts w:hint="eastAsia" w:ascii="方正小标宋_GBK" w:hAnsi="宋体" w:eastAsia="方正小标宋_GBK"/>
          <w:sz w:val="44"/>
          <w:szCs w:val="44"/>
        </w:rPr>
        <w:t>新疆维吾尔自治区卫生健康委员会机关服务中心</w:t>
      </w:r>
      <w:r>
        <w:rPr>
          <w:rFonts w:hint="default" w:ascii="Times New Roman" w:hAnsi="Times New Roman" w:eastAsia="方正小标宋_GBK" w:cs="Times New Roman"/>
          <w:b/>
          <w:bCs/>
          <w:sz w:val="44"/>
          <w:szCs w:val="44"/>
        </w:rPr>
        <w:t>2023</w:t>
      </w:r>
      <w:r>
        <w:rPr>
          <w:rFonts w:hint="eastAsia" w:ascii="方正小标宋_GBK" w:hAnsi="宋体" w:eastAsia="方正小标宋_GBK"/>
          <w:sz w:val="44"/>
          <w:szCs w:val="44"/>
        </w:rPr>
        <w:t>年度部门决算</w:t>
      </w:r>
    </w:p>
    <w:p w14:paraId="2DFC36D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bookmarkEnd w:id="0"/>
    <w:p w14:paraId="5394266F">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7CF2408E">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121C9CE">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236C5E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0E7F60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DEE1CD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03A0F9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57BC51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7FB413B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D67152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F32B0B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16B91C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27495E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927CAA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757967DA">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E7F4A4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6B7B5313">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5011D8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26D25B0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6035BB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39AFCF4D">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2F9EB1F6">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660BED2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DDC09D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0DCD7A3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19DC672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A804F6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769D70D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E2EE19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54BC53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435B477F">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AB9ACED">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2927D5CE">
      <w:r>
        <w:rPr>
          <w:rFonts w:hint="eastAsia" w:ascii="仿宋_GB2312" w:hAnsi="仿宋_GB2312" w:eastAsia="仿宋_GB2312" w:cs="仿宋_GB2312"/>
          <w:sz w:val="32"/>
          <w:szCs w:val="32"/>
        </w:rPr>
        <w:fldChar w:fldCharType="end"/>
      </w:r>
    </w:p>
    <w:p w14:paraId="3A99CE6A">
      <w:pPr>
        <w:rPr>
          <w:rFonts w:ascii="仿宋_GB2312" w:eastAsia="仿宋_GB2312"/>
          <w:sz w:val="32"/>
          <w:szCs w:val="32"/>
        </w:rPr>
      </w:pPr>
      <w:r>
        <w:rPr>
          <w:rFonts w:hint="eastAsia" w:ascii="仿宋_GB2312" w:eastAsia="仿宋_GB2312"/>
          <w:sz w:val="32"/>
          <w:szCs w:val="32"/>
        </w:rPr>
        <w:br w:type="page"/>
      </w:r>
    </w:p>
    <w:p w14:paraId="6E18FB1B">
      <w:pPr>
        <w:jc w:val="center"/>
        <w:outlineLvl w:val="0"/>
        <w:rPr>
          <w:rFonts w:hint="eastAsia" w:ascii="黑体" w:hAnsi="黑体" w:eastAsia="黑体"/>
          <w:sz w:val="32"/>
          <w:szCs w:val="32"/>
        </w:rPr>
      </w:pPr>
      <w:bookmarkStart w:id="1" w:name="_Toc32314"/>
      <w:bookmarkStart w:id="2" w:name="_Toc24028"/>
      <w:r>
        <w:rPr>
          <w:rFonts w:hint="eastAsia" w:ascii="黑体" w:hAnsi="黑体" w:eastAsia="黑体"/>
          <w:sz w:val="32"/>
          <w:szCs w:val="32"/>
        </w:rPr>
        <w:t>第一部分 单位概况</w:t>
      </w:r>
      <w:bookmarkEnd w:id="1"/>
      <w:bookmarkEnd w:id="2"/>
    </w:p>
    <w:p w14:paraId="1B384A87">
      <w:pPr>
        <w:ind w:firstLine="640" w:firstLineChars="200"/>
        <w:outlineLvl w:val="1"/>
        <w:rPr>
          <w:rFonts w:hint="eastAsia" w:ascii="黑体" w:hAnsi="黑体" w:eastAsia="黑体" w:cs="宋体"/>
          <w:bCs/>
          <w:kern w:val="0"/>
          <w:sz w:val="32"/>
          <w:szCs w:val="32"/>
        </w:rPr>
      </w:pPr>
      <w:bookmarkStart w:id="3" w:name="_Toc30738"/>
      <w:bookmarkStart w:id="4" w:name="_Toc30567"/>
      <w:r>
        <w:rPr>
          <w:rFonts w:hint="eastAsia" w:ascii="黑体" w:hAnsi="黑体" w:eastAsia="黑体" w:cs="宋体"/>
          <w:bCs/>
          <w:kern w:val="0"/>
          <w:sz w:val="32"/>
          <w:szCs w:val="32"/>
        </w:rPr>
        <w:t>一、主要职能</w:t>
      </w:r>
      <w:bookmarkEnd w:id="3"/>
      <w:bookmarkEnd w:id="4"/>
    </w:p>
    <w:p w14:paraId="417CC7BA">
      <w:pPr>
        <w:ind w:firstLine="640" w:firstLineChars="200"/>
        <w:rPr>
          <w:rFonts w:ascii="黑体" w:hAnsi="黑体" w:eastAsia="黑体" w:cs="宋体"/>
          <w:bCs/>
          <w:kern w:val="0"/>
          <w:sz w:val="32"/>
          <w:szCs w:val="32"/>
        </w:rPr>
      </w:pPr>
      <w:bookmarkStart w:id="5" w:name="_Toc31238"/>
      <w:bookmarkStart w:id="6" w:name="_Toc2151"/>
      <w:r>
        <w:rPr>
          <w:rFonts w:ascii="仿宋_GB2312" w:eastAsia="仿宋_GB2312"/>
          <w:sz w:val="32"/>
          <w:szCs w:val="32"/>
        </w:rPr>
        <w:t>新疆维吾尔自治区卫生健康委员会机关服务中心是依照公务员法管理的事业单位，是自治区卫生健康委员会的直属单位，主要职能为：为机关办公与职工生活提供后勤服务、机关办公服务、机关后勤生活服务、承办机关委托事项及相关社会服务</w:t>
      </w:r>
      <w:r>
        <w:rPr>
          <w:rFonts w:hint="eastAsia" w:ascii="仿宋_GB2312" w:eastAsia="仿宋_GB2312"/>
          <w:sz w:val="32"/>
          <w:szCs w:val="32"/>
        </w:rPr>
        <w:t>。</w:t>
      </w:r>
    </w:p>
    <w:p w14:paraId="740CCEB3">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14:paraId="7B760ED3">
      <w:pPr>
        <w:ind w:firstLine="640" w:firstLineChars="200"/>
        <w:jc w:val="left"/>
        <w:rPr>
          <w:rFonts w:hint="eastAsia" w:ascii="仿宋_GB2312" w:eastAsia="仿宋_GB2312"/>
          <w:sz w:val="32"/>
          <w:szCs w:val="32"/>
        </w:rPr>
      </w:pPr>
      <w:r>
        <w:rPr>
          <w:rFonts w:hint="eastAsia" w:ascii="仿宋_GB2312" w:eastAsia="仿宋_GB2312"/>
          <w:sz w:val="32"/>
          <w:szCs w:val="32"/>
        </w:rPr>
        <w:t>新疆维吾尔自治区卫生健康委员会机关服务中心</w:t>
      </w:r>
      <w:r>
        <w:rPr>
          <w:rFonts w:hint="default" w:ascii="Times New Roman" w:hAnsi="Times New Roman" w:eastAsia="仿宋_GB2312" w:cs="Times New Roman"/>
          <w:sz w:val="32"/>
          <w:szCs w:val="32"/>
        </w:rPr>
        <w:t>2023</w:t>
      </w:r>
      <w:r>
        <w:rPr>
          <w:rFonts w:hint="eastAsia" w:ascii="仿宋_GB2312" w:eastAsia="仿宋_GB2312"/>
          <w:sz w:val="32"/>
          <w:szCs w:val="32"/>
        </w:rPr>
        <w:t>年度，实有人数</w:t>
      </w:r>
      <w:r>
        <w:rPr>
          <w:rFonts w:hint="eastAsia" w:ascii="Times New Roman" w:hAnsi="Times New Roman" w:eastAsia="仿宋_GB2312" w:cs="Times New Roman"/>
          <w:sz w:val="32"/>
          <w:szCs w:val="32"/>
          <w:lang w:val="zh-CN"/>
        </w:rPr>
        <w:t>31</w:t>
      </w:r>
      <w:r>
        <w:rPr>
          <w:rFonts w:hint="eastAsia" w:ascii="仿宋_GB2312" w:eastAsia="仿宋_GB2312"/>
          <w:sz w:val="32"/>
          <w:szCs w:val="32"/>
        </w:rPr>
        <w:t>人，其中：在职人员</w:t>
      </w:r>
      <w:r>
        <w:rPr>
          <w:rFonts w:hint="eastAsia" w:ascii="Times New Roman" w:hAnsi="Times New Roman" w:eastAsia="仿宋_GB2312" w:cs="Times New Roman"/>
          <w:sz w:val="32"/>
          <w:szCs w:val="32"/>
          <w:lang w:val="zh-CN"/>
        </w:rPr>
        <w:t>18</w:t>
      </w:r>
      <w:r>
        <w:rPr>
          <w:rFonts w:hint="eastAsia" w:ascii="仿宋_GB2312" w:eastAsia="仿宋_GB2312"/>
          <w:sz w:val="32"/>
          <w:szCs w:val="32"/>
        </w:rPr>
        <w:t>人，离休人员</w:t>
      </w:r>
      <w:r>
        <w:rPr>
          <w:rFonts w:hint="eastAsia" w:ascii="Times New Roman" w:hAnsi="Times New Roman" w:eastAsia="仿宋_GB2312" w:cs="Times New Roman"/>
          <w:sz w:val="32"/>
          <w:szCs w:val="32"/>
          <w:lang w:val="zh-CN"/>
        </w:rPr>
        <w:t>0</w:t>
      </w:r>
      <w:r>
        <w:rPr>
          <w:rFonts w:hint="eastAsia" w:ascii="仿宋_GB2312" w:eastAsia="仿宋_GB2312"/>
          <w:sz w:val="32"/>
          <w:szCs w:val="32"/>
        </w:rPr>
        <w:t>人，退休人员</w:t>
      </w:r>
      <w:r>
        <w:rPr>
          <w:rFonts w:hint="eastAsia" w:ascii="Times New Roman" w:hAnsi="Times New Roman" w:eastAsia="仿宋_GB2312" w:cs="Times New Roman"/>
          <w:sz w:val="32"/>
          <w:szCs w:val="32"/>
          <w:lang w:val="zh-CN"/>
        </w:rPr>
        <w:t>13</w:t>
      </w:r>
      <w:r>
        <w:rPr>
          <w:rFonts w:hint="eastAsia" w:ascii="仿宋_GB2312" w:eastAsia="仿宋_GB2312"/>
          <w:sz w:val="32"/>
          <w:szCs w:val="32"/>
        </w:rPr>
        <w:t>人。</w:t>
      </w:r>
    </w:p>
    <w:p w14:paraId="78E980AB">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Times New Roman" w:hAnsi="Times New Roman" w:eastAsia="仿宋_GB2312" w:cs="Times New Roman"/>
          <w:sz w:val="32"/>
          <w:szCs w:val="32"/>
          <w:lang w:val="zh-CN"/>
        </w:rPr>
        <w:t>3</w:t>
      </w:r>
      <w:r>
        <w:rPr>
          <w:rFonts w:hint="eastAsia" w:ascii="仿宋_GB2312" w:hAnsi="黑体" w:eastAsia="仿宋_GB2312" w:cs="宋体"/>
          <w:bCs/>
          <w:kern w:val="0"/>
          <w:sz w:val="32"/>
          <w:szCs w:val="32"/>
        </w:rPr>
        <w:t>个处室，分别是：</w:t>
      </w:r>
      <w:r>
        <w:rPr>
          <w:rFonts w:hint="eastAsia" w:ascii="仿宋_GB2312" w:hAnsi="黑体" w:eastAsia="仿宋_GB2312" w:cs="宋体"/>
          <w:bCs/>
          <w:kern w:val="0"/>
          <w:sz w:val="32"/>
          <w:szCs w:val="32"/>
          <w:lang w:eastAsia="zh-CN"/>
        </w:rPr>
        <w:t>办公室（基建）室、党建财务室、</w:t>
      </w:r>
      <w:bookmarkStart w:id="7" w:name="OLE_LINK1"/>
      <w:r>
        <w:rPr>
          <w:rFonts w:hint="eastAsia" w:ascii="仿宋_GB2312" w:hAnsi="黑体" w:eastAsia="仿宋_GB2312" w:cs="宋体"/>
          <w:bCs/>
          <w:kern w:val="0"/>
          <w:sz w:val="32"/>
          <w:szCs w:val="32"/>
          <w:lang w:eastAsia="zh-CN"/>
        </w:rPr>
        <w:t>中心车队。</w:t>
      </w:r>
    </w:p>
    <w:bookmarkEnd w:id="7"/>
    <w:p w14:paraId="7A0EF289">
      <w:pPr>
        <w:jc w:val="center"/>
        <w:outlineLvl w:val="0"/>
        <w:rPr>
          <w:rFonts w:hint="eastAsia" w:ascii="黑体" w:hAnsi="黑体" w:eastAsia="黑体"/>
          <w:sz w:val="32"/>
          <w:szCs w:val="32"/>
        </w:rPr>
      </w:pPr>
      <w:bookmarkStart w:id="8" w:name="_Toc29374"/>
      <w:bookmarkStart w:id="9" w:name="_Toc3092"/>
      <w:r>
        <w:rPr>
          <w:rFonts w:hint="eastAsia" w:ascii="黑体" w:hAnsi="黑体" w:eastAsia="黑体"/>
          <w:sz w:val="32"/>
          <w:szCs w:val="32"/>
        </w:rPr>
        <w:t>第二部分 部门决算情况说明</w:t>
      </w:r>
      <w:bookmarkEnd w:id="8"/>
      <w:bookmarkEnd w:id="9"/>
    </w:p>
    <w:p w14:paraId="11279C08">
      <w:pPr>
        <w:ind w:firstLine="640" w:firstLineChars="200"/>
        <w:outlineLvl w:val="1"/>
        <w:rPr>
          <w:rFonts w:hint="eastAsia" w:ascii="黑体" w:hAnsi="黑体" w:eastAsia="黑体" w:cs="宋体"/>
          <w:bCs/>
          <w:kern w:val="0"/>
          <w:sz w:val="32"/>
          <w:szCs w:val="32"/>
        </w:rPr>
      </w:pPr>
      <w:bookmarkStart w:id="10" w:name="_Toc25314"/>
      <w:bookmarkStart w:id="11" w:name="_Toc12566"/>
      <w:r>
        <w:rPr>
          <w:rFonts w:hint="eastAsia" w:ascii="黑体" w:hAnsi="黑体" w:eastAsia="黑体" w:cs="宋体"/>
          <w:bCs/>
          <w:kern w:val="0"/>
          <w:sz w:val="32"/>
          <w:szCs w:val="32"/>
        </w:rPr>
        <w:t>一、收入支出决算总体情况说明</w:t>
      </w:r>
      <w:bookmarkEnd w:id="10"/>
      <w:bookmarkEnd w:id="11"/>
    </w:p>
    <w:p w14:paraId="454E8CC1">
      <w:pPr>
        <w:ind w:firstLine="643" w:firstLineChars="200"/>
        <w:jc w:val="left"/>
        <w:rPr>
          <w:rFonts w:ascii="仿宋_GB2312" w:eastAsia="仿宋_GB2312"/>
          <w:sz w:val="32"/>
          <w:szCs w:val="32"/>
        </w:rPr>
      </w:pPr>
      <w:r>
        <w:rPr>
          <w:rFonts w:hint="default" w:ascii="Times New Roman" w:hAnsi="Times New Roman" w:eastAsia="仿宋_GB2312" w:cs="Times New Roman"/>
          <w:b/>
          <w:bCs/>
          <w:sz w:val="32"/>
          <w:szCs w:val="32"/>
        </w:rPr>
        <w:t>2023</w:t>
      </w:r>
      <w:r>
        <w:rPr>
          <w:rFonts w:hint="eastAsia" w:ascii="仿宋_GB2312" w:eastAsia="仿宋_GB2312"/>
          <w:b/>
          <w:bCs/>
          <w:sz w:val="32"/>
          <w:szCs w:val="32"/>
        </w:rPr>
        <w:t>年度收入总计</w:t>
      </w:r>
      <w:r>
        <w:rPr>
          <w:rFonts w:hint="default" w:ascii="Times New Roman" w:hAnsi="Times New Roman" w:eastAsia="仿宋_GB2312" w:cs="Times New Roman"/>
          <w:b/>
          <w:bCs/>
          <w:sz w:val="32"/>
          <w:szCs w:val="32"/>
        </w:rPr>
        <w:t>418.25</w:t>
      </w:r>
      <w:r>
        <w:rPr>
          <w:rFonts w:hint="eastAsia" w:ascii="仿宋_GB2312" w:eastAsia="仿宋_GB2312"/>
          <w:b/>
          <w:bCs/>
          <w:sz w:val="32"/>
          <w:szCs w:val="32"/>
        </w:rPr>
        <w:t>万元，</w:t>
      </w:r>
      <w:r>
        <w:rPr>
          <w:rFonts w:hint="eastAsia" w:ascii="仿宋_GB2312" w:eastAsia="仿宋_GB2312"/>
          <w:sz w:val="32"/>
          <w:szCs w:val="32"/>
        </w:rPr>
        <w:t>其中：本年收入合计</w:t>
      </w:r>
      <w:r>
        <w:rPr>
          <w:rFonts w:hint="default" w:ascii="Times New Roman" w:hAnsi="Times New Roman" w:eastAsia="仿宋_GB2312" w:cs="Times New Roman"/>
          <w:sz w:val="32"/>
          <w:szCs w:val="32"/>
        </w:rPr>
        <w:t>418.25</w:t>
      </w:r>
      <w:r>
        <w:rPr>
          <w:rFonts w:hint="eastAsia" w:ascii="仿宋_GB2312" w:eastAsia="仿宋_GB2312"/>
          <w:sz w:val="32"/>
          <w:szCs w:val="32"/>
        </w:rPr>
        <w:t>万元，使用非财政拨款结余</w:t>
      </w:r>
      <w:r>
        <w:rPr>
          <w:rFonts w:hint="eastAsia" w:ascii="Times New Roman" w:hAnsi="Times New Roman" w:eastAsia="仿宋_GB2312" w:cs="Times New Roman"/>
          <w:sz w:val="32"/>
          <w:szCs w:val="32"/>
        </w:rPr>
        <w:t>0.00</w:t>
      </w:r>
      <w:r>
        <w:rPr>
          <w:rFonts w:hint="eastAsia" w:ascii="仿宋_GB2312" w:eastAsia="仿宋_GB2312"/>
          <w:sz w:val="32"/>
          <w:szCs w:val="32"/>
        </w:rPr>
        <w:t>万元，年初结转和结余</w:t>
      </w:r>
      <w:r>
        <w:rPr>
          <w:rFonts w:hint="eastAsia" w:ascii="Times New Roman" w:hAnsi="Times New Roman" w:eastAsia="仿宋_GB2312" w:cs="Times New Roman"/>
          <w:sz w:val="32"/>
          <w:szCs w:val="32"/>
        </w:rPr>
        <w:t>0.00</w:t>
      </w:r>
      <w:r>
        <w:rPr>
          <w:rFonts w:hint="eastAsia" w:ascii="仿宋_GB2312" w:eastAsia="仿宋_GB2312"/>
          <w:sz w:val="32"/>
          <w:szCs w:val="32"/>
        </w:rPr>
        <w:t>万元。</w:t>
      </w:r>
    </w:p>
    <w:p w14:paraId="2A59A78D">
      <w:pPr>
        <w:ind w:firstLine="643" w:firstLineChars="200"/>
        <w:jc w:val="left"/>
        <w:rPr>
          <w:rFonts w:ascii="仿宋_GB2312" w:eastAsia="仿宋_GB2312"/>
          <w:sz w:val="32"/>
          <w:szCs w:val="32"/>
        </w:rPr>
      </w:pPr>
      <w:r>
        <w:rPr>
          <w:rFonts w:hint="eastAsia" w:ascii="Times New Roman" w:hAnsi="Times New Roman" w:eastAsia="仿宋_GB2312" w:cs="Times New Roman"/>
          <w:b/>
          <w:bCs/>
          <w:sz w:val="32"/>
          <w:szCs w:val="32"/>
        </w:rPr>
        <w:t>2023</w:t>
      </w:r>
      <w:r>
        <w:rPr>
          <w:rFonts w:hint="eastAsia" w:ascii="仿宋_GB2312" w:eastAsia="仿宋_GB2312"/>
          <w:b/>
          <w:bCs/>
          <w:sz w:val="32"/>
          <w:szCs w:val="32"/>
        </w:rPr>
        <w:t>年度支出总计</w:t>
      </w:r>
      <w:r>
        <w:rPr>
          <w:rFonts w:hint="eastAsia" w:ascii="Times New Roman" w:hAnsi="Times New Roman" w:eastAsia="仿宋_GB2312" w:cs="Times New Roman"/>
          <w:b/>
          <w:bCs/>
          <w:sz w:val="32"/>
          <w:szCs w:val="32"/>
        </w:rPr>
        <w:t>418.25</w:t>
      </w:r>
      <w:r>
        <w:rPr>
          <w:rFonts w:hint="eastAsia" w:ascii="仿宋_GB2312" w:eastAsia="仿宋_GB2312"/>
          <w:b/>
          <w:bCs/>
          <w:sz w:val="32"/>
          <w:szCs w:val="32"/>
        </w:rPr>
        <w:t>万元，</w:t>
      </w:r>
      <w:r>
        <w:rPr>
          <w:rFonts w:hint="eastAsia" w:ascii="仿宋_GB2312" w:eastAsia="仿宋_GB2312"/>
          <w:sz w:val="32"/>
          <w:szCs w:val="32"/>
        </w:rPr>
        <w:t>其中：本年支出合计</w:t>
      </w:r>
      <w:r>
        <w:rPr>
          <w:rFonts w:hint="eastAsia" w:ascii="Times New Roman" w:hAnsi="Times New Roman" w:eastAsia="仿宋_GB2312" w:cs="Times New Roman"/>
          <w:sz w:val="32"/>
          <w:szCs w:val="32"/>
        </w:rPr>
        <w:t>418.25</w:t>
      </w:r>
      <w:r>
        <w:rPr>
          <w:rFonts w:hint="eastAsia" w:ascii="仿宋_GB2312" w:eastAsia="仿宋_GB2312"/>
          <w:sz w:val="32"/>
          <w:szCs w:val="32"/>
        </w:rPr>
        <w:t>万元，结余分配</w:t>
      </w:r>
      <w:r>
        <w:rPr>
          <w:rFonts w:hint="eastAsia" w:ascii="Times New Roman" w:hAnsi="Times New Roman" w:eastAsia="仿宋_GB2312" w:cs="Times New Roman"/>
          <w:sz w:val="32"/>
          <w:szCs w:val="32"/>
        </w:rPr>
        <w:t>0.00</w:t>
      </w:r>
      <w:r>
        <w:rPr>
          <w:rFonts w:hint="eastAsia" w:ascii="仿宋_GB2312" w:eastAsia="仿宋_GB2312"/>
          <w:sz w:val="32"/>
          <w:szCs w:val="32"/>
        </w:rPr>
        <w:t>万元，年末结转和结余</w:t>
      </w:r>
      <w:r>
        <w:rPr>
          <w:rFonts w:hint="eastAsia" w:ascii="Times New Roman" w:hAnsi="Times New Roman" w:eastAsia="仿宋_GB2312" w:cs="Times New Roman"/>
          <w:sz w:val="32"/>
          <w:szCs w:val="32"/>
        </w:rPr>
        <w:t>0.00</w:t>
      </w:r>
      <w:r>
        <w:rPr>
          <w:rFonts w:hint="eastAsia" w:ascii="仿宋_GB2312" w:eastAsia="仿宋_GB2312"/>
          <w:sz w:val="32"/>
          <w:szCs w:val="32"/>
        </w:rPr>
        <w:t>万元。</w:t>
      </w:r>
    </w:p>
    <w:p w14:paraId="7E0BD61F">
      <w:pPr>
        <w:ind w:firstLine="643" w:firstLineChars="200"/>
        <w:jc w:val="left"/>
        <w:rPr>
          <w:rFonts w:ascii="仿宋_GB2312" w:eastAsia="仿宋_GB2312"/>
          <w:sz w:val="32"/>
          <w:szCs w:val="32"/>
        </w:rPr>
      </w:pPr>
      <w:r>
        <w:rPr>
          <w:rFonts w:hint="eastAsia" w:ascii="仿宋_GB2312" w:eastAsia="仿宋_GB2312"/>
          <w:b/>
          <w:bCs/>
          <w:sz w:val="32"/>
          <w:szCs w:val="32"/>
        </w:rPr>
        <w:t>收入支出总体与上年相比，</w:t>
      </w:r>
      <w:r>
        <w:rPr>
          <w:rFonts w:hint="eastAsia" w:ascii="仿宋_GB2312" w:eastAsia="仿宋_GB2312"/>
          <w:sz w:val="32"/>
          <w:szCs w:val="32"/>
          <w:lang w:val="zh-CN"/>
        </w:rPr>
        <w:t>增加</w:t>
      </w:r>
      <w:r>
        <w:rPr>
          <w:rFonts w:hint="eastAsia" w:ascii="Times New Roman" w:hAnsi="Times New Roman" w:eastAsia="仿宋_GB2312" w:cs="Times New Roman"/>
          <w:sz w:val="32"/>
          <w:szCs w:val="32"/>
          <w:lang w:val="zh-CN"/>
        </w:rPr>
        <w:t>36.07</w:t>
      </w:r>
      <w:r>
        <w:rPr>
          <w:rFonts w:hint="eastAsia" w:ascii="仿宋_GB2312" w:eastAsia="仿宋_GB2312"/>
          <w:sz w:val="32"/>
          <w:szCs w:val="32"/>
          <w:lang w:val="zh-CN"/>
        </w:rPr>
        <w:t>万元</w:t>
      </w:r>
      <w:r>
        <w:rPr>
          <w:rFonts w:hint="eastAsia" w:ascii="仿宋_GB2312" w:eastAsia="仿宋_GB2312"/>
          <w:sz w:val="32"/>
          <w:szCs w:val="32"/>
        </w:rPr>
        <w:t>，</w:t>
      </w:r>
      <w:r>
        <w:rPr>
          <w:rFonts w:hint="eastAsia" w:ascii="仿宋_GB2312" w:eastAsia="仿宋_GB2312"/>
          <w:sz w:val="32"/>
          <w:szCs w:val="32"/>
          <w:highlight w:val="none"/>
        </w:rPr>
        <w:t>增长</w:t>
      </w:r>
      <w:r>
        <w:rPr>
          <w:rFonts w:hint="eastAsia" w:ascii="Times New Roman" w:hAnsi="Times New Roman" w:eastAsia="仿宋_GB2312" w:cs="Times New Roman"/>
          <w:sz w:val="32"/>
          <w:szCs w:val="32"/>
          <w:lang w:val="zh-CN"/>
        </w:rPr>
        <w:t>9.44%</w:t>
      </w:r>
      <w:r>
        <w:rPr>
          <w:rFonts w:hint="eastAsia" w:ascii="仿宋_GB2312" w:eastAsia="仿宋_GB2312"/>
          <w:sz w:val="32"/>
          <w:szCs w:val="32"/>
          <w:highlight w:val="none"/>
        </w:rPr>
        <w:t>，</w:t>
      </w:r>
      <w:r>
        <w:rPr>
          <w:rFonts w:hint="eastAsia" w:ascii="仿宋_GB2312" w:eastAsia="仿宋_GB2312"/>
          <w:sz w:val="32"/>
          <w:szCs w:val="32"/>
        </w:rPr>
        <w:t>主要原因是：我单位本年度人员增加，相关支出增加。</w:t>
      </w:r>
    </w:p>
    <w:p w14:paraId="6621E470">
      <w:pPr>
        <w:ind w:firstLine="640" w:firstLineChars="200"/>
        <w:jc w:val="left"/>
        <w:outlineLvl w:val="1"/>
        <w:rPr>
          <w:rFonts w:hint="eastAsia" w:ascii="黑体" w:hAnsi="黑体" w:eastAsia="黑体" w:cs="宋体"/>
          <w:bCs/>
          <w:kern w:val="0"/>
          <w:sz w:val="32"/>
          <w:szCs w:val="32"/>
        </w:rPr>
      </w:pPr>
      <w:bookmarkStart w:id="12" w:name="_Toc1979"/>
      <w:bookmarkStart w:id="13" w:name="_Toc12142"/>
      <w:r>
        <w:rPr>
          <w:rFonts w:hint="eastAsia" w:ascii="黑体" w:hAnsi="黑体" w:eastAsia="黑体" w:cs="宋体"/>
          <w:bCs/>
          <w:kern w:val="0"/>
          <w:sz w:val="32"/>
          <w:szCs w:val="32"/>
        </w:rPr>
        <w:t>二、收入决算情况说明</w:t>
      </w:r>
      <w:bookmarkEnd w:id="12"/>
      <w:bookmarkEnd w:id="13"/>
    </w:p>
    <w:p w14:paraId="4DDEA558">
      <w:pPr>
        <w:ind w:firstLine="643" w:firstLineChars="200"/>
        <w:jc w:val="left"/>
        <w:rPr>
          <w:rFonts w:ascii="仿宋_GB2312" w:eastAsia="仿宋_GB2312"/>
          <w:sz w:val="32"/>
          <w:szCs w:val="32"/>
        </w:rPr>
      </w:pPr>
      <w:r>
        <w:rPr>
          <w:rFonts w:hint="eastAsia" w:ascii="仿宋_GB2312" w:eastAsia="仿宋_GB2312"/>
          <w:b/>
          <w:bCs/>
          <w:sz w:val="32"/>
          <w:szCs w:val="32"/>
        </w:rPr>
        <w:t>本年收入</w:t>
      </w:r>
      <w:r>
        <w:rPr>
          <w:rFonts w:hint="eastAsia" w:ascii="Times New Roman" w:hAnsi="Times New Roman" w:eastAsia="仿宋_GB2312" w:cs="Times New Roman"/>
          <w:b/>
          <w:bCs/>
          <w:sz w:val="32"/>
          <w:szCs w:val="32"/>
        </w:rPr>
        <w:t>418.25</w:t>
      </w:r>
      <w:r>
        <w:rPr>
          <w:rFonts w:hint="eastAsia" w:ascii="仿宋_GB2312" w:eastAsia="仿宋_GB2312"/>
          <w:b/>
          <w:bCs/>
          <w:sz w:val="32"/>
          <w:szCs w:val="32"/>
        </w:rPr>
        <w:t>万元</w:t>
      </w:r>
      <w:r>
        <w:rPr>
          <w:rFonts w:hint="eastAsia" w:ascii="仿宋_GB2312" w:eastAsia="仿宋_GB2312"/>
          <w:sz w:val="32"/>
          <w:szCs w:val="32"/>
        </w:rPr>
        <w:t>，其中：财政拨款收入</w:t>
      </w:r>
      <w:r>
        <w:rPr>
          <w:rFonts w:hint="eastAsia" w:ascii="Times New Roman" w:hAnsi="Times New Roman" w:eastAsia="仿宋_GB2312" w:cs="Times New Roman"/>
          <w:sz w:val="32"/>
          <w:szCs w:val="32"/>
          <w:lang w:val="zh-CN"/>
        </w:rPr>
        <w:t>417.23</w:t>
      </w:r>
      <w:r>
        <w:rPr>
          <w:rFonts w:hint="eastAsia" w:ascii="仿宋_GB2312" w:eastAsia="仿宋_GB2312"/>
          <w:sz w:val="32"/>
          <w:szCs w:val="32"/>
        </w:rPr>
        <w:t>万元，占</w:t>
      </w:r>
      <w:r>
        <w:rPr>
          <w:rFonts w:hint="eastAsia" w:ascii="Times New Roman" w:hAnsi="Times New Roman" w:eastAsia="仿宋_GB2312" w:cs="Times New Roman"/>
          <w:sz w:val="32"/>
          <w:szCs w:val="32"/>
          <w:lang w:val="zh-CN"/>
        </w:rPr>
        <w:t>99.76%</w:t>
      </w:r>
      <w:r>
        <w:rPr>
          <w:rFonts w:hint="eastAsia" w:ascii="仿宋_GB2312" w:eastAsia="仿宋_GB2312"/>
          <w:sz w:val="32"/>
          <w:szCs w:val="32"/>
        </w:rPr>
        <w:t>；上级补助收入</w:t>
      </w:r>
      <w:r>
        <w:rPr>
          <w:rFonts w:hint="eastAsia" w:ascii="Times New Roman" w:hAnsi="Times New Roman" w:eastAsia="仿宋_GB2312" w:cs="Times New Roman"/>
          <w:sz w:val="32"/>
          <w:szCs w:val="32"/>
          <w:lang w:val="zh-CN"/>
        </w:rPr>
        <w:t>0.00</w:t>
      </w:r>
      <w:r>
        <w:rPr>
          <w:rFonts w:hint="eastAsia" w:ascii="仿宋_GB2312" w:eastAsia="仿宋_GB2312"/>
          <w:sz w:val="32"/>
          <w:szCs w:val="32"/>
        </w:rPr>
        <w:t>万元，占</w:t>
      </w:r>
      <w:r>
        <w:rPr>
          <w:rFonts w:hint="eastAsia" w:ascii="Times New Roman" w:hAnsi="Times New Roman" w:eastAsia="仿宋_GB2312" w:cs="Times New Roman"/>
          <w:sz w:val="32"/>
          <w:szCs w:val="32"/>
          <w:lang w:val="zh-CN"/>
        </w:rPr>
        <w:t>0.00%</w:t>
      </w:r>
      <w:r>
        <w:rPr>
          <w:rFonts w:hint="eastAsia" w:ascii="仿宋_GB2312" w:eastAsia="仿宋_GB2312"/>
          <w:sz w:val="32"/>
          <w:szCs w:val="32"/>
        </w:rPr>
        <w:t>；事业收入</w:t>
      </w:r>
      <w:r>
        <w:rPr>
          <w:rFonts w:hint="eastAsia" w:ascii="Times New Roman" w:hAnsi="Times New Roman" w:eastAsia="仿宋_GB2312" w:cs="Times New Roman"/>
          <w:sz w:val="32"/>
          <w:szCs w:val="32"/>
          <w:lang w:val="zh-CN"/>
        </w:rPr>
        <w:t>0.00</w:t>
      </w:r>
      <w:r>
        <w:rPr>
          <w:rFonts w:hint="eastAsia" w:ascii="仿宋_GB2312" w:eastAsia="仿宋_GB2312"/>
          <w:sz w:val="32"/>
          <w:szCs w:val="32"/>
        </w:rPr>
        <w:t>万元，占</w:t>
      </w:r>
      <w:r>
        <w:rPr>
          <w:rFonts w:hint="eastAsia" w:ascii="Times New Roman" w:hAnsi="Times New Roman" w:eastAsia="仿宋_GB2312" w:cs="Times New Roman"/>
          <w:sz w:val="32"/>
          <w:szCs w:val="32"/>
          <w:lang w:val="zh-CN"/>
        </w:rPr>
        <w:t>0.00%</w:t>
      </w:r>
      <w:r>
        <w:rPr>
          <w:rFonts w:hint="eastAsia" w:ascii="仿宋_GB2312" w:eastAsia="仿宋_GB2312"/>
          <w:sz w:val="32"/>
          <w:szCs w:val="32"/>
        </w:rPr>
        <w:t>；经营收入</w:t>
      </w:r>
      <w:r>
        <w:rPr>
          <w:rFonts w:hint="eastAsia" w:ascii="Times New Roman" w:hAnsi="Times New Roman" w:eastAsia="仿宋_GB2312" w:cs="Times New Roman"/>
          <w:sz w:val="32"/>
          <w:szCs w:val="32"/>
          <w:lang w:val="zh-CN"/>
        </w:rPr>
        <w:t>0.62</w:t>
      </w:r>
      <w:r>
        <w:rPr>
          <w:rFonts w:hint="eastAsia" w:ascii="仿宋_GB2312" w:eastAsia="仿宋_GB2312"/>
          <w:sz w:val="32"/>
          <w:szCs w:val="32"/>
        </w:rPr>
        <w:t>万元，占</w:t>
      </w:r>
      <w:r>
        <w:rPr>
          <w:rFonts w:hint="eastAsia" w:ascii="Times New Roman" w:hAnsi="Times New Roman" w:eastAsia="仿宋_GB2312" w:cs="Times New Roman"/>
          <w:sz w:val="32"/>
          <w:szCs w:val="32"/>
          <w:lang w:val="zh-CN"/>
        </w:rPr>
        <w:t>0.15%</w:t>
      </w:r>
      <w:r>
        <w:rPr>
          <w:rFonts w:hint="eastAsia" w:ascii="仿宋_GB2312" w:eastAsia="仿宋_GB2312"/>
          <w:sz w:val="32"/>
          <w:szCs w:val="32"/>
        </w:rPr>
        <w:t>；附属单位上缴收入</w:t>
      </w:r>
      <w:r>
        <w:rPr>
          <w:rFonts w:hint="eastAsia" w:ascii="Times New Roman" w:hAnsi="Times New Roman" w:eastAsia="仿宋_GB2312" w:cs="Times New Roman"/>
          <w:sz w:val="32"/>
          <w:szCs w:val="32"/>
          <w:lang w:val="zh-CN"/>
        </w:rPr>
        <w:t>0.00</w:t>
      </w:r>
      <w:r>
        <w:rPr>
          <w:rFonts w:hint="eastAsia" w:ascii="仿宋_GB2312" w:eastAsia="仿宋_GB2312"/>
          <w:sz w:val="32"/>
          <w:szCs w:val="32"/>
        </w:rPr>
        <w:t>万元，占</w:t>
      </w:r>
      <w:r>
        <w:rPr>
          <w:rFonts w:hint="eastAsia" w:ascii="Times New Roman" w:hAnsi="Times New Roman" w:eastAsia="仿宋_GB2312" w:cs="Times New Roman"/>
          <w:sz w:val="32"/>
          <w:szCs w:val="32"/>
          <w:lang w:val="zh-CN"/>
        </w:rPr>
        <w:t>0.00%</w:t>
      </w:r>
      <w:r>
        <w:rPr>
          <w:rFonts w:hint="eastAsia" w:ascii="仿宋_GB2312" w:eastAsia="仿宋_GB2312"/>
          <w:sz w:val="32"/>
          <w:szCs w:val="32"/>
        </w:rPr>
        <w:t>；其他收入</w:t>
      </w:r>
      <w:r>
        <w:rPr>
          <w:rFonts w:hint="eastAsia" w:ascii="Times New Roman" w:hAnsi="Times New Roman" w:eastAsia="仿宋_GB2312" w:cs="Times New Roman"/>
          <w:sz w:val="32"/>
          <w:szCs w:val="32"/>
          <w:lang w:val="zh-CN"/>
        </w:rPr>
        <w:t>0.40</w:t>
      </w:r>
      <w:r>
        <w:rPr>
          <w:rFonts w:hint="eastAsia" w:ascii="仿宋_GB2312" w:eastAsia="仿宋_GB2312"/>
          <w:sz w:val="32"/>
          <w:szCs w:val="32"/>
        </w:rPr>
        <w:t>万元，占</w:t>
      </w:r>
      <w:r>
        <w:rPr>
          <w:rFonts w:hint="eastAsia" w:ascii="Times New Roman" w:hAnsi="Times New Roman" w:eastAsia="仿宋_GB2312" w:cs="Times New Roman"/>
          <w:sz w:val="32"/>
          <w:szCs w:val="32"/>
          <w:lang w:val="zh-CN"/>
        </w:rPr>
        <w:t>0.10%</w:t>
      </w:r>
      <w:r>
        <w:rPr>
          <w:rFonts w:hint="eastAsia" w:ascii="仿宋_GB2312" w:eastAsia="仿宋_GB2312"/>
          <w:sz w:val="32"/>
          <w:szCs w:val="32"/>
        </w:rPr>
        <w:t>。</w:t>
      </w:r>
    </w:p>
    <w:p w14:paraId="0A0269B5">
      <w:pPr>
        <w:ind w:firstLine="640" w:firstLineChars="200"/>
        <w:jc w:val="left"/>
        <w:outlineLvl w:val="1"/>
        <w:rPr>
          <w:rFonts w:hint="eastAsia" w:ascii="黑体" w:hAnsi="黑体" w:eastAsia="黑体" w:cs="宋体"/>
          <w:bCs/>
          <w:kern w:val="0"/>
          <w:sz w:val="32"/>
          <w:szCs w:val="32"/>
        </w:rPr>
      </w:pPr>
      <w:bookmarkStart w:id="14" w:name="_Toc13201"/>
      <w:bookmarkStart w:id="15" w:name="_Toc27961"/>
      <w:r>
        <w:rPr>
          <w:rFonts w:hint="eastAsia" w:ascii="黑体" w:hAnsi="黑体" w:eastAsia="黑体" w:cs="宋体"/>
          <w:bCs/>
          <w:kern w:val="0"/>
          <w:sz w:val="32"/>
          <w:szCs w:val="32"/>
        </w:rPr>
        <w:t>三、支出决算情况说明</w:t>
      </w:r>
      <w:bookmarkEnd w:id="14"/>
      <w:bookmarkEnd w:id="15"/>
    </w:p>
    <w:p w14:paraId="452A88EF">
      <w:pPr>
        <w:ind w:firstLine="643" w:firstLineChars="200"/>
        <w:jc w:val="left"/>
        <w:rPr>
          <w:rFonts w:eastAsia="仿宋_GB2312" w:cs="仿宋_GB2312"/>
          <w:sz w:val="30"/>
          <w:szCs w:val="30"/>
          <w:lang w:val="zh-CN"/>
        </w:rPr>
      </w:pPr>
      <w:r>
        <w:rPr>
          <w:rFonts w:hint="eastAsia" w:eastAsia="仿宋_GB2312" w:cs="仿宋_GB2312"/>
          <w:b/>
          <w:bCs/>
          <w:sz w:val="32"/>
          <w:szCs w:val="32"/>
          <w:lang w:val="zh-CN"/>
        </w:rPr>
        <w:t>本年支出</w:t>
      </w:r>
      <w:r>
        <w:rPr>
          <w:rFonts w:hint="eastAsia" w:ascii="Times New Roman" w:hAnsi="Times New Roman" w:eastAsia="仿宋_GB2312" w:cs="Times New Roman"/>
          <w:b/>
          <w:bCs/>
          <w:sz w:val="32"/>
          <w:szCs w:val="32"/>
          <w:lang w:val="zh-CN"/>
        </w:rPr>
        <w:t>418.25</w:t>
      </w:r>
      <w:r>
        <w:rPr>
          <w:rFonts w:hint="eastAsia" w:eastAsia="仿宋_GB2312" w:cs="仿宋_GB2312"/>
          <w:b/>
          <w:bCs/>
          <w:sz w:val="32"/>
          <w:szCs w:val="32"/>
          <w:lang w:val="zh-CN"/>
        </w:rPr>
        <w:t>万元</w:t>
      </w:r>
      <w:r>
        <w:rPr>
          <w:rFonts w:hint="eastAsia" w:eastAsia="仿宋_GB2312" w:cs="仿宋_GB2312"/>
          <w:sz w:val="32"/>
          <w:szCs w:val="32"/>
          <w:lang w:val="zh-CN"/>
        </w:rPr>
        <w:t>，其中：基本支出</w:t>
      </w:r>
      <w:r>
        <w:rPr>
          <w:rFonts w:hint="eastAsia" w:ascii="Times New Roman" w:hAnsi="Times New Roman" w:eastAsia="仿宋_GB2312" w:cs="Times New Roman"/>
          <w:sz w:val="32"/>
          <w:szCs w:val="32"/>
          <w:lang w:val="zh-CN"/>
        </w:rPr>
        <w:t>377.63</w:t>
      </w:r>
      <w:r>
        <w:rPr>
          <w:rFonts w:hint="eastAsia" w:eastAsia="仿宋_GB2312" w:cs="仿宋_GB2312"/>
          <w:sz w:val="32"/>
          <w:szCs w:val="32"/>
          <w:lang w:val="zh-CN"/>
        </w:rPr>
        <w:t>万元，占</w:t>
      </w:r>
      <w:r>
        <w:rPr>
          <w:rFonts w:hint="eastAsia" w:ascii="Times New Roman" w:hAnsi="Times New Roman" w:eastAsia="仿宋_GB2312" w:cs="Times New Roman"/>
          <w:sz w:val="32"/>
          <w:szCs w:val="32"/>
          <w:lang w:val="zh-CN"/>
        </w:rPr>
        <w:t>90.29%</w:t>
      </w:r>
      <w:r>
        <w:rPr>
          <w:rFonts w:hint="eastAsia" w:eastAsia="仿宋_GB2312" w:cs="仿宋_GB2312"/>
          <w:sz w:val="32"/>
          <w:szCs w:val="32"/>
          <w:lang w:val="zh-CN"/>
        </w:rPr>
        <w:t>；项目支出</w:t>
      </w:r>
      <w:r>
        <w:rPr>
          <w:rFonts w:hint="eastAsia" w:ascii="Times New Roman" w:hAnsi="Times New Roman" w:eastAsia="仿宋_GB2312" w:cs="Times New Roman"/>
          <w:sz w:val="32"/>
          <w:szCs w:val="32"/>
          <w:lang w:val="zh-CN"/>
        </w:rPr>
        <w:t>40.00</w:t>
      </w:r>
      <w:r>
        <w:rPr>
          <w:rFonts w:hint="eastAsia" w:eastAsia="仿宋_GB2312" w:cs="仿宋_GB2312"/>
          <w:sz w:val="32"/>
          <w:szCs w:val="32"/>
          <w:lang w:val="zh-CN"/>
        </w:rPr>
        <w:t>万元，占9.56%；上缴上级支出0.00万元，占0.00%；经营支出0.62万元，占0.15%；对附属单位补助支出0.00万元，占0.00%。</w:t>
      </w:r>
    </w:p>
    <w:p w14:paraId="5109059A">
      <w:pPr>
        <w:ind w:firstLine="640" w:firstLineChars="200"/>
        <w:jc w:val="left"/>
        <w:outlineLvl w:val="1"/>
        <w:rPr>
          <w:rFonts w:hint="eastAsia" w:ascii="黑体" w:hAnsi="黑体" w:eastAsia="黑体" w:cs="宋体"/>
          <w:bCs/>
          <w:kern w:val="0"/>
          <w:sz w:val="32"/>
          <w:szCs w:val="32"/>
        </w:rPr>
      </w:pPr>
      <w:bookmarkStart w:id="16" w:name="_Toc4393"/>
      <w:bookmarkStart w:id="17" w:name="_Toc26564"/>
      <w:r>
        <w:rPr>
          <w:rFonts w:hint="eastAsia" w:ascii="黑体" w:hAnsi="黑体" w:eastAsia="黑体" w:cs="宋体"/>
          <w:bCs/>
          <w:kern w:val="0"/>
          <w:sz w:val="32"/>
          <w:szCs w:val="32"/>
        </w:rPr>
        <w:t>四、财政拨款收入支出决算总体情况说明</w:t>
      </w:r>
      <w:bookmarkEnd w:id="16"/>
      <w:bookmarkEnd w:id="17"/>
    </w:p>
    <w:p w14:paraId="22661BD0">
      <w:pPr>
        <w:ind w:firstLine="643" w:firstLineChars="200"/>
        <w:jc w:val="left"/>
        <w:rPr>
          <w:rFonts w:ascii="仿宋_GB2312" w:eastAsia="仿宋_GB2312"/>
          <w:sz w:val="32"/>
          <w:szCs w:val="32"/>
        </w:rPr>
      </w:pPr>
      <w:r>
        <w:rPr>
          <w:rFonts w:hint="eastAsia" w:ascii="Times New Roman" w:hAnsi="Times New Roman" w:eastAsia="仿宋_GB2312" w:cs="Times New Roman"/>
          <w:b/>
          <w:bCs/>
          <w:sz w:val="32"/>
          <w:szCs w:val="32"/>
          <w:lang w:val="zh-CN"/>
        </w:rPr>
        <w:t>2023</w:t>
      </w:r>
      <w:r>
        <w:rPr>
          <w:rFonts w:hint="eastAsia" w:ascii="仿宋_GB2312" w:eastAsia="仿宋_GB2312"/>
          <w:b/>
          <w:bCs/>
          <w:sz w:val="32"/>
          <w:szCs w:val="32"/>
        </w:rPr>
        <w:t>年度财政拨款收入总计</w:t>
      </w:r>
      <w:r>
        <w:rPr>
          <w:rFonts w:hint="eastAsia" w:ascii="Times New Roman" w:hAnsi="Times New Roman" w:eastAsia="仿宋_GB2312" w:cs="Times New Roman"/>
          <w:b/>
          <w:bCs/>
          <w:sz w:val="32"/>
          <w:szCs w:val="32"/>
          <w:lang w:val="zh-CN"/>
        </w:rPr>
        <w:t>417.23</w:t>
      </w:r>
      <w:r>
        <w:rPr>
          <w:rFonts w:hint="eastAsia" w:ascii="仿宋_GB2312" w:eastAsia="仿宋_GB2312"/>
          <w:b/>
          <w:bCs/>
          <w:sz w:val="32"/>
          <w:szCs w:val="32"/>
        </w:rPr>
        <w:t>万元，</w:t>
      </w:r>
      <w:r>
        <w:rPr>
          <w:rFonts w:hint="eastAsia" w:ascii="仿宋_GB2312" w:eastAsia="仿宋_GB2312"/>
          <w:sz w:val="32"/>
          <w:szCs w:val="32"/>
        </w:rPr>
        <w:t>其中：年初财政拨款结转和结余</w:t>
      </w:r>
      <w:r>
        <w:rPr>
          <w:rFonts w:hint="eastAsia" w:eastAsia="仿宋_GB2312" w:cs="仿宋_GB2312"/>
          <w:sz w:val="32"/>
          <w:szCs w:val="32"/>
          <w:lang w:val="zh-CN"/>
        </w:rPr>
        <w:t>0.00</w:t>
      </w:r>
      <w:r>
        <w:rPr>
          <w:rFonts w:hint="eastAsia" w:ascii="仿宋_GB2312" w:eastAsia="仿宋_GB2312"/>
          <w:sz w:val="32"/>
          <w:szCs w:val="32"/>
        </w:rPr>
        <w:t>万元，本年财政拨款收入</w:t>
      </w:r>
      <w:r>
        <w:rPr>
          <w:rFonts w:hint="eastAsia" w:eastAsia="仿宋_GB2312" w:cs="仿宋_GB2312"/>
          <w:sz w:val="32"/>
          <w:szCs w:val="32"/>
          <w:lang w:val="zh-CN"/>
        </w:rPr>
        <w:t>417.23</w:t>
      </w:r>
      <w:r>
        <w:rPr>
          <w:rFonts w:hint="eastAsia" w:ascii="仿宋_GB2312" w:eastAsia="仿宋_GB2312"/>
          <w:sz w:val="32"/>
          <w:szCs w:val="32"/>
        </w:rPr>
        <w:t>万元。财政拨款支出总计</w:t>
      </w:r>
      <w:r>
        <w:rPr>
          <w:rFonts w:hint="eastAsia" w:eastAsia="仿宋_GB2312" w:cs="仿宋_GB2312"/>
          <w:sz w:val="32"/>
          <w:szCs w:val="32"/>
          <w:lang w:val="zh-CN"/>
        </w:rPr>
        <w:t>417.23</w:t>
      </w:r>
      <w:r>
        <w:rPr>
          <w:rFonts w:hint="eastAsia" w:ascii="仿宋_GB2312" w:eastAsia="仿宋_GB2312"/>
          <w:sz w:val="32"/>
          <w:szCs w:val="32"/>
        </w:rPr>
        <w:t>万元，其中：年末财政拨款结转和结余</w:t>
      </w:r>
      <w:r>
        <w:rPr>
          <w:rFonts w:hint="eastAsia" w:eastAsia="仿宋_GB2312" w:cs="仿宋_GB2312"/>
          <w:sz w:val="32"/>
          <w:szCs w:val="32"/>
          <w:lang w:val="zh-CN"/>
        </w:rPr>
        <w:t>0.00</w:t>
      </w:r>
      <w:r>
        <w:rPr>
          <w:rFonts w:hint="eastAsia" w:ascii="仿宋_GB2312" w:eastAsia="仿宋_GB2312"/>
          <w:sz w:val="32"/>
          <w:szCs w:val="32"/>
        </w:rPr>
        <w:t>万元，本年财政拨款支出</w:t>
      </w:r>
      <w:r>
        <w:rPr>
          <w:rFonts w:hint="eastAsia" w:eastAsia="仿宋_GB2312" w:cs="仿宋_GB2312"/>
          <w:sz w:val="32"/>
          <w:szCs w:val="32"/>
          <w:lang w:val="zh-CN"/>
        </w:rPr>
        <w:t>417.23</w:t>
      </w:r>
      <w:r>
        <w:rPr>
          <w:rFonts w:hint="eastAsia" w:ascii="仿宋_GB2312" w:eastAsia="仿宋_GB2312"/>
          <w:sz w:val="32"/>
          <w:szCs w:val="32"/>
        </w:rPr>
        <w:t>万元。</w:t>
      </w:r>
    </w:p>
    <w:p w14:paraId="4C139305">
      <w:pPr>
        <w:ind w:firstLine="643" w:firstLineChars="200"/>
        <w:jc w:val="left"/>
        <w:rPr>
          <w:rFonts w:ascii="仿宋_GB2312" w:eastAsia="仿宋_GB2312"/>
          <w:sz w:val="32"/>
          <w:szCs w:val="32"/>
        </w:rPr>
      </w:pPr>
      <w:r>
        <w:rPr>
          <w:rFonts w:hint="eastAsia" w:ascii="仿宋_GB2312" w:eastAsia="仿宋_GB2312"/>
          <w:b/>
          <w:bCs/>
          <w:sz w:val="32"/>
          <w:szCs w:val="32"/>
        </w:rPr>
        <w:t>财政拨款收入支出总体与上年相比,</w:t>
      </w:r>
      <w:r>
        <w:rPr>
          <w:rFonts w:hint="eastAsia" w:ascii="仿宋_GB2312" w:eastAsia="仿宋_GB2312"/>
          <w:sz w:val="32"/>
          <w:szCs w:val="32"/>
          <w:lang w:val="zh-CN"/>
        </w:rPr>
        <w:t>增加</w:t>
      </w:r>
      <w:r>
        <w:rPr>
          <w:rFonts w:hint="eastAsia" w:eastAsia="仿宋_GB2312" w:cs="仿宋_GB2312"/>
          <w:sz w:val="32"/>
          <w:szCs w:val="32"/>
          <w:lang w:val="zh-CN"/>
        </w:rPr>
        <w:t>35.53</w:t>
      </w:r>
      <w:r>
        <w:rPr>
          <w:rFonts w:hint="eastAsia" w:ascii="仿宋_GB2312" w:eastAsia="仿宋_GB2312"/>
          <w:sz w:val="32"/>
          <w:szCs w:val="32"/>
          <w:lang w:val="zh-CN"/>
        </w:rPr>
        <w:t>万元</w:t>
      </w:r>
      <w:r>
        <w:rPr>
          <w:rFonts w:hint="eastAsia" w:ascii="仿宋_GB2312" w:eastAsia="仿宋_GB2312"/>
          <w:sz w:val="32"/>
          <w:szCs w:val="32"/>
        </w:rPr>
        <w:t>，</w:t>
      </w:r>
      <w:r>
        <w:rPr>
          <w:rFonts w:hint="eastAsia" w:ascii="仿宋_GB2312" w:eastAsia="仿宋_GB2312"/>
          <w:sz w:val="32"/>
          <w:szCs w:val="32"/>
          <w:highlight w:val="none"/>
        </w:rPr>
        <w:t>增长</w:t>
      </w:r>
      <w:r>
        <w:rPr>
          <w:rFonts w:hint="eastAsia" w:eastAsia="仿宋_GB2312" w:cs="仿宋_GB2312"/>
          <w:sz w:val="32"/>
          <w:szCs w:val="32"/>
          <w:lang w:val="zh-CN"/>
        </w:rPr>
        <w:t>9.31%</w:t>
      </w:r>
      <w:r>
        <w:rPr>
          <w:rFonts w:hint="eastAsia" w:ascii="仿宋_GB2312" w:eastAsia="仿宋_GB2312"/>
          <w:sz w:val="32"/>
          <w:szCs w:val="32"/>
          <w:highlight w:val="none"/>
        </w:rPr>
        <w:t>,</w:t>
      </w:r>
      <w:r>
        <w:rPr>
          <w:rFonts w:hint="eastAsia" w:ascii="仿宋_GB2312" w:eastAsia="仿宋_GB2312"/>
          <w:sz w:val="32"/>
          <w:szCs w:val="32"/>
        </w:rPr>
        <w:t>主要原因是：我单位本年度人员增加，相关支出增加。与年初预算相比，年初预算数</w:t>
      </w:r>
      <w:r>
        <w:rPr>
          <w:rFonts w:hint="eastAsia" w:eastAsia="仿宋_GB2312" w:cs="仿宋_GB2312"/>
          <w:sz w:val="32"/>
          <w:szCs w:val="32"/>
          <w:lang w:val="zh-CN"/>
        </w:rPr>
        <w:t>386.19</w:t>
      </w:r>
      <w:r>
        <w:rPr>
          <w:rFonts w:hint="eastAsia" w:ascii="仿宋_GB2312" w:eastAsia="仿宋_GB2312"/>
          <w:sz w:val="32"/>
          <w:szCs w:val="32"/>
        </w:rPr>
        <w:t>万元，决算数</w:t>
      </w:r>
      <w:r>
        <w:rPr>
          <w:rFonts w:hint="eastAsia" w:eastAsia="仿宋_GB2312" w:cs="仿宋_GB2312"/>
          <w:sz w:val="32"/>
          <w:szCs w:val="32"/>
          <w:lang w:val="zh-CN"/>
        </w:rPr>
        <w:t>417.23</w:t>
      </w:r>
      <w:r>
        <w:rPr>
          <w:rFonts w:hint="eastAsia" w:ascii="仿宋_GB2312" w:eastAsia="仿宋_GB2312"/>
          <w:sz w:val="32"/>
          <w:szCs w:val="32"/>
        </w:rPr>
        <w:t>万元，预决算差异率</w:t>
      </w:r>
      <w:r>
        <w:rPr>
          <w:rFonts w:hint="eastAsia" w:eastAsia="仿宋_GB2312" w:cs="仿宋_GB2312"/>
          <w:sz w:val="32"/>
          <w:szCs w:val="32"/>
          <w:lang w:val="zh-CN"/>
        </w:rPr>
        <w:t>8.04%</w:t>
      </w:r>
      <w:r>
        <w:rPr>
          <w:rFonts w:hint="eastAsia" w:ascii="仿宋_GB2312" w:eastAsia="仿宋_GB2312"/>
          <w:sz w:val="32"/>
          <w:szCs w:val="32"/>
        </w:rPr>
        <w:t>，主要原因是：我单位本年度人员增加，相关支出增加。</w:t>
      </w:r>
    </w:p>
    <w:p w14:paraId="69314F54">
      <w:pPr>
        <w:ind w:firstLine="640" w:firstLineChars="200"/>
        <w:jc w:val="left"/>
        <w:outlineLvl w:val="1"/>
        <w:rPr>
          <w:rFonts w:hint="eastAsia" w:ascii="黑体" w:hAnsi="黑体" w:eastAsia="黑体" w:cs="宋体"/>
          <w:bCs/>
          <w:kern w:val="0"/>
          <w:sz w:val="32"/>
          <w:szCs w:val="32"/>
        </w:rPr>
      </w:pPr>
      <w:bookmarkStart w:id="18" w:name="_Toc13833"/>
      <w:bookmarkStart w:id="19" w:name="_Toc20360"/>
      <w:r>
        <w:rPr>
          <w:rFonts w:hint="eastAsia" w:ascii="黑体" w:hAnsi="黑体" w:eastAsia="黑体" w:cs="宋体"/>
          <w:bCs/>
          <w:kern w:val="0"/>
          <w:sz w:val="32"/>
          <w:szCs w:val="32"/>
        </w:rPr>
        <w:t>五、一般公共预算财政拨款支出决算情况说明</w:t>
      </w:r>
      <w:bookmarkEnd w:id="18"/>
      <w:bookmarkEnd w:id="19"/>
    </w:p>
    <w:p w14:paraId="76A882DE">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518DC800">
      <w:pPr>
        <w:spacing w:line="600" w:lineRule="exact"/>
        <w:ind w:firstLine="643" w:firstLineChars="200"/>
        <w:jc w:val="left"/>
        <w:rPr>
          <w:rFonts w:ascii="仿宋_GB2312" w:eastAsia="仿宋_GB2312"/>
          <w:sz w:val="32"/>
          <w:szCs w:val="32"/>
        </w:rPr>
      </w:pPr>
      <w:r>
        <w:rPr>
          <w:rFonts w:hint="eastAsia" w:ascii="Times New Roman" w:hAnsi="Times New Roman" w:eastAsia="仿宋_GB2312" w:cs="Times New Roman"/>
          <w:b/>
          <w:bCs/>
          <w:sz w:val="32"/>
          <w:szCs w:val="32"/>
          <w:lang w:val="zh-CN"/>
        </w:rPr>
        <w:t>2023</w:t>
      </w:r>
      <w:r>
        <w:rPr>
          <w:rFonts w:hint="eastAsia" w:ascii="仿宋_GB2312" w:eastAsia="仿宋_GB2312"/>
          <w:b/>
          <w:bCs/>
          <w:sz w:val="32"/>
          <w:szCs w:val="32"/>
        </w:rPr>
        <w:t>年度一般公共预算财政拨款支出</w:t>
      </w:r>
      <w:r>
        <w:rPr>
          <w:rFonts w:hint="eastAsia" w:eastAsia="仿宋_GB2312" w:cs="仿宋_GB2312"/>
          <w:sz w:val="32"/>
          <w:szCs w:val="32"/>
          <w:lang w:val="zh-CN"/>
        </w:rPr>
        <w:t>417.23</w:t>
      </w:r>
      <w:r>
        <w:rPr>
          <w:rFonts w:hint="eastAsia" w:ascii="仿宋_GB2312" w:eastAsia="仿宋_GB2312"/>
          <w:b/>
          <w:bCs/>
          <w:sz w:val="32"/>
          <w:szCs w:val="32"/>
        </w:rPr>
        <w:t>万元，</w:t>
      </w:r>
      <w:r>
        <w:rPr>
          <w:rFonts w:hint="eastAsia" w:ascii="仿宋_GB2312" w:eastAsia="仿宋_GB2312"/>
          <w:sz w:val="32"/>
          <w:szCs w:val="32"/>
        </w:rPr>
        <w:t>占本年支出合计的</w:t>
      </w:r>
      <w:r>
        <w:rPr>
          <w:rFonts w:hint="eastAsia" w:eastAsia="仿宋_GB2312" w:cs="仿宋_GB2312"/>
          <w:sz w:val="32"/>
          <w:szCs w:val="32"/>
          <w:lang w:val="zh-CN"/>
        </w:rPr>
        <w:t>99.76%</w:t>
      </w:r>
      <w:r>
        <w:rPr>
          <w:rFonts w:hint="eastAsia" w:ascii="仿宋_GB2312" w:eastAsia="仿宋_GB2312"/>
          <w:sz w:val="32"/>
          <w:szCs w:val="32"/>
        </w:rPr>
        <w:t>。与上年相比，</w:t>
      </w:r>
      <w:r>
        <w:rPr>
          <w:rFonts w:hint="eastAsia" w:ascii="仿宋_GB2312" w:eastAsia="仿宋_GB2312"/>
          <w:sz w:val="32"/>
          <w:szCs w:val="32"/>
          <w:lang w:val="zh-CN"/>
        </w:rPr>
        <w:t>增加</w:t>
      </w:r>
      <w:r>
        <w:rPr>
          <w:rFonts w:hint="eastAsia" w:eastAsia="仿宋_GB2312" w:cs="仿宋_GB2312"/>
          <w:sz w:val="32"/>
          <w:szCs w:val="32"/>
          <w:lang w:val="zh-CN"/>
        </w:rPr>
        <w:t>35.53</w:t>
      </w:r>
      <w:r>
        <w:rPr>
          <w:rFonts w:hint="eastAsia" w:ascii="仿宋_GB2312" w:eastAsia="仿宋_GB2312"/>
          <w:sz w:val="32"/>
          <w:szCs w:val="32"/>
          <w:lang w:val="zh-CN"/>
        </w:rPr>
        <w:t>万元</w:t>
      </w:r>
      <w:r>
        <w:rPr>
          <w:rFonts w:hint="eastAsia" w:ascii="仿宋_GB2312" w:eastAsia="仿宋_GB2312"/>
          <w:sz w:val="32"/>
          <w:szCs w:val="32"/>
        </w:rPr>
        <w:t>，</w:t>
      </w:r>
      <w:r>
        <w:rPr>
          <w:rFonts w:hint="eastAsia" w:ascii="仿宋_GB2312" w:eastAsia="仿宋_GB2312"/>
          <w:sz w:val="32"/>
          <w:szCs w:val="32"/>
          <w:highlight w:val="none"/>
        </w:rPr>
        <w:t>增长</w:t>
      </w:r>
      <w:r>
        <w:rPr>
          <w:rFonts w:hint="eastAsia" w:eastAsia="仿宋_GB2312" w:cs="仿宋_GB2312"/>
          <w:sz w:val="32"/>
          <w:szCs w:val="32"/>
          <w:lang w:val="zh-CN"/>
        </w:rPr>
        <w:t>9.31%</w:t>
      </w:r>
      <w:r>
        <w:rPr>
          <w:rFonts w:hint="eastAsia" w:ascii="仿宋_GB2312" w:eastAsia="仿宋_GB2312"/>
          <w:sz w:val="32"/>
          <w:szCs w:val="32"/>
          <w:highlight w:val="none"/>
        </w:rPr>
        <w:t>,</w:t>
      </w:r>
      <w:r>
        <w:rPr>
          <w:rFonts w:hint="eastAsia" w:ascii="仿宋_GB2312" w:eastAsia="仿宋_GB2312"/>
          <w:sz w:val="32"/>
          <w:szCs w:val="32"/>
        </w:rPr>
        <w:t>主要原因是：我单位本年度人员增加，相关支出增加。与年初预算相比，年初预算数</w:t>
      </w:r>
      <w:r>
        <w:rPr>
          <w:rFonts w:hint="eastAsia" w:eastAsia="仿宋_GB2312" w:cs="仿宋_GB2312"/>
          <w:sz w:val="32"/>
          <w:szCs w:val="32"/>
          <w:lang w:val="zh-CN"/>
        </w:rPr>
        <w:t>386.19</w:t>
      </w:r>
      <w:r>
        <w:rPr>
          <w:rFonts w:hint="eastAsia" w:ascii="仿宋_GB2312" w:eastAsia="仿宋_GB2312"/>
          <w:sz w:val="32"/>
          <w:szCs w:val="32"/>
        </w:rPr>
        <w:t>万元，决算数</w:t>
      </w:r>
      <w:r>
        <w:rPr>
          <w:rFonts w:hint="eastAsia" w:eastAsia="仿宋_GB2312" w:cs="仿宋_GB2312"/>
          <w:sz w:val="32"/>
          <w:szCs w:val="32"/>
          <w:lang w:val="zh-CN"/>
        </w:rPr>
        <w:t>417.23</w:t>
      </w:r>
      <w:r>
        <w:rPr>
          <w:rFonts w:hint="eastAsia" w:ascii="仿宋_GB2312" w:eastAsia="仿宋_GB2312"/>
          <w:sz w:val="32"/>
          <w:szCs w:val="32"/>
        </w:rPr>
        <w:t>万元，预决算差异率</w:t>
      </w:r>
      <w:r>
        <w:rPr>
          <w:rFonts w:hint="eastAsia" w:eastAsia="仿宋_GB2312" w:cs="仿宋_GB2312"/>
          <w:sz w:val="32"/>
          <w:szCs w:val="32"/>
          <w:lang w:val="zh-CN"/>
        </w:rPr>
        <w:t>8.04%</w:t>
      </w:r>
      <w:r>
        <w:rPr>
          <w:rFonts w:hint="eastAsia" w:ascii="仿宋_GB2312" w:eastAsia="仿宋_GB2312"/>
          <w:sz w:val="32"/>
          <w:szCs w:val="32"/>
        </w:rPr>
        <w:t>，主要原因是：我单位本年度人员增加，相关支出增加。</w:t>
      </w:r>
    </w:p>
    <w:p w14:paraId="0F3366AD">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4E86EA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Times New Roman" w:hAnsi="Times New Roman" w:eastAsia="仿宋_GB2312" w:cs="仿宋_GB2312"/>
          <w:kern w:val="2"/>
          <w:sz w:val="32"/>
          <w:szCs w:val="32"/>
          <w:lang w:val="zh-CN" w:eastAsia="zh-CN" w:bidi="ar-SA"/>
        </w:rPr>
        <w:t>1</w:t>
      </w:r>
      <w:r>
        <w:rPr>
          <w:rFonts w:ascii="仿宋_GB2312" w:eastAsia="仿宋_GB2312"/>
          <w:kern w:val="2"/>
          <w:sz w:val="32"/>
          <w:szCs w:val="32"/>
          <w:lang w:val="zh-CN"/>
        </w:rPr>
        <w:t>.社会保障和就业支出（类）</w:t>
      </w:r>
      <w:r>
        <w:rPr>
          <w:rFonts w:hint="eastAsia" w:ascii="Times New Roman" w:hAnsi="Times New Roman" w:eastAsia="仿宋_GB2312" w:cs="仿宋_GB2312"/>
          <w:kern w:val="2"/>
          <w:sz w:val="32"/>
          <w:szCs w:val="32"/>
          <w:lang w:val="zh-CN" w:eastAsia="zh-CN" w:bidi="ar-SA"/>
        </w:rPr>
        <w:t>65.50</w:t>
      </w:r>
      <w:r>
        <w:rPr>
          <w:rFonts w:ascii="仿宋_GB2312" w:eastAsia="仿宋_GB2312"/>
          <w:kern w:val="2"/>
          <w:sz w:val="32"/>
          <w:szCs w:val="32"/>
          <w:lang w:val="zh-CN"/>
        </w:rPr>
        <w:t>万元，占</w:t>
      </w:r>
      <w:r>
        <w:rPr>
          <w:rFonts w:hint="eastAsia" w:ascii="Times New Roman" w:hAnsi="Times New Roman" w:eastAsia="仿宋_GB2312" w:cs="仿宋_GB2312"/>
          <w:kern w:val="2"/>
          <w:sz w:val="32"/>
          <w:szCs w:val="32"/>
          <w:lang w:val="zh-CN" w:eastAsia="zh-CN" w:bidi="ar-SA"/>
        </w:rPr>
        <w:t>15.70%</w:t>
      </w:r>
      <w:r>
        <w:rPr>
          <w:rFonts w:ascii="仿宋_GB2312" w:eastAsia="仿宋_GB2312"/>
          <w:kern w:val="2"/>
          <w:sz w:val="32"/>
          <w:szCs w:val="32"/>
          <w:lang w:val="zh-CN"/>
        </w:rPr>
        <w:t>；</w:t>
      </w:r>
    </w:p>
    <w:p w14:paraId="1B6D013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Times New Roman" w:hAnsi="Times New Roman" w:eastAsia="仿宋_GB2312" w:cs="仿宋_GB2312"/>
          <w:kern w:val="2"/>
          <w:sz w:val="32"/>
          <w:szCs w:val="32"/>
          <w:lang w:val="zh-CN" w:eastAsia="zh-CN" w:bidi="ar-SA"/>
        </w:rPr>
        <w:t>2.</w:t>
      </w:r>
      <w:r>
        <w:rPr>
          <w:rFonts w:ascii="仿宋_GB2312" w:eastAsia="仿宋_GB2312"/>
          <w:kern w:val="2"/>
          <w:sz w:val="32"/>
          <w:szCs w:val="32"/>
          <w:lang w:val="zh-CN"/>
        </w:rPr>
        <w:t>卫生健康支出（类）</w:t>
      </w:r>
      <w:r>
        <w:rPr>
          <w:rFonts w:hint="eastAsia" w:ascii="Times New Roman" w:hAnsi="Times New Roman" w:eastAsia="仿宋_GB2312" w:cs="仿宋_GB2312"/>
          <w:kern w:val="2"/>
          <w:sz w:val="32"/>
          <w:szCs w:val="32"/>
          <w:lang w:val="zh-CN" w:eastAsia="zh-CN" w:bidi="ar-SA"/>
        </w:rPr>
        <w:t>328.31</w:t>
      </w:r>
      <w:r>
        <w:rPr>
          <w:rFonts w:ascii="仿宋_GB2312" w:eastAsia="仿宋_GB2312"/>
          <w:kern w:val="2"/>
          <w:sz w:val="32"/>
          <w:szCs w:val="32"/>
          <w:lang w:val="zh-CN"/>
        </w:rPr>
        <w:t>万元，占</w:t>
      </w:r>
      <w:r>
        <w:rPr>
          <w:rFonts w:hint="eastAsia" w:ascii="Times New Roman" w:hAnsi="Times New Roman" w:eastAsia="仿宋_GB2312" w:cs="仿宋_GB2312"/>
          <w:kern w:val="2"/>
          <w:sz w:val="32"/>
          <w:szCs w:val="32"/>
          <w:lang w:val="zh-CN" w:eastAsia="zh-CN" w:bidi="ar-SA"/>
        </w:rPr>
        <w:t>78.69%</w:t>
      </w:r>
      <w:r>
        <w:rPr>
          <w:rFonts w:ascii="仿宋_GB2312" w:eastAsia="仿宋_GB2312"/>
          <w:kern w:val="2"/>
          <w:sz w:val="32"/>
          <w:szCs w:val="32"/>
          <w:lang w:val="zh-CN"/>
        </w:rPr>
        <w:t>；</w:t>
      </w:r>
    </w:p>
    <w:p w14:paraId="4091FFC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Times New Roman" w:hAnsi="Times New Roman" w:eastAsia="仿宋_GB2312" w:cs="仿宋_GB2312"/>
          <w:kern w:val="2"/>
          <w:sz w:val="32"/>
          <w:szCs w:val="32"/>
          <w:lang w:val="zh-CN" w:eastAsia="zh-CN" w:bidi="ar-SA"/>
        </w:rPr>
        <w:t>3.</w:t>
      </w:r>
      <w:r>
        <w:rPr>
          <w:rFonts w:ascii="仿宋_GB2312" w:eastAsia="仿宋_GB2312"/>
          <w:kern w:val="2"/>
          <w:sz w:val="32"/>
          <w:szCs w:val="32"/>
          <w:lang w:val="zh-CN"/>
        </w:rPr>
        <w:t>住房保障支出（类）</w:t>
      </w:r>
      <w:r>
        <w:rPr>
          <w:rFonts w:hint="eastAsia" w:ascii="Times New Roman" w:hAnsi="Times New Roman" w:eastAsia="仿宋_GB2312" w:cs="仿宋_GB2312"/>
          <w:kern w:val="2"/>
          <w:sz w:val="32"/>
          <w:szCs w:val="32"/>
          <w:lang w:val="zh-CN" w:eastAsia="zh-CN" w:bidi="ar-SA"/>
        </w:rPr>
        <w:t>23.42</w:t>
      </w:r>
      <w:r>
        <w:rPr>
          <w:rFonts w:ascii="仿宋_GB2312" w:eastAsia="仿宋_GB2312"/>
          <w:kern w:val="2"/>
          <w:sz w:val="32"/>
          <w:szCs w:val="32"/>
          <w:lang w:val="zh-CN"/>
        </w:rPr>
        <w:t>万元，占</w:t>
      </w:r>
      <w:r>
        <w:rPr>
          <w:rFonts w:hint="eastAsia" w:ascii="Times New Roman" w:hAnsi="Times New Roman" w:eastAsia="仿宋_GB2312" w:cs="仿宋_GB2312"/>
          <w:kern w:val="2"/>
          <w:sz w:val="32"/>
          <w:szCs w:val="32"/>
          <w:lang w:val="zh-CN" w:eastAsia="zh-CN" w:bidi="ar-SA"/>
        </w:rPr>
        <w:t>5.61%</w:t>
      </w:r>
      <w:r>
        <w:rPr>
          <w:rFonts w:ascii="仿宋_GB2312" w:eastAsia="仿宋_GB2312"/>
          <w:kern w:val="2"/>
          <w:sz w:val="32"/>
          <w:szCs w:val="32"/>
          <w:highlight w:val="none"/>
          <w:lang w:val="zh-CN"/>
        </w:rPr>
        <w:t>。</w:t>
      </w:r>
    </w:p>
    <w:p w14:paraId="0480606E">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30614E12">
      <w:pPr>
        <w:ind w:firstLine="640" w:firstLineChars="200"/>
        <w:rPr>
          <w:rFonts w:eastAsia="仿宋_GB2312"/>
          <w:sz w:val="32"/>
          <w:szCs w:val="32"/>
          <w:lang w:val="zh-CN"/>
        </w:rPr>
      </w:pPr>
      <w:r>
        <w:rPr>
          <w:rFonts w:hint="eastAsia" w:eastAsia="仿宋_GB2312"/>
          <w:sz w:val="32"/>
          <w:szCs w:val="32"/>
        </w:rPr>
        <w:t>1.卫生健康支出（类）行政事业单位医疗（款）事业单位医疗（项）:支出决算数为</w:t>
      </w:r>
      <w:r>
        <w:rPr>
          <w:rFonts w:hint="eastAsia" w:ascii="Times New Roman" w:hAnsi="Times New Roman" w:eastAsia="仿宋_GB2312" w:cs="仿宋_GB2312"/>
          <w:kern w:val="2"/>
          <w:sz w:val="32"/>
          <w:szCs w:val="32"/>
          <w:lang w:val="zh-CN" w:eastAsia="zh-CN" w:bidi="ar-SA"/>
        </w:rPr>
        <w:t>14.64</w:t>
      </w:r>
      <w:r>
        <w:rPr>
          <w:rFonts w:hint="eastAsia" w:eastAsia="仿宋_GB2312"/>
          <w:sz w:val="32"/>
          <w:szCs w:val="32"/>
        </w:rPr>
        <w:t>万元，比上年决算增加</w:t>
      </w:r>
      <w:r>
        <w:rPr>
          <w:rFonts w:hint="eastAsia" w:ascii="Times New Roman" w:hAnsi="Times New Roman" w:eastAsia="仿宋_GB2312" w:cs="仿宋_GB2312"/>
          <w:kern w:val="2"/>
          <w:sz w:val="32"/>
          <w:szCs w:val="32"/>
          <w:lang w:val="zh-CN" w:eastAsia="zh-CN" w:bidi="ar-SA"/>
        </w:rPr>
        <w:t>14.64</w:t>
      </w:r>
      <w:r>
        <w:rPr>
          <w:rFonts w:hint="eastAsia" w:eastAsia="仿宋_GB2312"/>
          <w:sz w:val="32"/>
          <w:szCs w:val="32"/>
        </w:rPr>
        <w:t>万元，增长</w:t>
      </w:r>
      <w:r>
        <w:rPr>
          <w:rFonts w:hint="eastAsia" w:ascii="Times New Roman" w:hAnsi="Times New Roman" w:eastAsia="仿宋_GB2312" w:cs="仿宋_GB2312"/>
          <w:kern w:val="2"/>
          <w:sz w:val="32"/>
          <w:szCs w:val="32"/>
          <w:lang w:val="zh-CN" w:eastAsia="zh-CN" w:bidi="ar-SA"/>
        </w:rPr>
        <w:t>100%</w:t>
      </w:r>
      <w:r>
        <w:rPr>
          <w:rFonts w:hint="eastAsia" w:eastAsia="仿宋_GB2312"/>
          <w:sz w:val="32"/>
          <w:szCs w:val="32"/>
        </w:rPr>
        <w:t>，主要原因是：</w:t>
      </w:r>
      <w:r>
        <w:rPr>
          <w:rFonts w:hint="eastAsia" w:eastAsia="仿宋_GB2312"/>
          <w:sz w:val="32"/>
          <w:szCs w:val="32"/>
          <w:lang w:val="zh-CN"/>
        </w:rPr>
        <w:t>我单位本年度存在功能科目调整。</w:t>
      </w:r>
    </w:p>
    <w:p w14:paraId="7997CFD0">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w:t>
      </w:r>
      <w:r>
        <w:rPr>
          <w:rFonts w:hint="eastAsia" w:ascii="Times New Roman" w:hAnsi="Times New Roman" w:eastAsia="仿宋_GB2312" w:cs="仿宋_GB2312"/>
          <w:kern w:val="2"/>
          <w:sz w:val="32"/>
          <w:szCs w:val="32"/>
          <w:lang w:val="zh-CN" w:eastAsia="zh-CN" w:bidi="ar-SA"/>
        </w:rPr>
        <w:t>13.66</w:t>
      </w:r>
      <w:r>
        <w:rPr>
          <w:rFonts w:hint="eastAsia" w:eastAsia="仿宋_GB2312"/>
          <w:sz w:val="32"/>
          <w:szCs w:val="32"/>
        </w:rPr>
        <w:t>万元，比上年决算增加13.66万元，增长100%，主要原因是：</w:t>
      </w:r>
      <w:r>
        <w:rPr>
          <w:rFonts w:hint="eastAsia" w:eastAsia="仿宋_GB2312"/>
          <w:sz w:val="32"/>
          <w:szCs w:val="32"/>
          <w:lang w:val="zh-CN"/>
        </w:rPr>
        <w:t>我单位本年度存在功能科目调整。</w:t>
      </w:r>
    </w:p>
    <w:p w14:paraId="4109F984">
      <w:pPr>
        <w:ind w:firstLine="640" w:firstLineChars="200"/>
        <w:rPr>
          <w:rFonts w:eastAsia="仿宋_GB2312"/>
          <w:sz w:val="32"/>
          <w:szCs w:val="32"/>
          <w:lang w:val="zh-CN"/>
        </w:rPr>
      </w:pPr>
      <w:r>
        <w:rPr>
          <w:rFonts w:hint="eastAsia" w:eastAsia="仿宋_GB2312"/>
          <w:sz w:val="32"/>
          <w:szCs w:val="32"/>
        </w:rPr>
        <w:t>3.卫生健康支出（类）卫生健康管理事务（款）机关服务（项）:支出决算数为300.01万元，比上年决算增加0.40万元，增长0.1</w:t>
      </w:r>
      <w:r>
        <w:rPr>
          <w:rFonts w:hint="eastAsia" w:eastAsia="仿宋_GB2312"/>
          <w:sz w:val="32"/>
          <w:szCs w:val="32"/>
          <w:lang w:val="en-US" w:eastAsia="zh-CN"/>
        </w:rPr>
        <w:t>3</w:t>
      </w:r>
      <w:r>
        <w:rPr>
          <w:rFonts w:hint="eastAsia" w:eastAsia="仿宋_GB2312"/>
          <w:sz w:val="32"/>
          <w:szCs w:val="32"/>
        </w:rPr>
        <w:t>%，主要原因是：</w:t>
      </w:r>
      <w:r>
        <w:rPr>
          <w:rFonts w:hint="eastAsia" w:eastAsia="仿宋_GB2312"/>
          <w:sz w:val="32"/>
          <w:szCs w:val="32"/>
          <w:lang w:val="zh-CN"/>
        </w:rPr>
        <w:t>我单位本年度人均办公费增加，相关支出增长。</w:t>
      </w:r>
    </w:p>
    <w:p w14:paraId="250053CC">
      <w:pPr>
        <w:ind w:firstLine="640" w:firstLineChars="200"/>
        <w:rPr>
          <w:rFonts w:eastAsia="仿宋_GB2312"/>
          <w:sz w:val="32"/>
          <w:szCs w:val="32"/>
          <w:lang w:val="zh-CN"/>
        </w:rPr>
      </w:pPr>
      <w:r>
        <w:rPr>
          <w:rFonts w:hint="eastAsia" w:eastAsia="仿宋_GB2312"/>
          <w:sz w:val="32"/>
          <w:szCs w:val="32"/>
        </w:rPr>
        <w:t>4.住房保障支出（类）住房改革支出（款）住房公积金（项）:支出决算数为23.42万元，比上年决算减少4.91万元，下降17.3</w:t>
      </w:r>
      <w:r>
        <w:rPr>
          <w:rFonts w:hint="eastAsia" w:eastAsia="仿宋_GB2312"/>
          <w:sz w:val="32"/>
          <w:szCs w:val="32"/>
          <w:lang w:val="en-US" w:eastAsia="zh-CN"/>
        </w:rPr>
        <w:t>3</w:t>
      </w:r>
      <w:r>
        <w:rPr>
          <w:rFonts w:hint="eastAsia" w:eastAsia="仿宋_GB2312"/>
          <w:sz w:val="32"/>
          <w:szCs w:val="32"/>
        </w:rPr>
        <w:t>%，主要原因是：</w:t>
      </w:r>
      <w:r>
        <w:rPr>
          <w:rFonts w:hint="eastAsia" w:eastAsia="仿宋_GB2312"/>
          <w:sz w:val="32"/>
          <w:szCs w:val="32"/>
          <w:lang w:val="zh-CN"/>
        </w:rPr>
        <w:t>我单位本年度存在基数调整，导致相关支出减少。</w:t>
      </w:r>
    </w:p>
    <w:p w14:paraId="1A894D7B">
      <w:pPr>
        <w:ind w:firstLine="640" w:firstLineChars="200"/>
        <w:rPr>
          <w:rFonts w:eastAsia="仿宋_GB2312"/>
          <w:sz w:val="32"/>
          <w:szCs w:val="32"/>
          <w:lang w:val="zh-CN"/>
        </w:rPr>
      </w:pPr>
      <w:r>
        <w:rPr>
          <w:rFonts w:hint="eastAsia" w:eastAsia="仿宋_GB2312"/>
          <w:sz w:val="32"/>
          <w:szCs w:val="32"/>
        </w:rPr>
        <w:t>5.社会保障和就业支出（类）行政事业单位养老支出（款）事业单位离退休（项）:支出决算数为19.43万元，比上年决算减少10.10万元，下降34.20%，主要原因是：</w:t>
      </w:r>
      <w:r>
        <w:rPr>
          <w:rFonts w:hint="eastAsia" w:eastAsia="仿宋_GB2312"/>
          <w:sz w:val="32"/>
          <w:szCs w:val="32"/>
          <w:lang w:val="zh-CN"/>
        </w:rPr>
        <w:t>我单位本年度存在基数调整，导致相关支出减少。</w:t>
      </w:r>
    </w:p>
    <w:p w14:paraId="0421BD8F">
      <w:pPr>
        <w:ind w:firstLine="640" w:firstLineChars="200"/>
        <w:rPr>
          <w:rFonts w:eastAsia="仿宋_GB2312"/>
          <w:sz w:val="32"/>
          <w:szCs w:val="32"/>
          <w:lang w:val="zh-CN"/>
        </w:rPr>
      </w:pPr>
      <w:r>
        <w:rPr>
          <w:rFonts w:hint="eastAsia" w:eastAsia="仿宋_GB2312"/>
          <w:sz w:val="32"/>
          <w:szCs w:val="32"/>
        </w:rPr>
        <w:t>6.社会保障和就业支出（类）行政事业单位养老支出（款）机关事业单位职业年金缴费支出（项）:支出决算数为14.84万元，比上年决算增加14.84万元，增长100%，主要原因是：</w:t>
      </w:r>
      <w:r>
        <w:rPr>
          <w:rFonts w:hint="eastAsia" w:eastAsia="仿宋_GB2312"/>
          <w:sz w:val="32"/>
          <w:szCs w:val="32"/>
          <w:lang w:val="zh-CN"/>
        </w:rPr>
        <w:t>我单位本年度存在功能科目调整。</w:t>
      </w:r>
    </w:p>
    <w:p w14:paraId="74B50290">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7.社会保障和就业支出（类）行政事业单位养老支出（款）机关事业单位基本养老保险缴费支出（项）:支出决算数为31.23万元，比上年决算增加7.00万元，增长28.89%，主要原因是：</w:t>
      </w:r>
      <w:r>
        <w:rPr>
          <w:rFonts w:hint="eastAsia" w:eastAsia="仿宋_GB2312"/>
          <w:sz w:val="32"/>
          <w:szCs w:val="32"/>
          <w:lang w:val="zh-CN"/>
        </w:rPr>
        <w:t>我单位本年度养老保险基数调整，养老保险支出增加。</w:t>
      </w:r>
    </w:p>
    <w:p w14:paraId="4901A2F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49E60C5A">
      <w:pPr>
        <w:ind w:firstLine="640" w:firstLineChars="200"/>
        <w:jc w:val="left"/>
        <w:rPr>
          <w:rFonts w:ascii="仿宋_GB2312" w:eastAsia="仿宋_GB2312"/>
          <w:sz w:val="32"/>
          <w:szCs w:val="32"/>
        </w:rPr>
      </w:pPr>
      <w:r>
        <w:rPr>
          <w:rFonts w:hint="eastAsia" w:eastAsia="仿宋_GB2312"/>
          <w:sz w:val="32"/>
          <w:szCs w:val="32"/>
        </w:rPr>
        <w:t>2023</w:t>
      </w:r>
      <w:r>
        <w:rPr>
          <w:rFonts w:hint="eastAsia" w:ascii="仿宋_GB2312" w:eastAsia="仿宋_GB2312"/>
          <w:sz w:val="32"/>
          <w:szCs w:val="32"/>
        </w:rPr>
        <w:t>年度一般公共预算财政拨款基本支出</w:t>
      </w:r>
      <w:r>
        <w:rPr>
          <w:rFonts w:hint="eastAsia" w:eastAsia="仿宋_GB2312"/>
          <w:sz w:val="32"/>
          <w:szCs w:val="32"/>
        </w:rPr>
        <w:t>377.23</w:t>
      </w:r>
      <w:r>
        <w:rPr>
          <w:rFonts w:hint="eastAsia" w:ascii="仿宋_GB2312" w:eastAsia="仿宋_GB2312"/>
          <w:sz w:val="32"/>
          <w:szCs w:val="32"/>
        </w:rPr>
        <w:t>万元，其中：</w:t>
      </w:r>
      <w:r>
        <w:rPr>
          <w:rFonts w:hint="eastAsia" w:ascii="仿宋_GB2312" w:eastAsia="仿宋_GB2312"/>
          <w:b/>
          <w:bCs/>
          <w:sz w:val="32"/>
          <w:szCs w:val="32"/>
        </w:rPr>
        <w:t>人员经费</w:t>
      </w:r>
      <w:r>
        <w:rPr>
          <w:rFonts w:hint="eastAsia" w:eastAsia="仿宋_GB2312"/>
          <w:b/>
          <w:bCs/>
          <w:sz w:val="32"/>
          <w:szCs w:val="32"/>
        </w:rPr>
        <w:t>356.54</w:t>
      </w:r>
      <w:r>
        <w:rPr>
          <w:rFonts w:hint="eastAsia" w:ascii="仿宋_GB2312" w:eastAsia="仿宋_GB2312"/>
          <w:b/>
          <w:bCs/>
          <w:sz w:val="32"/>
          <w:szCs w:val="32"/>
        </w:rPr>
        <w:t>万元，</w:t>
      </w:r>
      <w:r>
        <w:rPr>
          <w:rFonts w:hint="eastAsia" w:ascii="仿宋_GB2312" w:eastAsia="仿宋_GB2312"/>
          <w:sz w:val="32"/>
          <w:szCs w:val="32"/>
        </w:rPr>
        <w:t>包括：基本工资、津贴补贴、绩效工资、机关事业单位基本养老保险缴费、职业年金缴费、职工基本医疗保险缴费、公务员医疗补助缴费、其他社会保障缴费、住房公积金、其他工资福利支出、退休费、医疗费补助、奖励金、。</w:t>
      </w:r>
    </w:p>
    <w:p w14:paraId="6E358B65">
      <w:pPr>
        <w:ind w:firstLine="643" w:firstLineChars="200"/>
        <w:jc w:val="left"/>
        <w:rPr>
          <w:rFonts w:ascii="仿宋_GB2312" w:eastAsia="仿宋_GB2312"/>
          <w:sz w:val="32"/>
          <w:szCs w:val="32"/>
          <w:highlight w:val="red"/>
        </w:rPr>
      </w:pPr>
      <w:r>
        <w:rPr>
          <w:rFonts w:hint="eastAsia" w:ascii="仿宋_GB2312" w:eastAsia="仿宋_GB2312"/>
          <w:b/>
          <w:bCs/>
          <w:sz w:val="32"/>
          <w:szCs w:val="32"/>
        </w:rPr>
        <w:t>公用经费</w:t>
      </w:r>
      <w:r>
        <w:rPr>
          <w:rFonts w:hint="eastAsia" w:eastAsia="仿宋_GB2312"/>
          <w:b/>
          <w:bCs/>
          <w:sz w:val="32"/>
          <w:szCs w:val="32"/>
        </w:rPr>
        <w:t>20.69</w:t>
      </w:r>
      <w:r>
        <w:rPr>
          <w:rFonts w:hint="eastAsia" w:ascii="仿宋_GB2312" w:eastAsia="仿宋_GB2312"/>
          <w:b/>
          <w:bCs/>
          <w:sz w:val="32"/>
          <w:szCs w:val="32"/>
        </w:rPr>
        <w:t>万元，</w:t>
      </w:r>
      <w:r>
        <w:rPr>
          <w:rFonts w:hint="eastAsia" w:ascii="仿宋_GB2312" w:eastAsia="仿宋_GB2312"/>
          <w:sz w:val="32"/>
          <w:szCs w:val="32"/>
        </w:rPr>
        <w:t>包括：办公费、委托业务费、工会经费</w:t>
      </w:r>
      <w:r>
        <w:rPr>
          <w:rFonts w:hint="eastAsia" w:ascii="仿宋_GB2312" w:eastAsia="仿宋_GB2312"/>
          <w:sz w:val="32"/>
          <w:szCs w:val="32"/>
          <w:highlight w:val="none"/>
        </w:rPr>
        <w:t>。</w:t>
      </w:r>
    </w:p>
    <w:p w14:paraId="2D566AE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3BBE0024">
      <w:pPr>
        <w:ind w:firstLine="643" w:firstLineChars="200"/>
        <w:jc w:val="left"/>
        <w:rPr>
          <w:rFonts w:ascii="仿宋_GB2312" w:eastAsia="仿宋_GB2312"/>
          <w:sz w:val="32"/>
          <w:szCs w:val="32"/>
          <w:lang w:val="zh-CN"/>
        </w:rPr>
      </w:pPr>
      <w:r>
        <w:rPr>
          <w:rFonts w:hint="eastAsia" w:eastAsia="仿宋_GB2312"/>
          <w:b/>
          <w:bCs/>
          <w:sz w:val="32"/>
          <w:szCs w:val="32"/>
          <w:lang w:val="zh-CN"/>
        </w:rPr>
        <w:t>2023</w:t>
      </w:r>
      <w:r>
        <w:rPr>
          <w:rFonts w:hint="eastAsia" w:ascii="仿宋_GB2312" w:eastAsia="仿宋_GB2312"/>
          <w:b/>
          <w:bCs/>
          <w:sz w:val="32"/>
          <w:szCs w:val="32"/>
          <w:lang w:val="zh-CN"/>
        </w:rPr>
        <w:t>年度</w:t>
      </w:r>
      <w:r>
        <w:rPr>
          <w:rFonts w:hint="eastAsia" w:ascii="仿宋_GB2312" w:eastAsia="仿宋_GB2312"/>
          <w:b/>
          <w:bCs/>
          <w:sz w:val="32"/>
          <w:szCs w:val="32"/>
        </w:rPr>
        <w:t>财政拨款</w:t>
      </w:r>
      <w:r>
        <w:rPr>
          <w:rFonts w:hint="eastAsia" w:ascii="仿宋_GB2312" w:eastAsia="仿宋_GB2312"/>
          <w:b/>
          <w:bCs/>
          <w:sz w:val="32"/>
          <w:szCs w:val="32"/>
          <w:lang w:val="zh-CN"/>
        </w:rPr>
        <w:t>“三公”经费支出</w:t>
      </w:r>
      <w:r>
        <w:rPr>
          <w:rFonts w:hint="eastAsia" w:eastAsia="仿宋_GB2312"/>
          <w:b/>
          <w:bCs/>
          <w:sz w:val="32"/>
          <w:szCs w:val="32"/>
          <w:lang w:val="zh-CN"/>
        </w:rPr>
        <w:t>0.00</w:t>
      </w:r>
      <w:r>
        <w:rPr>
          <w:rFonts w:hint="eastAsia" w:ascii="仿宋_GB2312" w:eastAsia="仿宋_GB2312"/>
          <w:b/>
          <w:bCs/>
          <w:sz w:val="32"/>
          <w:szCs w:val="32"/>
          <w:lang w:val="zh-CN"/>
        </w:rPr>
        <w:t>万元，</w:t>
      </w:r>
      <w:r>
        <w:rPr>
          <w:rFonts w:hint="eastAsia" w:ascii="仿宋_GB2312" w:eastAsia="仿宋_GB2312"/>
          <w:sz w:val="32"/>
          <w:szCs w:val="32"/>
        </w:rPr>
        <w:t>比上年</w:t>
      </w:r>
      <w:r>
        <w:rPr>
          <w:rFonts w:hint="eastAsia" w:ascii="仿宋_GB2312" w:eastAsia="仿宋_GB2312"/>
          <w:sz w:val="32"/>
          <w:szCs w:val="32"/>
          <w:lang w:val="zh-CN"/>
        </w:rPr>
        <w:t>增加</w:t>
      </w:r>
      <w:r>
        <w:rPr>
          <w:rFonts w:hint="eastAsia" w:eastAsia="仿宋_GB2312"/>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highlight w:val="none"/>
        </w:rPr>
        <w:t>增长</w:t>
      </w:r>
      <w:r>
        <w:rPr>
          <w:rFonts w:hint="eastAsia" w:eastAsia="仿宋_GB2312"/>
          <w:sz w:val="32"/>
          <w:szCs w:val="32"/>
          <w:lang w:val="zh-CN"/>
        </w:rPr>
        <w:t>0.00%</w:t>
      </w:r>
      <w:r>
        <w:rPr>
          <w:rFonts w:hint="eastAsia" w:ascii="仿宋_GB2312" w:eastAsia="仿宋_GB2312"/>
          <w:sz w:val="32"/>
          <w:szCs w:val="32"/>
          <w:highlight w:val="none"/>
        </w:rPr>
        <w:t>,</w:t>
      </w:r>
      <w:r>
        <w:rPr>
          <w:rFonts w:hint="eastAsia" w:ascii="仿宋_GB2312" w:eastAsia="仿宋_GB2312"/>
          <w:sz w:val="32"/>
          <w:szCs w:val="32"/>
          <w:lang w:val="zh-CN"/>
        </w:rPr>
        <w:t>主要原因是：无预算安排。其中：因公出国（境）费支出</w:t>
      </w:r>
      <w:r>
        <w:rPr>
          <w:rFonts w:hint="eastAsia" w:eastAsia="仿宋_GB2312"/>
          <w:sz w:val="32"/>
          <w:szCs w:val="32"/>
          <w:lang w:val="zh-CN"/>
        </w:rPr>
        <w:t>0.00</w:t>
      </w:r>
      <w:r>
        <w:rPr>
          <w:rFonts w:hint="eastAsia" w:ascii="仿宋_GB2312" w:eastAsia="仿宋_GB2312"/>
          <w:sz w:val="32"/>
          <w:szCs w:val="32"/>
          <w:lang w:val="zh-CN"/>
        </w:rPr>
        <w:t>万元，占</w:t>
      </w:r>
      <w:r>
        <w:rPr>
          <w:rFonts w:hint="eastAsia" w:eastAsia="仿宋_GB2312"/>
          <w:sz w:val="32"/>
          <w:szCs w:val="32"/>
          <w:lang w:val="zh-CN"/>
        </w:rPr>
        <w:t>0.00%</w:t>
      </w:r>
      <w:r>
        <w:rPr>
          <w:rFonts w:hint="eastAsia" w:ascii="仿宋_GB2312" w:eastAsia="仿宋_GB2312"/>
          <w:sz w:val="32"/>
          <w:szCs w:val="32"/>
          <w:lang w:val="zh-CN"/>
        </w:rPr>
        <w:t>，比上年增加</w:t>
      </w:r>
      <w:r>
        <w:rPr>
          <w:rFonts w:hint="eastAsia" w:eastAsia="仿宋_GB2312"/>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highlight w:val="none"/>
        </w:rPr>
        <w:t>增长</w:t>
      </w:r>
      <w:r>
        <w:rPr>
          <w:rFonts w:hint="eastAsia" w:eastAsia="仿宋_GB2312"/>
          <w:sz w:val="32"/>
          <w:szCs w:val="32"/>
          <w:lang w:val="zh-CN"/>
        </w:rPr>
        <w:t>0.00%</w:t>
      </w:r>
      <w:r>
        <w:rPr>
          <w:rFonts w:hint="eastAsia" w:ascii="仿宋_GB2312" w:eastAsia="仿宋_GB2312"/>
          <w:sz w:val="32"/>
          <w:szCs w:val="32"/>
          <w:highlight w:val="none"/>
        </w:rPr>
        <w:t>,</w:t>
      </w:r>
      <w:r>
        <w:rPr>
          <w:rFonts w:hint="eastAsia" w:ascii="仿宋_GB2312" w:eastAsia="仿宋_GB2312"/>
          <w:sz w:val="32"/>
          <w:szCs w:val="32"/>
          <w:lang w:val="zh-CN"/>
        </w:rPr>
        <w:t>主要原因是：无预算安排；公务用车购置及运行维护费支出</w:t>
      </w:r>
      <w:r>
        <w:rPr>
          <w:rFonts w:hint="eastAsia" w:eastAsia="仿宋_GB2312"/>
          <w:sz w:val="32"/>
          <w:szCs w:val="32"/>
          <w:lang w:val="zh-CN"/>
        </w:rPr>
        <w:t>0.00</w:t>
      </w:r>
      <w:r>
        <w:rPr>
          <w:rFonts w:hint="eastAsia" w:ascii="仿宋_GB2312" w:eastAsia="仿宋_GB2312"/>
          <w:sz w:val="32"/>
          <w:szCs w:val="32"/>
          <w:lang w:val="zh-CN"/>
        </w:rPr>
        <w:t>万元，占</w:t>
      </w:r>
      <w:r>
        <w:rPr>
          <w:rFonts w:hint="eastAsia" w:eastAsia="仿宋_GB2312"/>
          <w:sz w:val="32"/>
          <w:szCs w:val="32"/>
          <w:lang w:val="zh-CN"/>
        </w:rPr>
        <w:t>0.00%</w:t>
      </w:r>
      <w:r>
        <w:rPr>
          <w:rFonts w:hint="eastAsia" w:ascii="仿宋_GB2312" w:eastAsia="仿宋_GB2312"/>
          <w:sz w:val="32"/>
          <w:szCs w:val="32"/>
          <w:lang w:val="zh-CN"/>
        </w:rPr>
        <w:t>，比上年增加</w:t>
      </w:r>
      <w:r>
        <w:rPr>
          <w:rFonts w:hint="eastAsia" w:eastAsia="仿宋_GB2312"/>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highlight w:val="none"/>
        </w:rPr>
        <w:t>增长</w:t>
      </w:r>
      <w:r>
        <w:rPr>
          <w:rFonts w:hint="eastAsia" w:eastAsia="仿宋_GB2312"/>
          <w:sz w:val="32"/>
          <w:szCs w:val="32"/>
          <w:lang w:val="zh-CN"/>
        </w:rPr>
        <w:t>0.00%</w:t>
      </w:r>
      <w:r>
        <w:rPr>
          <w:rFonts w:hint="eastAsia" w:ascii="仿宋_GB2312" w:eastAsia="仿宋_GB2312"/>
          <w:sz w:val="32"/>
          <w:szCs w:val="32"/>
          <w:highlight w:val="none"/>
        </w:rPr>
        <w:t>,</w:t>
      </w:r>
      <w:r>
        <w:rPr>
          <w:rFonts w:hint="eastAsia" w:ascii="仿宋_GB2312" w:eastAsia="仿宋_GB2312"/>
          <w:sz w:val="32"/>
          <w:szCs w:val="32"/>
          <w:lang w:val="zh-CN"/>
        </w:rPr>
        <w:t>主要原因是：无预算安排；公务接待费支出</w:t>
      </w:r>
      <w:bookmarkStart w:id="20" w:name="OLE_LINK3"/>
      <w:r>
        <w:rPr>
          <w:rFonts w:hint="eastAsia" w:eastAsia="仿宋_GB2312"/>
          <w:sz w:val="32"/>
          <w:szCs w:val="32"/>
          <w:lang w:val="zh-CN"/>
        </w:rPr>
        <w:t>0.00</w:t>
      </w:r>
      <w:bookmarkEnd w:id="20"/>
      <w:r>
        <w:rPr>
          <w:rFonts w:hint="eastAsia" w:ascii="仿宋_GB2312" w:eastAsia="仿宋_GB2312"/>
          <w:sz w:val="32"/>
          <w:szCs w:val="32"/>
          <w:lang w:val="zh-CN"/>
        </w:rPr>
        <w:t>万元，占</w:t>
      </w:r>
      <w:r>
        <w:rPr>
          <w:rFonts w:hint="eastAsia" w:eastAsia="仿宋_GB2312"/>
          <w:sz w:val="32"/>
          <w:szCs w:val="32"/>
          <w:lang w:val="zh-CN"/>
        </w:rPr>
        <w:t>0.00%</w:t>
      </w:r>
      <w:r>
        <w:rPr>
          <w:rFonts w:hint="eastAsia" w:ascii="仿宋_GB2312" w:eastAsia="仿宋_GB2312"/>
          <w:sz w:val="32"/>
          <w:szCs w:val="32"/>
          <w:lang w:val="zh-CN"/>
        </w:rPr>
        <w:t>，比上年增加</w:t>
      </w:r>
      <w:r>
        <w:rPr>
          <w:rFonts w:hint="eastAsia" w:eastAsia="仿宋_GB2312"/>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highlight w:val="none"/>
        </w:rPr>
        <w:t>增长</w:t>
      </w:r>
      <w:r>
        <w:rPr>
          <w:rFonts w:hint="eastAsia" w:eastAsia="仿宋_GB2312"/>
          <w:sz w:val="32"/>
          <w:szCs w:val="32"/>
          <w:lang w:val="zh-CN"/>
        </w:rPr>
        <w:t>0.00%</w:t>
      </w:r>
      <w:r>
        <w:rPr>
          <w:rFonts w:hint="eastAsia" w:ascii="仿宋_GB2312" w:eastAsia="仿宋_GB2312"/>
          <w:sz w:val="32"/>
          <w:szCs w:val="32"/>
          <w:highlight w:val="none"/>
        </w:rPr>
        <w:t>,</w:t>
      </w:r>
      <w:r>
        <w:rPr>
          <w:rFonts w:hint="eastAsia" w:ascii="仿宋_GB2312" w:eastAsia="仿宋_GB2312"/>
          <w:sz w:val="32"/>
          <w:szCs w:val="32"/>
          <w:lang w:val="zh-CN"/>
        </w:rPr>
        <w:t>主要原因是：无预算安排。</w:t>
      </w:r>
    </w:p>
    <w:p w14:paraId="3B16366C">
      <w:pPr>
        <w:ind w:firstLine="643" w:firstLineChars="200"/>
        <w:jc w:val="left"/>
        <w:rPr>
          <w:rFonts w:ascii="仿宋_GB2312" w:eastAsia="仿宋_GB2312"/>
          <w:b/>
          <w:bCs/>
          <w:sz w:val="32"/>
          <w:szCs w:val="32"/>
          <w:lang w:val="zh-CN"/>
        </w:rPr>
      </w:pPr>
      <w:r>
        <w:rPr>
          <w:rFonts w:hint="eastAsia" w:ascii="仿宋_GB2312" w:eastAsia="仿宋_GB2312"/>
          <w:b/>
          <w:bCs/>
          <w:sz w:val="32"/>
          <w:szCs w:val="32"/>
          <w:lang w:val="zh-CN"/>
        </w:rPr>
        <w:t>具体情况如下：</w:t>
      </w:r>
    </w:p>
    <w:p w14:paraId="4774D41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w:t>
      </w:r>
      <w:r>
        <w:rPr>
          <w:rFonts w:hint="eastAsia" w:eastAsia="仿宋_GB2312"/>
          <w:sz w:val="32"/>
          <w:szCs w:val="32"/>
          <w:lang w:val="zh-CN"/>
        </w:rPr>
        <w:t>0.00</w:t>
      </w:r>
      <w:r>
        <w:rPr>
          <w:rFonts w:hint="eastAsia" w:ascii="仿宋_GB2312" w:eastAsia="仿宋_GB2312"/>
          <w:sz w:val="32"/>
          <w:szCs w:val="32"/>
          <w:lang w:val="zh-CN"/>
        </w:rPr>
        <w:t>万元，开支内容包括无支出。单位全年安排的因公出国（境）团组</w:t>
      </w:r>
      <w:r>
        <w:rPr>
          <w:rFonts w:hint="eastAsia" w:eastAsia="仿宋_GB2312"/>
          <w:sz w:val="32"/>
          <w:szCs w:val="32"/>
          <w:lang w:val="zh-CN"/>
        </w:rPr>
        <w:t>0</w:t>
      </w:r>
      <w:r>
        <w:rPr>
          <w:rFonts w:hint="eastAsia" w:ascii="仿宋_GB2312" w:eastAsia="仿宋_GB2312"/>
          <w:sz w:val="32"/>
          <w:szCs w:val="32"/>
          <w:lang w:val="zh-CN"/>
        </w:rPr>
        <w:t>个，因公出国（境）</w:t>
      </w:r>
      <w:r>
        <w:rPr>
          <w:rFonts w:hint="eastAsia" w:eastAsia="仿宋_GB2312"/>
          <w:sz w:val="32"/>
          <w:szCs w:val="32"/>
          <w:lang w:val="zh-CN"/>
        </w:rPr>
        <w:t>0</w:t>
      </w:r>
      <w:r>
        <w:rPr>
          <w:rFonts w:hint="eastAsia" w:ascii="仿宋_GB2312" w:eastAsia="仿宋_GB2312"/>
          <w:sz w:val="32"/>
          <w:szCs w:val="32"/>
          <w:lang w:val="zh-CN"/>
        </w:rPr>
        <w:t>人次。</w:t>
      </w:r>
    </w:p>
    <w:p w14:paraId="5F488DF3">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w:t>
      </w:r>
      <w:r>
        <w:rPr>
          <w:rFonts w:hint="eastAsia" w:eastAsia="仿宋_GB2312"/>
          <w:sz w:val="32"/>
          <w:szCs w:val="32"/>
          <w:lang w:val="zh-CN"/>
        </w:rPr>
        <w:t>0.00</w:t>
      </w:r>
      <w:r>
        <w:rPr>
          <w:rFonts w:hint="eastAsia" w:ascii="仿宋_GB2312" w:eastAsia="仿宋_GB2312"/>
          <w:sz w:val="32"/>
          <w:szCs w:val="32"/>
          <w:lang w:val="zh-CN"/>
        </w:rPr>
        <w:t>万元，其中：公务用车购置费</w:t>
      </w:r>
      <w:r>
        <w:rPr>
          <w:rFonts w:hint="eastAsia" w:eastAsia="仿宋_GB2312"/>
          <w:sz w:val="32"/>
          <w:szCs w:val="32"/>
          <w:lang w:val="zh-CN"/>
        </w:rPr>
        <w:t>0.00</w:t>
      </w:r>
      <w:r>
        <w:rPr>
          <w:rFonts w:hint="eastAsia" w:ascii="仿宋_GB2312" w:eastAsia="仿宋_GB2312"/>
          <w:sz w:val="32"/>
          <w:szCs w:val="32"/>
          <w:lang w:val="zh-CN"/>
        </w:rPr>
        <w:t>万元，公务用车运行维护费</w:t>
      </w:r>
      <w:r>
        <w:rPr>
          <w:rFonts w:hint="eastAsia" w:eastAsia="仿宋_GB2312"/>
          <w:sz w:val="32"/>
          <w:szCs w:val="32"/>
          <w:lang w:val="zh-CN"/>
        </w:rPr>
        <w:t>0.00</w:t>
      </w:r>
      <w:r>
        <w:rPr>
          <w:rFonts w:hint="eastAsia" w:ascii="仿宋_GB2312" w:eastAsia="仿宋_GB2312"/>
          <w:sz w:val="32"/>
          <w:szCs w:val="32"/>
          <w:lang w:val="zh-CN"/>
        </w:rPr>
        <w:t>万元。公务用车运行维护费开支内容包括无支出。公务用车购置数</w:t>
      </w:r>
      <w:r>
        <w:rPr>
          <w:rFonts w:hint="eastAsia" w:eastAsia="仿宋_GB2312"/>
          <w:sz w:val="32"/>
          <w:szCs w:val="32"/>
          <w:lang w:val="zh-CN"/>
        </w:rPr>
        <w:t>0</w:t>
      </w:r>
      <w:r>
        <w:rPr>
          <w:rFonts w:hint="eastAsia" w:ascii="仿宋_GB2312" w:eastAsia="仿宋_GB2312"/>
          <w:sz w:val="32"/>
          <w:szCs w:val="32"/>
          <w:lang w:val="zh-CN"/>
        </w:rPr>
        <w:t>辆，公务用车保有量</w:t>
      </w:r>
      <w:r>
        <w:rPr>
          <w:rFonts w:hint="eastAsia" w:eastAsia="仿宋_GB2312"/>
          <w:sz w:val="32"/>
          <w:szCs w:val="32"/>
          <w:lang w:val="zh-CN"/>
        </w:rPr>
        <w:t>0</w:t>
      </w:r>
      <w:r>
        <w:rPr>
          <w:rFonts w:hint="eastAsia" w:ascii="仿宋_GB2312" w:eastAsia="仿宋_GB2312"/>
          <w:sz w:val="32"/>
          <w:szCs w:val="32"/>
          <w:lang w:val="zh-CN"/>
        </w:rPr>
        <w:t>。国有资产占用情况</w:t>
      </w:r>
      <w:r>
        <w:rPr>
          <w:rFonts w:hint="eastAsia" w:ascii="仿宋_GB2312" w:eastAsia="仿宋_GB2312"/>
          <w:sz w:val="32"/>
          <w:szCs w:val="32"/>
        </w:rPr>
        <w:t>中固定资产车辆</w:t>
      </w:r>
      <w:r>
        <w:rPr>
          <w:rFonts w:hint="eastAsia" w:eastAsia="仿宋_GB2312"/>
          <w:sz w:val="32"/>
          <w:szCs w:val="32"/>
          <w:lang w:val="zh-CN"/>
        </w:rPr>
        <w:t>1</w:t>
      </w:r>
      <w:r>
        <w:rPr>
          <w:rFonts w:hint="eastAsia" w:ascii="仿宋_GB2312" w:eastAsia="仿宋_GB2312"/>
          <w:sz w:val="32"/>
          <w:szCs w:val="32"/>
          <w:lang w:val="zh-CN"/>
        </w:rPr>
        <w:t>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原因是：我单位</w:t>
      </w:r>
      <w:bookmarkStart w:id="54" w:name="_GoBack"/>
      <w:bookmarkEnd w:id="54"/>
      <w:r>
        <w:rPr>
          <w:rFonts w:hint="eastAsia" w:ascii="仿宋_GB2312" w:eastAsia="仿宋_GB2312"/>
          <w:sz w:val="32"/>
          <w:szCs w:val="32"/>
          <w:lang w:val="zh-CN"/>
        </w:rPr>
        <w:t>车辆费用由单位自有资金承担。</w:t>
      </w:r>
    </w:p>
    <w:p w14:paraId="1AB69FC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w:t>
      </w:r>
      <w:r>
        <w:rPr>
          <w:rFonts w:hint="eastAsia" w:eastAsia="仿宋_GB2312"/>
          <w:sz w:val="32"/>
          <w:szCs w:val="32"/>
          <w:lang w:val="zh-CN"/>
        </w:rPr>
        <w:t>0.00</w:t>
      </w:r>
      <w:r>
        <w:rPr>
          <w:rFonts w:hint="eastAsia" w:ascii="仿宋_GB2312" w:eastAsia="仿宋_GB2312"/>
          <w:sz w:val="32"/>
          <w:szCs w:val="32"/>
          <w:lang w:val="zh-CN"/>
        </w:rPr>
        <w:t>万元，开支内容包括无支出。单位全年安排的国内公务接待</w:t>
      </w:r>
      <w:r>
        <w:rPr>
          <w:rFonts w:hint="eastAsia" w:eastAsia="仿宋_GB2312"/>
          <w:sz w:val="32"/>
          <w:szCs w:val="32"/>
          <w:lang w:val="zh-CN"/>
        </w:rPr>
        <w:t>0</w:t>
      </w:r>
      <w:r>
        <w:rPr>
          <w:rFonts w:hint="eastAsia" w:ascii="仿宋_GB2312" w:eastAsia="仿宋_GB2312"/>
          <w:sz w:val="32"/>
          <w:szCs w:val="32"/>
          <w:lang w:val="zh-CN"/>
        </w:rPr>
        <w:t>批次，</w:t>
      </w:r>
      <w:r>
        <w:rPr>
          <w:rFonts w:hint="eastAsia" w:eastAsia="仿宋_GB2312"/>
          <w:sz w:val="32"/>
          <w:szCs w:val="32"/>
          <w:lang w:val="zh-CN"/>
        </w:rPr>
        <w:t>0</w:t>
      </w:r>
      <w:r>
        <w:rPr>
          <w:rFonts w:hint="eastAsia" w:ascii="仿宋_GB2312" w:eastAsia="仿宋_GB2312"/>
          <w:sz w:val="32"/>
          <w:szCs w:val="32"/>
          <w:lang w:val="zh-CN"/>
        </w:rPr>
        <w:t>人次。</w:t>
      </w:r>
    </w:p>
    <w:p w14:paraId="17DD7D2D">
      <w:pPr>
        <w:ind w:firstLine="643" w:firstLineChars="200"/>
        <w:jc w:val="left"/>
        <w:rPr>
          <w:rFonts w:ascii="仿宋_GB2312" w:eastAsia="仿宋_GB2312"/>
          <w:sz w:val="32"/>
          <w:szCs w:val="32"/>
          <w:lang w:val="zh-CN"/>
        </w:rPr>
      </w:pPr>
      <w:r>
        <w:rPr>
          <w:rFonts w:hint="eastAsia" w:ascii="仿宋_GB2312" w:eastAsia="仿宋_GB2312"/>
          <w:b/>
          <w:bCs/>
          <w:sz w:val="32"/>
          <w:szCs w:val="32"/>
          <w:lang w:val="zh-CN"/>
        </w:rPr>
        <w:t>与</w:t>
      </w:r>
      <w:r>
        <w:rPr>
          <w:rFonts w:hint="eastAsia" w:ascii="仿宋_GB2312" w:eastAsia="仿宋_GB2312"/>
          <w:b/>
          <w:bCs/>
          <w:sz w:val="32"/>
          <w:szCs w:val="32"/>
        </w:rPr>
        <w:t>全年</w:t>
      </w:r>
      <w:r>
        <w:rPr>
          <w:rFonts w:hint="eastAsia" w:ascii="仿宋_GB2312" w:eastAsia="仿宋_GB2312"/>
          <w:b/>
          <w:bCs/>
          <w:sz w:val="32"/>
          <w:szCs w:val="32"/>
          <w:lang w:val="zh-CN"/>
        </w:rPr>
        <w:t>预算相比</w:t>
      </w:r>
      <w:r>
        <w:rPr>
          <w:rFonts w:hint="eastAsia" w:ascii="仿宋_GB2312" w:eastAsia="仿宋_GB2312"/>
          <w:b/>
          <w:bCs/>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w:t>
      </w:r>
      <w:r>
        <w:rPr>
          <w:rFonts w:hint="eastAsia" w:eastAsia="仿宋_GB2312"/>
          <w:sz w:val="32"/>
          <w:szCs w:val="32"/>
          <w:lang w:val="zh-CN"/>
        </w:rPr>
        <w:t>0.00</w:t>
      </w:r>
      <w:r>
        <w:rPr>
          <w:rFonts w:hint="eastAsia" w:ascii="仿宋_GB2312" w:eastAsia="仿宋_GB2312"/>
          <w:sz w:val="32"/>
          <w:szCs w:val="32"/>
          <w:lang w:val="zh-CN"/>
        </w:rPr>
        <w:t>万元，决算数</w:t>
      </w:r>
      <w:r>
        <w:rPr>
          <w:rFonts w:hint="eastAsia" w:eastAsia="仿宋_GB2312"/>
          <w:sz w:val="32"/>
          <w:szCs w:val="32"/>
          <w:lang w:val="zh-CN"/>
        </w:rPr>
        <w:t>0.00</w:t>
      </w:r>
      <w:r>
        <w:rPr>
          <w:rFonts w:hint="eastAsia" w:ascii="仿宋_GB2312" w:eastAsia="仿宋_GB2312"/>
          <w:sz w:val="32"/>
          <w:szCs w:val="32"/>
          <w:lang w:val="zh-CN"/>
        </w:rPr>
        <w:t>万元，预决算差异率</w:t>
      </w:r>
      <w:r>
        <w:rPr>
          <w:rFonts w:hint="eastAsia" w:eastAsia="仿宋_GB2312"/>
          <w:sz w:val="32"/>
          <w:szCs w:val="32"/>
          <w:lang w:val="zh-CN"/>
        </w:rPr>
        <w:t>0.00%</w:t>
      </w:r>
      <w:r>
        <w:rPr>
          <w:rFonts w:hint="eastAsia" w:ascii="仿宋_GB2312" w:eastAsia="仿宋_GB2312"/>
          <w:sz w:val="32"/>
          <w:szCs w:val="32"/>
          <w:lang w:val="zh-CN"/>
        </w:rPr>
        <w:t>，主要原因是：无预算安排。其中：因公出国（境）费</w:t>
      </w:r>
      <w:r>
        <w:rPr>
          <w:rFonts w:hint="eastAsia" w:ascii="仿宋_GB2312" w:eastAsia="仿宋_GB2312"/>
          <w:sz w:val="32"/>
          <w:szCs w:val="32"/>
        </w:rPr>
        <w:t>全年预算数</w:t>
      </w:r>
      <w:r>
        <w:rPr>
          <w:rFonts w:hint="eastAsia" w:eastAsia="仿宋_GB2312"/>
          <w:sz w:val="32"/>
          <w:szCs w:val="32"/>
          <w:lang w:val="zh-CN"/>
        </w:rPr>
        <w:t>0.00</w:t>
      </w:r>
      <w:r>
        <w:rPr>
          <w:rFonts w:hint="eastAsia" w:ascii="仿宋_GB2312" w:eastAsia="仿宋_GB2312"/>
          <w:sz w:val="32"/>
          <w:szCs w:val="32"/>
          <w:lang w:val="zh-CN"/>
        </w:rPr>
        <w:t>万元，决算数</w:t>
      </w:r>
      <w:r>
        <w:rPr>
          <w:rFonts w:hint="eastAsia" w:eastAsia="仿宋_GB2312"/>
          <w:sz w:val="32"/>
          <w:szCs w:val="32"/>
          <w:lang w:val="zh-CN"/>
        </w:rPr>
        <w:t>0.00</w:t>
      </w:r>
      <w:r>
        <w:rPr>
          <w:rFonts w:hint="eastAsia" w:ascii="仿宋_GB2312" w:eastAsia="仿宋_GB2312"/>
          <w:sz w:val="32"/>
          <w:szCs w:val="32"/>
          <w:lang w:val="zh-CN"/>
        </w:rPr>
        <w:t>万元，预决算差异率</w:t>
      </w:r>
      <w:r>
        <w:rPr>
          <w:rFonts w:hint="eastAsia" w:eastAsia="仿宋_GB2312"/>
          <w:sz w:val="32"/>
          <w:szCs w:val="32"/>
          <w:lang w:val="zh-CN"/>
        </w:rPr>
        <w:t>0.00%</w:t>
      </w:r>
      <w:r>
        <w:rPr>
          <w:rFonts w:hint="eastAsia" w:ascii="仿宋_GB2312" w:eastAsia="仿宋_GB2312"/>
          <w:sz w:val="32"/>
          <w:szCs w:val="32"/>
          <w:lang w:val="zh-CN"/>
        </w:rPr>
        <w:t>，主要原因是：无预算安排；公务用车购置费</w:t>
      </w:r>
      <w:r>
        <w:rPr>
          <w:rFonts w:hint="eastAsia" w:ascii="仿宋_GB2312" w:eastAsia="仿宋_GB2312"/>
          <w:sz w:val="32"/>
          <w:szCs w:val="32"/>
        </w:rPr>
        <w:t>全年</w:t>
      </w:r>
      <w:r>
        <w:rPr>
          <w:rFonts w:hint="eastAsia" w:ascii="仿宋_GB2312" w:eastAsia="仿宋_GB2312"/>
          <w:sz w:val="32"/>
          <w:szCs w:val="32"/>
          <w:lang w:val="zh-CN"/>
        </w:rPr>
        <w:t>预算数</w:t>
      </w:r>
      <w:r>
        <w:rPr>
          <w:rFonts w:hint="eastAsia" w:eastAsia="仿宋_GB2312"/>
          <w:sz w:val="32"/>
          <w:szCs w:val="32"/>
          <w:lang w:val="zh-CN"/>
        </w:rPr>
        <w:t>0.00</w:t>
      </w:r>
      <w:r>
        <w:rPr>
          <w:rFonts w:hint="eastAsia" w:ascii="仿宋_GB2312" w:eastAsia="仿宋_GB2312"/>
          <w:sz w:val="32"/>
          <w:szCs w:val="32"/>
          <w:lang w:val="zh-CN"/>
        </w:rPr>
        <w:t>万元，决算数</w:t>
      </w:r>
      <w:r>
        <w:rPr>
          <w:rFonts w:hint="eastAsia" w:eastAsia="仿宋_GB2312"/>
          <w:sz w:val="32"/>
          <w:szCs w:val="32"/>
          <w:lang w:val="zh-CN"/>
        </w:rPr>
        <w:t>0.00</w:t>
      </w:r>
      <w:r>
        <w:rPr>
          <w:rFonts w:hint="eastAsia" w:ascii="仿宋_GB2312" w:eastAsia="仿宋_GB2312"/>
          <w:sz w:val="32"/>
          <w:szCs w:val="32"/>
          <w:lang w:val="zh-CN"/>
        </w:rPr>
        <w:t>万元，预决算差异率</w:t>
      </w:r>
      <w:r>
        <w:rPr>
          <w:rFonts w:hint="eastAsia" w:eastAsia="仿宋_GB2312"/>
          <w:sz w:val="32"/>
          <w:szCs w:val="32"/>
          <w:lang w:val="zh-CN"/>
        </w:rPr>
        <w:t>0.00%</w:t>
      </w:r>
      <w:r>
        <w:rPr>
          <w:rFonts w:hint="eastAsia" w:ascii="仿宋_GB2312" w:eastAsia="仿宋_GB2312"/>
          <w:sz w:val="32"/>
          <w:szCs w:val="32"/>
          <w:lang w:val="zh-CN"/>
        </w:rPr>
        <w:t>，主要原因是：无预算安排；公务用车运行费</w:t>
      </w:r>
      <w:r>
        <w:rPr>
          <w:rFonts w:hint="eastAsia" w:ascii="仿宋_GB2312" w:eastAsia="仿宋_GB2312"/>
          <w:sz w:val="32"/>
          <w:szCs w:val="32"/>
        </w:rPr>
        <w:t>全年</w:t>
      </w:r>
      <w:r>
        <w:rPr>
          <w:rFonts w:hint="eastAsia" w:ascii="仿宋_GB2312" w:eastAsia="仿宋_GB2312"/>
          <w:sz w:val="32"/>
          <w:szCs w:val="32"/>
          <w:lang w:val="zh-CN"/>
        </w:rPr>
        <w:t>预算数</w:t>
      </w:r>
      <w:r>
        <w:rPr>
          <w:rFonts w:hint="eastAsia" w:eastAsia="仿宋_GB2312"/>
          <w:sz w:val="32"/>
          <w:szCs w:val="32"/>
          <w:lang w:val="zh-CN"/>
        </w:rPr>
        <w:t>0.00</w:t>
      </w:r>
      <w:r>
        <w:rPr>
          <w:rFonts w:hint="eastAsia" w:ascii="仿宋_GB2312" w:eastAsia="仿宋_GB2312"/>
          <w:sz w:val="32"/>
          <w:szCs w:val="32"/>
          <w:lang w:val="zh-CN"/>
        </w:rPr>
        <w:t>万元，决算数</w:t>
      </w:r>
      <w:r>
        <w:rPr>
          <w:rFonts w:hint="eastAsia" w:eastAsia="仿宋_GB2312"/>
          <w:sz w:val="32"/>
          <w:szCs w:val="32"/>
          <w:lang w:val="zh-CN"/>
        </w:rPr>
        <w:t>0.00</w:t>
      </w:r>
      <w:r>
        <w:rPr>
          <w:rFonts w:hint="eastAsia" w:ascii="仿宋_GB2312" w:eastAsia="仿宋_GB2312"/>
          <w:sz w:val="32"/>
          <w:szCs w:val="32"/>
          <w:lang w:val="zh-CN"/>
        </w:rPr>
        <w:t>万元，预决算差异率</w:t>
      </w:r>
      <w:r>
        <w:rPr>
          <w:rFonts w:hint="eastAsia" w:eastAsia="仿宋_GB2312"/>
          <w:sz w:val="32"/>
          <w:szCs w:val="32"/>
          <w:lang w:val="zh-CN"/>
        </w:rPr>
        <w:t>0.00%</w:t>
      </w:r>
      <w:r>
        <w:rPr>
          <w:rFonts w:hint="eastAsia" w:ascii="仿宋_GB2312" w:eastAsia="仿宋_GB2312"/>
          <w:sz w:val="32"/>
          <w:szCs w:val="32"/>
          <w:lang w:val="zh-CN"/>
        </w:rPr>
        <w:t>，主要原因是：无预算安排；公务接待费</w:t>
      </w:r>
      <w:r>
        <w:rPr>
          <w:rFonts w:hint="eastAsia" w:ascii="仿宋_GB2312" w:eastAsia="仿宋_GB2312"/>
          <w:sz w:val="32"/>
          <w:szCs w:val="32"/>
        </w:rPr>
        <w:t>全年</w:t>
      </w:r>
      <w:r>
        <w:rPr>
          <w:rFonts w:hint="eastAsia" w:ascii="仿宋_GB2312" w:eastAsia="仿宋_GB2312"/>
          <w:sz w:val="32"/>
          <w:szCs w:val="32"/>
          <w:lang w:val="zh-CN"/>
        </w:rPr>
        <w:t>预算数</w:t>
      </w:r>
      <w:r>
        <w:rPr>
          <w:rFonts w:hint="eastAsia" w:eastAsia="仿宋_GB2312"/>
          <w:sz w:val="32"/>
          <w:szCs w:val="32"/>
          <w:lang w:val="zh-CN"/>
        </w:rPr>
        <w:t>0.00</w:t>
      </w:r>
      <w:r>
        <w:rPr>
          <w:rFonts w:hint="eastAsia" w:ascii="仿宋_GB2312" w:eastAsia="仿宋_GB2312"/>
          <w:sz w:val="32"/>
          <w:szCs w:val="32"/>
          <w:lang w:val="zh-CN"/>
        </w:rPr>
        <w:t>万元，决算数</w:t>
      </w:r>
      <w:r>
        <w:rPr>
          <w:rFonts w:hint="eastAsia" w:eastAsia="仿宋_GB2312"/>
          <w:sz w:val="32"/>
          <w:szCs w:val="32"/>
          <w:lang w:val="zh-CN"/>
        </w:rPr>
        <w:t>0.00</w:t>
      </w:r>
      <w:r>
        <w:rPr>
          <w:rFonts w:hint="eastAsia" w:ascii="仿宋_GB2312" w:eastAsia="仿宋_GB2312"/>
          <w:sz w:val="32"/>
          <w:szCs w:val="32"/>
          <w:lang w:val="zh-CN"/>
        </w:rPr>
        <w:t>万元，预决算差异率</w:t>
      </w:r>
      <w:r>
        <w:rPr>
          <w:rFonts w:hint="eastAsia" w:eastAsia="仿宋_GB2312"/>
          <w:sz w:val="32"/>
          <w:szCs w:val="32"/>
          <w:lang w:val="zh-CN"/>
        </w:rPr>
        <w:t>0.00%</w:t>
      </w:r>
      <w:r>
        <w:rPr>
          <w:rFonts w:hint="eastAsia" w:ascii="仿宋_GB2312" w:eastAsia="仿宋_GB2312"/>
          <w:sz w:val="32"/>
          <w:szCs w:val="32"/>
          <w:lang w:val="zh-CN"/>
        </w:rPr>
        <w:t>，主要原因是：无预算安排。</w:t>
      </w:r>
    </w:p>
    <w:p w14:paraId="7C3B2D61">
      <w:pPr>
        <w:ind w:firstLine="640" w:firstLineChars="200"/>
        <w:jc w:val="left"/>
        <w:outlineLvl w:val="1"/>
        <w:rPr>
          <w:rFonts w:hint="eastAsia" w:ascii="黑体" w:hAnsi="黑体" w:eastAsia="黑体" w:cs="宋体"/>
          <w:bCs/>
          <w:kern w:val="0"/>
          <w:sz w:val="32"/>
          <w:szCs w:val="32"/>
        </w:rPr>
      </w:pPr>
      <w:bookmarkStart w:id="21" w:name="_Toc5810"/>
      <w:bookmarkStart w:id="22" w:name="_Toc7927"/>
      <w:r>
        <w:rPr>
          <w:rFonts w:hint="eastAsia" w:ascii="黑体" w:hAnsi="黑体" w:eastAsia="黑体" w:cs="宋体"/>
          <w:bCs/>
          <w:kern w:val="0"/>
          <w:sz w:val="32"/>
          <w:szCs w:val="32"/>
        </w:rPr>
        <w:t>八、政府性基金预算财政拨款收入支出决算情况说明</w:t>
      </w:r>
      <w:bookmarkEnd w:id="21"/>
      <w:bookmarkEnd w:id="22"/>
    </w:p>
    <w:p w14:paraId="5861D4E0">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E6E3C4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986FA2E">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841FF16">
      <w:pPr>
        <w:ind w:firstLine="640" w:firstLineChars="200"/>
        <w:jc w:val="left"/>
        <w:outlineLvl w:val="1"/>
        <w:rPr>
          <w:rFonts w:hint="eastAsia" w:ascii="黑体" w:hAnsi="黑体" w:eastAsia="黑体" w:cs="宋体"/>
          <w:bCs/>
          <w:kern w:val="0"/>
          <w:sz w:val="32"/>
          <w:szCs w:val="32"/>
        </w:rPr>
      </w:pPr>
      <w:bookmarkStart w:id="23" w:name="_Toc1235"/>
      <w:bookmarkStart w:id="24" w:name="_Toc7314"/>
      <w:r>
        <w:rPr>
          <w:rFonts w:hint="eastAsia" w:ascii="黑体" w:hAnsi="黑体" w:eastAsia="黑体" w:cs="宋体"/>
          <w:bCs/>
          <w:kern w:val="0"/>
          <w:sz w:val="32"/>
          <w:szCs w:val="32"/>
        </w:rPr>
        <w:t>十、其他重要事项的情况说明</w:t>
      </w:r>
      <w:bookmarkEnd w:id="23"/>
      <w:bookmarkEnd w:id="24"/>
    </w:p>
    <w:p w14:paraId="0A76DB8A">
      <w:pPr>
        <w:ind w:firstLine="640" w:firstLineChars="200"/>
        <w:jc w:val="left"/>
        <w:outlineLvl w:val="2"/>
        <w:rPr>
          <w:rFonts w:hint="eastAsia" w:ascii="黑体" w:hAnsi="黑体" w:eastAsia="黑体"/>
          <w:sz w:val="32"/>
          <w:szCs w:val="32"/>
        </w:rPr>
      </w:pPr>
      <w:bookmarkStart w:id="25" w:name="_Toc13105"/>
      <w:bookmarkStart w:id="26" w:name="_Toc14519"/>
      <w:r>
        <w:rPr>
          <w:rFonts w:hint="eastAsia" w:ascii="黑体" w:hAnsi="黑体" w:eastAsia="黑体"/>
          <w:sz w:val="32"/>
          <w:szCs w:val="32"/>
        </w:rPr>
        <w:t>（一）机关运行经费支出情况</w:t>
      </w:r>
      <w:bookmarkEnd w:id="25"/>
      <w:bookmarkEnd w:id="26"/>
    </w:p>
    <w:p w14:paraId="24BA8C59">
      <w:pPr>
        <w:ind w:firstLine="640" w:firstLineChars="200"/>
        <w:rPr>
          <w:rFonts w:eastAsia="仿宋_GB2312"/>
          <w:sz w:val="32"/>
          <w:szCs w:val="32"/>
          <w:highlight w:val="none"/>
          <w:lang w:val="zh-CN"/>
        </w:rPr>
      </w:pPr>
      <w:bookmarkStart w:id="27" w:name="_Toc26704"/>
      <w:bookmarkStart w:id="28" w:name="_Toc227"/>
      <w:r>
        <w:rPr>
          <w:rFonts w:hint="eastAsia" w:eastAsia="仿宋_GB2312"/>
          <w:sz w:val="32"/>
          <w:szCs w:val="32"/>
          <w:lang w:val="zh-CN"/>
        </w:rPr>
        <w:t>2023</w:t>
      </w:r>
      <w:r>
        <w:rPr>
          <w:rFonts w:hint="eastAsia" w:eastAsia="仿宋_GB2312"/>
          <w:sz w:val="32"/>
          <w:szCs w:val="32"/>
          <w:highlight w:val="none"/>
          <w:lang w:val="zh-CN"/>
        </w:rPr>
        <w:t>年度</w:t>
      </w:r>
      <w:r>
        <w:rPr>
          <w:rFonts w:hint="eastAsia" w:eastAsia="仿宋_GB2312"/>
          <w:sz w:val="32"/>
          <w:szCs w:val="32"/>
          <w:highlight w:val="none"/>
        </w:rPr>
        <w:t>新疆维吾尔自治区卫生健康委员会机关服务中心</w:t>
      </w:r>
      <w:r>
        <w:rPr>
          <w:rFonts w:hint="eastAsia" w:eastAsia="仿宋_GB2312"/>
          <w:sz w:val="32"/>
          <w:szCs w:val="32"/>
          <w:highlight w:val="none"/>
          <w:lang w:val="zh-CN"/>
        </w:rPr>
        <w:t>（事业单位）公用经费支出20.69万元，比上年增加10.92万元，增长111.7</w:t>
      </w:r>
      <w:r>
        <w:rPr>
          <w:rFonts w:hint="eastAsia" w:eastAsia="仿宋_GB2312"/>
          <w:sz w:val="32"/>
          <w:szCs w:val="32"/>
          <w:highlight w:val="none"/>
          <w:lang w:val="en-US" w:eastAsia="zh-CN"/>
        </w:rPr>
        <w:t>7</w:t>
      </w:r>
      <w:r>
        <w:rPr>
          <w:rFonts w:hint="eastAsia" w:eastAsia="仿宋_GB2312"/>
          <w:sz w:val="32"/>
          <w:szCs w:val="32"/>
          <w:highlight w:val="none"/>
          <w:lang w:val="zh-CN"/>
        </w:rPr>
        <w:t>%，主要原因是：我单位本年度人员增加，相关运行经费增加。</w:t>
      </w:r>
    </w:p>
    <w:p w14:paraId="3DBE97D4">
      <w:pPr>
        <w:ind w:firstLine="640" w:firstLineChars="200"/>
        <w:jc w:val="left"/>
        <w:rPr>
          <w:rFonts w:eastAsia="黑体"/>
          <w:sz w:val="32"/>
          <w:szCs w:val="30"/>
          <w:lang w:val="zh-CN"/>
        </w:rPr>
      </w:pPr>
      <w:r>
        <w:rPr>
          <w:rFonts w:hint="eastAsia" w:eastAsia="黑体"/>
          <w:sz w:val="32"/>
          <w:szCs w:val="30"/>
          <w:lang w:val="zh-CN"/>
        </w:rPr>
        <w:t>（二）政府采购情况</w:t>
      </w:r>
      <w:bookmarkEnd w:id="27"/>
      <w:bookmarkEnd w:id="28"/>
    </w:p>
    <w:p w14:paraId="6BEA638B">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14:paraId="19796D15">
      <w:pPr>
        <w:ind w:firstLine="640" w:firstLineChars="200"/>
        <w:jc w:val="left"/>
        <w:rPr>
          <w:rFonts w:eastAsia="仿宋_GB2312"/>
          <w:sz w:val="32"/>
          <w:szCs w:val="32"/>
        </w:rPr>
      </w:pPr>
      <w:bookmarkStart w:id="29" w:name="OLE_LINK5"/>
      <w:bookmarkStart w:id="30" w:name="OLE_LINK6"/>
      <w:r>
        <w:rPr>
          <w:rFonts w:hint="eastAsia" w:eastAsia="仿宋_GB2312"/>
          <w:sz w:val="32"/>
          <w:szCs w:val="32"/>
          <w:lang w:val="zh-CN"/>
        </w:rPr>
        <w:t>授予中小企业合同金额0.00万元</w:t>
      </w:r>
      <w:bookmarkEnd w:id="29"/>
      <w:r>
        <w:rPr>
          <w:rFonts w:hint="eastAsia" w:eastAsia="仿宋_GB2312"/>
          <w:sz w:val="32"/>
          <w:szCs w:val="32"/>
          <w:lang w:val="zh-CN"/>
        </w:rPr>
        <w:t>，占政府采购支出总额的0.00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bookmarkEnd w:id="30"/>
    <w:p w14:paraId="325F3589">
      <w:pPr>
        <w:ind w:firstLine="640" w:firstLineChars="200"/>
        <w:jc w:val="left"/>
        <w:rPr>
          <w:rFonts w:eastAsia="黑体"/>
          <w:sz w:val="32"/>
          <w:szCs w:val="30"/>
          <w:lang w:val="zh-CN"/>
        </w:rPr>
      </w:pPr>
      <w:bookmarkStart w:id="31" w:name="_Toc8391"/>
      <w:bookmarkStart w:id="32" w:name="_Toc4591"/>
      <w:r>
        <w:rPr>
          <w:rFonts w:hint="eastAsia" w:eastAsia="黑体"/>
          <w:sz w:val="32"/>
          <w:szCs w:val="30"/>
          <w:lang w:val="zh-CN"/>
        </w:rPr>
        <w:t>（三）国有资产占用情况说明</w:t>
      </w:r>
      <w:bookmarkEnd w:id="31"/>
      <w:bookmarkEnd w:id="32"/>
    </w:p>
    <w:p w14:paraId="4ECD1BB8">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59.00</w:t>
      </w:r>
      <w:r>
        <w:rPr>
          <w:rFonts w:hint="eastAsia" w:eastAsia="仿宋_GB2312"/>
          <w:sz w:val="32"/>
          <w:szCs w:val="32"/>
        </w:rPr>
        <w:t>万元，房</w:t>
      </w:r>
      <w:r>
        <w:rPr>
          <w:rFonts w:hint="eastAsia" w:eastAsia="仿宋_GB2312"/>
          <w:sz w:val="32"/>
          <w:szCs w:val="32"/>
          <w:lang w:val="zh-CN"/>
        </w:rPr>
        <w:t>屋0.0平方米，价值0.00万元。车辆1辆，价值59.00万元，其中：副部（省）级及以上领导用车0辆、主要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w:t>
      </w:r>
      <w:r>
        <w:rPr>
          <w:rFonts w:hint="eastAsia" w:eastAsia="仿宋_GB2312"/>
          <w:sz w:val="32"/>
          <w:szCs w:val="32"/>
          <w:lang w:val="zh-CN" w:eastAsia="zh-CN"/>
        </w:rPr>
        <w:t>一般业务用车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14:paraId="15A0CD94">
      <w:pPr>
        <w:ind w:firstLine="640" w:firstLineChars="200"/>
        <w:jc w:val="left"/>
        <w:outlineLvl w:val="1"/>
        <w:rPr>
          <w:rFonts w:hint="eastAsia" w:ascii="黑体" w:hAnsi="黑体" w:eastAsia="黑体" w:cs="宋体"/>
          <w:bCs/>
          <w:kern w:val="0"/>
          <w:sz w:val="32"/>
          <w:szCs w:val="32"/>
        </w:rPr>
      </w:pPr>
      <w:bookmarkStart w:id="33" w:name="_Toc435"/>
      <w:bookmarkStart w:id="34" w:name="_Toc11283"/>
      <w:r>
        <w:rPr>
          <w:rFonts w:hint="eastAsia" w:ascii="黑体" w:hAnsi="黑体" w:eastAsia="黑体" w:cs="宋体"/>
          <w:bCs/>
          <w:kern w:val="0"/>
          <w:sz w:val="32"/>
          <w:szCs w:val="32"/>
        </w:rPr>
        <w:t>十一、预算绩效的情况说明</w:t>
      </w:r>
      <w:bookmarkEnd w:id="33"/>
      <w:bookmarkEnd w:id="34"/>
    </w:p>
    <w:p w14:paraId="79DC49A1">
      <w:pPr>
        <w:ind w:firstLine="640" w:firstLineChars="200"/>
        <w:jc w:val="left"/>
        <w:rPr>
          <w:rFonts w:ascii="仿宋_GB2312" w:eastAsia="仿宋_GB2312"/>
          <w:sz w:val="32"/>
          <w:szCs w:val="32"/>
        </w:rPr>
      </w:pPr>
      <w:bookmarkStart w:id="35" w:name="OLE_LINK2"/>
      <w:r>
        <w:rPr>
          <w:rFonts w:hint="eastAsia" w:ascii="仿宋_GB2312" w:eastAsia="仿宋_GB2312"/>
          <w:sz w:val="32"/>
          <w:szCs w:val="32"/>
        </w:rPr>
        <w:t>根据预算绩效管理要求</w:t>
      </w:r>
      <w:r>
        <w:rPr>
          <w:rFonts w:hint="eastAsia" w:ascii="仿宋_GB2312" w:eastAsia="仿宋_GB2312"/>
          <w:color w:val="auto"/>
          <w:sz w:val="32"/>
          <w:szCs w:val="32"/>
        </w:rPr>
        <w:t>，我单位</w:t>
      </w:r>
      <w:r>
        <w:rPr>
          <w:rFonts w:hint="eastAsia" w:eastAsia="仿宋_GB2312"/>
          <w:color w:val="auto"/>
          <w:sz w:val="32"/>
          <w:szCs w:val="32"/>
          <w:lang w:val="zh-CN"/>
        </w:rPr>
        <w:t>2023</w:t>
      </w:r>
      <w:r>
        <w:rPr>
          <w:rFonts w:hint="eastAsia" w:ascii="仿宋_GB2312" w:eastAsia="仿宋_GB2312"/>
          <w:color w:val="auto"/>
          <w:sz w:val="32"/>
          <w:szCs w:val="32"/>
        </w:rPr>
        <w:t>年度</w:t>
      </w:r>
      <w:r>
        <w:rPr>
          <w:rFonts w:hint="eastAsia" w:ascii="仿宋_GB2312" w:hAnsi="仿宋_GB2312" w:eastAsia="仿宋_GB2312" w:cs="仿宋_GB2312"/>
          <w:color w:val="auto"/>
          <w:kern w:val="0"/>
          <w:sz w:val="32"/>
          <w:szCs w:val="32"/>
        </w:rPr>
        <w:t>预算绩效管理整体支出绩效自评表</w:t>
      </w:r>
      <w:r>
        <w:rPr>
          <w:rFonts w:hint="eastAsia" w:eastAsia="仿宋_GB2312"/>
          <w:color w:val="auto"/>
          <w:sz w:val="32"/>
          <w:szCs w:val="32"/>
          <w:lang w:val="en-US" w:eastAsia="zh-CN"/>
        </w:rPr>
        <w:t>0</w:t>
      </w:r>
      <w:r>
        <w:rPr>
          <w:rFonts w:hint="eastAsia" w:ascii="仿宋_GB2312" w:hAnsi="仿宋_GB2312" w:eastAsia="仿宋_GB2312" w:cs="仿宋_GB2312"/>
          <w:color w:val="auto"/>
          <w:kern w:val="0"/>
          <w:sz w:val="32"/>
          <w:szCs w:val="32"/>
        </w:rPr>
        <w:t>个，全年</w:t>
      </w:r>
      <w:r>
        <w:rPr>
          <w:rFonts w:hint="eastAsia" w:ascii="仿宋_GB2312" w:eastAsia="仿宋_GB2312"/>
          <w:color w:val="auto"/>
          <w:sz w:val="32"/>
          <w:szCs w:val="32"/>
        </w:rPr>
        <w:t>预算总额</w:t>
      </w:r>
      <w:r>
        <w:rPr>
          <w:rFonts w:hint="eastAsia" w:eastAsia="仿宋_GB2312"/>
          <w:color w:val="auto"/>
          <w:sz w:val="32"/>
          <w:szCs w:val="32"/>
          <w:lang w:val="en-US" w:eastAsia="zh-CN"/>
        </w:rPr>
        <w:t>0</w:t>
      </w:r>
      <w:r>
        <w:rPr>
          <w:rFonts w:hint="eastAsia" w:ascii="仿宋_GB2312" w:eastAsia="仿宋_GB2312"/>
          <w:color w:val="auto"/>
          <w:sz w:val="32"/>
          <w:szCs w:val="32"/>
        </w:rPr>
        <w:t>万元，实际执行总额</w:t>
      </w:r>
      <w:r>
        <w:rPr>
          <w:rFonts w:hint="eastAsia" w:eastAsia="仿宋_GB2312"/>
          <w:color w:val="auto"/>
          <w:sz w:val="32"/>
          <w:szCs w:val="32"/>
          <w:lang w:val="en-US" w:eastAsia="zh-CN"/>
        </w:rPr>
        <w:t>0</w:t>
      </w:r>
      <w:r>
        <w:rPr>
          <w:rFonts w:hint="eastAsia" w:ascii="仿宋_GB2312" w:eastAsia="仿宋_GB2312"/>
          <w:color w:val="auto"/>
          <w:sz w:val="32"/>
          <w:szCs w:val="32"/>
        </w:rPr>
        <w:t>万元</w:t>
      </w:r>
      <w:r>
        <w:rPr>
          <w:rFonts w:hint="eastAsia" w:ascii="仿宋_GB2312" w:eastAsia="仿宋_GB2312"/>
          <w:color w:val="auto"/>
          <w:sz w:val="32"/>
          <w:szCs w:val="32"/>
          <w:lang w:eastAsia="zh-CN"/>
        </w:rPr>
        <w:t>，我单位整体支出绩效自评表由主管部门编报并公开</w:t>
      </w:r>
      <w:r>
        <w:rPr>
          <w:rFonts w:hint="eastAsia" w:ascii="仿宋_GB2312" w:hAnsi="仿宋_GB2312" w:eastAsia="仿宋_GB2312" w:cs="仿宋_GB2312"/>
          <w:color w:val="auto"/>
          <w:kern w:val="0"/>
          <w:sz w:val="32"/>
          <w:szCs w:val="32"/>
          <w:lang w:eastAsia="zh-CN"/>
        </w:rPr>
        <w:t>。</w:t>
      </w:r>
      <w:r>
        <w:rPr>
          <w:rFonts w:hint="eastAsia" w:ascii="仿宋_GB2312" w:eastAsia="仿宋_GB2312"/>
          <w:sz w:val="32"/>
          <w:szCs w:val="32"/>
        </w:rPr>
        <w:t>预算绩效评价项目</w:t>
      </w:r>
      <w:r>
        <w:rPr>
          <w:rFonts w:hint="eastAsia" w:eastAsia="仿宋_GB2312"/>
          <w:sz w:val="32"/>
          <w:szCs w:val="32"/>
          <w:lang w:val="en-US" w:eastAsia="zh-CN"/>
        </w:rPr>
        <w:t>1</w:t>
      </w:r>
      <w:r>
        <w:rPr>
          <w:rFonts w:hint="eastAsia" w:ascii="仿宋_GB2312" w:eastAsia="仿宋_GB2312"/>
          <w:sz w:val="32"/>
          <w:szCs w:val="32"/>
        </w:rPr>
        <w:t>个，全年预算数</w:t>
      </w:r>
      <w:r>
        <w:rPr>
          <w:rFonts w:hint="eastAsia" w:eastAsia="仿宋_GB2312"/>
          <w:sz w:val="32"/>
          <w:szCs w:val="32"/>
          <w:lang w:val="en-US" w:eastAsia="zh-CN"/>
        </w:rPr>
        <w:t>40</w:t>
      </w:r>
      <w:r>
        <w:rPr>
          <w:rFonts w:hint="eastAsia" w:ascii="仿宋_GB2312" w:eastAsia="仿宋_GB2312"/>
          <w:sz w:val="32"/>
          <w:szCs w:val="32"/>
        </w:rPr>
        <w:t>万元，全年执行数</w:t>
      </w:r>
      <w:r>
        <w:rPr>
          <w:rFonts w:hint="eastAsia" w:eastAsia="仿宋_GB2312"/>
          <w:sz w:val="32"/>
          <w:szCs w:val="32"/>
          <w:lang w:val="en-US" w:eastAsia="zh-CN"/>
        </w:rPr>
        <w:t>40</w:t>
      </w:r>
      <w:r>
        <w:rPr>
          <w:rFonts w:hint="eastAsia" w:ascii="仿宋_GB2312" w:eastAsia="仿宋_GB2312"/>
          <w:sz w:val="32"/>
          <w:szCs w:val="32"/>
        </w:rPr>
        <w:t>万元。</w:t>
      </w:r>
      <w:bookmarkEnd w:id="35"/>
      <w:r>
        <w:rPr>
          <w:rFonts w:hint="eastAsia" w:ascii="仿宋_GB2312" w:eastAsia="仿宋_GB2312"/>
          <w:sz w:val="32"/>
          <w:szCs w:val="32"/>
        </w:rPr>
        <w:t>预算绩效管理取得的成效：</w:t>
      </w:r>
      <w:r>
        <w:rPr>
          <w:rFonts w:hint="eastAsia" w:eastAsia="仿宋_GB2312"/>
          <w:sz w:val="32"/>
          <w:szCs w:val="32"/>
          <w:lang w:val="zh-CN"/>
        </w:rPr>
        <w:t>一是本年度项目正常开展, 项目完成情况良好。发现的问题及原因：一是单位绩效管理体系不完善；二是部分项目执行情况不理想。下一步改进措施：一是完善绩效评价体系，加强监督检查和考核工作。进一步探索完善项目绩效评价指标体系，加强对绩效管理工作的跟踪督查，做到绩效管理有依据、按程序、有奖惩，实现绩效管理的规范化、常态化；二是推动相关制度建设，逐步建立以绩效为导向的预算编制模式。从项目绩效评价制度入手，借鉴其他部门在绩效管理方面的经验和做法，制定单位统一的绩效考评制度，并将其贯彻到预算申请、预算分配、项目实施和绩效考评的全过程。把绩效考评的结果作为编制部门预算的重要依据，建立绩效预算激励机制。具体项目自评情况附绩效自评表及自评报告</w:t>
      </w:r>
      <w:r>
        <w:rPr>
          <w:rFonts w:hint="eastAsia" w:ascii="仿宋_GB2312" w:eastAsia="仿宋_GB2312"/>
          <w:sz w:val="32"/>
          <w:szCs w:val="32"/>
        </w:rPr>
        <w:t>。</w:t>
      </w:r>
    </w:p>
    <w:p w14:paraId="1B72609B">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53B52D0A">
      <w:pPr>
        <w:ind w:firstLine="640" w:firstLineChars="200"/>
        <w:jc w:val="left"/>
        <w:rPr>
          <w:rFonts w:hint="eastAsia" w:ascii="黑体" w:hAnsi="黑体" w:eastAsia="黑体"/>
          <w:sz w:val="32"/>
          <w:szCs w:val="32"/>
        </w:rPr>
      </w:pPr>
      <w:bookmarkStart w:id="36" w:name="_Toc24143"/>
      <w:bookmarkStart w:id="37" w:name="_Toc3250"/>
      <w:r>
        <w:rPr>
          <w:rFonts w:hint="eastAsia" w:eastAsia="仿宋_GB2312"/>
          <w:color w:val="auto"/>
          <w:sz w:val="32"/>
          <w:szCs w:val="32"/>
          <w:lang w:val="zh-CN"/>
        </w:rPr>
        <w:t>授予中小企业合同金额、授予小微企业合同金额为0.00万元，主要原因是：</w:t>
      </w:r>
      <w:r>
        <w:rPr>
          <w:rFonts w:hint="eastAsia" w:eastAsia="仿宋_GB2312"/>
          <w:color w:val="auto"/>
          <w:sz w:val="32"/>
          <w:szCs w:val="32"/>
          <w:lang w:val="zh-CN" w:eastAsia="zh-CN"/>
        </w:rPr>
        <w:t>我单位本年度无政府采购项目。</w:t>
      </w:r>
      <w:r>
        <w:rPr>
          <w:rFonts w:hint="eastAsia" w:eastAsia="仿宋_GB2312"/>
          <w:color w:val="auto"/>
          <w:sz w:val="32"/>
          <w:szCs w:val="32"/>
          <w:lang w:val="zh-CN"/>
        </w:rPr>
        <w:br w:type="page"/>
      </w:r>
      <w:r>
        <w:rPr>
          <w:rFonts w:hint="eastAsia" w:eastAsia="仿宋_GB2312"/>
          <w:color w:val="auto"/>
          <w:sz w:val="32"/>
          <w:szCs w:val="32"/>
          <w:lang w:val="en-US" w:eastAsia="zh-CN"/>
        </w:rPr>
        <w:t xml:space="preserve">                 </w:t>
      </w:r>
      <w:r>
        <w:rPr>
          <w:rFonts w:hint="eastAsia" w:ascii="黑体" w:hAnsi="黑体" w:eastAsia="黑体"/>
          <w:sz w:val="32"/>
          <w:szCs w:val="32"/>
        </w:rPr>
        <w:t>第三部分 专业名词解释</w:t>
      </w:r>
      <w:bookmarkEnd w:id="36"/>
      <w:bookmarkEnd w:id="37"/>
    </w:p>
    <w:p w14:paraId="59897DD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6780E3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93EBDF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2D1E528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C3055B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11DF4B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78189E6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568570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786BA8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342C75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DA754E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71266A2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21304A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D038794">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DF246EE">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C314705">
      <w:pPr>
        <w:ind w:firstLine="640" w:firstLineChars="200"/>
        <w:outlineLvl w:val="1"/>
        <w:rPr>
          <w:rFonts w:hint="eastAsia" w:ascii="黑体" w:hAnsi="黑体" w:eastAsia="仿宋_GB2312" w:cs="宋体"/>
          <w:bCs/>
          <w:kern w:val="0"/>
          <w:sz w:val="32"/>
          <w:szCs w:val="32"/>
        </w:rPr>
      </w:pPr>
      <w:bookmarkStart w:id="38" w:name="_Toc6062"/>
      <w:bookmarkStart w:id="39" w:name="_Toc2183"/>
      <w:r>
        <w:rPr>
          <w:rFonts w:hint="eastAsia" w:ascii="黑体" w:hAnsi="黑体" w:eastAsia="仿宋_GB2312" w:cs="宋体"/>
          <w:bCs/>
          <w:kern w:val="0"/>
          <w:sz w:val="32"/>
          <w:szCs w:val="32"/>
        </w:rPr>
        <w:t>一、《收入支出决算总表》</w:t>
      </w:r>
      <w:bookmarkEnd w:id="38"/>
      <w:bookmarkEnd w:id="39"/>
    </w:p>
    <w:p w14:paraId="48AAE415">
      <w:pPr>
        <w:ind w:firstLine="640" w:firstLineChars="200"/>
        <w:outlineLvl w:val="1"/>
        <w:rPr>
          <w:rFonts w:hint="eastAsia" w:ascii="黑体" w:hAnsi="黑体" w:eastAsia="仿宋_GB2312" w:cs="宋体"/>
          <w:bCs/>
          <w:kern w:val="0"/>
          <w:sz w:val="32"/>
          <w:szCs w:val="32"/>
        </w:rPr>
      </w:pPr>
      <w:bookmarkStart w:id="40" w:name="_Toc30364"/>
      <w:bookmarkStart w:id="41" w:name="_Toc24532"/>
      <w:r>
        <w:rPr>
          <w:rFonts w:hint="eastAsia" w:ascii="黑体" w:hAnsi="黑体" w:eastAsia="仿宋_GB2312" w:cs="宋体"/>
          <w:bCs/>
          <w:kern w:val="0"/>
          <w:sz w:val="32"/>
          <w:szCs w:val="32"/>
        </w:rPr>
        <w:t>二、《收入决算表》</w:t>
      </w:r>
      <w:bookmarkEnd w:id="40"/>
      <w:bookmarkEnd w:id="41"/>
    </w:p>
    <w:p w14:paraId="3A99725E">
      <w:pPr>
        <w:ind w:firstLine="640" w:firstLineChars="200"/>
        <w:outlineLvl w:val="1"/>
        <w:rPr>
          <w:rFonts w:hint="eastAsia" w:ascii="黑体" w:hAnsi="黑体" w:eastAsia="仿宋_GB2312" w:cs="宋体"/>
          <w:bCs/>
          <w:kern w:val="0"/>
          <w:sz w:val="32"/>
          <w:szCs w:val="32"/>
        </w:rPr>
      </w:pPr>
      <w:bookmarkStart w:id="42" w:name="_Toc32434"/>
      <w:bookmarkStart w:id="43" w:name="_Toc21304"/>
      <w:r>
        <w:rPr>
          <w:rFonts w:hint="eastAsia" w:ascii="黑体" w:hAnsi="黑体" w:eastAsia="仿宋_GB2312" w:cs="宋体"/>
          <w:bCs/>
          <w:kern w:val="0"/>
          <w:sz w:val="32"/>
          <w:szCs w:val="32"/>
        </w:rPr>
        <w:t>三、《支出决算表》</w:t>
      </w:r>
      <w:bookmarkEnd w:id="42"/>
      <w:bookmarkEnd w:id="43"/>
    </w:p>
    <w:p w14:paraId="0DBEDDA4">
      <w:pPr>
        <w:ind w:firstLine="640" w:firstLineChars="200"/>
        <w:outlineLvl w:val="1"/>
        <w:rPr>
          <w:rFonts w:hint="eastAsia" w:ascii="黑体" w:hAnsi="黑体" w:eastAsia="仿宋_GB2312" w:cs="宋体"/>
          <w:bCs/>
          <w:kern w:val="0"/>
          <w:sz w:val="32"/>
          <w:szCs w:val="32"/>
        </w:rPr>
      </w:pPr>
      <w:bookmarkStart w:id="44" w:name="_Toc28786"/>
      <w:bookmarkStart w:id="45" w:name="_Toc14238"/>
      <w:r>
        <w:rPr>
          <w:rFonts w:hint="eastAsia" w:ascii="黑体" w:hAnsi="黑体" w:eastAsia="仿宋_GB2312" w:cs="宋体"/>
          <w:bCs/>
          <w:kern w:val="0"/>
          <w:sz w:val="32"/>
          <w:szCs w:val="32"/>
        </w:rPr>
        <w:t>四、《财政拨款收入支出决算总表》</w:t>
      </w:r>
      <w:bookmarkEnd w:id="44"/>
      <w:bookmarkEnd w:id="45"/>
    </w:p>
    <w:p w14:paraId="390F676C">
      <w:pPr>
        <w:ind w:firstLine="640" w:firstLineChars="200"/>
        <w:outlineLvl w:val="1"/>
        <w:rPr>
          <w:rFonts w:hint="eastAsia" w:ascii="黑体" w:hAnsi="黑体" w:eastAsia="仿宋_GB2312" w:cs="宋体"/>
          <w:bCs/>
          <w:kern w:val="0"/>
          <w:sz w:val="32"/>
          <w:szCs w:val="32"/>
        </w:rPr>
      </w:pPr>
      <w:bookmarkStart w:id="46" w:name="_Toc10347"/>
      <w:bookmarkStart w:id="47" w:name="_Toc14869"/>
      <w:r>
        <w:rPr>
          <w:rFonts w:hint="eastAsia" w:ascii="黑体" w:hAnsi="黑体" w:eastAsia="仿宋_GB2312" w:cs="宋体"/>
          <w:bCs/>
          <w:kern w:val="0"/>
          <w:sz w:val="32"/>
          <w:szCs w:val="32"/>
        </w:rPr>
        <w:t>五、《一般公共预算财政拨款支出决算表》</w:t>
      </w:r>
      <w:bookmarkEnd w:id="46"/>
      <w:bookmarkEnd w:id="47"/>
    </w:p>
    <w:p w14:paraId="6B92AEAA">
      <w:pPr>
        <w:ind w:firstLine="640" w:firstLineChars="200"/>
        <w:outlineLvl w:val="1"/>
        <w:rPr>
          <w:rFonts w:hint="eastAsia" w:ascii="黑体" w:hAnsi="黑体" w:eastAsia="仿宋_GB2312" w:cs="宋体"/>
          <w:bCs/>
          <w:kern w:val="0"/>
          <w:sz w:val="32"/>
          <w:szCs w:val="32"/>
        </w:rPr>
      </w:pPr>
      <w:bookmarkStart w:id="48" w:name="_Toc5626"/>
      <w:bookmarkStart w:id="49" w:name="_Toc8884"/>
      <w:r>
        <w:rPr>
          <w:rFonts w:hint="eastAsia" w:ascii="黑体" w:hAnsi="黑体" w:eastAsia="仿宋_GB2312" w:cs="宋体"/>
          <w:bCs/>
          <w:kern w:val="0"/>
          <w:sz w:val="32"/>
          <w:szCs w:val="32"/>
        </w:rPr>
        <w:t>六、《一般公共预算财政拨款基本支出决算表》</w:t>
      </w:r>
      <w:bookmarkEnd w:id="48"/>
      <w:bookmarkEnd w:id="49"/>
    </w:p>
    <w:p w14:paraId="423A71BF">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50" w:name="_Toc32663"/>
      <w:bookmarkStart w:id="51" w:name="_Toc29106"/>
      <w:r>
        <w:rPr>
          <w:rFonts w:hint="eastAsia" w:ascii="黑体" w:hAnsi="黑体" w:eastAsia="仿宋_GB2312" w:cs="宋体"/>
          <w:bCs/>
          <w:kern w:val="0"/>
          <w:sz w:val="32"/>
          <w:szCs w:val="32"/>
        </w:rPr>
        <w:t>《财政拨款“三公”经费支出决算表》</w:t>
      </w:r>
      <w:bookmarkEnd w:id="50"/>
      <w:bookmarkEnd w:id="51"/>
    </w:p>
    <w:p w14:paraId="7E394702">
      <w:pPr>
        <w:ind w:firstLine="640" w:firstLineChars="200"/>
        <w:outlineLvl w:val="1"/>
        <w:rPr>
          <w:rFonts w:hint="eastAsia" w:ascii="黑体" w:hAnsi="黑体" w:eastAsia="仿宋_GB2312" w:cs="宋体"/>
          <w:bCs/>
          <w:kern w:val="0"/>
          <w:sz w:val="32"/>
          <w:szCs w:val="32"/>
        </w:rPr>
      </w:pPr>
      <w:bookmarkStart w:id="52" w:name="_Toc7643"/>
      <w:bookmarkStart w:id="53" w:name="_Toc5453"/>
      <w:r>
        <w:rPr>
          <w:rFonts w:hint="eastAsia" w:ascii="黑体" w:hAnsi="黑体" w:eastAsia="仿宋_GB2312" w:cs="宋体"/>
          <w:bCs/>
          <w:kern w:val="0"/>
          <w:sz w:val="32"/>
          <w:szCs w:val="32"/>
        </w:rPr>
        <w:t>八、《政府性基金预算财政拨款收入支出决算表》</w:t>
      </w:r>
      <w:bookmarkEnd w:id="52"/>
      <w:bookmarkEnd w:id="53"/>
    </w:p>
    <w:p w14:paraId="55AB62A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1340E2B">
      <w:pPr>
        <w:ind w:firstLine="640" w:firstLineChars="200"/>
        <w:rPr>
          <w:rFonts w:ascii="仿宋_GB2312" w:eastAsia="仿宋_GB2312"/>
          <w:sz w:val="32"/>
          <w:szCs w:val="32"/>
        </w:rPr>
      </w:pPr>
    </w:p>
    <w:p w14:paraId="7181A17F">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73942">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B84AA8">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43B84AA8">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0OGFiNTFiNzgxNmQwYjUwMmYxODMxNTIwNmQzMTgifQ=="/>
    <w:docVar w:name="KSO_WPS_MARK_KEY" w:val="41ee2a61-2d54-4f93-83be-afdb9a40d732"/>
  </w:docVars>
  <w:rsids>
    <w:rsidRoot w:val="00050D55"/>
    <w:rsid w:val="00050D55"/>
    <w:rsid w:val="001509DC"/>
    <w:rsid w:val="00213C59"/>
    <w:rsid w:val="003210CE"/>
    <w:rsid w:val="00433093"/>
    <w:rsid w:val="00520B7A"/>
    <w:rsid w:val="005E003E"/>
    <w:rsid w:val="00B70D59"/>
    <w:rsid w:val="00EE00E5"/>
    <w:rsid w:val="00F52A8D"/>
    <w:rsid w:val="019404F8"/>
    <w:rsid w:val="026A7853"/>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67E0083"/>
    <w:rsid w:val="06FE5712"/>
    <w:rsid w:val="07093795"/>
    <w:rsid w:val="07804730"/>
    <w:rsid w:val="079052BE"/>
    <w:rsid w:val="08145C21"/>
    <w:rsid w:val="08422688"/>
    <w:rsid w:val="085854ED"/>
    <w:rsid w:val="0879188F"/>
    <w:rsid w:val="08805863"/>
    <w:rsid w:val="08A0354D"/>
    <w:rsid w:val="08CD4C49"/>
    <w:rsid w:val="09114954"/>
    <w:rsid w:val="095A5B83"/>
    <w:rsid w:val="096466E3"/>
    <w:rsid w:val="0968304D"/>
    <w:rsid w:val="097400AC"/>
    <w:rsid w:val="09AF3D17"/>
    <w:rsid w:val="0A7809B7"/>
    <w:rsid w:val="0A7B4867"/>
    <w:rsid w:val="0A840954"/>
    <w:rsid w:val="0A9928ED"/>
    <w:rsid w:val="0AB228F4"/>
    <w:rsid w:val="0B61769D"/>
    <w:rsid w:val="0B776EC0"/>
    <w:rsid w:val="0B8C3ECC"/>
    <w:rsid w:val="0B9C639D"/>
    <w:rsid w:val="0BB052B2"/>
    <w:rsid w:val="0BD33FFC"/>
    <w:rsid w:val="0BE97AC1"/>
    <w:rsid w:val="0C1C4780"/>
    <w:rsid w:val="0C3613A3"/>
    <w:rsid w:val="0C5E519C"/>
    <w:rsid w:val="0C7227A7"/>
    <w:rsid w:val="0CA52EE8"/>
    <w:rsid w:val="0CBD6988"/>
    <w:rsid w:val="0CD208AC"/>
    <w:rsid w:val="0D4903E8"/>
    <w:rsid w:val="0D644949"/>
    <w:rsid w:val="0D7A4A46"/>
    <w:rsid w:val="0E0A58B0"/>
    <w:rsid w:val="0E640559"/>
    <w:rsid w:val="0F1113DA"/>
    <w:rsid w:val="0F78534A"/>
    <w:rsid w:val="0F89358A"/>
    <w:rsid w:val="0F8C6D51"/>
    <w:rsid w:val="105B0B5E"/>
    <w:rsid w:val="1079416E"/>
    <w:rsid w:val="10CB7366"/>
    <w:rsid w:val="112E58D0"/>
    <w:rsid w:val="11731CAC"/>
    <w:rsid w:val="119500A0"/>
    <w:rsid w:val="11C0733B"/>
    <w:rsid w:val="11D50D17"/>
    <w:rsid w:val="120E0809"/>
    <w:rsid w:val="127F665A"/>
    <w:rsid w:val="12F7068C"/>
    <w:rsid w:val="137E5A6B"/>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A94343"/>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410B66"/>
    <w:rsid w:val="2380045B"/>
    <w:rsid w:val="23BC04D2"/>
    <w:rsid w:val="23EF1892"/>
    <w:rsid w:val="2483647E"/>
    <w:rsid w:val="24A32D55"/>
    <w:rsid w:val="25292727"/>
    <w:rsid w:val="252E5CA9"/>
    <w:rsid w:val="256F7692"/>
    <w:rsid w:val="25AB2AC3"/>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241220"/>
    <w:rsid w:val="29CB58F0"/>
    <w:rsid w:val="2A053397"/>
    <w:rsid w:val="2A145E96"/>
    <w:rsid w:val="2A2131BB"/>
    <w:rsid w:val="2A624D7A"/>
    <w:rsid w:val="2AE8084D"/>
    <w:rsid w:val="2AF5378F"/>
    <w:rsid w:val="2BB94DBF"/>
    <w:rsid w:val="2C6F314E"/>
    <w:rsid w:val="2CA76707"/>
    <w:rsid w:val="2CC206BE"/>
    <w:rsid w:val="2D1136DF"/>
    <w:rsid w:val="2D20606D"/>
    <w:rsid w:val="2DB87198"/>
    <w:rsid w:val="2DB93C54"/>
    <w:rsid w:val="2E3D144C"/>
    <w:rsid w:val="2E891204"/>
    <w:rsid w:val="2F3F0A28"/>
    <w:rsid w:val="2FBF7029"/>
    <w:rsid w:val="2FD0187F"/>
    <w:rsid w:val="2FD27414"/>
    <w:rsid w:val="2FFE4BB0"/>
    <w:rsid w:val="300E7B60"/>
    <w:rsid w:val="300F6E18"/>
    <w:rsid w:val="30383798"/>
    <w:rsid w:val="30862F5F"/>
    <w:rsid w:val="314029C9"/>
    <w:rsid w:val="31A2350C"/>
    <w:rsid w:val="31C63837"/>
    <w:rsid w:val="31C82E39"/>
    <w:rsid w:val="32601BAD"/>
    <w:rsid w:val="329F6389"/>
    <w:rsid w:val="3389023A"/>
    <w:rsid w:val="33CB74FA"/>
    <w:rsid w:val="343642F2"/>
    <w:rsid w:val="343F3010"/>
    <w:rsid w:val="345D0A00"/>
    <w:rsid w:val="34713BFD"/>
    <w:rsid w:val="34C13589"/>
    <w:rsid w:val="353369E3"/>
    <w:rsid w:val="35E00D72"/>
    <w:rsid w:val="36856213"/>
    <w:rsid w:val="36965B9D"/>
    <w:rsid w:val="36B33F3A"/>
    <w:rsid w:val="36C549FD"/>
    <w:rsid w:val="37A755DD"/>
    <w:rsid w:val="37F94FA0"/>
    <w:rsid w:val="380D3381"/>
    <w:rsid w:val="38115B1F"/>
    <w:rsid w:val="385E3AC3"/>
    <w:rsid w:val="387D6B9E"/>
    <w:rsid w:val="38826DEB"/>
    <w:rsid w:val="38B75FF0"/>
    <w:rsid w:val="38D45016"/>
    <w:rsid w:val="38D90432"/>
    <w:rsid w:val="390714DC"/>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6B46F09"/>
    <w:rsid w:val="47445515"/>
    <w:rsid w:val="474B4782"/>
    <w:rsid w:val="47D90D14"/>
    <w:rsid w:val="48387FB0"/>
    <w:rsid w:val="483A6114"/>
    <w:rsid w:val="488727DB"/>
    <w:rsid w:val="48B82268"/>
    <w:rsid w:val="48C354B3"/>
    <w:rsid w:val="493D58B5"/>
    <w:rsid w:val="494A7A04"/>
    <w:rsid w:val="496D3D79"/>
    <w:rsid w:val="4A0A26D2"/>
    <w:rsid w:val="4A2019A5"/>
    <w:rsid w:val="4A241A0B"/>
    <w:rsid w:val="4A7B2875"/>
    <w:rsid w:val="4A934476"/>
    <w:rsid w:val="4AAA220A"/>
    <w:rsid w:val="4AE12E67"/>
    <w:rsid w:val="4B4C0111"/>
    <w:rsid w:val="4B8553A9"/>
    <w:rsid w:val="4BDB3730"/>
    <w:rsid w:val="4C200F7A"/>
    <w:rsid w:val="4CEE3180"/>
    <w:rsid w:val="4D0F4AF6"/>
    <w:rsid w:val="4D181F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9B4BD9"/>
    <w:rsid w:val="52DC019D"/>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62586E"/>
    <w:rsid w:val="577B4878"/>
    <w:rsid w:val="57926973"/>
    <w:rsid w:val="58175352"/>
    <w:rsid w:val="581F2200"/>
    <w:rsid w:val="582412C4"/>
    <w:rsid w:val="583059FA"/>
    <w:rsid w:val="584A0929"/>
    <w:rsid w:val="58A544A5"/>
    <w:rsid w:val="58CD2491"/>
    <w:rsid w:val="591B41B2"/>
    <w:rsid w:val="59254A26"/>
    <w:rsid w:val="59326325"/>
    <w:rsid w:val="595C505B"/>
    <w:rsid w:val="595E55C3"/>
    <w:rsid w:val="596E7E20"/>
    <w:rsid w:val="5A60780B"/>
    <w:rsid w:val="5AB34579"/>
    <w:rsid w:val="5AFC6609"/>
    <w:rsid w:val="5B113480"/>
    <w:rsid w:val="5BC0619E"/>
    <w:rsid w:val="5BD456CE"/>
    <w:rsid w:val="5C0D1F49"/>
    <w:rsid w:val="5CB45ED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7344A8"/>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260D5"/>
    <w:rsid w:val="683F0658"/>
    <w:rsid w:val="689C6793"/>
    <w:rsid w:val="68AF080E"/>
    <w:rsid w:val="68DB0208"/>
    <w:rsid w:val="68FB170C"/>
    <w:rsid w:val="691B3D98"/>
    <w:rsid w:val="693748F0"/>
    <w:rsid w:val="69846A0E"/>
    <w:rsid w:val="69AD798C"/>
    <w:rsid w:val="69D005C0"/>
    <w:rsid w:val="69D80B96"/>
    <w:rsid w:val="6B68175F"/>
    <w:rsid w:val="6BFD799F"/>
    <w:rsid w:val="6C4A2E5A"/>
    <w:rsid w:val="6C597822"/>
    <w:rsid w:val="6C8138D0"/>
    <w:rsid w:val="6CEF0725"/>
    <w:rsid w:val="6D4B2604"/>
    <w:rsid w:val="6D8030E4"/>
    <w:rsid w:val="6E0E35C4"/>
    <w:rsid w:val="6E0F7A08"/>
    <w:rsid w:val="6E3947F5"/>
    <w:rsid w:val="6E9C74ED"/>
    <w:rsid w:val="6EF72976"/>
    <w:rsid w:val="6EFD50D6"/>
    <w:rsid w:val="6F795A80"/>
    <w:rsid w:val="6F7C1D2E"/>
    <w:rsid w:val="6F8E0407"/>
    <w:rsid w:val="6FDD069F"/>
    <w:rsid w:val="702B4D16"/>
    <w:rsid w:val="70A17DDA"/>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2C76F2"/>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C0219D"/>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4992</Words>
  <Characters>5563</Characters>
  <Lines>45</Lines>
  <Paragraphs>12</Paragraphs>
  <TotalTime>0</TotalTime>
  <ScaleCrop>false</ScaleCrop>
  <LinksUpToDate>false</LinksUpToDate>
  <CharactersWithSpaces>5591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WJW</cp:lastModifiedBy>
  <cp:lastPrinted>2024-08-19T03:36:00Z</cp:lastPrinted>
  <dcterms:modified xsi:type="dcterms:W3CDTF">2024-09-02T11:14:56Z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