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C20B03">
      <w:pPr>
        <w:rPr>
          <w:rFonts w:eastAsia="黑体"/>
          <w:sz w:val="32"/>
          <w:szCs w:val="32"/>
          <w:highlight w:val="none"/>
        </w:rPr>
      </w:pPr>
    </w:p>
    <w:p w14:paraId="2286D21E">
      <w:pPr>
        <w:jc w:val="center"/>
        <w:rPr>
          <w:rFonts w:eastAsia="方正小标宋_GBK"/>
          <w:sz w:val="44"/>
          <w:szCs w:val="44"/>
          <w:highlight w:val="none"/>
        </w:rPr>
      </w:pPr>
    </w:p>
    <w:p w14:paraId="282F4D0B">
      <w:pPr>
        <w:jc w:val="center"/>
        <w:rPr>
          <w:rFonts w:eastAsia="方正小标宋_GBK"/>
          <w:sz w:val="44"/>
          <w:szCs w:val="44"/>
          <w:highlight w:val="none"/>
        </w:rPr>
      </w:pPr>
      <w:r>
        <w:rPr>
          <w:rFonts w:hint="eastAsia" w:eastAsia="方正小标宋_GBK"/>
          <w:sz w:val="44"/>
          <w:szCs w:val="44"/>
          <w:highlight w:val="none"/>
        </w:rPr>
        <w:t>新疆维吾尔自治区儿童医院</w:t>
      </w:r>
    </w:p>
    <w:p w14:paraId="41E6D62B">
      <w:pPr>
        <w:jc w:val="center"/>
        <w:rPr>
          <w:rFonts w:eastAsia="方正小标宋_GBK"/>
          <w:sz w:val="44"/>
          <w:szCs w:val="44"/>
          <w:highlight w:val="none"/>
        </w:rPr>
      </w:pPr>
      <w:r>
        <w:rPr>
          <w:rFonts w:hint="eastAsia" w:eastAsia="方正小标宋_GBK"/>
          <w:sz w:val="44"/>
          <w:szCs w:val="44"/>
          <w:highlight w:val="none"/>
        </w:rPr>
        <w:t xml:space="preserve"> 2023年度部门决算</w:t>
      </w:r>
    </w:p>
    <w:p w14:paraId="784F0BF2">
      <w:pPr>
        <w:jc w:val="center"/>
        <w:rPr>
          <w:rFonts w:eastAsia="方正小标宋_GBK"/>
          <w:sz w:val="44"/>
          <w:szCs w:val="44"/>
          <w:highlight w:val="none"/>
        </w:rPr>
      </w:pPr>
      <w:r>
        <w:rPr>
          <w:rFonts w:hint="eastAsia" w:eastAsia="方正小标宋_GBK"/>
          <w:sz w:val="44"/>
          <w:szCs w:val="44"/>
          <w:highlight w:val="none"/>
        </w:rPr>
        <w:t>公开说明</w:t>
      </w:r>
    </w:p>
    <w:p w14:paraId="39E4021C">
      <w:pPr>
        <w:rPr>
          <w:rFonts w:eastAsia="方正小标宋_GBK"/>
          <w:sz w:val="44"/>
          <w:szCs w:val="44"/>
          <w:highlight w:val="none"/>
        </w:rPr>
      </w:pPr>
      <w:r>
        <w:rPr>
          <w:rFonts w:hint="eastAsia" w:eastAsia="方正小标宋_GBK"/>
          <w:sz w:val="44"/>
          <w:szCs w:val="44"/>
          <w:highlight w:val="none"/>
        </w:rPr>
        <w:br w:type="page"/>
      </w:r>
    </w:p>
    <w:p w14:paraId="22505814">
      <w:pPr>
        <w:jc w:val="center"/>
        <w:rPr>
          <w:rFonts w:eastAsia="仿宋_GB2312" w:cs="仿宋_GB2312"/>
          <w:bCs/>
          <w:kern w:val="0"/>
          <w:sz w:val="32"/>
          <w:szCs w:val="32"/>
          <w:highlight w:val="none"/>
        </w:rPr>
      </w:pPr>
      <w:r>
        <w:rPr>
          <w:rFonts w:hint="eastAsia" w:eastAsia="仿宋_GB2312" w:cs="仿宋_GB2312"/>
          <w:b/>
          <w:kern w:val="0"/>
          <w:sz w:val="36"/>
          <w:szCs w:val="36"/>
          <w:highlight w:val="none"/>
        </w:rPr>
        <w:t>目  录</w:t>
      </w:r>
    </w:p>
    <w:p w14:paraId="6A1125F2">
      <w:pPr>
        <w:pStyle w:val="6"/>
        <w:tabs>
          <w:tab w:val="right" w:pos="8306"/>
        </w:tabs>
        <w:rPr>
          <w:rFonts w:eastAsia="仿宋_GB2312" w:cs="仿宋_GB2312"/>
          <w:b/>
          <w:bCs/>
          <w:sz w:val="32"/>
          <w:szCs w:val="32"/>
          <w:highlight w:val="none"/>
        </w:rPr>
      </w:pPr>
      <w:r>
        <w:rPr>
          <w:rFonts w:hint="eastAsia" w:eastAsia="仿宋_GB2312" w:cs="仿宋_GB2312"/>
          <w:sz w:val="32"/>
          <w:szCs w:val="32"/>
          <w:highlight w:val="none"/>
        </w:rPr>
        <w:fldChar w:fldCharType="begin"/>
      </w:r>
      <w:r>
        <w:rPr>
          <w:rFonts w:hint="eastAsia" w:eastAsia="仿宋_GB2312" w:cs="仿宋_GB2312"/>
          <w:sz w:val="32"/>
          <w:szCs w:val="32"/>
          <w:highlight w:val="none"/>
        </w:rPr>
        <w:instrText xml:space="preserve">TOC \o "1-3" \n  \h \u </w:instrText>
      </w:r>
      <w:r>
        <w:rPr>
          <w:rFonts w:hint="eastAsia" w:eastAsia="仿宋_GB2312" w:cs="仿宋_GB2312"/>
          <w:sz w:val="32"/>
          <w:szCs w:val="32"/>
          <w:highlight w:val="none"/>
        </w:rPr>
        <w:fldChar w:fldCharType="separate"/>
      </w:r>
      <w:r>
        <w:rPr>
          <w:highlight w:val="none"/>
        </w:rPr>
        <w:fldChar w:fldCharType="begin"/>
      </w:r>
      <w:r>
        <w:rPr>
          <w:highlight w:val="none"/>
        </w:rPr>
        <w:instrText xml:space="preserve"> HYPERLINK \l "_Toc32314" </w:instrText>
      </w:r>
      <w:r>
        <w:rPr>
          <w:highlight w:val="none"/>
        </w:rPr>
        <w:fldChar w:fldCharType="separate"/>
      </w:r>
      <w:r>
        <w:rPr>
          <w:rFonts w:hint="eastAsia" w:eastAsia="仿宋_GB2312" w:cs="仿宋_GB2312"/>
          <w:b/>
          <w:bCs/>
          <w:sz w:val="32"/>
          <w:szCs w:val="32"/>
          <w:highlight w:val="none"/>
        </w:rPr>
        <w:t>第一部分 单位概况</w:t>
      </w:r>
      <w:r>
        <w:rPr>
          <w:rFonts w:hint="eastAsia" w:eastAsia="仿宋_GB2312" w:cs="仿宋_GB2312"/>
          <w:b/>
          <w:bCs/>
          <w:sz w:val="32"/>
          <w:szCs w:val="32"/>
          <w:highlight w:val="none"/>
        </w:rPr>
        <w:fldChar w:fldCharType="end"/>
      </w:r>
    </w:p>
    <w:p w14:paraId="1B333ED5">
      <w:pPr>
        <w:pStyle w:val="7"/>
        <w:tabs>
          <w:tab w:val="right" w:pos="8306"/>
        </w:tabs>
        <w:ind w:left="0" w:leftChars="0"/>
        <w:rPr>
          <w:rFonts w:eastAsia="仿宋_GB2312" w:cs="仿宋_GB2312"/>
          <w:sz w:val="32"/>
          <w:szCs w:val="32"/>
          <w:highlight w:val="none"/>
        </w:rPr>
      </w:pPr>
      <w:r>
        <w:rPr>
          <w:highlight w:val="none"/>
        </w:rPr>
        <w:fldChar w:fldCharType="begin"/>
      </w:r>
      <w:r>
        <w:rPr>
          <w:highlight w:val="none"/>
        </w:rPr>
        <w:instrText xml:space="preserve"> HYPERLINK \l "_Toc30567" </w:instrText>
      </w:r>
      <w:r>
        <w:rPr>
          <w:highlight w:val="none"/>
        </w:rPr>
        <w:fldChar w:fldCharType="separate"/>
      </w:r>
      <w:r>
        <w:rPr>
          <w:rFonts w:hint="eastAsia" w:eastAsia="仿宋_GB2312" w:cs="仿宋_GB2312"/>
          <w:bCs/>
          <w:kern w:val="0"/>
          <w:sz w:val="32"/>
          <w:szCs w:val="32"/>
          <w:highlight w:val="none"/>
        </w:rPr>
        <w:t>一、主要职能</w:t>
      </w:r>
      <w:r>
        <w:rPr>
          <w:rFonts w:hint="eastAsia" w:eastAsia="仿宋_GB2312" w:cs="仿宋_GB2312"/>
          <w:bCs/>
          <w:kern w:val="0"/>
          <w:sz w:val="32"/>
          <w:szCs w:val="32"/>
          <w:highlight w:val="none"/>
        </w:rPr>
        <w:fldChar w:fldCharType="end"/>
      </w:r>
    </w:p>
    <w:p w14:paraId="20847D9D">
      <w:pPr>
        <w:pStyle w:val="7"/>
        <w:tabs>
          <w:tab w:val="right" w:pos="8306"/>
        </w:tabs>
        <w:ind w:left="0" w:leftChars="0"/>
        <w:rPr>
          <w:rFonts w:eastAsia="仿宋_GB2312" w:cs="仿宋_GB2312"/>
          <w:sz w:val="32"/>
          <w:szCs w:val="32"/>
          <w:highlight w:val="none"/>
        </w:rPr>
      </w:pPr>
      <w:r>
        <w:rPr>
          <w:highlight w:val="none"/>
        </w:rPr>
        <w:fldChar w:fldCharType="begin"/>
      </w:r>
      <w:r>
        <w:rPr>
          <w:highlight w:val="none"/>
        </w:rPr>
        <w:instrText xml:space="preserve"> HYPERLINK \l "_Toc2151" </w:instrText>
      </w:r>
      <w:r>
        <w:rPr>
          <w:highlight w:val="none"/>
        </w:rPr>
        <w:fldChar w:fldCharType="separate"/>
      </w:r>
      <w:r>
        <w:rPr>
          <w:rFonts w:hint="eastAsia" w:eastAsia="仿宋_GB2312" w:cs="仿宋_GB2312"/>
          <w:bCs/>
          <w:kern w:val="0"/>
          <w:sz w:val="32"/>
          <w:szCs w:val="32"/>
          <w:highlight w:val="none"/>
        </w:rPr>
        <w:t>二、机构设置及人员情况</w:t>
      </w:r>
      <w:r>
        <w:rPr>
          <w:rFonts w:hint="eastAsia" w:eastAsia="仿宋_GB2312" w:cs="仿宋_GB2312"/>
          <w:bCs/>
          <w:kern w:val="0"/>
          <w:sz w:val="32"/>
          <w:szCs w:val="32"/>
          <w:highlight w:val="none"/>
        </w:rPr>
        <w:fldChar w:fldCharType="end"/>
      </w:r>
    </w:p>
    <w:p w14:paraId="0417001E">
      <w:pPr>
        <w:pStyle w:val="6"/>
        <w:tabs>
          <w:tab w:val="right" w:pos="8306"/>
        </w:tabs>
        <w:rPr>
          <w:rFonts w:eastAsia="仿宋_GB2312" w:cs="仿宋_GB2312"/>
          <w:b/>
          <w:bCs/>
          <w:sz w:val="32"/>
          <w:szCs w:val="32"/>
          <w:highlight w:val="none"/>
        </w:rPr>
      </w:pPr>
      <w:r>
        <w:rPr>
          <w:highlight w:val="none"/>
        </w:rPr>
        <w:fldChar w:fldCharType="begin"/>
      </w:r>
      <w:r>
        <w:rPr>
          <w:highlight w:val="none"/>
        </w:rPr>
        <w:instrText xml:space="preserve"> HYPERLINK \l "_Toc29374" </w:instrText>
      </w:r>
      <w:r>
        <w:rPr>
          <w:highlight w:val="none"/>
        </w:rPr>
        <w:fldChar w:fldCharType="separate"/>
      </w:r>
      <w:r>
        <w:rPr>
          <w:rFonts w:hint="eastAsia" w:eastAsia="仿宋_GB2312" w:cs="仿宋_GB2312"/>
          <w:b/>
          <w:bCs/>
          <w:sz w:val="32"/>
          <w:szCs w:val="32"/>
          <w:highlight w:val="none"/>
        </w:rPr>
        <w:t>第二部分 部门决算情况说明</w:t>
      </w:r>
      <w:r>
        <w:rPr>
          <w:rFonts w:hint="eastAsia" w:eastAsia="仿宋_GB2312" w:cs="仿宋_GB2312"/>
          <w:b/>
          <w:bCs/>
          <w:sz w:val="32"/>
          <w:szCs w:val="32"/>
          <w:highlight w:val="none"/>
        </w:rPr>
        <w:fldChar w:fldCharType="end"/>
      </w:r>
    </w:p>
    <w:p w14:paraId="2A8F9F76">
      <w:pPr>
        <w:pStyle w:val="7"/>
        <w:tabs>
          <w:tab w:val="right" w:pos="8306"/>
        </w:tabs>
        <w:ind w:left="0" w:leftChars="0"/>
        <w:rPr>
          <w:rFonts w:eastAsia="仿宋_GB2312" w:cs="仿宋_GB2312"/>
          <w:sz w:val="32"/>
          <w:szCs w:val="32"/>
          <w:highlight w:val="none"/>
        </w:rPr>
      </w:pPr>
      <w:r>
        <w:rPr>
          <w:highlight w:val="none"/>
        </w:rPr>
        <w:fldChar w:fldCharType="begin"/>
      </w:r>
      <w:r>
        <w:rPr>
          <w:highlight w:val="none"/>
        </w:rPr>
        <w:instrText xml:space="preserve"> HYPERLINK \l "_Toc25314" </w:instrText>
      </w:r>
      <w:r>
        <w:rPr>
          <w:highlight w:val="none"/>
        </w:rPr>
        <w:fldChar w:fldCharType="separate"/>
      </w:r>
      <w:r>
        <w:rPr>
          <w:rFonts w:hint="eastAsia" w:eastAsia="仿宋_GB2312" w:cs="仿宋_GB2312"/>
          <w:bCs/>
          <w:kern w:val="0"/>
          <w:sz w:val="32"/>
          <w:szCs w:val="32"/>
          <w:highlight w:val="none"/>
        </w:rPr>
        <w:t>一、收入支出决算总体情况说明</w:t>
      </w:r>
      <w:r>
        <w:rPr>
          <w:rFonts w:hint="eastAsia" w:eastAsia="仿宋_GB2312" w:cs="仿宋_GB2312"/>
          <w:bCs/>
          <w:kern w:val="0"/>
          <w:sz w:val="32"/>
          <w:szCs w:val="32"/>
          <w:highlight w:val="none"/>
        </w:rPr>
        <w:fldChar w:fldCharType="end"/>
      </w:r>
    </w:p>
    <w:p w14:paraId="19F704E3">
      <w:pPr>
        <w:pStyle w:val="7"/>
        <w:tabs>
          <w:tab w:val="right" w:pos="8306"/>
        </w:tabs>
        <w:ind w:left="0" w:leftChars="0"/>
        <w:rPr>
          <w:rFonts w:eastAsia="仿宋_GB2312" w:cs="仿宋_GB2312"/>
          <w:sz w:val="32"/>
          <w:szCs w:val="32"/>
          <w:highlight w:val="none"/>
        </w:rPr>
      </w:pPr>
      <w:r>
        <w:rPr>
          <w:highlight w:val="none"/>
        </w:rPr>
        <w:fldChar w:fldCharType="begin"/>
      </w:r>
      <w:r>
        <w:rPr>
          <w:highlight w:val="none"/>
        </w:rPr>
        <w:instrText xml:space="preserve"> HYPERLINK \l "_Toc12142" </w:instrText>
      </w:r>
      <w:r>
        <w:rPr>
          <w:highlight w:val="none"/>
        </w:rPr>
        <w:fldChar w:fldCharType="separate"/>
      </w:r>
      <w:r>
        <w:rPr>
          <w:rFonts w:hint="eastAsia" w:eastAsia="仿宋_GB2312" w:cs="仿宋_GB2312"/>
          <w:bCs/>
          <w:kern w:val="0"/>
          <w:sz w:val="32"/>
          <w:szCs w:val="32"/>
          <w:highlight w:val="none"/>
        </w:rPr>
        <w:t>二、收入决算情况说明</w:t>
      </w:r>
      <w:r>
        <w:rPr>
          <w:rFonts w:hint="eastAsia" w:eastAsia="仿宋_GB2312" w:cs="仿宋_GB2312"/>
          <w:bCs/>
          <w:kern w:val="0"/>
          <w:sz w:val="32"/>
          <w:szCs w:val="32"/>
          <w:highlight w:val="none"/>
        </w:rPr>
        <w:fldChar w:fldCharType="end"/>
      </w:r>
    </w:p>
    <w:p w14:paraId="557E14AC">
      <w:pPr>
        <w:pStyle w:val="7"/>
        <w:tabs>
          <w:tab w:val="right" w:pos="8306"/>
        </w:tabs>
        <w:ind w:left="0" w:leftChars="0"/>
        <w:rPr>
          <w:rFonts w:eastAsia="仿宋_GB2312" w:cs="仿宋_GB2312"/>
          <w:sz w:val="32"/>
          <w:szCs w:val="32"/>
          <w:highlight w:val="none"/>
        </w:rPr>
      </w:pPr>
      <w:r>
        <w:rPr>
          <w:highlight w:val="none"/>
        </w:rPr>
        <w:fldChar w:fldCharType="begin"/>
      </w:r>
      <w:r>
        <w:rPr>
          <w:highlight w:val="none"/>
        </w:rPr>
        <w:instrText xml:space="preserve"> HYPERLINK \l "_Toc13201" </w:instrText>
      </w:r>
      <w:r>
        <w:rPr>
          <w:highlight w:val="none"/>
        </w:rPr>
        <w:fldChar w:fldCharType="separate"/>
      </w:r>
      <w:r>
        <w:rPr>
          <w:rFonts w:hint="eastAsia" w:eastAsia="仿宋_GB2312" w:cs="仿宋_GB2312"/>
          <w:bCs/>
          <w:kern w:val="0"/>
          <w:sz w:val="32"/>
          <w:szCs w:val="32"/>
          <w:highlight w:val="none"/>
        </w:rPr>
        <w:t>三、支出决算情况说明</w:t>
      </w:r>
      <w:r>
        <w:rPr>
          <w:rFonts w:hint="eastAsia" w:eastAsia="仿宋_GB2312" w:cs="仿宋_GB2312"/>
          <w:bCs/>
          <w:kern w:val="0"/>
          <w:sz w:val="32"/>
          <w:szCs w:val="32"/>
          <w:highlight w:val="none"/>
        </w:rPr>
        <w:fldChar w:fldCharType="end"/>
      </w:r>
    </w:p>
    <w:p w14:paraId="0432F2B3">
      <w:pPr>
        <w:pStyle w:val="7"/>
        <w:tabs>
          <w:tab w:val="right" w:pos="8306"/>
        </w:tabs>
        <w:ind w:left="0" w:leftChars="0"/>
        <w:rPr>
          <w:rFonts w:eastAsia="仿宋_GB2312" w:cs="仿宋_GB2312"/>
          <w:sz w:val="32"/>
          <w:szCs w:val="32"/>
          <w:highlight w:val="none"/>
        </w:rPr>
      </w:pPr>
      <w:r>
        <w:rPr>
          <w:highlight w:val="none"/>
        </w:rPr>
        <w:fldChar w:fldCharType="begin"/>
      </w:r>
      <w:r>
        <w:rPr>
          <w:highlight w:val="none"/>
        </w:rPr>
        <w:instrText xml:space="preserve"> HYPERLINK \l "_Toc26564" </w:instrText>
      </w:r>
      <w:r>
        <w:rPr>
          <w:highlight w:val="none"/>
        </w:rPr>
        <w:fldChar w:fldCharType="separate"/>
      </w:r>
      <w:r>
        <w:rPr>
          <w:rFonts w:hint="eastAsia" w:eastAsia="仿宋_GB2312" w:cs="仿宋_GB2312"/>
          <w:bCs/>
          <w:kern w:val="0"/>
          <w:sz w:val="32"/>
          <w:szCs w:val="32"/>
          <w:highlight w:val="none"/>
        </w:rPr>
        <w:t>四、财政拨款收入支出决算总体情况说明</w:t>
      </w:r>
      <w:r>
        <w:rPr>
          <w:rFonts w:hint="eastAsia" w:eastAsia="仿宋_GB2312" w:cs="仿宋_GB2312"/>
          <w:bCs/>
          <w:kern w:val="0"/>
          <w:sz w:val="32"/>
          <w:szCs w:val="32"/>
          <w:highlight w:val="none"/>
        </w:rPr>
        <w:fldChar w:fldCharType="end"/>
      </w:r>
    </w:p>
    <w:p w14:paraId="02C9570A">
      <w:pPr>
        <w:pStyle w:val="7"/>
        <w:tabs>
          <w:tab w:val="right" w:pos="8306"/>
        </w:tabs>
        <w:ind w:left="0" w:leftChars="0"/>
        <w:rPr>
          <w:rFonts w:eastAsia="仿宋_GB2312" w:cs="仿宋_GB2312"/>
          <w:sz w:val="32"/>
          <w:szCs w:val="32"/>
          <w:highlight w:val="none"/>
        </w:rPr>
      </w:pPr>
      <w:r>
        <w:rPr>
          <w:highlight w:val="none"/>
        </w:rPr>
        <w:fldChar w:fldCharType="begin"/>
      </w:r>
      <w:r>
        <w:rPr>
          <w:highlight w:val="none"/>
        </w:rPr>
        <w:instrText xml:space="preserve"> HYPERLINK \l "_Toc20360" </w:instrText>
      </w:r>
      <w:r>
        <w:rPr>
          <w:highlight w:val="none"/>
        </w:rPr>
        <w:fldChar w:fldCharType="separate"/>
      </w:r>
      <w:r>
        <w:rPr>
          <w:rFonts w:hint="eastAsia" w:eastAsia="仿宋_GB2312" w:cs="仿宋_GB2312"/>
          <w:bCs/>
          <w:kern w:val="0"/>
          <w:sz w:val="32"/>
          <w:szCs w:val="32"/>
          <w:highlight w:val="none"/>
        </w:rPr>
        <w:t>五、一般公共预算财政拨款支出决算情况说明</w:t>
      </w:r>
      <w:r>
        <w:rPr>
          <w:rFonts w:hint="eastAsia" w:eastAsia="仿宋_GB2312" w:cs="仿宋_GB2312"/>
          <w:bCs/>
          <w:kern w:val="0"/>
          <w:sz w:val="32"/>
          <w:szCs w:val="32"/>
          <w:highlight w:val="none"/>
        </w:rPr>
        <w:fldChar w:fldCharType="end"/>
      </w:r>
    </w:p>
    <w:p w14:paraId="731B0387">
      <w:pPr>
        <w:pStyle w:val="7"/>
        <w:tabs>
          <w:tab w:val="right" w:pos="8306"/>
        </w:tabs>
        <w:ind w:left="0" w:leftChars="0"/>
        <w:rPr>
          <w:rFonts w:eastAsia="仿宋_GB2312" w:cs="仿宋_GB2312"/>
          <w:sz w:val="32"/>
          <w:szCs w:val="32"/>
          <w:highlight w:val="none"/>
        </w:rPr>
      </w:pPr>
      <w:r>
        <w:rPr>
          <w:highlight w:val="none"/>
        </w:rPr>
        <w:fldChar w:fldCharType="begin"/>
      </w:r>
      <w:r>
        <w:rPr>
          <w:highlight w:val="none"/>
        </w:rPr>
        <w:instrText xml:space="preserve"> HYPERLINK \l "_Toc30870" </w:instrText>
      </w:r>
      <w:r>
        <w:rPr>
          <w:highlight w:val="none"/>
        </w:rPr>
        <w:fldChar w:fldCharType="separate"/>
      </w:r>
      <w:r>
        <w:rPr>
          <w:rFonts w:hint="eastAsia" w:eastAsia="仿宋_GB2312" w:cs="仿宋_GB2312"/>
          <w:bCs/>
          <w:kern w:val="0"/>
          <w:sz w:val="32"/>
          <w:szCs w:val="32"/>
          <w:highlight w:val="none"/>
        </w:rPr>
        <w:t>六、一般公共预算财政拨款基本支出决算情况说明</w:t>
      </w:r>
      <w:r>
        <w:rPr>
          <w:rFonts w:hint="eastAsia" w:eastAsia="仿宋_GB2312" w:cs="仿宋_GB2312"/>
          <w:bCs/>
          <w:kern w:val="0"/>
          <w:sz w:val="32"/>
          <w:szCs w:val="32"/>
          <w:highlight w:val="none"/>
        </w:rPr>
        <w:fldChar w:fldCharType="end"/>
      </w:r>
    </w:p>
    <w:p w14:paraId="64E8E8F6">
      <w:pPr>
        <w:pStyle w:val="7"/>
        <w:tabs>
          <w:tab w:val="right" w:pos="8306"/>
        </w:tabs>
        <w:ind w:left="0" w:leftChars="0"/>
        <w:rPr>
          <w:rFonts w:eastAsia="仿宋_GB2312" w:cs="仿宋_GB2312"/>
          <w:sz w:val="32"/>
          <w:szCs w:val="32"/>
          <w:highlight w:val="none"/>
        </w:rPr>
      </w:pPr>
      <w:r>
        <w:rPr>
          <w:highlight w:val="none"/>
        </w:rPr>
        <w:fldChar w:fldCharType="begin"/>
      </w:r>
      <w:r>
        <w:rPr>
          <w:highlight w:val="none"/>
        </w:rPr>
        <w:instrText xml:space="preserve"> HYPERLINK \l "_Toc21518" </w:instrText>
      </w:r>
      <w:r>
        <w:rPr>
          <w:highlight w:val="none"/>
        </w:rPr>
        <w:fldChar w:fldCharType="separate"/>
      </w:r>
      <w:r>
        <w:rPr>
          <w:rFonts w:hint="eastAsia" w:eastAsia="仿宋_GB2312" w:cs="仿宋_GB2312"/>
          <w:bCs/>
          <w:kern w:val="0"/>
          <w:sz w:val="32"/>
          <w:szCs w:val="32"/>
          <w:highlight w:val="none"/>
        </w:rPr>
        <w:t>七、财政拨款“三公”经费支出决算情况说明</w:t>
      </w:r>
      <w:r>
        <w:rPr>
          <w:rFonts w:hint="eastAsia" w:eastAsia="仿宋_GB2312" w:cs="仿宋_GB2312"/>
          <w:bCs/>
          <w:kern w:val="0"/>
          <w:sz w:val="32"/>
          <w:szCs w:val="32"/>
          <w:highlight w:val="none"/>
        </w:rPr>
        <w:fldChar w:fldCharType="end"/>
      </w:r>
    </w:p>
    <w:p w14:paraId="43185754">
      <w:pPr>
        <w:pStyle w:val="7"/>
        <w:tabs>
          <w:tab w:val="right" w:pos="8306"/>
        </w:tabs>
        <w:ind w:left="0" w:leftChars="0"/>
        <w:rPr>
          <w:rFonts w:eastAsia="仿宋_GB2312" w:cs="仿宋_GB2312"/>
          <w:sz w:val="32"/>
          <w:szCs w:val="32"/>
          <w:highlight w:val="none"/>
        </w:rPr>
      </w:pPr>
      <w:r>
        <w:rPr>
          <w:highlight w:val="none"/>
        </w:rPr>
        <w:fldChar w:fldCharType="begin"/>
      </w:r>
      <w:r>
        <w:rPr>
          <w:highlight w:val="none"/>
        </w:rPr>
        <w:instrText xml:space="preserve"> HYPERLINK \l "_Toc5810" </w:instrText>
      </w:r>
      <w:r>
        <w:rPr>
          <w:highlight w:val="none"/>
        </w:rPr>
        <w:fldChar w:fldCharType="separate"/>
      </w:r>
      <w:r>
        <w:rPr>
          <w:rFonts w:hint="eastAsia" w:eastAsia="仿宋_GB2312" w:cs="仿宋_GB2312"/>
          <w:bCs/>
          <w:kern w:val="0"/>
          <w:sz w:val="32"/>
          <w:szCs w:val="32"/>
          <w:highlight w:val="none"/>
        </w:rPr>
        <w:t>八、政府性基金预算财政拨款收入支出决算情况说明</w:t>
      </w:r>
      <w:r>
        <w:rPr>
          <w:rFonts w:hint="eastAsia" w:eastAsia="仿宋_GB2312" w:cs="仿宋_GB2312"/>
          <w:bCs/>
          <w:kern w:val="0"/>
          <w:sz w:val="32"/>
          <w:szCs w:val="32"/>
          <w:highlight w:val="none"/>
        </w:rPr>
        <w:fldChar w:fldCharType="end"/>
      </w:r>
    </w:p>
    <w:p w14:paraId="7E500BEF">
      <w:pPr>
        <w:rPr>
          <w:highlight w:val="none"/>
        </w:rPr>
      </w:pPr>
      <w:r>
        <w:rPr>
          <w:highlight w:val="none"/>
        </w:rPr>
        <w:fldChar w:fldCharType="begin"/>
      </w:r>
      <w:r>
        <w:rPr>
          <w:highlight w:val="none"/>
        </w:rPr>
        <w:instrText xml:space="preserve"> HYPERLINK \l "_Toc5810" </w:instrText>
      </w:r>
      <w:r>
        <w:rPr>
          <w:highlight w:val="none"/>
        </w:rPr>
        <w:fldChar w:fldCharType="separate"/>
      </w:r>
      <w:r>
        <w:rPr>
          <w:rFonts w:hint="eastAsia" w:eastAsia="仿宋_GB2312" w:cs="仿宋_GB2312"/>
          <w:bCs/>
          <w:kern w:val="0"/>
          <w:sz w:val="32"/>
          <w:szCs w:val="32"/>
          <w:highlight w:val="none"/>
        </w:rPr>
        <w:t>九、国有资本经营预算财政拨款收入支出决算情况说明</w:t>
      </w:r>
      <w:r>
        <w:rPr>
          <w:rFonts w:hint="eastAsia" w:eastAsia="仿宋_GB2312" w:cs="仿宋_GB2312"/>
          <w:bCs/>
          <w:kern w:val="0"/>
          <w:sz w:val="32"/>
          <w:szCs w:val="32"/>
          <w:highlight w:val="none"/>
        </w:rPr>
        <w:fldChar w:fldCharType="end"/>
      </w:r>
    </w:p>
    <w:p w14:paraId="48C40033">
      <w:pPr>
        <w:pStyle w:val="7"/>
        <w:tabs>
          <w:tab w:val="right" w:pos="8306"/>
        </w:tabs>
        <w:ind w:left="0" w:leftChars="0"/>
        <w:rPr>
          <w:rFonts w:eastAsia="仿宋_GB2312" w:cs="仿宋_GB2312"/>
          <w:sz w:val="32"/>
          <w:szCs w:val="32"/>
          <w:highlight w:val="none"/>
        </w:rPr>
      </w:pPr>
      <w:r>
        <w:rPr>
          <w:highlight w:val="none"/>
        </w:rPr>
        <w:fldChar w:fldCharType="begin"/>
      </w:r>
      <w:r>
        <w:rPr>
          <w:highlight w:val="none"/>
        </w:rPr>
        <w:instrText xml:space="preserve"> HYPERLINK \l "_Toc1235" </w:instrText>
      </w:r>
      <w:r>
        <w:rPr>
          <w:highlight w:val="none"/>
        </w:rPr>
        <w:fldChar w:fldCharType="separate"/>
      </w:r>
      <w:r>
        <w:rPr>
          <w:rFonts w:hint="eastAsia" w:eastAsia="仿宋_GB2312" w:cs="仿宋_GB2312"/>
          <w:sz w:val="32"/>
          <w:szCs w:val="32"/>
          <w:highlight w:val="none"/>
        </w:rPr>
        <w:t>十</w:t>
      </w:r>
      <w:r>
        <w:rPr>
          <w:rFonts w:hint="eastAsia" w:eastAsia="仿宋_GB2312" w:cs="仿宋_GB2312"/>
          <w:bCs/>
          <w:kern w:val="0"/>
          <w:sz w:val="32"/>
          <w:szCs w:val="32"/>
          <w:highlight w:val="none"/>
        </w:rPr>
        <w:t>、其他重要事项的情况说明</w:t>
      </w:r>
      <w:r>
        <w:rPr>
          <w:rFonts w:hint="eastAsia" w:eastAsia="仿宋_GB2312" w:cs="仿宋_GB2312"/>
          <w:bCs/>
          <w:kern w:val="0"/>
          <w:sz w:val="32"/>
          <w:szCs w:val="32"/>
          <w:highlight w:val="none"/>
        </w:rPr>
        <w:fldChar w:fldCharType="end"/>
      </w:r>
    </w:p>
    <w:p w14:paraId="38D2282F">
      <w:pPr>
        <w:pStyle w:val="3"/>
        <w:tabs>
          <w:tab w:val="right" w:pos="8306"/>
        </w:tabs>
        <w:ind w:left="0" w:leftChars="0"/>
        <w:rPr>
          <w:rFonts w:eastAsia="仿宋_GB2312" w:cs="仿宋_GB2312"/>
          <w:sz w:val="32"/>
          <w:szCs w:val="32"/>
          <w:highlight w:val="none"/>
        </w:rPr>
      </w:pPr>
      <w:r>
        <w:rPr>
          <w:highlight w:val="none"/>
        </w:rPr>
        <w:fldChar w:fldCharType="begin"/>
      </w:r>
      <w:r>
        <w:rPr>
          <w:highlight w:val="none"/>
        </w:rPr>
        <w:instrText xml:space="preserve"> HYPERLINK \l "_Toc14519" </w:instrText>
      </w:r>
      <w:r>
        <w:rPr>
          <w:highlight w:val="none"/>
        </w:rPr>
        <w:fldChar w:fldCharType="separate"/>
      </w:r>
      <w:r>
        <w:rPr>
          <w:rFonts w:hint="eastAsia" w:eastAsia="仿宋_GB2312" w:cs="仿宋_GB2312"/>
          <w:sz w:val="32"/>
          <w:szCs w:val="32"/>
          <w:highlight w:val="none"/>
        </w:rPr>
        <w:t>（一）机关运行经费支出情况</w:t>
      </w:r>
      <w:r>
        <w:rPr>
          <w:rFonts w:hint="eastAsia" w:eastAsia="仿宋_GB2312" w:cs="仿宋_GB2312"/>
          <w:sz w:val="32"/>
          <w:szCs w:val="32"/>
          <w:highlight w:val="none"/>
        </w:rPr>
        <w:fldChar w:fldCharType="end"/>
      </w:r>
    </w:p>
    <w:p w14:paraId="6CA69612">
      <w:pPr>
        <w:pStyle w:val="3"/>
        <w:tabs>
          <w:tab w:val="right" w:pos="8306"/>
        </w:tabs>
        <w:ind w:left="0" w:leftChars="0"/>
        <w:rPr>
          <w:rFonts w:eastAsia="仿宋_GB2312" w:cs="仿宋_GB2312"/>
          <w:sz w:val="32"/>
          <w:szCs w:val="32"/>
          <w:highlight w:val="none"/>
        </w:rPr>
      </w:pPr>
      <w:r>
        <w:rPr>
          <w:highlight w:val="none"/>
        </w:rPr>
        <w:fldChar w:fldCharType="begin"/>
      </w:r>
      <w:r>
        <w:rPr>
          <w:highlight w:val="none"/>
        </w:rPr>
        <w:instrText xml:space="preserve"> HYPERLINK \l "_Toc227" </w:instrText>
      </w:r>
      <w:r>
        <w:rPr>
          <w:highlight w:val="none"/>
        </w:rPr>
        <w:fldChar w:fldCharType="separate"/>
      </w:r>
      <w:r>
        <w:rPr>
          <w:rFonts w:hint="eastAsia" w:eastAsia="仿宋_GB2312" w:cs="仿宋_GB2312"/>
          <w:sz w:val="32"/>
          <w:szCs w:val="32"/>
          <w:highlight w:val="none"/>
        </w:rPr>
        <w:t>（二）政府采购情况</w:t>
      </w:r>
      <w:r>
        <w:rPr>
          <w:rFonts w:hint="eastAsia" w:eastAsia="仿宋_GB2312" w:cs="仿宋_GB2312"/>
          <w:sz w:val="32"/>
          <w:szCs w:val="32"/>
          <w:highlight w:val="none"/>
        </w:rPr>
        <w:fldChar w:fldCharType="end"/>
      </w:r>
    </w:p>
    <w:p w14:paraId="60BF36B4">
      <w:pPr>
        <w:pStyle w:val="3"/>
        <w:tabs>
          <w:tab w:val="right" w:pos="8306"/>
        </w:tabs>
        <w:ind w:left="0" w:leftChars="0"/>
        <w:rPr>
          <w:rFonts w:eastAsia="仿宋_GB2312" w:cs="仿宋_GB2312"/>
          <w:sz w:val="32"/>
          <w:szCs w:val="32"/>
          <w:highlight w:val="none"/>
        </w:rPr>
      </w:pPr>
      <w:r>
        <w:rPr>
          <w:highlight w:val="none"/>
        </w:rPr>
        <w:fldChar w:fldCharType="begin"/>
      </w:r>
      <w:r>
        <w:rPr>
          <w:highlight w:val="none"/>
        </w:rPr>
        <w:instrText xml:space="preserve"> HYPERLINK \l "_Toc8391" </w:instrText>
      </w:r>
      <w:r>
        <w:rPr>
          <w:highlight w:val="none"/>
        </w:rPr>
        <w:fldChar w:fldCharType="separate"/>
      </w:r>
      <w:r>
        <w:rPr>
          <w:rFonts w:hint="eastAsia" w:eastAsia="仿宋_GB2312" w:cs="仿宋_GB2312"/>
          <w:sz w:val="32"/>
          <w:szCs w:val="32"/>
          <w:highlight w:val="none"/>
        </w:rPr>
        <w:t>（三）国有资产占用情况说明</w:t>
      </w:r>
      <w:r>
        <w:rPr>
          <w:rFonts w:hint="eastAsia" w:eastAsia="仿宋_GB2312" w:cs="仿宋_GB2312"/>
          <w:sz w:val="32"/>
          <w:szCs w:val="32"/>
          <w:highlight w:val="none"/>
        </w:rPr>
        <w:fldChar w:fldCharType="end"/>
      </w:r>
    </w:p>
    <w:p w14:paraId="273EE9C5">
      <w:pPr>
        <w:pStyle w:val="7"/>
        <w:tabs>
          <w:tab w:val="right" w:pos="8306"/>
        </w:tabs>
        <w:ind w:left="0" w:leftChars="0"/>
        <w:rPr>
          <w:rFonts w:eastAsia="仿宋_GB2312" w:cs="仿宋_GB2312"/>
          <w:sz w:val="32"/>
          <w:szCs w:val="32"/>
          <w:highlight w:val="none"/>
        </w:rPr>
      </w:pPr>
      <w:r>
        <w:rPr>
          <w:highlight w:val="none"/>
        </w:rPr>
        <w:fldChar w:fldCharType="begin"/>
      </w:r>
      <w:r>
        <w:rPr>
          <w:highlight w:val="none"/>
        </w:rPr>
        <w:instrText xml:space="preserve"> HYPERLINK \l "_Toc11283" </w:instrText>
      </w:r>
      <w:r>
        <w:rPr>
          <w:highlight w:val="none"/>
        </w:rPr>
        <w:fldChar w:fldCharType="separate"/>
      </w:r>
      <w:r>
        <w:rPr>
          <w:rFonts w:hint="eastAsia" w:eastAsia="仿宋_GB2312" w:cs="仿宋_GB2312"/>
          <w:bCs/>
          <w:kern w:val="0"/>
          <w:sz w:val="32"/>
          <w:szCs w:val="32"/>
          <w:highlight w:val="none"/>
        </w:rPr>
        <w:t>十一、预算绩效的情况说明</w:t>
      </w:r>
      <w:r>
        <w:rPr>
          <w:rFonts w:hint="eastAsia" w:eastAsia="仿宋_GB2312" w:cs="仿宋_GB2312"/>
          <w:bCs/>
          <w:kern w:val="0"/>
          <w:sz w:val="32"/>
          <w:szCs w:val="32"/>
          <w:highlight w:val="none"/>
        </w:rPr>
        <w:fldChar w:fldCharType="end"/>
      </w:r>
    </w:p>
    <w:p w14:paraId="20EC46E2">
      <w:pPr>
        <w:pStyle w:val="7"/>
        <w:tabs>
          <w:tab w:val="right" w:pos="8306"/>
        </w:tabs>
        <w:ind w:left="0" w:leftChars="0"/>
        <w:rPr>
          <w:rFonts w:eastAsia="仿宋_GB2312" w:cs="仿宋_GB2312"/>
          <w:sz w:val="32"/>
          <w:szCs w:val="32"/>
          <w:highlight w:val="none"/>
        </w:rPr>
      </w:pPr>
      <w:r>
        <w:rPr>
          <w:rFonts w:hint="eastAsia" w:eastAsia="仿宋_GB2312" w:cs="仿宋_GB2312"/>
          <w:sz w:val="32"/>
          <w:szCs w:val="32"/>
          <w:highlight w:val="none"/>
        </w:rPr>
        <w:t>十二、其他需说明的事项</w:t>
      </w:r>
    </w:p>
    <w:p w14:paraId="51E0430E">
      <w:pPr>
        <w:pStyle w:val="6"/>
        <w:tabs>
          <w:tab w:val="right" w:pos="8306"/>
        </w:tabs>
        <w:rPr>
          <w:rFonts w:eastAsia="仿宋_GB2312" w:cs="仿宋_GB2312"/>
          <w:b/>
          <w:bCs/>
          <w:sz w:val="32"/>
          <w:szCs w:val="32"/>
          <w:highlight w:val="none"/>
        </w:rPr>
      </w:pPr>
      <w:r>
        <w:rPr>
          <w:highlight w:val="none"/>
        </w:rPr>
        <w:fldChar w:fldCharType="begin"/>
      </w:r>
      <w:r>
        <w:rPr>
          <w:highlight w:val="none"/>
        </w:rPr>
        <w:instrText xml:space="preserve"> HYPERLINK \l "_Toc3250" </w:instrText>
      </w:r>
      <w:r>
        <w:rPr>
          <w:highlight w:val="none"/>
        </w:rPr>
        <w:fldChar w:fldCharType="separate"/>
      </w:r>
      <w:r>
        <w:rPr>
          <w:rFonts w:hint="eastAsia" w:eastAsia="仿宋_GB2312" w:cs="仿宋_GB2312"/>
          <w:b/>
          <w:bCs/>
          <w:sz w:val="32"/>
          <w:szCs w:val="32"/>
          <w:highlight w:val="none"/>
        </w:rPr>
        <w:t>第三部分 专业名词解释</w:t>
      </w:r>
      <w:r>
        <w:rPr>
          <w:rFonts w:hint="eastAsia" w:eastAsia="仿宋_GB2312" w:cs="仿宋_GB2312"/>
          <w:b/>
          <w:bCs/>
          <w:sz w:val="32"/>
          <w:szCs w:val="32"/>
          <w:highlight w:val="none"/>
        </w:rPr>
        <w:fldChar w:fldCharType="end"/>
      </w:r>
    </w:p>
    <w:p w14:paraId="78C35329">
      <w:pPr>
        <w:pStyle w:val="6"/>
        <w:tabs>
          <w:tab w:val="right" w:pos="8306"/>
        </w:tabs>
        <w:rPr>
          <w:rFonts w:eastAsia="仿宋_GB2312" w:cs="仿宋_GB2312"/>
          <w:b/>
          <w:bCs/>
          <w:sz w:val="32"/>
          <w:szCs w:val="32"/>
          <w:highlight w:val="none"/>
        </w:rPr>
      </w:pPr>
      <w:r>
        <w:rPr>
          <w:highlight w:val="none"/>
        </w:rPr>
        <w:fldChar w:fldCharType="begin"/>
      </w:r>
      <w:r>
        <w:rPr>
          <w:highlight w:val="none"/>
        </w:rPr>
        <w:instrText xml:space="preserve"> HYPERLINK \l "_Toc22784" </w:instrText>
      </w:r>
      <w:r>
        <w:rPr>
          <w:highlight w:val="none"/>
        </w:rPr>
        <w:fldChar w:fldCharType="separate"/>
      </w:r>
      <w:r>
        <w:rPr>
          <w:rFonts w:hint="eastAsia" w:eastAsia="仿宋_GB2312" w:cs="仿宋_GB2312"/>
          <w:b/>
          <w:bCs/>
          <w:sz w:val="32"/>
          <w:szCs w:val="32"/>
          <w:highlight w:val="none"/>
        </w:rPr>
        <w:t>第四部分 部门决算报表（见附表）</w:t>
      </w:r>
      <w:r>
        <w:rPr>
          <w:rFonts w:hint="eastAsia" w:eastAsia="仿宋_GB2312" w:cs="仿宋_GB2312"/>
          <w:b/>
          <w:bCs/>
          <w:sz w:val="32"/>
          <w:szCs w:val="32"/>
          <w:highlight w:val="none"/>
        </w:rPr>
        <w:fldChar w:fldCharType="end"/>
      </w:r>
    </w:p>
    <w:p w14:paraId="04A7E034">
      <w:pPr>
        <w:pStyle w:val="7"/>
        <w:tabs>
          <w:tab w:val="right" w:pos="8306"/>
        </w:tabs>
        <w:ind w:left="0" w:leftChars="0"/>
        <w:rPr>
          <w:rFonts w:eastAsia="仿宋_GB2312" w:cs="仿宋_GB2312"/>
          <w:sz w:val="32"/>
          <w:szCs w:val="32"/>
          <w:highlight w:val="none"/>
        </w:rPr>
      </w:pPr>
      <w:r>
        <w:rPr>
          <w:highlight w:val="none"/>
        </w:rPr>
        <w:fldChar w:fldCharType="begin"/>
      </w:r>
      <w:r>
        <w:rPr>
          <w:highlight w:val="none"/>
        </w:rPr>
        <w:instrText xml:space="preserve"> HYPERLINK \l "_Toc2183" </w:instrText>
      </w:r>
      <w:r>
        <w:rPr>
          <w:highlight w:val="none"/>
        </w:rPr>
        <w:fldChar w:fldCharType="separate"/>
      </w:r>
      <w:r>
        <w:rPr>
          <w:rFonts w:hint="eastAsia" w:eastAsia="仿宋_GB2312" w:cs="仿宋_GB2312"/>
          <w:bCs/>
          <w:kern w:val="0"/>
          <w:sz w:val="32"/>
          <w:szCs w:val="32"/>
          <w:highlight w:val="none"/>
        </w:rPr>
        <w:t>一、《收入支出决算总表》</w:t>
      </w:r>
      <w:r>
        <w:rPr>
          <w:rFonts w:hint="eastAsia" w:eastAsia="仿宋_GB2312" w:cs="仿宋_GB2312"/>
          <w:bCs/>
          <w:kern w:val="0"/>
          <w:sz w:val="32"/>
          <w:szCs w:val="32"/>
          <w:highlight w:val="none"/>
        </w:rPr>
        <w:fldChar w:fldCharType="end"/>
      </w:r>
    </w:p>
    <w:p w14:paraId="12421FCB">
      <w:pPr>
        <w:pStyle w:val="7"/>
        <w:tabs>
          <w:tab w:val="right" w:pos="8306"/>
        </w:tabs>
        <w:ind w:left="0" w:leftChars="0"/>
        <w:rPr>
          <w:rFonts w:eastAsia="仿宋_GB2312" w:cs="仿宋_GB2312"/>
          <w:sz w:val="32"/>
          <w:szCs w:val="32"/>
          <w:highlight w:val="none"/>
        </w:rPr>
      </w:pPr>
      <w:r>
        <w:rPr>
          <w:highlight w:val="none"/>
        </w:rPr>
        <w:fldChar w:fldCharType="begin"/>
      </w:r>
      <w:r>
        <w:rPr>
          <w:highlight w:val="none"/>
        </w:rPr>
        <w:instrText xml:space="preserve"> HYPERLINK \l "_Toc24532" </w:instrText>
      </w:r>
      <w:r>
        <w:rPr>
          <w:highlight w:val="none"/>
        </w:rPr>
        <w:fldChar w:fldCharType="separate"/>
      </w:r>
      <w:r>
        <w:rPr>
          <w:rFonts w:hint="eastAsia" w:eastAsia="仿宋_GB2312" w:cs="仿宋_GB2312"/>
          <w:bCs/>
          <w:kern w:val="0"/>
          <w:sz w:val="32"/>
          <w:szCs w:val="32"/>
          <w:highlight w:val="none"/>
        </w:rPr>
        <w:t>二、《收入决算表》</w:t>
      </w:r>
      <w:r>
        <w:rPr>
          <w:rFonts w:hint="eastAsia" w:eastAsia="仿宋_GB2312" w:cs="仿宋_GB2312"/>
          <w:bCs/>
          <w:kern w:val="0"/>
          <w:sz w:val="32"/>
          <w:szCs w:val="32"/>
          <w:highlight w:val="none"/>
        </w:rPr>
        <w:fldChar w:fldCharType="end"/>
      </w:r>
    </w:p>
    <w:p w14:paraId="229D0AC8">
      <w:pPr>
        <w:pStyle w:val="7"/>
        <w:tabs>
          <w:tab w:val="right" w:pos="8306"/>
        </w:tabs>
        <w:ind w:left="0" w:leftChars="0"/>
        <w:rPr>
          <w:rFonts w:eastAsia="仿宋_GB2312" w:cs="仿宋_GB2312"/>
          <w:sz w:val="32"/>
          <w:szCs w:val="32"/>
          <w:highlight w:val="none"/>
        </w:rPr>
      </w:pPr>
      <w:r>
        <w:rPr>
          <w:highlight w:val="none"/>
        </w:rPr>
        <w:fldChar w:fldCharType="begin"/>
      </w:r>
      <w:r>
        <w:rPr>
          <w:highlight w:val="none"/>
        </w:rPr>
        <w:instrText xml:space="preserve"> HYPERLINK \l "_Toc32434" </w:instrText>
      </w:r>
      <w:r>
        <w:rPr>
          <w:highlight w:val="none"/>
        </w:rPr>
        <w:fldChar w:fldCharType="separate"/>
      </w:r>
      <w:r>
        <w:rPr>
          <w:rFonts w:hint="eastAsia" w:eastAsia="仿宋_GB2312" w:cs="仿宋_GB2312"/>
          <w:bCs/>
          <w:kern w:val="0"/>
          <w:sz w:val="32"/>
          <w:szCs w:val="32"/>
          <w:highlight w:val="none"/>
        </w:rPr>
        <w:t>三、《支出决算表》</w:t>
      </w:r>
      <w:r>
        <w:rPr>
          <w:rFonts w:hint="eastAsia" w:eastAsia="仿宋_GB2312" w:cs="仿宋_GB2312"/>
          <w:bCs/>
          <w:kern w:val="0"/>
          <w:sz w:val="32"/>
          <w:szCs w:val="32"/>
          <w:highlight w:val="none"/>
        </w:rPr>
        <w:fldChar w:fldCharType="end"/>
      </w:r>
    </w:p>
    <w:p w14:paraId="06C3046C">
      <w:pPr>
        <w:pStyle w:val="7"/>
        <w:tabs>
          <w:tab w:val="right" w:pos="8306"/>
        </w:tabs>
        <w:ind w:left="0" w:leftChars="0"/>
        <w:rPr>
          <w:rFonts w:eastAsia="仿宋_GB2312" w:cs="仿宋_GB2312"/>
          <w:sz w:val="32"/>
          <w:szCs w:val="32"/>
          <w:highlight w:val="none"/>
        </w:rPr>
      </w:pPr>
      <w:r>
        <w:rPr>
          <w:highlight w:val="none"/>
        </w:rPr>
        <w:fldChar w:fldCharType="begin"/>
      </w:r>
      <w:r>
        <w:rPr>
          <w:highlight w:val="none"/>
        </w:rPr>
        <w:instrText xml:space="preserve"> HYPERLINK \l "_Toc28786" </w:instrText>
      </w:r>
      <w:r>
        <w:rPr>
          <w:highlight w:val="none"/>
        </w:rPr>
        <w:fldChar w:fldCharType="separate"/>
      </w:r>
      <w:r>
        <w:rPr>
          <w:rFonts w:hint="eastAsia" w:eastAsia="仿宋_GB2312" w:cs="仿宋_GB2312"/>
          <w:bCs/>
          <w:kern w:val="0"/>
          <w:sz w:val="32"/>
          <w:szCs w:val="32"/>
          <w:highlight w:val="none"/>
        </w:rPr>
        <w:t>四、《财政拨款收入支出决算总表》</w:t>
      </w:r>
      <w:r>
        <w:rPr>
          <w:rFonts w:hint="eastAsia" w:eastAsia="仿宋_GB2312" w:cs="仿宋_GB2312"/>
          <w:bCs/>
          <w:kern w:val="0"/>
          <w:sz w:val="32"/>
          <w:szCs w:val="32"/>
          <w:highlight w:val="none"/>
        </w:rPr>
        <w:fldChar w:fldCharType="end"/>
      </w:r>
    </w:p>
    <w:p w14:paraId="75F3A0D5">
      <w:pPr>
        <w:pStyle w:val="7"/>
        <w:tabs>
          <w:tab w:val="right" w:pos="8306"/>
        </w:tabs>
        <w:ind w:left="0" w:leftChars="0"/>
        <w:rPr>
          <w:rFonts w:eastAsia="仿宋_GB2312" w:cs="仿宋_GB2312"/>
          <w:sz w:val="32"/>
          <w:szCs w:val="32"/>
          <w:highlight w:val="none"/>
        </w:rPr>
      </w:pPr>
      <w:r>
        <w:rPr>
          <w:highlight w:val="none"/>
        </w:rPr>
        <w:fldChar w:fldCharType="begin"/>
      </w:r>
      <w:r>
        <w:rPr>
          <w:highlight w:val="none"/>
        </w:rPr>
        <w:instrText xml:space="preserve"> HYPERLINK \l "_Toc14869" </w:instrText>
      </w:r>
      <w:r>
        <w:rPr>
          <w:highlight w:val="none"/>
        </w:rPr>
        <w:fldChar w:fldCharType="separate"/>
      </w:r>
      <w:r>
        <w:rPr>
          <w:rFonts w:hint="eastAsia" w:eastAsia="仿宋_GB2312" w:cs="仿宋_GB2312"/>
          <w:bCs/>
          <w:kern w:val="0"/>
          <w:sz w:val="32"/>
          <w:szCs w:val="32"/>
          <w:highlight w:val="none"/>
        </w:rPr>
        <w:t>五、《一般公共预算财政拨款支出决算表》</w:t>
      </w:r>
      <w:r>
        <w:rPr>
          <w:rFonts w:hint="eastAsia" w:eastAsia="仿宋_GB2312" w:cs="仿宋_GB2312"/>
          <w:bCs/>
          <w:kern w:val="0"/>
          <w:sz w:val="32"/>
          <w:szCs w:val="32"/>
          <w:highlight w:val="none"/>
        </w:rPr>
        <w:fldChar w:fldCharType="end"/>
      </w:r>
    </w:p>
    <w:p w14:paraId="52938780">
      <w:pPr>
        <w:pStyle w:val="7"/>
        <w:tabs>
          <w:tab w:val="right" w:pos="8306"/>
        </w:tabs>
        <w:ind w:left="0" w:leftChars="0"/>
        <w:rPr>
          <w:rFonts w:eastAsia="仿宋_GB2312" w:cs="仿宋_GB2312"/>
          <w:sz w:val="32"/>
          <w:szCs w:val="32"/>
          <w:highlight w:val="none"/>
        </w:rPr>
      </w:pPr>
      <w:r>
        <w:rPr>
          <w:highlight w:val="none"/>
        </w:rPr>
        <w:fldChar w:fldCharType="begin"/>
      </w:r>
      <w:r>
        <w:rPr>
          <w:highlight w:val="none"/>
        </w:rPr>
        <w:instrText xml:space="preserve"> HYPERLINK \l "_Toc8884" </w:instrText>
      </w:r>
      <w:r>
        <w:rPr>
          <w:highlight w:val="none"/>
        </w:rPr>
        <w:fldChar w:fldCharType="separate"/>
      </w:r>
      <w:r>
        <w:rPr>
          <w:rFonts w:hint="eastAsia" w:eastAsia="仿宋_GB2312" w:cs="仿宋_GB2312"/>
          <w:bCs/>
          <w:kern w:val="0"/>
          <w:sz w:val="32"/>
          <w:szCs w:val="32"/>
          <w:highlight w:val="none"/>
        </w:rPr>
        <w:t>六、《一般公共预算财政拨款基本支出决算表》</w:t>
      </w:r>
      <w:r>
        <w:rPr>
          <w:rFonts w:hint="eastAsia" w:eastAsia="仿宋_GB2312" w:cs="仿宋_GB2312"/>
          <w:bCs/>
          <w:kern w:val="0"/>
          <w:sz w:val="32"/>
          <w:szCs w:val="32"/>
          <w:highlight w:val="none"/>
        </w:rPr>
        <w:fldChar w:fldCharType="end"/>
      </w:r>
    </w:p>
    <w:p w14:paraId="7B0E788A">
      <w:pPr>
        <w:pStyle w:val="7"/>
        <w:tabs>
          <w:tab w:val="right" w:pos="8306"/>
        </w:tabs>
        <w:ind w:left="0" w:leftChars="0"/>
        <w:rPr>
          <w:rFonts w:eastAsia="仿宋_GB2312" w:cs="仿宋_GB2312"/>
          <w:sz w:val="32"/>
          <w:szCs w:val="32"/>
          <w:highlight w:val="none"/>
        </w:rPr>
      </w:pPr>
      <w:r>
        <w:rPr>
          <w:highlight w:val="none"/>
        </w:rPr>
        <w:fldChar w:fldCharType="begin"/>
      </w:r>
      <w:r>
        <w:rPr>
          <w:highlight w:val="none"/>
        </w:rPr>
        <w:instrText xml:space="preserve"> HYPERLINK \l "_Toc29106" </w:instrText>
      </w:r>
      <w:r>
        <w:rPr>
          <w:highlight w:val="none"/>
        </w:rPr>
        <w:fldChar w:fldCharType="separate"/>
      </w:r>
      <w:r>
        <w:rPr>
          <w:rFonts w:hint="eastAsia" w:eastAsia="仿宋_GB2312" w:cs="仿宋_GB2312"/>
          <w:bCs/>
          <w:kern w:val="0"/>
          <w:sz w:val="32"/>
          <w:szCs w:val="32"/>
          <w:highlight w:val="none"/>
        </w:rPr>
        <w:t>七、《财政拨款“三公”经费支出决算表》</w:t>
      </w:r>
      <w:r>
        <w:rPr>
          <w:rFonts w:hint="eastAsia" w:eastAsia="仿宋_GB2312" w:cs="仿宋_GB2312"/>
          <w:bCs/>
          <w:kern w:val="0"/>
          <w:sz w:val="32"/>
          <w:szCs w:val="32"/>
          <w:highlight w:val="none"/>
        </w:rPr>
        <w:fldChar w:fldCharType="end"/>
      </w:r>
    </w:p>
    <w:p w14:paraId="1E748F34">
      <w:pPr>
        <w:pStyle w:val="7"/>
        <w:tabs>
          <w:tab w:val="right" w:pos="8306"/>
        </w:tabs>
        <w:ind w:left="0" w:leftChars="0"/>
        <w:rPr>
          <w:rFonts w:eastAsia="仿宋_GB2312" w:cs="仿宋_GB2312"/>
          <w:bCs/>
          <w:kern w:val="0"/>
          <w:sz w:val="32"/>
          <w:szCs w:val="32"/>
          <w:highlight w:val="none"/>
        </w:rPr>
      </w:pPr>
      <w:r>
        <w:rPr>
          <w:highlight w:val="none"/>
        </w:rPr>
        <w:fldChar w:fldCharType="begin"/>
      </w:r>
      <w:r>
        <w:rPr>
          <w:highlight w:val="none"/>
        </w:rPr>
        <w:instrText xml:space="preserve"> HYPERLINK \l "_Toc7643" </w:instrText>
      </w:r>
      <w:r>
        <w:rPr>
          <w:highlight w:val="none"/>
        </w:rPr>
        <w:fldChar w:fldCharType="separate"/>
      </w:r>
      <w:r>
        <w:rPr>
          <w:rFonts w:hint="eastAsia" w:eastAsia="仿宋_GB2312" w:cs="仿宋_GB2312"/>
          <w:bCs/>
          <w:kern w:val="0"/>
          <w:sz w:val="32"/>
          <w:szCs w:val="32"/>
          <w:highlight w:val="none"/>
        </w:rPr>
        <w:t>八、《政府性基金预算财政拨款收入支出决算表》</w:t>
      </w:r>
      <w:r>
        <w:rPr>
          <w:rFonts w:hint="eastAsia" w:eastAsia="仿宋_GB2312" w:cs="仿宋_GB2312"/>
          <w:bCs/>
          <w:kern w:val="0"/>
          <w:sz w:val="32"/>
          <w:szCs w:val="32"/>
          <w:highlight w:val="none"/>
        </w:rPr>
        <w:fldChar w:fldCharType="end"/>
      </w:r>
    </w:p>
    <w:p w14:paraId="2DE7B150">
      <w:pPr>
        <w:pStyle w:val="7"/>
        <w:tabs>
          <w:tab w:val="right" w:pos="8306"/>
        </w:tabs>
        <w:ind w:left="0" w:leftChars="0"/>
        <w:rPr>
          <w:rFonts w:eastAsia="仿宋_GB2312" w:cs="仿宋_GB2312"/>
          <w:bCs/>
          <w:kern w:val="0"/>
          <w:sz w:val="32"/>
          <w:szCs w:val="32"/>
          <w:highlight w:val="none"/>
        </w:rPr>
      </w:pPr>
      <w:r>
        <w:rPr>
          <w:rFonts w:hint="eastAsia" w:eastAsia="仿宋_GB2312" w:cs="仿宋_GB2312"/>
          <w:bCs/>
          <w:kern w:val="0"/>
          <w:sz w:val="32"/>
          <w:szCs w:val="32"/>
          <w:highlight w:val="none"/>
        </w:rPr>
        <w:t>九、《国有资本经营预算财政拨款收入支出决算表》</w:t>
      </w:r>
    </w:p>
    <w:p w14:paraId="79FED96A">
      <w:pPr>
        <w:rPr>
          <w:highlight w:val="none"/>
        </w:rPr>
      </w:pPr>
      <w:r>
        <w:rPr>
          <w:rFonts w:hint="eastAsia" w:eastAsia="仿宋_GB2312" w:cs="仿宋_GB2312"/>
          <w:sz w:val="32"/>
          <w:szCs w:val="32"/>
          <w:highlight w:val="none"/>
        </w:rPr>
        <w:fldChar w:fldCharType="end"/>
      </w:r>
    </w:p>
    <w:p w14:paraId="4D4C2183">
      <w:pPr>
        <w:rPr>
          <w:rFonts w:eastAsia="仿宋_GB2312"/>
          <w:sz w:val="32"/>
          <w:szCs w:val="32"/>
          <w:highlight w:val="none"/>
        </w:rPr>
      </w:pPr>
      <w:r>
        <w:rPr>
          <w:rFonts w:hint="eastAsia" w:eastAsia="仿宋_GB2312"/>
          <w:sz w:val="32"/>
          <w:szCs w:val="32"/>
          <w:highlight w:val="none"/>
        </w:rPr>
        <w:br w:type="page"/>
      </w:r>
    </w:p>
    <w:p w14:paraId="1A4F3CD0">
      <w:pPr>
        <w:jc w:val="center"/>
        <w:outlineLvl w:val="0"/>
        <w:rPr>
          <w:rFonts w:hint="eastAsia" w:ascii="方正小标宋简体" w:hAnsi="方正小标宋简体" w:eastAsia="方正小标宋简体" w:cs="方正小标宋简体"/>
          <w:sz w:val="32"/>
          <w:szCs w:val="32"/>
          <w:highlight w:val="none"/>
        </w:rPr>
      </w:pPr>
      <w:bookmarkStart w:id="0" w:name="_Toc32314"/>
      <w:bookmarkStart w:id="1" w:name="_Toc24028"/>
      <w:r>
        <w:rPr>
          <w:rFonts w:hint="eastAsia" w:ascii="方正小标宋简体" w:hAnsi="方正小标宋简体" w:eastAsia="方正小标宋简体" w:cs="方正小标宋简体"/>
          <w:sz w:val="32"/>
          <w:szCs w:val="32"/>
          <w:highlight w:val="none"/>
        </w:rPr>
        <w:t>第一部分 单位概况</w:t>
      </w:r>
      <w:bookmarkEnd w:id="0"/>
      <w:bookmarkEnd w:id="1"/>
    </w:p>
    <w:p w14:paraId="5F3FAA2B">
      <w:pPr>
        <w:ind w:firstLine="640" w:firstLineChars="200"/>
        <w:outlineLvl w:val="1"/>
        <w:rPr>
          <w:rFonts w:eastAsia="黑体" w:cs="宋体"/>
          <w:bCs/>
          <w:kern w:val="0"/>
          <w:sz w:val="32"/>
          <w:szCs w:val="32"/>
          <w:highlight w:val="none"/>
        </w:rPr>
      </w:pPr>
      <w:bookmarkStart w:id="2" w:name="_Toc30738"/>
      <w:bookmarkStart w:id="3" w:name="_Toc30567"/>
      <w:r>
        <w:rPr>
          <w:rFonts w:hint="eastAsia" w:eastAsia="黑体" w:cs="宋体"/>
          <w:bCs/>
          <w:kern w:val="0"/>
          <w:sz w:val="32"/>
          <w:szCs w:val="32"/>
          <w:highlight w:val="none"/>
        </w:rPr>
        <w:t>一、主要职能</w:t>
      </w:r>
      <w:bookmarkEnd w:id="2"/>
      <w:bookmarkEnd w:id="3"/>
    </w:p>
    <w:p w14:paraId="7724D3F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eastAsia="仿宋_GB2312"/>
          <w:sz w:val="32"/>
          <w:szCs w:val="32"/>
          <w:highlight w:val="none"/>
        </w:rPr>
      </w:pPr>
      <w:bookmarkStart w:id="4" w:name="_Toc31238"/>
      <w:bookmarkStart w:id="5" w:name="_Toc2151"/>
      <w:r>
        <w:rPr>
          <w:rFonts w:hint="eastAsia" w:eastAsia="仿宋_GB2312"/>
          <w:sz w:val="32"/>
          <w:szCs w:val="32"/>
          <w:highlight w:val="none"/>
        </w:rPr>
        <w:t>新疆维吾尔自治区儿童医院始建于1984年，是三级甲等儿童专科医院，是国家儿童区域医疗中心、北京儿童医院新疆医院、新疆医科大学自治区儿童医院临床医学院、自治区第七人民医院、自治区儿科研究所、国家建立健全现代医院管理制度试点医院，2024年荣获自治区开发建设新疆奖。</w:t>
      </w:r>
    </w:p>
    <w:p w14:paraId="09BF14B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eastAsia="仿宋_GB2312"/>
          <w:sz w:val="32"/>
          <w:szCs w:val="32"/>
          <w:highlight w:val="none"/>
        </w:rPr>
      </w:pPr>
      <w:r>
        <w:rPr>
          <w:rFonts w:hint="eastAsia" w:eastAsia="仿宋_GB2312"/>
          <w:sz w:val="32"/>
          <w:szCs w:val="32"/>
          <w:highlight w:val="none"/>
        </w:rPr>
        <w:t>医院有国家重点专科1个（小儿外科）、自治区重点专科5个（儿科、临床护理、小儿泌尿外科、重症医学科、新生儿科）。医院是新疆医科大学自治区儿童医院临床医学院、自治区儿科研究所、自治区危重新生儿救治中心、自治区小儿外科质控中心、国家住院医师规范化培训基地、国家卫生健康委儿科呼吸内镜医师培训合作单位、自治区博士后创新实践基地（自治区级博士后科研工作站）、自治区新生儿医师培训基地、自治区儿童保健人员培训基地、自治区儿科医师转岗培训基地。</w:t>
      </w:r>
    </w:p>
    <w:p w14:paraId="500D3CF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eastAsia="仿宋_GB2312"/>
          <w:sz w:val="32"/>
          <w:szCs w:val="32"/>
          <w:highlight w:val="none"/>
        </w:rPr>
      </w:pPr>
      <w:r>
        <w:rPr>
          <w:rFonts w:hint="eastAsia" w:eastAsia="仿宋_GB2312"/>
          <w:sz w:val="32"/>
          <w:szCs w:val="32"/>
          <w:highlight w:val="none"/>
        </w:rPr>
        <w:t>医院是福棠儿童医学发展研究中心第49家理事成员医院、中国妇幼保健协会婴幼儿养育照护指导中心规范化建设单位、西北儿科重症联盟理事单位、新疆儿科疑难危重症专科联盟主体单位、新疆新生儿专科联盟主体单位、新疆医学会小儿外科专委会主任委员单位，156人被聘为中华医学会等各类学会及协会委员。</w:t>
      </w:r>
    </w:p>
    <w:p w14:paraId="7A97DDF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eastAsia="仿宋_GB2312"/>
          <w:sz w:val="32"/>
          <w:szCs w:val="32"/>
          <w:highlight w:val="none"/>
        </w:rPr>
      </w:pPr>
      <w:r>
        <w:rPr>
          <w:rFonts w:hint="eastAsia" w:eastAsia="仿宋_GB2312"/>
          <w:sz w:val="32"/>
          <w:szCs w:val="32"/>
          <w:highlight w:val="none"/>
        </w:rPr>
        <w:t>医院始终将国家区域医疗中心建设作为重点工作，建立“1+1+N”三位一体的诊疗模式，即“北京儿童医院+新疆医院+基层医院”。通过医联体、专科联盟、远程会诊、社会公益项目等多种平台，采用坐诊、查房示教、疑难病例讨论、专家手术、适宜技术推广等多种方式，使优质医疗资源惠及基层儿科，辐射带动全疆儿科专技水平的提升。目前，医联体成员单位75个、专科联盟单位101个、紧密型医联体1家、医疗卫生健康合作单位9家。</w:t>
      </w:r>
    </w:p>
    <w:p w14:paraId="6CCE2DE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1"/>
        <w:rPr>
          <w:rFonts w:hint="eastAsia" w:eastAsia="仿宋_GB2312"/>
          <w:sz w:val="32"/>
          <w:szCs w:val="32"/>
          <w:highlight w:val="none"/>
        </w:rPr>
      </w:pPr>
      <w:r>
        <w:rPr>
          <w:rFonts w:hint="eastAsia" w:eastAsia="仿宋_GB2312"/>
          <w:sz w:val="32"/>
          <w:szCs w:val="32"/>
          <w:highlight w:val="none"/>
        </w:rPr>
        <w:t>着眼未来，医院将始终贯彻“团结、凝聚、创新、发展”院训，以国家区域医疗中心建设为契机，围绕医院“1336能力提升工程”，不断提升医院管理水平和医疗服务能力，充分利用优质医疗资源，辐射带动区域儿科事业高质量发展，为建成“立足新疆、面向西北、辐射中亚”的国家儿童区域医疗中心而努力奋斗。</w:t>
      </w:r>
    </w:p>
    <w:p w14:paraId="4903ABB7">
      <w:pPr>
        <w:ind w:firstLine="640" w:firstLineChars="200"/>
        <w:outlineLvl w:val="1"/>
        <w:rPr>
          <w:rFonts w:eastAsia="黑体" w:cs="宋体"/>
          <w:bCs/>
          <w:kern w:val="0"/>
          <w:sz w:val="32"/>
          <w:szCs w:val="32"/>
          <w:highlight w:val="none"/>
        </w:rPr>
      </w:pPr>
      <w:r>
        <w:rPr>
          <w:rFonts w:hint="eastAsia" w:eastAsia="黑体" w:cs="宋体"/>
          <w:bCs/>
          <w:kern w:val="0"/>
          <w:sz w:val="32"/>
          <w:szCs w:val="32"/>
          <w:highlight w:val="none"/>
        </w:rPr>
        <w:t>二、机构设置及</w:t>
      </w:r>
      <w:bookmarkEnd w:id="4"/>
      <w:r>
        <w:rPr>
          <w:rFonts w:hint="eastAsia" w:eastAsia="黑体" w:cs="宋体"/>
          <w:bCs/>
          <w:kern w:val="0"/>
          <w:sz w:val="32"/>
          <w:szCs w:val="32"/>
          <w:highlight w:val="none"/>
        </w:rPr>
        <w:t>人员情况</w:t>
      </w:r>
      <w:bookmarkEnd w:id="5"/>
    </w:p>
    <w:p w14:paraId="71246DB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eastAsia="仿宋_GB2312" w:cs="仿宋_GB2312"/>
          <w:b/>
          <w:sz w:val="32"/>
          <w:szCs w:val="32"/>
          <w:highlight w:val="none"/>
        </w:rPr>
      </w:pPr>
      <w:r>
        <w:rPr>
          <w:rFonts w:hint="eastAsia" w:eastAsia="仿宋_GB2312"/>
          <w:sz w:val="32"/>
          <w:szCs w:val="32"/>
          <w:highlight w:val="none"/>
        </w:rPr>
        <w:t>新疆维吾尔自治区儿童医院2023年度，实有人数489人，其中：在职人员316人，离休人员0人，退休人员173人。</w:t>
      </w:r>
    </w:p>
    <w:p w14:paraId="53FAA13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eastAsia="仿宋_GB2312" w:cs="宋体"/>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r>
        <w:rPr>
          <w:rFonts w:hint="eastAsia" w:eastAsia="仿宋_GB2312" w:cs="宋体"/>
          <w:bCs/>
          <w:kern w:val="0"/>
          <w:sz w:val="32"/>
          <w:szCs w:val="32"/>
          <w:highlight w:val="none"/>
        </w:rPr>
        <w:t>单位无下属预算单位，下设</w:t>
      </w:r>
      <w:r>
        <w:rPr>
          <w:rFonts w:hint="eastAsia" w:eastAsia="仿宋_GB2312"/>
          <w:sz w:val="32"/>
          <w:szCs w:val="32"/>
          <w:highlight w:val="none"/>
        </w:rPr>
        <w:t>5</w:t>
      </w:r>
      <w:r>
        <w:rPr>
          <w:rFonts w:hint="eastAsia" w:eastAsia="仿宋_GB2312"/>
          <w:sz w:val="32"/>
          <w:szCs w:val="32"/>
          <w:highlight w:val="none"/>
          <w:lang w:val="en-US" w:eastAsia="zh-CN"/>
        </w:rPr>
        <w:t>7</w:t>
      </w:r>
      <w:r>
        <w:rPr>
          <w:rFonts w:hint="eastAsia" w:eastAsia="仿宋_GB2312" w:cs="宋体"/>
          <w:bCs/>
          <w:kern w:val="0"/>
          <w:sz w:val="32"/>
          <w:szCs w:val="32"/>
          <w:highlight w:val="none"/>
        </w:rPr>
        <w:t>个</w:t>
      </w:r>
      <w:r>
        <w:rPr>
          <w:rFonts w:hint="eastAsia" w:eastAsia="仿宋_GB2312" w:cs="宋体"/>
          <w:bCs/>
          <w:kern w:val="0"/>
          <w:sz w:val="32"/>
          <w:szCs w:val="32"/>
          <w:highlight w:val="none"/>
          <w:lang w:val="en-US" w:eastAsia="zh-CN"/>
        </w:rPr>
        <w:t>科</w:t>
      </w:r>
      <w:r>
        <w:rPr>
          <w:rFonts w:hint="eastAsia" w:eastAsia="仿宋_GB2312" w:cs="宋体"/>
          <w:bCs/>
          <w:kern w:val="0"/>
          <w:sz w:val="32"/>
          <w:szCs w:val="32"/>
          <w:highlight w:val="none"/>
        </w:rPr>
        <w:t>室，</w:t>
      </w:r>
      <w:r>
        <w:rPr>
          <w:rFonts w:hint="eastAsia" w:eastAsia="仿宋_GB2312" w:cs="宋体"/>
          <w:kern w:val="0"/>
          <w:sz w:val="32"/>
          <w:szCs w:val="32"/>
          <w:highlight w:val="none"/>
        </w:rPr>
        <w:t>分别是</w:t>
      </w:r>
      <w:r>
        <w:rPr>
          <w:rFonts w:hint="eastAsia" w:eastAsia="仿宋_GB2312" w:cs="宋体"/>
          <w:kern w:val="0"/>
          <w:sz w:val="32"/>
          <w:szCs w:val="32"/>
          <w:highlight w:val="none"/>
          <w:lang w:eastAsia="zh-CN"/>
        </w:rPr>
        <w:t>：</w:t>
      </w:r>
      <w:r>
        <w:rPr>
          <w:rFonts w:hint="eastAsia" w:eastAsia="仿宋_GB2312" w:cs="宋体"/>
          <w:kern w:val="0"/>
          <w:sz w:val="32"/>
          <w:szCs w:val="32"/>
          <w:highlight w:val="none"/>
        </w:rPr>
        <w:t>党委办公室、医院办公室、纪检监察办公室、人力资源部、财务部、医务部、护理部、科教科、国家区域医疗中心办公室</w:t>
      </w:r>
      <w:r>
        <w:rPr>
          <w:rFonts w:hint="eastAsia" w:eastAsia="仿宋_GB2312" w:cs="宋体"/>
          <w:kern w:val="0"/>
          <w:sz w:val="32"/>
          <w:szCs w:val="32"/>
          <w:highlight w:val="none"/>
          <w:lang w:eastAsia="zh-CN"/>
        </w:rPr>
        <w:t>、</w:t>
      </w:r>
      <w:r>
        <w:rPr>
          <w:rFonts w:hint="eastAsia" w:eastAsia="仿宋_GB2312" w:cs="宋体"/>
          <w:kern w:val="0"/>
          <w:sz w:val="32"/>
          <w:szCs w:val="32"/>
          <w:highlight w:val="none"/>
        </w:rPr>
        <w:t>运营管理与事业发展部、医疗保障管理办公室、感染管理科、审计科、采购中心、医学工程部、信息中心、后勤服务中心、安全保卫部、新生儿诊疗中心、呼吸科、消化科、神经内科、血液肿瘤科、肾病风湿科、内分泌遗传免疫科、皮肤科、康复医学科、急诊医学科、重症医学科、感染性疾病科、成人内科、中医科、营养科、健康保健管理中心</w:t>
      </w:r>
      <w:r>
        <w:rPr>
          <w:rFonts w:hint="eastAsia" w:eastAsia="仿宋_GB2312" w:cs="宋体"/>
          <w:kern w:val="0"/>
          <w:sz w:val="32"/>
          <w:szCs w:val="32"/>
          <w:highlight w:val="none"/>
          <w:lang w:eastAsia="zh-CN"/>
        </w:rPr>
        <w:t>、</w:t>
      </w:r>
      <w:r>
        <w:rPr>
          <w:rFonts w:hint="eastAsia" w:eastAsia="仿宋_GB2312" w:cs="宋体"/>
          <w:kern w:val="0"/>
          <w:sz w:val="32"/>
          <w:szCs w:val="32"/>
          <w:highlight w:val="none"/>
        </w:rPr>
        <w:t>普通外科、神经外科、骨一科、骨二科、泌尿外科、心脏中心、显微修复外科、耳鼻喉科、眼科、口腔科、成人外科</w:t>
      </w:r>
      <w:bookmarkStart w:id="6" w:name="OLE_LINK15"/>
      <w:r>
        <w:rPr>
          <w:rFonts w:hint="eastAsia" w:eastAsia="仿宋_GB2312" w:cs="宋体"/>
          <w:kern w:val="0"/>
          <w:sz w:val="32"/>
          <w:szCs w:val="32"/>
          <w:highlight w:val="none"/>
        </w:rPr>
        <w:t>、妇产科、</w:t>
      </w:r>
      <w:bookmarkEnd w:id="6"/>
      <w:r>
        <w:rPr>
          <w:rFonts w:hint="eastAsia" w:eastAsia="仿宋_GB2312" w:cs="宋体"/>
          <w:kern w:val="0"/>
          <w:sz w:val="32"/>
          <w:szCs w:val="32"/>
          <w:highlight w:val="none"/>
        </w:rPr>
        <w:t>手麻科、医学检验科、输血科、病理科、超声科、医学影像科、心肺功能科、药学部、门诊部、患者服务中心、儿科研究所。</w:t>
      </w:r>
    </w:p>
    <w:p w14:paraId="108257A0">
      <w:pPr>
        <w:jc w:val="center"/>
        <w:outlineLvl w:val="0"/>
        <w:rPr>
          <w:rFonts w:hint="eastAsia" w:ascii="方正小标宋简体" w:hAnsi="方正小标宋简体" w:eastAsia="方正小标宋简体" w:cs="方正小标宋简体"/>
          <w:sz w:val="32"/>
          <w:szCs w:val="32"/>
          <w:highlight w:val="none"/>
        </w:rPr>
      </w:pPr>
      <w:bookmarkStart w:id="7" w:name="_Toc29374"/>
      <w:bookmarkStart w:id="8" w:name="_Toc3092"/>
      <w:r>
        <w:rPr>
          <w:rFonts w:hint="eastAsia" w:ascii="方正小标宋简体" w:hAnsi="方正小标宋简体" w:eastAsia="方正小标宋简体" w:cs="方正小标宋简体"/>
          <w:sz w:val="32"/>
          <w:szCs w:val="32"/>
          <w:highlight w:val="none"/>
        </w:rPr>
        <w:t>第二部分 部门决算情况说明</w:t>
      </w:r>
      <w:bookmarkEnd w:id="7"/>
      <w:bookmarkEnd w:id="8"/>
    </w:p>
    <w:p w14:paraId="40B6A4EB">
      <w:pPr>
        <w:ind w:firstLine="640" w:firstLineChars="200"/>
        <w:outlineLvl w:val="1"/>
        <w:rPr>
          <w:rFonts w:eastAsia="黑体" w:cs="宋体"/>
          <w:bCs/>
          <w:kern w:val="0"/>
          <w:sz w:val="32"/>
          <w:szCs w:val="32"/>
          <w:highlight w:val="none"/>
        </w:rPr>
      </w:pPr>
      <w:bookmarkStart w:id="9" w:name="_Toc12566"/>
      <w:bookmarkStart w:id="10" w:name="_Toc25314"/>
      <w:r>
        <w:rPr>
          <w:rFonts w:hint="eastAsia" w:eastAsia="黑体" w:cs="宋体"/>
          <w:bCs/>
          <w:kern w:val="0"/>
          <w:sz w:val="32"/>
          <w:szCs w:val="32"/>
          <w:highlight w:val="none"/>
        </w:rPr>
        <w:t>一、收入支出决算总体情况说明</w:t>
      </w:r>
      <w:bookmarkEnd w:id="9"/>
      <w:bookmarkEnd w:id="10"/>
    </w:p>
    <w:p w14:paraId="15DE40B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eastAsia="仿宋_GB2312"/>
          <w:sz w:val="32"/>
          <w:szCs w:val="32"/>
          <w:highlight w:val="none"/>
        </w:rPr>
      </w:pPr>
      <w:bookmarkStart w:id="11" w:name="OLE_LINK16"/>
      <w:r>
        <w:rPr>
          <w:rFonts w:hint="eastAsia" w:eastAsia="仿宋_GB2312"/>
          <w:sz w:val="32"/>
          <w:szCs w:val="32"/>
          <w:highlight w:val="none"/>
        </w:rPr>
        <w:t>2023年度收入</w:t>
      </w:r>
      <w:bookmarkEnd w:id="11"/>
      <w:r>
        <w:rPr>
          <w:rFonts w:hint="eastAsia" w:eastAsia="仿宋_GB2312"/>
          <w:sz w:val="32"/>
          <w:szCs w:val="32"/>
          <w:highlight w:val="none"/>
        </w:rPr>
        <w:t>总计43,335.27万元，其中：本年收入合计43,127.20万元，使用非财政拨款结余0.00万元，年初结转和结余208.07万元。</w:t>
      </w:r>
    </w:p>
    <w:p w14:paraId="5738AA2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eastAsia="仿宋_GB2312"/>
          <w:sz w:val="32"/>
          <w:szCs w:val="32"/>
          <w:highlight w:val="none"/>
        </w:rPr>
      </w:pPr>
      <w:r>
        <w:rPr>
          <w:rFonts w:hint="eastAsia" w:eastAsia="仿宋_GB2312"/>
          <w:sz w:val="32"/>
          <w:szCs w:val="32"/>
          <w:highlight w:val="none"/>
        </w:rPr>
        <w:t>2023年度支出总计43,335.27万元，其中：本年支出合计36,329.09万元，结余分配6,808.75万元，年末结转和结余197.42万元。</w:t>
      </w:r>
    </w:p>
    <w:p w14:paraId="7508FF7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eastAsia="仿宋_GB2312"/>
          <w:sz w:val="32"/>
          <w:szCs w:val="32"/>
          <w:highlight w:val="none"/>
        </w:rPr>
      </w:pPr>
      <w:r>
        <w:rPr>
          <w:rFonts w:hint="eastAsia" w:eastAsia="仿宋_GB2312"/>
          <w:sz w:val="32"/>
          <w:szCs w:val="32"/>
          <w:highlight w:val="none"/>
        </w:rPr>
        <w:t>收入支出总体与上年相比，</w:t>
      </w:r>
      <w:r>
        <w:rPr>
          <w:rFonts w:hint="eastAsia" w:eastAsia="仿宋_GB2312"/>
          <w:sz w:val="32"/>
          <w:szCs w:val="32"/>
          <w:highlight w:val="none"/>
          <w:lang w:val="zh-CN"/>
        </w:rPr>
        <w:t>减少</w:t>
      </w:r>
      <w:r>
        <w:rPr>
          <w:rFonts w:hint="eastAsia" w:eastAsia="仿宋_GB2312"/>
          <w:sz w:val="32"/>
          <w:szCs w:val="32"/>
          <w:highlight w:val="none"/>
        </w:rPr>
        <w:t>13,754.58</w:t>
      </w:r>
      <w:r>
        <w:rPr>
          <w:rFonts w:hint="eastAsia" w:eastAsia="仿宋_GB2312"/>
          <w:sz w:val="32"/>
          <w:szCs w:val="32"/>
          <w:highlight w:val="none"/>
          <w:lang w:val="zh-CN"/>
        </w:rPr>
        <w:t>万元</w:t>
      </w:r>
      <w:r>
        <w:rPr>
          <w:rFonts w:hint="eastAsia" w:eastAsia="仿宋_GB2312"/>
          <w:sz w:val="32"/>
          <w:szCs w:val="32"/>
          <w:highlight w:val="none"/>
        </w:rPr>
        <w:t>，下降24.09%，主要原因是：</w:t>
      </w:r>
      <w:bookmarkStart w:id="12" w:name="OLE_LINK2"/>
      <w:r>
        <w:rPr>
          <w:rFonts w:hint="eastAsia" w:eastAsia="仿宋_GB2312"/>
          <w:sz w:val="32"/>
          <w:szCs w:val="32"/>
          <w:highlight w:val="none"/>
          <w:lang w:val="en-US" w:eastAsia="zh-CN"/>
        </w:rPr>
        <w:t>本</w:t>
      </w:r>
      <w:r>
        <w:rPr>
          <w:rFonts w:hint="eastAsia" w:eastAsia="仿宋_GB2312"/>
          <w:sz w:val="32"/>
          <w:szCs w:val="32"/>
          <w:highlight w:val="none"/>
        </w:rPr>
        <w:t>年度</w:t>
      </w:r>
      <w:r>
        <w:rPr>
          <w:rFonts w:hint="eastAsia" w:eastAsia="仿宋_GB2312"/>
          <w:sz w:val="32"/>
          <w:szCs w:val="32"/>
          <w:highlight w:val="none"/>
          <w:lang w:val="en-US" w:eastAsia="zh-CN"/>
        </w:rPr>
        <w:t>财政未安排</w:t>
      </w:r>
      <w:r>
        <w:rPr>
          <w:rFonts w:hint="eastAsia" w:eastAsia="仿宋_GB2312"/>
          <w:sz w:val="32"/>
          <w:szCs w:val="32"/>
          <w:highlight w:val="none"/>
        </w:rPr>
        <w:t>儿童医院能力提升建设项目</w:t>
      </w:r>
      <w:r>
        <w:rPr>
          <w:rFonts w:hint="eastAsia" w:eastAsia="仿宋_GB2312"/>
          <w:sz w:val="32"/>
          <w:szCs w:val="32"/>
          <w:highlight w:val="none"/>
          <w:lang w:val="en-US" w:eastAsia="zh-CN"/>
        </w:rPr>
        <w:t>资金及</w:t>
      </w:r>
      <w:r>
        <w:rPr>
          <w:rFonts w:hint="eastAsia" w:eastAsia="仿宋_GB2312"/>
          <w:sz w:val="32"/>
          <w:szCs w:val="32"/>
          <w:highlight w:val="none"/>
        </w:rPr>
        <w:t>国家儿童区域医疗中心建设项目资金</w:t>
      </w:r>
      <w:r>
        <w:rPr>
          <w:rFonts w:hint="eastAsia" w:eastAsia="仿宋_GB2312"/>
          <w:sz w:val="32"/>
          <w:szCs w:val="32"/>
          <w:highlight w:val="none"/>
          <w:lang w:eastAsia="zh-CN"/>
        </w:rPr>
        <w:t>。</w:t>
      </w:r>
      <w:bookmarkEnd w:id="12"/>
    </w:p>
    <w:p w14:paraId="4E4AD4DF">
      <w:pPr>
        <w:ind w:firstLine="640" w:firstLineChars="200"/>
        <w:jc w:val="left"/>
        <w:outlineLvl w:val="1"/>
        <w:rPr>
          <w:rFonts w:eastAsia="黑体" w:cs="宋体"/>
          <w:bCs/>
          <w:kern w:val="0"/>
          <w:sz w:val="32"/>
          <w:szCs w:val="32"/>
          <w:highlight w:val="none"/>
        </w:rPr>
      </w:pPr>
      <w:bookmarkStart w:id="13" w:name="_Toc12142"/>
      <w:bookmarkStart w:id="14" w:name="_Toc1979"/>
      <w:r>
        <w:rPr>
          <w:rFonts w:hint="eastAsia" w:eastAsia="黑体" w:cs="宋体"/>
          <w:bCs/>
          <w:kern w:val="0"/>
          <w:sz w:val="32"/>
          <w:szCs w:val="32"/>
          <w:highlight w:val="none"/>
        </w:rPr>
        <w:t>二、收入决算情况说明</w:t>
      </w:r>
      <w:bookmarkEnd w:id="13"/>
      <w:bookmarkEnd w:id="14"/>
    </w:p>
    <w:p w14:paraId="5E89964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eastAsia="仿宋_GB2312"/>
          <w:sz w:val="32"/>
          <w:szCs w:val="32"/>
          <w:highlight w:val="none"/>
        </w:rPr>
      </w:pPr>
      <w:r>
        <w:rPr>
          <w:rFonts w:hint="eastAsia" w:eastAsia="仿宋_GB2312"/>
          <w:sz w:val="32"/>
          <w:szCs w:val="32"/>
          <w:highlight w:val="none"/>
        </w:rPr>
        <w:t>本年收入43,127.20万元，其中：财政拨款收入10,751.71万元，占24.93%；上级补助收入0.00万元，占0.00%；事业收入32,351.80万元，占75.01%；经营收入0.00万元，占0.00%；附属单位上缴收入0.00万元，占0.00%；其他收入23.69万元，占0.05%。</w:t>
      </w:r>
    </w:p>
    <w:p w14:paraId="0CAD177B">
      <w:pPr>
        <w:ind w:firstLine="640" w:firstLineChars="200"/>
        <w:jc w:val="left"/>
        <w:outlineLvl w:val="1"/>
        <w:rPr>
          <w:rFonts w:eastAsia="黑体" w:cs="宋体"/>
          <w:bCs/>
          <w:kern w:val="0"/>
          <w:sz w:val="32"/>
          <w:szCs w:val="32"/>
          <w:highlight w:val="none"/>
        </w:rPr>
      </w:pPr>
      <w:bookmarkStart w:id="15" w:name="_Toc27961"/>
      <w:bookmarkStart w:id="16" w:name="_Toc13201"/>
      <w:r>
        <w:rPr>
          <w:rFonts w:hint="eastAsia" w:eastAsia="黑体" w:cs="宋体"/>
          <w:bCs/>
          <w:kern w:val="0"/>
          <w:sz w:val="32"/>
          <w:szCs w:val="32"/>
          <w:highlight w:val="none"/>
        </w:rPr>
        <w:t>三、支出决算情况说明</w:t>
      </w:r>
      <w:bookmarkEnd w:id="15"/>
      <w:bookmarkEnd w:id="16"/>
    </w:p>
    <w:p w14:paraId="5D37824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eastAsia="仿宋_GB2312"/>
          <w:sz w:val="32"/>
          <w:szCs w:val="32"/>
          <w:highlight w:val="none"/>
          <w:lang w:val="zh-CN"/>
        </w:rPr>
      </w:pPr>
      <w:r>
        <w:rPr>
          <w:rFonts w:hint="eastAsia" w:eastAsia="仿宋_GB2312"/>
          <w:sz w:val="32"/>
          <w:szCs w:val="32"/>
          <w:highlight w:val="none"/>
          <w:lang w:val="zh-CN"/>
        </w:rPr>
        <w:t>本年支出</w:t>
      </w:r>
      <w:r>
        <w:rPr>
          <w:rFonts w:hint="eastAsia" w:eastAsia="仿宋_GB2312"/>
          <w:sz w:val="32"/>
          <w:szCs w:val="32"/>
          <w:highlight w:val="none"/>
        </w:rPr>
        <w:t>36,329.09</w:t>
      </w:r>
      <w:r>
        <w:rPr>
          <w:rFonts w:hint="eastAsia" w:eastAsia="仿宋_GB2312"/>
          <w:sz w:val="32"/>
          <w:szCs w:val="32"/>
          <w:highlight w:val="none"/>
          <w:lang w:val="zh-CN"/>
        </w:rPr>
        <w:t>万元，其中：基本支出</w:t>
      </w:r>
      <w:r>
        <w:rPr>
          <w:rFonts w:hint="eastAsia" w:eastAsia="仿宋_GB2312"/>
          <w:sz w:val="32"/>
          <w:szCs w:val="32"/>
          <w:highlight w:val="none"/>
        </w:rPr>
        <w:t>27,160.42</w:t>
      </w:r>
      <w:r>
        <w:rPr>
          <w:rFonts w:hint="eastAsia" w:eastAsia="仿宋_GB2312"/>
          <w:sz w:val="32"/>
          <w:szCs w:val="32"/>
          <w:highlight w:val="none"/>
          <w:lang w:val="zh-CN"/>
        </w:rPr>
        <w:t>万元，占</w:t>
      </w:r>
      <w:r>
        <w:rPr>
          <w:rFonts w:hint="eastAsia" w:eastAsia="仿宋_GB2312"/>
          <w:sz w:val="32"/>
          <w:szCs w:val="32"/>
          <w:highlight w:val="none"/>
        </w:rPr>
        <w:t>74.76%</w:t>
      </w:r>
      <w:r>
        <w:rPr>
          <w:rFonts w:hint="eastAsia" w:eastAsia="仿宋_GB2312"/>
          <w:sz w:val="32"/>
          <w:szCs w:val="32"/>
          <w:highlight w:val="none"/>
          <w:lang w:val="zh-CN"/>
        </w:rPr>
        <w:t>；项目支出</w:t>
      </w:r>
      <w:r>
        <w:rPr>
          <w:rFonts w:hint="eastAsia" w:eastAsia="仿宋_GB2312"/>
          <w:sz w:val="32"/>
          <w:szCs w:val="32"/>
          <w:highlight w:val="none"/>
        </w:rPr>
        <w:t>9,168.67</w:t>
      </w:r>
      <w:r>
        <w:rPr>
          <w:rFonts w:hint="eastAsia" w:eastAsia="仿宋_GB2312"/>
          <w:sz w:val="32"/>
          <w:szCs w:val="32"/>
          <w:highlight w:val="none"/>
          <w:lang w:val="zh-CN"/>
        </w:rPr>
        <w:t>万元，占</w:t>
      </w:r>
      <w:r>
        <w:rPr>
          <w:rFonts w:hint="eastAsia" w:eastAsia="仿宋_GB2312"/>
          <w:sz w:val="32"/>
          <w:szCs w:val="32"/>
          <w:highlight w:val="none"/>
        </w:rPr>
        <w:t>25.24%</w:t>
      </w:r>
      <w:r>
        <w:rPr>
          <w:rFonts w:hint="eastAsia" w:eastAsia="仿宋_GB2312"/>
          <w:sz w:val="32"/>
          <w:szCs w:val="32"/>
          <w:highlight w:val="none"/>
          <w:lang w:val="zh-CN"/>
        </w:rPr>
        <w:t>；上缴上级支出</w:t>
      </w:r>
      <w:r>
        <w:rPr>
          <w:rFonts w:hint="eastAsia" w:eastAsia="仿宋_GB2312"/>
          <w:sz w:val="32"/>
          <w:szCs w:val="32"/>
          <w:highlight w:val="none"/>
        </w:rPr>
        <w:t>0.00</w:t>
      </w:r>
      <w:r>
        <w:rPr>
          <w:rFonts w:hint="eastAsia" w:eastAsia="仿宋_GB2312"/>
          <w:sz w:val="32"/>
          <w:szCs w:val="32"/>
          <w:highlight w:val="none"/>
          <w:lang w:val="zh-CN"/>
        </w:rPr>
        <w:t>万元，占</w:t>
      </w:r>
      <w:r>
        <w:rPr>
          <w:rFonts w:hint="eastAsia" w:eastAsia="仿宋_GB2312"/>
          <w:sz w:val="32"/>
          <w:szCs w:val="32"/>
          <w:highlight w:val="none"/>
        </w:rPr>
        <w:t>0.00%</w:t>
      </w:r>
      <w:r>
        <w:rPr>
          <w:rFonts w:hint="eastAsia" w:eastAsia="仿宋_GB2312"/>
          <w:sz w:val="32"/>
          <w:szCs w:val="32"/>
          <w:highlight w:val="none"/>
          <w:lang w:val="zh-CN"/>
        </w:rPr>
        <w:t>；经营支出</w:t>
      </w:r>
      <w:r>
        <w:rPr>
          <w:rFonts w:hint="eastAsia" w:eastAsia="仿宋_GB2312"/>
          <w:sz w:val="32"/>
          <w:szCs w:val="32"/>
          <w:highlight w:val="none"/>
        </w:rPr>
        <w:t>0.00</w:t>
      </w:r>
      <w:r>
        <w:rPr>
          <w:rFonts w:hint="eastAsia" w:eastAsia="仿宋_GB2312"/>
          <w:sz w:val="32"/>
          <w:szCs w:val="32"/>
          <w:highlight w:val="none"/>
          <w:lang w:val="zh-CN"/>
        </w:rPr>
        <w:t>万元，占</w:t>
      </w:r>
      <w:r>
        <w:rPr>
          <w:rFonts w:hint="eastAsia" w:eastAsia="仿宋_GB2312"/>
          <w:sz w:val="32"/>
          <w:szCs w:val="32"/>
          <w:highlight w:val="none"/>
        </w:rPr>
        <w:t>0.00%</w:t>
      </w:r>
      <w:r>
        <w:rPr>
          <w:rFonts w:hint="eastAsia" w:eastAsia="仿宋_GB2312"/>
          <w:sz w:val="32"/>
          <w:szCs w:val="32"/>
          <w:highlight w:val="none"/>
          <w:lang w:val="zh-CN"/>
        </w:rPr>
        <w:t>；对附属单位补助支出</w:t>
      </w:r>
      <w:r>
        <w:rPr>
          <w:rFonts w:hint="eastAsia" w:eastAsia="仿宋_GB2312"/>
          <w:sz w:val="32"/>
          <w:szCs w:val="32"/>
          <w:highlight w:val="none"/>
        </w:rPr>
        <w:t>0.00</w:t>
      </w:r>
      <w:r>
        <w:rPr>
          <w:rFonts w:hint="eastAsia" w:eastAsia="仿宋_GB2312"/>
          <w:sz w:val="32"/>
          <w:szCs w:val="32"/>
          <w:highlight w:val="none"/>
          <w:lang w:val="zh-CN"/>
        </w:rPr>
        <w:t>万元，占</w:t>
      </w:r>
      <w:r>
        <w:rPr>
          <w:rFonts w:hint="eastAsia" w:eastAsia="仿宋_GB2312"/>
          <w:sz w:val="32"/>
          <w:szCs w:val="32"/>
          <w:highlight w:val="none"/>
        </w:rPr>
        <w:t>0.00%</w:t>
      </w:r>
      <w:r>
        <w:rPr>
          <w:rFonts w:hint="eastAsia" w:eastAsia="仿宋_GB2312"/>
          <w:sz w:val="32"/>
          <w:szCs w:val="32"/>
          <w:highlight w:val="none"/>
          <w:lang w:val="zh-CN"/>
        </w:rPr>
        <w:t>。</w:t>
      </w:r>
    </w:p>
    <w:p w14:paraId="0DF4D29A">
      <w:pPr>
        <w:ind w:firstLine="640" w:firstLineChars="200"/>
        <w:jc w:val="left"/>
        <w:outlineLvl w:val="1"/>
        <w:rPr>
          <w:rFonts w:eastAsia="黑体" w:cs="宋体"/>
          <w:bCs/>
          <w:kern w:val="0"/>
          <w:sz w:val="32"/>
          <w:szCs w:val="32"/>
          <w:highlight w:val="none"/>
        </w:rPr>
      </w:pPr>
      <w:bookmarkStart w:id="17" w:name="_Toc4393"/>
      <w:bookmarkStart w:id="18" w:name="_Toc26564"/>
      <w:r>
        <w:rPr>
          <w:rFonts w:hint="eastAsia" w:eastAsia="黑体" w:cs="宋体"/>
          <w:bCs/>
          <w:kern w:val="0"/>
          <w:sz w:val="32"/>
          <w:szCs w:val="32"/>
          <w:highlight w:val="none"/>
        </w:rPr>
        <w:t>四、财政拨款收入支出决算总体情况说明</w:t>
      </w:r>
      <w:bookmarkEnd w:id="17"/>
      <w:bookmarkEnd w:id="18"/>
    </w:p>
    <w:p w14:paraId="4923AA9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eastAsia="仿宋_GB2312"/>
          <w:sz w:val="32"/>
          <w:szCs w:val="32"/>
          <w:highlight w:val="none"/>
        </w:rPr>
      </w:pPr>
      <w:r>
        <w:rPr>
          <w:rFonts w:hint="eastAsia" w:eastAsia="仿宋_GB2312"/>
          <w:sz w:val="32"/>
          <w:szCs w:val="32"/>
          <w:highlight w:val="none"/>
        </w:rPr>
        <w:t>2023年度财政拨款收入总计10,751.71万元，其中：年初财政拨款结转和结余0.00万元，本年财政拨款收入10,751.71万元。财政拨款支出总计10,751.71万元，其中：年末财政拨款结转和结余0.00万元，本年财政拨款支出10,751.71万元。</w:t>
      </w:r>
    </w:p>
    <w:p w14:paraId="5EACA29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eastAsia="仿宋_GB2312"/>
          <w:sz w:val="32"/>
          <w:szCs w:val="32"/>
          <w:highlight w:val="none"/>
        </w:rPr>
      </w:pPr>
      <w:r>
        <w:rPr>
          <w:rFonts w:hint="eastAsia" w:eastAsia="仿宋_GB2312"/>
          <w:sz w:val="32"/>
          <w:szCs w:val="32"/>
          <w:highlight w:val="none"/>
        </w:rPr>
        <w:t>财政拨款收入支出总体与上年相比，</w:t>
      </w:r>
      <w:r>
        <w:rPr>
          <w:rFonts w:hint="eastAsia" w:eastAsia="仿宋_GB2312"/>
          <w:sz w:val="32"/>
          <w:szCs w:val="32"/>
          <w:highlight w:val="none"/>
          <w:lang w:val="zh-CN"/>
        </w:rPr>
        <w:t>减少</w:t>
      </w:r>
      <w:r>
        <w:rPr>
          <w:rFonts w:hint="eastAsia" w:eastAsia="仿宋_GB2312"/>
          <w:sz w:val="32"/>
          <w:szCs w:val="32"/>
          <w:highlight w:val="none"/>
        </w:rPr>
        <w:t>18,726.08</w:t>
      </w:r>
      <w:r>
        <w:rPr>
          <w:rFonts w:hint="eastAsia" w:eastAsia="仿宋_GB2312"/>
          <w:sz w:val="32"/>
          <w:szCs w:val="32"/>
          <w:highlight w:val="none"/>
          <w:lang w:val="zh-CN"/>
        </w:rPr>
        <w:t>万元</w:t>
      </w:r>
      <w:r>
        <w:rPr>
          <w:rFonts w:hint="eastAsia" w:eastAsia="仿宋_GB2312"/>
          <w:sz w:val="32"/>
          <w:szCs w:val="32"/>
          <w:highlight w:val="none"/>
        </w:rPr>
        <w:t>，下降63.53%，主要原因是：</w:t>
      </w:r>
      <w:bookmarkStart w:id="19" w:name="OLE_LINK17"/>
      <w:r>
        <w:rPr>
          <w:rFonts w:hint="eastAsia" w:eastAsia="仿宋_GB2312"/>
          <w:sz w:val="32"/>
          <w:szCs w:val="32"/>
          <w:highlight w:val="none"/>
          <w:lang w:val="en-US" w:eastAsia="zh-CN"/>
        </w:rPr>
        <w:t>本</w:t>
      </w:r>
      <w:r>
        <w:rPr>
          <w:rFonts w:hint="eastAsia" w:eastAsia="仿宋_GB2312"/>
          <w:sz w:val="32"/>
          <w:szCs w:val="32"/>
          <w:highlight w:val="none"/>
        </w:rPr>
        <w:t>年度</w:t>
      </w:r>
      <w:r>
        <w:rPr>
          <w:rFonts w:hint="eastAsia" w:eastAsia="仿宋_GB2312"/>
          <w:sz w:val="32"/>
          <w:szCs w:val="32"/>
          <w:highlight w:val="none"/>
          <w:lang w:val="en-US" w:eastAsia="zh-CN"/>
        </w:rPr>
        <w:t>财政未安排</w:t>
      </w:r>
      <w:r>
        <w:rPr>
          <w:rFonts w:hint="eastAsia" w:eastAsia="仿宋_GB2312"/>
          <w:sz w:val="32"/>
          <w:szCs w:val="32"/>
          <w:highlight w:val="none"/>
        </w:rPr>
        <w:t>儿童医院能力提升建设项目</w:t>
      </w:r>
      <w:r>
        <w:rPr>
          <w:rFonts w:hint="eastAsia" w:eastAsia="仿宋_GB2312"/>
          <w:sz w:val="32"/>
          <w:szCs w:val="32"/>
          <w:highlight w:val="none"/>
          <w:lang w:val="en-US" w:eastAsia="zh-CN"/>
        </w:rPr>
        <w:t>资金及</w:t>
      </w:r>
      <w:r>
        <w:rPr>
          <w:rFonts w:hint="eastAsia" w:eastAsia="仿宋_GB2312"/>
          <w:sz w:val="32"/>
          <w:szCs w:val="32"/>
          <w:highlight w:val="none"/>
        </w:rPr>
        <w:t>国家儿童区域医疗中心建设项目资金</w:t>
      </w:r>
      <w:bookmarkEnd w:id="19"/>
      <w:r>
        <w:rPr>
          <w:rFonts w:hint="eastAsia" w:eastAsia="仿宋_GB2312"/>
          <w:sz w:val="32"/>
          <w:szCs w:val="32"/>
          <w:highlight w:val="none"/>
          <w:lang w:eastAsia="zh-CN"/>
        </w:rPr>
        <w:t>。</w:t>
      </w:r>
      <w:r>
        <w:rPr>
          <w:rFonts w:hint="eastAsia" w:eastAsia="仿宋_GB2312"/>
          <w:sz w:val="32"/>
          <w:szCs w:val="32"/>
          <w:highlight w:val="none"/>
        </w:rPr>
        <w:t>与年初预算相比，年初预算数4,628.61万元，决算数10,751.71万元，预决算差异率132.29%，主要原因是：</w:t>
      </w:r>
      <w:bookmarkStart w:id="20" w:name="OLE_LINK1"/>
      <w:r>
        <w:rPr>
          <w:rFonts w:hint="eastAsia" w:eastAsia="仿宋_GB2312"/>
          <w:sz w:val="32"/>
          <w:szCs w:val="32"/>
          <w:highlight w:val="none"/>
        </w:rPr>
        <w:t>本年度</w:t>
      </w:r>
      <w:r>
        <w:rPr>
          <w:rFonts w:hint="eastAsia" w:eastAsia="仿宋_GB2312"/>
          <w:sz w:val="32"/>
          <w:szCs w:val="32"/>
          <w:highlight w:val="none"/>
          <w:lang w:val="en-US" w:eastAsia="zh-CN"/>
        </w:rPr>
        <w:t>年中追加</w:t>
      </w:r>
      <w:r>
        <w:rPr>
          <w:rFonts w:hint="eastAsia" w:eastAsia="仿宋_GB2312"/>
          <w:sz w:val="32"/>
          <w:szCs w:val="32"/>
          <w:highlight w:val="none"/>
        </w:rPr>
        <w:t>财政项目资金，主要包括</w:t>
      </w:r>
      <w:bookmarkStart w:id="21" w:name="OLE_LINK9"/>
      <w:bookmarkStart w:id="22" w:name="OLE_LINK10"/>
      <w:r>
        <w:rPr>
          <w:rFonts w:hint="eastAsia" w:eastAsia="仿宋_GB2312"/>
          <w:sz w:val="32"/>
          <w:szCs w:val="32"/>
          <w:highlight w:val="none"/>
        </w:rPr>
        <w:t>2023年自治区基本公共卫生服务（第二批）补助项目</w:t>
      </w:r>
      <w:bookmarkEnd w:id="21"/>
      <w:r>
        <w:rPr>
          <w:rFonts w:hint="eastAsia" w:eastAsia="仿宋_GB2312"/>
          <w:sz w:val="32"/>
          <w:szCs w:val="32"/>
          <w:highlight w:val="none"/>
          <w:lang w:val="en-US" w:eastAsia="zh-CN"/>
        </w:rPr>
        <w:t>资金</w:t>
      </w:r>
      <w:r>
        <w:rPr>
          <w:rFonts w:hint="eastAsia" w:eastAsia="仿宋_GB2312"/>
          <w:sz w:val="32"/>
          <w:szCs w:val="32"/>
          <w:highlight w:val="none"/>
          <w:lang w:eastAsia="zh-CN"/>
        </w:rPr>
        <w:t>、</w:t>
      </w:r>
      <w:r>
        <w:rPr>
          <w:rFonts w:hint="eastAsia" w:eastAsia="仿宋_GB2312"/>
          <w:sz w:val="32"/>
          <w:szCs w:val="32"/>
          <w:highlight w:val="none"/>
        </w:rPr>
        <w:t>北京儿童医院新疆医院（国家儿童区域医疗中心）专项补助项目</w:t>
      </w:r>
      <w:bookmarkStart w:id="23" w:name="OLE_LINK13"/>
      <w:r>
        <w:rPr>
          <w:rFonts w:hint="eastAsia" w:eastAsia="仿宋_GB2312"/>
          <w:sz w:val="32"/>
          <w:szCs w:val="32"/>
          <w:highlight w:val="none"/>
          <w:lang w:val="en-US" w:eastAsia="zh-CN"/>
        </w:rPr>
        <w:t>资金</w:t>
      </w:r>
      <w:r>
        <w:rPr>
          <w:rFonts w:hint="eastAsia" w:eastAsia="仿宋_GB2312"/>
          <w:sz w:val="32"/>
          <w:szCs w:val="32"/>
          <w:highlight w:val="none"/>
          <w:lang w:eastAsia="zh-CN"/>
        </w:rPr>
        <w:t>、</w:t>
      </w:r>
      <w:r>
        <w:rPr>
          <w:rFonts w:hint="eastAsia" w:eastAsia="仿宋_GB2312"/>
          <w:sz w:val="32"/>
          <w:szCs w:val="32"/>
          <w:highlight w:val="none"/>
        </w:rPr>
        <w:t>2023年中央基本公共卫生服务补助项目（第二批）</w:t>
      </w:r>
      <w:r>
        <w:rPr>
          <w:rFonts w:hint="eastAsia" w:eastAsia="仿宋_GB2312"/>
          <w:sz w:val="32"/>
          <w:szCs w:val="32"/>
          <w:highlight w:val="none"/>
          <w:lang w:val="en-US" w:eastAsia="zh-CN"/>
        </w:rPr>
        <w:t>资金</w:t>
      </w:r>
      <w:r>
        <w:rPr>
          <w:rFonts w:hint="eastAsia" w:eastAsia="仿宋_GB2312"/>
          <w:sz w:val="32"/>
          <w:szCs w:val="32"/>
          <w:highlight w:val="none"/>
        </w:rPr>
        <w:t>等</w:t>
      </w:r>
      <w:bookmarkEnd w:id="20"/>
      <w:r>
        <w:rPr>
          <w:rFonts w:hint="eastAsia" w:eastAsia="仿宋_GB2312"/>
          <w:sz w:val="32"/>
          <w:szCs w:val="32"/>
          <w:highlight w:val="none"/>
        </w:rPr>
        <w:t>。</w:t>
      </w:r>
      <w:bookmarkEnd w:id="22"/>
      <w:bookmarkEnd w:id="23"/>
    </w:p>
    <w:p w14:paraId="42B26158">
      <w:pPr>
        <w:ind w:firstLine="640" w:firstLineChars="200"/>
        <w:jc w:val="left"/>
        <w:outlineLvl w:val="1"/>
        <w:rPr>
          <w:rFonts w:eastAsia="黑体" w:cs="宋体"/>
          <w:bCs/>
          <w:kern w:val="0"/>
          <w:sz w:val="32"/>
          <w:szCs w:val="32"/>
          <w:highlight w:val="none"/>
        </w:rPr>
      </w:pPr>
      <w:bookmarkStart w:id="24" w:name="_Toc20360"/>
      <w:bookmarkStart w:id="25" w:name="_Toc13833"/>
      <w:r>
        <w:rPr>
          <w:rFonts w:hint="eastAsia" w:eastAsia="黑体" w:cs="宋体"/>
          <w:bCs/>
          <w:kern w:val="0"/>
          <w:sz w:val="32"/>
          <w:szCs w:val="32"/>
          <w:highlight w:val="none"/>
        </w:rPr>
        <w:t>五、一般公共预算财政拨款支出决算情况说明</w:t>
      </w:r>
      <w:bookmarkEnd w:id="24"/>
      <w:bookmarkEnd w:id="25"/>
    </w:p>
    <w:p w14:paraId="768F25C3">
      <w:pPr>
        <w:ind w:firstLine="640" w:firstLineChars="200"/>
        <w:jc w:val="left"/>
        <w:outlineLvl w:val="2"/>
        <w:rPr>
          <w:rFonts w:hint="eastAsia" w:ascii="楷体" w:hAnsi="楷体" w:eastAsia="楷体" w:cs="楷体"/>
          <w:sz w:val="32"/>
          <w:szCs w:val="32"/>
          <w:highlight w:val="none"/>
        </w:rPr>
      </w:pPr>
      <w:r>
        <w:rPr>
          <w:rFonts w:hint="eastAsia" w:ascii="楷体" w:hAnsi="楷体" w:eastAsia="楷体" w:cs="楷体"/>
          <w:sz w:val="32"/>
          <w:szCs w:val="32"/>
          <w:highlight w:val="none"/>
        </w:rPr>
        <w:t>（一）一般公共预算财政拨款支出决算总体情况</w:t>
      </w:r>
    </w:p>
    <w:p w14:paraId="7696091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eastAsia="仿宋_GB2312"/>
          <w:sz w:val="32"/>
          <w:szCs w:val="32"/>
          <w:highlight w:val="none"/>
        </w:rPr>
      </w:pPr>
      <w:r>
        <w:rPr>
          <w:rFonts w:hint="eastAsia" w:eastAsia="仿宋_GB2312"/>
          <w:sz w:val="32"/>
          <w:szCs w:val="32"/>
          <w:highlight w:val="none"/>
        </w:rPr>
        <w:t>2023年度一般公共预算财政拨款支出10,751.71万元，占本年支出合计的29.60%。与上年相比，</w:t>
      </w:r>
      <w:r>
        <w:rPr>
          <w:rFonts w:hint="eastAsia" w:eastAsia="仿宋_GB2312"/>
          <w:sz w:val="32"/>
          <w:szCs w:val="32"/>
          <w:highlight w:val="none"/>
          <w:lang w:val="zh-CN"/>
        </w:rPr>
        <w:t>减少</w:t>
      </w:r>
      <w:r>
        <w:rPr>
          <w:rFonts w:hint="eastAsia" w:eastAsia="仿宋_GB2312"/>
          <w:sz w:val="32"/>
          <w:szCs w:val="32"/>
          <w:highlight w:val="none"/>
        </w:rPr>
        <w:t>8,726.08万</w:t>
      </w:r>
      <w:r>
        <w:rPr>
          <w:rFonts w:hint="eastAsia" w:eastAsia="仿宋_GB2312"/>
          <w:sz w:val="32"/>
          <w:szCs w:val="32"/>
          <w:highlight w:val="none"/>
          <w:lang w:val="zh-CN"/>
        </w:rPr>
        <w:t>元</w:t>
      </w:r>
      <w:r>
        <w:rPr>
          <w:rFonts w:hint="eastAsia" w:eastAsia="仿宋_GB2312"/>
          <w:sz w:val="32"/>
          <w:szCs w:val="32"/>
          <w:highlight w:val="none"/>
        </w:rPr>
        <w:t>，下降44.80%，主要原因是：本年度财政未安排国家儿童区域医疗中心建设项目资金</w:t>
      </w:r>
      <w:r>
        <w:rPr>
          <w:rFonts w:hint="eastAsia" w:eastAsia="仿宋_GB2312"/>
          <w:sz w:val="32"/>
          <w:szCs w:val="32"/>
          <w:highlight w:val="none"/>
          <w:lang w:eastAsia="zh-CN"/>
        </w:rPr>
        <w:t>。</w:t>
      </w:r>
      <w:r>
        <w:rPr>
          <w:rFonts w:hint="eastAsia" w:eastAsia="仿宋_GB2312"/>
          <w:sz w:val="32"/>
          <w:szCs w:val="32"/>
          <w:highlight w:val="none"/>
        </w:rPr>
        <w:t>与年初预算相比，年初预算数4,628.61万元，决算数10,751.71万元，预决算差异率132.29%，主要原因是：本年度年中追加财政项目资金，主要包括2023年自治区基本公共卫生服务（第二批）补助项目</w:t>
      </w:r>
      <w:r>
        <w:rPr>
          <w:rFonts w:hint="eastAsia" w:eastAsia="仿宋_GB2312"/>
          <w:sz w:val="32"/>
          <w:szCs w:val="32"/>
          <w:highlight w:val="none"/>
          <w:lang w:val="en-US" w:eastAsia="zh-CN"/>
        </w:rPr>
        <w:t>资金</w:t>
      </w:r>
      <w:r>
        <w:rPr>
          <w:rFonts w:hint="eastAsia" w:eastAsia="仿宋_GB2312"/>
          <w:sz w:val="32"/>
          <w:szCs w:val="32"/>
          <w:highlight w:val="none"/>
        </w:rPr>
        <w:t>、北京儿童医院新疆医院（国家儿童区域医疗中心）专项补助项目</w:t>
      </w:r>
      <w:r>
        <w:rPr>
          <w:rFonts w:hint="eastAsia" w:eastAsia="仿宋_GB2312"/>
          <w:sz w:val="32"/>
          <w:szCs w:val="32"/>
          <w:highlight w:val="none"/>
          <w:lang w:val="en-US" w:eastAsia="zh-CN"/>
        </w:rPr>
        <w:t>资金</w:t>
      </w:r>
      <w:r>
        <w:rPr>
          <w:rFonts w:hint="eastAsia" w:eastAsia="仿宋_GB2312"/>
          <w:sz w:val="32"/>
          <w:szCs w:val="32"/>
          <w:highlight w:val="none"/>
        </w:rPr>
        <w:t>、2023年中央基本公共卫生服务补助项目（第二批）</w:t>
      </w:r>
      <w:r>
        <w:rPr>
          <w:rFonts w:hint="eastAsia" w:eastAsia="仿宋_GB2312"/>
          <w:sz w:val="32"/>
          <w:szCs w:val="32"/>
          <w:highlight w:val="none"/>
          <w:lang w:val="en-US" w:eastAsia="zh-CN"/>
        </w:rPr>
        <w:t>资金</w:t>
      </w:r>
      <w:r>
        <w:rPr>
          <w:rFonts w:hint="eastAsia" w:eastAsia="仿宋_GB2312"/>
          <w:sz w:val="32"/>
          <w:szCs w:val="32"/>
          <w:highlight w:val="none"/>
        </w:rPr>
        <w:t>等。</w:t>
      </w:r>
    </w:p>
    <w:p w14:paraId="106CFF74">
      <w:pPr>
        <w:numPr>
          <w:ilvl w:val="0"/>
          <w:numId w:val="1"/>
        </w:numPr>
        <w:ind w:firstLine="640" w:firstLineChars="200"/>
        <w:jc w:val="left"/>
        <w:outlineLvl w:val="2"/>
        <w:rPr>
          <w:rFonts w:hint="eastAsia" w:ascii="楷体" w:hAnsi="楷体" w:eastAsia="楷体" w:cs="楷体"/>
          <w:sz w:val="32"/>
          <w:szCs w:val="32"/>
          <w:highlight w:val="none"/>
        </w:rPr>
      </w:pPr>
      <w:r>
        <w:rPr>
          <w:rFonts w:hint="eastAsia" w:ascii="楷体" w:hAnsi="楷体" w:eastAsia="楷体" w:cs="楷体"/>
          <w:sz w:val="32"/>
          <w:szCs w:val="32"/>
          <w:highlight w:val="none"/>
        </w:rPr>
        <w:t>一般公共预算财政拨款支出决算结构情况</w:t>
      </w:r>
    </w:p>
    <w:p w14:paraId="4F7F44DD">
      <w:pPr>
        <w:pStyle w:val="8"/>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eastAsia="仿宋_GB2312"/>
          <w:kern w:val="2"/>
          <w:sz w:val="32"/>
          <w:szCs w:val="32"/>
          <w:highlight w:val="none"/>
        </w:rPr>
      </w:pPr>
      <w:r>
        <w:rPr>
          <w:rFonts w:hint="eastAsia" w:eastAsia="仿宋_GB2312"/>
          <w:kern w:val="2"/>
          <w:sz w:val="32"/>
          <w:szCs w:val="32"/>
          <w:highlight w:val="none"/>
        </w:rPr>
        <w:t>1</w:t>
      </w:r>
      <w:r>
        <w:rPr>
          <w:rFonts w:eastAsia="仿宋_GB2312"/>
          <w:kern w:val="2"/>
          <w:sz w:val="32"/>
          <w:szCs w:val="32"/>
          <w:highlight w:val="none"/>
        </w:rPr>
        <w:t>.</w:t>
      </w:r>
      <w:r>
        <w:rPr>
          <w:rFonts w:eastAsia="仿宋_GB2312"/>
          <w:kern w:val="2"/>
          <w:sz w:val="32"/>
          <w:szCs w:val="32"/>
          <w:highlight w:val="none"/>
          <w:lang w:val="zh-CN"/>
        </w:rPr>
        <w:t>科学技术支出（类）</w:t>
      </w:r>
      <w:r>
        <w:rPr>
          <w:rFonts w:hint="eastAsia" w:eastAsia="仿宋_GB2312"/>
          <w:kern w:val="2"/>
          <w:sz w:val="32"/>
          <w:szCs w:val="32"/>
          <w:highlight w:val="none"/>
        </w:rPr>
        <w:t>50.00</w:t>
      </w:r>
      <w:r>
        <w:rPr>
          <w:rFonts w:eastAsia="仿宋_GB2312"/>
          <w:kern w:val="2"/>
          <w:sz w:val="32"/>
          <w:szCs w:val="32"/>
          <w:highlight w:val="none"/>
          <w:lang w:val="zh-CN"/>
        </w:rPr>
        <w:t>万元，占</w:t>
      </w:r>
      <w:r>
        <w:rPr>
          <w:rFonts w:hint="eastAsia" w:eastAsia="仿宋_GB2312"/>
          <w:kern w:val="2"/>
          <w:sz w:val="32"/>
          <w:szCs w:val="32"/>
          <w:highlight w:val="none"/>
        </w:rPr>
        <w:t>0.47</w:t>
      </w:r>
      <w:r>
        <w:rPr>
          <w:rFonts w:eastAsia="仿宋_GB2312"/>
          <w:kern w:val="2"/>
          <w:sz w:val="32"/>
          <w:szCs w:val="32"/>
          <w:highlight w:val="none"/>
        </w:rPr>
        <w:t>%；</w:t>
      </w:r>
    </w:p>
    <w:p w14:paraId="424B6266">
      <w:pPr>
        <w:pStyle w:val="8"/>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eastAsia="仿宋_GB2312"/>
          <w:kern w:val="2"/>
          <w:sz w:val="32"/>
          <w:szCs w:val="32"/>
          <w:highlight w:val="none"/>
          <w:lang w:val="zh-CN"/>
        </w:rPr>
      </w:pPr>
      <w:r>
        <w:rPr>
          <w:rFonts w:hint="eastAsia" w:eastAsia="仿宋_GB2312"/>
          <w:kern w:val="2"/>
          <w:sz w:val="32"/>
          <w:szCs w:val="32"/>
          <w:highlight w:val="none"/>
        </w:rPr>
        <w:t>2</w:t>
      </w:r>
      <w:r>
        <w:rPr>
          <w:rFonts w:eastAsia="仿宋_GB2312"/>
          <w:kern w:val="2"/>
          <w:sz w:val="32"/>
          <w:szCs w:val="32"/>
          <w:highlight w:val="none"/>
          <w:lang w:val="zh-CN"/>
        </w:rPr>
        <w:t>.卫生健康支出（类）</w:t>
      </w:r>
      <w:r>
        <w:rPr>
          <w:rFonts w:hint="eastAsia" w:eastAsia="仿宋_GB2312"/>
          <w:kern w:val="2"/>
          <w:sz w:val="32"/>
          <w:szCs w:val="32"/>
          <w:highlight w:val="none"/>
        </w:rPr>
        <w:t>10,701.71</w:t>
      </w:r>
      <w:r>
        <w:rPr>
          <w:rFonts w:eastAsia="仿宋_GB2312"/>
          <w:kern w:val="2"/>
          <w:sz w:val="32"/>
          <w:szCs w:val="32"/>
          <w:highlight w:val="none"/>
          <w:lang w:val="zh-CN"/>
        </w:rPr>
        <w:t>万元，占</w:t>
      </w:r>
      <w:r>
        <w:rPr>
          <w:rFonts w:hint="eastAsia" w:eastAsia="仿宋_GB2312"/>
          <w:kern w:val="2"/>
          <w:sz w:val="32"/>
          <w:szCs w:val="32"/>
          <w:highlight w:val="none"/>
        </w:rPr>
        <w:t>99.53</w:t>
      </w:r>
      <w:r>
        <w:rPr>
          <w:rFonts w:eastAsia="仿宋_GB2312"/>
          <w:kern w:val="2"/>
          <w:sz w:val="32"/>
          <w:szCs w:val="32"/>
          <w:highlight w:val="none"/>
        </w:rPr>
        <w:t>%</w:t>
      </w:r>
      <w:r>
        <w:rPr>
          <w:rFonts w:eastAsia="仿宋_GB2312"/>
          <w:kern w:val="2"/>
          <w:sz w:val="32"/>
          <w:szCs w:val="32"/>
          <w:highlight w:val="none"/>
          <w:lang w:val="zh-CN"/>
        </w:rPr>
        <w:t>；</w:t>
      </w:r>
    </w:p>
    <w:p w14:paraId="2EA96E25">
      <w:pPr>
        <w:ind w:firstLine="640" w:firstLineChars="200"/>
        <w:jc w:val="left"/>
        <w:outlineLvl w:val="2"/>
        <w:rPr>
          <w:rFonts w:hint="eastAsia" w:ascii="楷体" w:hAnsi="楷体" w:eastAsia="楷体" w:cs="楷体"/>
          <w:sz w:val="32"/>
          <w:szCs w:val="32"/>
          <w:highlight w:val="none"/>
        </w:rPr>
      </w:pPr>
      <w:r>
        <w:rPr>
          <w:rFonts w:hint="eastAsia" w:ascii="楷体" w:hAnsi="楷体" w:eastAsia="楷体" w:cs="楷体"/>
          <w:sz w:val="32"/>
          <w:szCs w:val="32"/>
          <w:highlight w:val="none"/>
        </w:rPr>
        <w:t>（三）一般公共预算财政拨款支出决算具体情况</w:t>
      </w:r>
    </w:p>
    <w:p w14:paraId="727C0C66">
      <w:pPr>
        <w:pStyle w:val="8"/>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eastAsia="仿宋_GB2312"/>
          <w:kern w:val="2"/>
          <w:sz w:val="32"/>
          <w:szCs w:val="32"/>
          <w:highlight w:val="none"/>
          <w:lang w:val="zh-CN"/>
        </w:rPr>
      </w:pPr>
      <w:r>
        <w:rPr>
          <w:rFonts w:hint="eastAsia" w:eastAsia="仿宋_GB2312"/>
          <w:kern w:val="2"/>
          <w:sz w:val="32"/>
          <w:szCs w:val="32"/>
          <w:highlight w:val="none"/>
        </w:rPr>
        <w:t>1.卫生健康支出（类）公共卫生（款）突发公共卫生事件应急处理（项）：支出决算数为1,504.49万元，比上年决算增加1,504.49万元，增长100%，主要原因是：本年度增加医务人员临时性工作补助项目</w:t>
      </w:r>
      <w:r>
        <w:rPr>
          <w:rFonts w:hint="eastAsia" w:eastAsia="仿宋_GB2312"/>
          <w:kern w:val="2"/>
          <w:sz w:val="32"/>
          <w:szCs w:val="32"/>
          <w:highlight w:val="none"/>
          <w:lang w:val="en-US" w:eastAsia="zh-CN"/>
        </w:rPr>
        <w:t>资金</w:t>
      </w:r>
      <w:r>
        <w:rPr>
          <w:rFonts w:hint="eastAsia" w:eastAsia="仿宋_GB2312"/>
          <w:kern w:val="2"/>
          <w:sz w:val="32"/>
          <w:szCs w:val="32"/>
          <w:highlight w:val="none"/>
          <w:lang w:eastAsia="zh-CN"/>
        </w:rPr>
        <w:t>、</w:t>
      </w:r>
      <w:r>
        <w:rPr>
          <w:rFonts w:hint="eastAsia" w:eastAsia="仿宋_GB2312"/>
          <w:kern w:val="2"/>
          <w:sz w:val="32"/>
          <w:szCs w:val="32"/>
          <w:highlight w:val="none"/>
        </w:rPr>
        <w:t>自治区疫情防控补助项目</w:t>
      </w:r>
      <w:r>
        <w:rPr>
          <w:rFonts w:hint="eastAsia" w:eastAsia="仿宋_GB2312"/>
          <w:kern w:val="2"/>
          <w:sz w:val="32"/>
          <w:szCs w:val="32"/>
          <w:highlight w:val="none"/>
          <w:lang w:val="en-US" w:eastAsia="zh-CN"/>
        </w:rPr>
        <w:t>资金、</w:t>
      </w:r>
      <w:r>
        <w:rPr>
          <w:rFonts w:hint="eastAsia" w:eastAsia="仿宋_GB2312"/>
          <w:kern w:val="2"/>
          <w:sz w:val="32"/>
          <w:szCs w:val="32"/>
          <w:highlight w:val="none"/>
        </w:rPr>
        <w:t>2023年新</w:t>
      </w:r>
      <w:bookmarkStart w:id="26" w:name="OLE_LINK11"/>
      <w:r>
        <w:rPr>
          <w:rFonts w:hint="eastAsia" w:eastAsia="仿宋_GB2312"/>
          <w:kern w:val="2"/>
          <w:sz w:val="32"/>
          <w:szCs w:val="32"/>
          <w:highlight w:val="none"/>
        </w:rPr>
        <w:t>冠患者</w:t>
      </w:r>
      <w:bookmarkEnd w:id="26"/>
      <w:bookmarkStart w:id="27" w:name="OLE_LINK12"/>
      <w:r>
        <w:rPr>
          <w:rFonts w:hint="eastAsia" w:eastAsia="仿宋_GB2312"/>
          <w:kern w:val="2"/>
          <w:sz w:val="32"/>
          <w:szCs w:val="32"/>
          <w:highlight w:val="none"/>
        </w:rPr>
        <w:t>救治费用</w:t>
      </w:r>
      <w:bookmarkEnd w:id="27"/>
      <w:r>
        <w:rPr>
          <w:rFonts w:hint="eastAsia" w:eastAsia="仿宋_GB2312"/>
          <w:kern w:val="2"/>
          <w:sz w:val="32"/>
          <w:szCs w:val="32"/>
          <w:highlight w:val="none"/>
        </w:rPr>
        <w:t>中央财政预拨补助项目</w:t>
      </w:r>
      <w:bookmarkStart w:id="28" w:name="OLE_LINK19"/>
      <w:r>
        <w:rPr>
          <w:rFonts w:hint="eastAsia" w:eastAsia="仿宋_GB2312"/>
          <w:kern w:val="2"/>
          <w:sz w:val="32"/>
          <w:szCs w:val="32"/>
          <w:highlight w:val="none"/>
          <w:lang w:val="en-US" w:eastAsia="zh-CN"/>
        </w:rPr>
        <w:t>资金</w:t>
      </w:r>
      <w:bookmarkEnd w:id="28"/>
      <w:r>
        <w:rPr>
          <w:rFonts w:hint="eastAsia" w:eastAsia="仿宋_GB2312"/>
          <w:kern w:val="2"/>
          <w:sz w:val="32"/>
          <w:szCs w:val="32"/>
          <w:highlight w:val="none"/>
        </w:rPr>
        <w:t>。</w:t>
      </w:r>
    </w:p>
    <w:p w14:paraId="1D23B192">
      <w:pPr>
        <w:pStyle w:val="8"/>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eastAsia="仿宋_GB2312"/>
          <w:kern w:val="2"/>
          <w:sz w:val="32"/>
          <w:szCs w:val="32"/>
          <w:highlight w:val="none"/>
          <w:lang w:val="zh-CN"/>
        </w:rPr>
      </w:pPr>
      <w:r>
        <w:rPr>
          <w:rFonts w:hint="eastAsia" w:eastAsia="仿宋_GB2312"/>
          <w:kern w:val="2"/>
          <w:sz w:val="32"/>
          <w:szCs w:val="32"/>
          <w:highlight w:val="none"/>
        </w:rPr>
        <w:t>2.卫生健康支出（类）公共卫生（款）其他公共卫生支出（项）：支出决算数为55.99万元，比上年决算增加55.99万元，增长100%，主要原因是：本年度增加2023年自治区公共卫生服务（地方公卫）补助项目</w:t>
      </w:r>
      <w:r>
        <w:rPr>
          <w:rFonts w:hint="eastAsia" w:eastAsia="仿宋_GB2312"/>
          <w:kern w:val="2"/>
          <w:sz w:val="32"/>
          <w:szCs w:val="32"/>
          <w:highlight w:val="none"/>
          <w:lang w:val="en-US" w:eastAsia="zh-CN"/>
        </w:rPr>
        <w:t>资金</w:t>
      </w:r>
      <w:r>
        <w:rPr>
          <w:rFonts w:hint="eastAsia" w:eastAsia="仿宋_GB2312"/>
          <w:kern w:val="2"/>
          <w:sz w:val="32"/>
          <w:szCs w:val="32"/>
          <w:highlight w:val="none"/>
          <w:lang w:val="zh-CN"/>
        </w:rPr>
        <w:t>。</w:t>
      </w:r>
    </w:p>
    <w:p w14:paraId="3DCA3A9F">
      <w:pPr>
        <w:pStyle w:val="8"/>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eastAsia="仿宋_GB2312"/>
          <w:kern w:val="2"/>
          <w:sz w:val="32"/>
          <w:szCs w:val="32"/>
          <w:highlight w:val="none"/>
          <w:lang w:val="zh-CN"/>
        </w:rPr>
      </w:pPr>
      <w:r>
        <w:rPr>
          <w:rFonts w:hint="eastAsia" w:eastAsia="仿宋_GB2312"/>
          <w:kern w:val="2"/>
          <w:sz w:val="32"/>
          <w:szCs w:val="32"/>
          <w:highlight w:val="none"/>
        </w:rPr>
        <w:t>3.卫生健康支出（类）公立医院（款）儿童医院（项）：支出决算数为8,712.84万元，比上年决算减少10,051.47万元，下降53.57%，主要原因是</w:t>
      </w:r>
      <w:r>
        <w:rPr>
          <w:rFonts w:hint="eastAsia" w:eastAsia="仿宋_GB2312"/>
          <w:kern w:val="2"/>
          <w:sz w:val="32"/>
          <w:szCs w:val="32"/>
          <w:highlight w:val="none"/>
          <w:lang w:val="en-US" w:eastAsia="zh-CN"/>
        </w:rPr>
        <w:t>本年度财政未安排</w:t>
      </w:r>
      <w:r>
        <w:rPr>
          <w:rFonts w:hint="eastAsia" w:eastAsia="仿宋_GB2312"/>
          <w:kern w:val="2"/>
          <w:sz w:val="32"/>
          <w:szCs w:val="32"/>
          <w:highlight w:val="none"/>
        </w:rPr>
        <w:t>国家儿童区域</w:t>
      </w:r>
      <w:r>
        <w:rPr>
          <w:rFonts w:hint="eastAsia" w:eastAsia="仿宋_GB2312"/>
          <w:sz w:val="32"/>
          <w:szCs w:val="32"/>
          <w:highlight w:val="none"/>
        </w:rPr>
        <w:t>医疗</w:t>
      </w:r>
      <w:r>
        <w:rPr>
          <w:rFonts w:hint="eastAsia" w:eastAsia="仿宋_GB2312"/>
          <w:kern w:val="2"/>
          <w:sz w:val="32"/>
          <w:szCs w:val="32"/>
          <w:highlight w:val="none"/>
        </w:rPr>
        <w:t>中心建设项目资金</w:t>
      </w:r>
      <w:r>
        <w:rPr>
          <w:rFonts w:hint="eastAsia" w:eastAsia="仿宋_GB2312"/>
          <w:kern w:val="2"/>
          <w:sz w:val="32"/>
          <w:szCs w:val="32"/>
          <w:highlight w:val="none"/>
          <w:lang w:val="zh-CN"/>
        </w:rPr>
        <w:t>。</w:t>
      </w:r>
    </w:p>
    <w:p w14:paraId="1EA97123">
      <w:pPr>
        <w:pStyle w:val="8"/>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eastAsia="仿宋_GB2312"/>
          <w:kern w:val="2"/>
          <w:sz w:val="32"/>
          <w:szCs w:val="32"/>
          <w:highlight w:val="none"/>
          <w:lang w:val="zh-CN"/>
        </w:rPr>
      </w:pPr>
      <w:r>
        <w:rPr>
          <w:rFonts w:hint="eastAsia" w:eastAsia="仿宋_GB2312"/>
          <w:kern w:val="2"/>
          <w:sz w:val="32"/>
          <w:szCs w:val="32"/>
          <w:highlight w:val="none"/>
        </w:rPr>
        <w:t>4.科学技术支出（类）基础研究（款）科技人才队伍建设（项）：支出决算数为50.00万元，比上年决算增加50.00万元，增长100%，主要原因是：</w:t>
      </w:r>
      <w:r>
        <w:rPr>
          <w:rFonts w:hint="eastAsia" w:eastAsia="仿宋_GB2312"/>
          <w:kern w:val="2"/>
          <w:sz w:val="32"/>
          <w:szCs w:val="32"/>
          <w:highlight w:val="none"/>
          <w:lang w:val="zh-CN"/>
        </w:rPr>
        <w:t>本年度增加</w:t>
      </w:r>
      <w:r>
        <w:rPr>
          <w:rFonts w:hint="eastAsia" w:eastAsia="仿宋_GB2312"/>
          <w:kern w:val="2"/>
          <w:sz w:val="32"/>
          <w:szCs w:val="32"/>
          <w:highlight w:val="none"/>
        </w:rPr>
        <w:t>2023</w:t>
      </w:r>
      <w:r>
        <w:rPr>
          <w:rFonts w:hint="eastAsia" w:eastAsia="仿宋_GB2312"/>
          <w:kern w:val="2"/>
          <w:sz w:val="32"/>
          <w:szCs w:val="32"/>
          <w:highlight w:val="none"/>
          <w:lang w:val="zh-CN"/>
        </w:rPr>
        <w:t>年度新疆人才发展基金第一批重大人才计划项目（第二轮）</w:t>
      </w:r>
      <w:r>
        <w:rPr>
          <w:rFonts w:hint="eastAsia" w:eastAsia="仿宋_GB2312"/>
          <w:kern w:val="2"/>
          <w:sz w:val="32"/>
          <w:szCs w:val="32"/>
          <w:highlight w:val="none"/>
          <w:lang w:val="en-US" w:eastAsia="zh-CN"/>
        </w:rPr>
        <w:t>资金</w:t>
      </w:r>
      <w:r>
        <w:rPr>
          <w:rFonts w:hint="eastAsia" w:eastAsia="仿宋_GB2312"/>
          <w:kern w:val="2"/>
          <w:sz w:val="32"/>
          <w:szCs w:val="32"/>
          <w:highlight w:val="none"/>
          <w:lang w:val="zh-CN"/>
        </w:rPr>
        <w:t>。</w:t>
      </w:r>
    </w:p>
    <w:p w14:paraId="6C987FEC">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eastAsia="仿宋_GB2312"/>
          <w:sz w:val="32"/>
          <w:szCs w:val="32"/>
          <w:highlight w:val="none"/>
          <w:lang w:val="zh-CN"/>
        </w:rPr>
      </w:pPr>
      <w:r>
        <w:rPr>
          <w:rFonts w:hint="eastAsia" w:eastAsia="仿宋_GB2312"/>
          <w:sz w:val="32"/>
          <w:szCs w:val="32"/>
          <w:highlight w:val="none"/>
        </w:rPr>
        <w:t>5.卫生健康支出（类）公共卫生（款）基本公共卫生服务（项）：支出决算数为412.42万元，比上年决算增加151.10万元，增长57.82%，主要原因是：本年度</w:t>
      </w:r>
      <w:r>
        <w:rPr>
          <w:rFonts w:hint="eastAsia" w:eastAsia="仿宋_GB2312"/>
          <w:sz w:val="32"/>
          <w:szCs w:val="32"/>
          <w:highlight w:val="none"/>
          <w:lang w:val="en-US" w:eastAsia="zh-CN"/>
        </w:rPr>
        <w:t>增加2023年自治区基本公共卫生服务补助项目（第二批）资金及2022年中央基本公共卫生服务补助项目结转资金</w:t>
      </w:r>
      <w:r>
        <w:rPr>
          <w:rFonts w:hint="eastAsia" w:eastAsia="仿宋_GB2312"/>
          <w:sz w:val="32"/>
          <w:szCs w:val="32"/>
          <w:highlight w:val="none"/>
          <w:lang w:val="zh-CN"/>
        </w:rPr>
        <w:t>。</w:t>
      </w:r>
    </w:p>
    <w:p w14:paraId="574012DC">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eastAsia="仿宋_GB2312"/>
          <w:sz w:val="32"/>
          <w:szCs w:val="32"/>
          <w:highlight w:val="none"/>
        </w:rPr>
      </w:pPr>
      <w:r>
        <w:rPr>
          <w:rFonts w:hint="eastAsia" w:eastAsia="仿宋_GB2312"/>
          <w:sz w:val="32"/>
          <w:szCs w:val="32"/>
          <w:highlight w:val="none"/>
        </w:rPr>
        <w:t>6.卫生健康支出（类）公共卫生（款）重大公共卫生服务（项）：支出决算数为15.97万元，比上年决算增加1.47万元，增长10.1</w:t>
      </w:r>
      <w:r>
        <w:rPr>
          <w:rFonts w:hint="eastAsia" w:eastAsia="仿宋_GB2312"/>
          <w:sz w:val="32"/>
          <w:szCs w:val="32"/>
          <w:highlight w:val="none"/>
          <w:lang w:val="en-US" w:eastAsia="zh-CN"/>
        </w:rPr>
        <w:t>4</w:t>
      </w:r>
      <w:r>
        <w:rPr>
          <w:rFonts w:hint="eastAsia" w:eastAsia="仿宋_GB2312"/>
          <w:sz w:val="32"/>
          <w:szCs w:val="32"/>
          <w:highlight w:val="none"/>
        </w:rPr>
        <w:t>%，主要原因是：本年度增加中央2023年重大传染病防控补助项目</w:t>
      </w:r>
      <w:r>
        <w:rPr>
          <w:rFonts w:hint="eastAsia" w:eastAsia="仿宋_GB2312"/>
          <w:kern w:val="2"/>
          <w:sz w:val="32"/>
          <w:szCs w:val="32"/>
          <w:highlight w:val="none"/>
          <w:lang w:val="en-US" w:eastAsia="zh-CN"/>
        </w:rPr>
        <w:t>资金</w:t>
      </w:r>
      <w:r>
        <w:rPr>
          <w:rFonts w:hint="eastAsia" w:eastAsia="仿宋_GB2312"/>
          <w:sz w:val="32"/>
          <w:szCs w:val="32"/>
          <w:highlight w:val="none"/>
        </w:rPr>
        <w:t>。</w:t>
      </w:r>
    </w:p>
    <w:p w14:paraId="165B6F8D">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eastAsia="仿宋_GB2312"/>
          <w:sz w:val="32"/>
          <w:szCs w:val="32"/>
          <w:highlight w:val="none"/>
          <w:lang w:val="zh-CN"/>
        </w:rPr>
      </w:pPr>
      <w:r>
        <w:rPr>
          <w:rFonts w:hint="eastAsia" w:eastAsia="仿宋_GB2312"/>
          <w:sz w:val="32"/>
          <w:szCs w:val="32"/>
          <w:highlight w:val="none"/>
        </w:rPr>
        <w:t>7.社会保障和就业支出（类）行政事业单位养老支出（款）事业单位离退休（项）：支出决算数为0.00万元，比上年决算减少0.89万元，下降100%，主要原因是：本年度</w:t>
      </w:r>
      <w:r>
        <w:rPr>
          <w:rFonts w:hint="eastAsia" w:eastAsia="仿宋_GB2312"/>
          <w:sz w:val="32"/>
          <w:szCs w:val="32"/>
          <w:highlight w:val="none"/>
          <w:lang w:val="en-US" w:eastAsia="zh-CN"/>
        </w:rPr>
        <w:t>离休人员减少，财政未安排此项支出</w:t>
      </w:r>
      <w:r>
        <w:rPr>
          <w:rFonts w:hint="eastAsia" w:eastAsia="仿宋_GB2312"/>
          <w:sz w:val="32"/>
          <w:szCs w:val="32"/>
          <w:highlight w:val="none"/>
          <w:lang w:val="zh-CN"/>
        </w:rPr>
        <w:t>。</w:t>
      </w:r>
    </w:p>
    <w:p w14:paraId="4F7571A4">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eastAsia="仿宋_GB2312"/>
          <w:sz w:val="32"/>
          <w:szCs w:val="32"/>
          <w:highlight w:val="none"/>
          <w:lang w:val="zh-CN"/>
        </w:rPr>
      </w:pPr>
      <w:r>
        <w:rPr>
          <w:rFonts w:hint="eastAsia" w:eastAsia="仿宋_GB2312"/>
          <w:sz w:val="32"/>
          <w:szCs w:val="32"/>
          <w:highlight w:val="none"/>
        </w:rPr>
        <w:t>8.卫生健康支出（类）其他卫生健康支出（款）其他卫生健康支出（项）：支出决算数为0.00万元，比上年决算减少336.12万元，下降100%，主要原因是：</w:t>
      </w:r>
      <w:r>
        <w:rPr>
          <w:rFonts w:hint="eastAsia" w:eastAsia="仿宋_GB2312"/>
          <w:sz w:val="32"/>
          <w:szCs w:val="32"/>
          <w:highlight w:val="none"/>
          <w:lang w:val="en-US" w:eastAsia="zh-CN"/>
        </w:rPr>
        <w:t>本年度财政未安排自治区儿童医院国家儿童区域医疗建设项目</w:t>
      </w:r>
      <w:r>
        <w:rPr>
          <w:rFonts w:hint="eastAsia" w:eastAsia="仿宋_GB2312"/>
          <w:sz w:val="32"/>
          <w:szCs w:val="32"/>
          <w:highlight w:val="none"/>
        </w:rPr>
        <w:t>资金</w:t>
      </w:r>
      <w:r>
        <w:rPr>
          <w:rFonts w:hint="eastAsia" w:eastAsia="仿宋_GB2312"/>
          <w:sz w:val="32"/>
          <w:szCs w:val="32"/>
          <w:highlight w:val="none"/>
          <w:lang w:val="zh-CN"/>
        </w:rPr>
        <w:t>。</w:t>
      </w:r>
    </w:p>
    <w:p w14:paraId="0DDA9FA5">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eastAsia="仿宋_GB2312"/>
          <w:sz w:val="32"/>
          <w:szCs w:val="32"/>
          <w:highlight w:val="none"/>
          <w:lang w:val="zh-CN"/>
        </w:rPr>
      </w:pPr>
      <w:r>
        <w:rPr>
          <w:rFonts w:hint="eastAsia" w:eastAsia="仿宋_GB2312"/>
          <w:sz w:val="32"/>
          <w:szCs w:val="32"/>
          <w:highlight w:val="none"/>
        </w:rPr>
        <w:t>9.卫生健康支出（类）公立医院（款）其他公立医院支出（项）：支出决算数为0.00万元，比上年决算减少100.65万元，下降100%，主要原因是：本年度</w:t>
      </w:r>
      <w:r>
        <w:rPr>
          <w:rFonts w:hint="eastAsia" w:eastAsia="仿宋_GB2312"/>
          <w:sz w:val="32"/>
          <w:szCs w:val="32"/>
          <w:highlight w:val="none"/>
          <w:lang w:val="en-US" w:eastAsia="zh-CN"/>
        </w:rPr>
        <w:t>财政未安排</w:t>
      </w:r>
      <w:r>
        <w:rPr>
          <w:rFonts w:hint="eastAsia" w:eastAsia="仿宋_GB2312"/>
          <w:sz w:val="32"/>
          <w:szCs w:val="32"/>
          <w:highlight w:val="none"/>
        </w:rPr>
        <w:t>中央医疗服务与保障能力提升（公立医院综合改革）补助</w:t>
      </w:r>
      <w:r>
        <w:rPr>
          <w:rFonts w:hint="eastAsia" w:eastAsia="仿宋_GB2312"/>
          <w:sz w:val="32"/>
          <w:szCs w:val="32"/>
          <w:highlight w:val="none"/>
          <w:lang w:val="en-US" w:eastAsia="zh-CN"/>
        </w:rPr>
        <w:t>项目</w:t>
      </w:r>
      <w:r>
        <w:rPr>
          <w:rFonts w:hint="eastAsia" w:eastAsia="仿宋_GB2312"/>
          <w:sz w:val="32"/>
          <w:szCs w:val="32"/>
          <w:highlight w:val="none"/>
        </w:rPr>
        <w:t>（第二批）</w:t>
      </w:r>
      <w:r>
        <w:rPr>
          <w:rFonts w:hint="eastAsia" w:eastAsia="仿宋_GB2312"/>
          <w:sz w:val="32"/>
          <w:szCs w:val="32"/>
          <w:highlight w:val="none"/>
          <w:lang w:val="en-US" w:eastAsia="zh-CN"/>
        </w:rPr>
        <w:t>资金</w:t>
      </w:r>
      <w:r>
        <w:rPr>
          <w:rFonts w:hint="eastAsia" w:eastAsia="仿宋_GB2312"/>
          <w:sz w:val="32"/>
          <w:szCs w:val="32"/>
          <w:highlight w:val="none"/>
        </w:rPr>
        <w:t>、自治区医疗服务与保障能力提升（卫生健康人才培养）补助</w:t>
      </w:r>
      <w:r>
        <w:rPr>
          <w:rFonts w:hint="eastAsia" w:eastAsia="仿宋_GB2312"/>
          <w:sz w:val="32"/>
          <w:szCs w:val="32"/>
          <w:highlight w:val="none"/>
          <w:lang w:val="en-US" w:eastAsia="zh-CN"/>
        </w:rPr>
        <w:t>项目</w:t>
      </w:r>
      <w:r>
        <w:rPr>
          <w:rFonts w:hint="eastAsia" w:eastAsia="仿宋_GB2312"/>
          <w:sz w:val="32"/>
          <w:szCs w:val="32"/>
          <w:highlight w:val="none"/>
        </w:rPr>
        <w:t>（第二批）</w:t>
      </w:r>
      <w:r>
        <w:rPr>
          <w:rFonts w:hint="eastAsia" w:eastAsia="仿宋_GB2312"/>
          <w:sz w:val="32"/>
          <w:szCs w:val="32"/>
          <w:highlight w:val="none"/>
          <w:lang w:val="en-US" w:eastAsia="zh-CN"/>
        </w:rPr>
        <w:t>资金</w:t>
      </w:r>
      <w:r>
        <w:rPr>
          <w:rFonts w:hint="eastAsia" w:eastAsia="仿宋_GB2312"/>
          <w:sz w:val="32"/>
          <w:szCs w:val="32"/>
          <w:highlight w:val="none"/>
          <w:lang w:val="zh-CN"/>
        </w:rPr>
        <w:t>。</w:t>
      </w:r>
    </w:p>
    <w:p w14:paraId="10C395A3">
      <w:pPr>
        <w:ind w:firstLine="640" w:firstLineChars="200"/>
        <w:jc w:val="left"/>
        <w:outlineLvl w:val="1"/>
        <w:rPr>
          <w:rFonts w:eastAsia="黑体" w:cs="宋体"/>
          <w:bCs/>
          <w:kern w:val="0"/>
          <w:sz w:val="32"/>
          <w:szCs w:val="32"/>
          <w:highlight w:val="none"/>
        </w:rPr>
      </w:pPr>
      <w:r>
        <w:rPr>
          <w:rFonts w:hint="eastAsia" w:eastAsia="黑体" w:cs="宋体"/>
          <w:bCs/>
          <w:kern w:val="0"/>
          <w:sz w:val="32"/>
          <w:szCs w:val="32"/>
          <w:highlight w:val="none"/>
        </w:rPr>
        <w:t>六、一般公共预算财政拨款基本支出决算情况说明</w:t>
      </w:r>
    </w:p>
    <w:p w14:paraId="5B3AD68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eastAsia="仿宋_GB2312"/>
          <w:sz w:val="32"/>
          <w:szCs w:val="32"/>
          <w:highlight w:val="none"/>
        </w:rPr>
      </w:pPr>
      <w:r>
        <w:rPr>
          <w:rFonts w:hint="eastAsia" w:eastAsia="仿宋_GB2312"/>
          <w:sz w:val="32"/>
          <w:szCs w:val="32"/>
          <w:highlight w:val="none"/>
        </w:rPr>
        <w:t>2023年度一般公共预算财政拨款基本支出2,194.00万元，其中：人员经费2,194.00万元，包括：基本工资、津贴补贴、绩效工资。</w:t>
      </w:r>
    </w:p>
    <w:p w14:paraId="442797E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eastAsia="仿宋_GB2312"/>
          <w:sz w:val="32"/>
          <w:szCs w:val="32"/>
          <w:highlight w:val="none"/>
        </w:rPr>
      </w:pPr>
      <w:r>
        <w:rPr>
          <w:rFonts w:hint="eastAsia" w:eastAsia="仿宋_GB2312"/>
          <w:sz w:val="32"/>
          <w:szCs w:val="32"/>
          <w:highlight w:val="none"/>
        </w:rPr>
        <w:t>公用经费0.00万元，一般公共预算财政拨款基本支出未安排此项经费。</w:t>
      </w:r>
    </w:p>
    <w:p w14:paraId="720CC443">
      <w:pPr>
        <w:ind w:firstLine="640" w:firstLineChars="200"/>
        <w:jc w:val="left"/>
        <w:outlineLvl w:val="1"/>
        <w:rPr>
          <w:rFonts w:eastAsia="黑体" w:cs="宋体"/>
          <w:bCs/>
          <w:kern w:val="0"/>
          <w:sz w:val="32"/>
          <w:szCs w:val="32"/>
          <w:highlight w:val="none"/>
        </w:rPr>
      </w:pPr>
      <w:r>
        <w:rPr>
          <w:rFonts w:hint="eastAsia" w:eastAsia="黑体" w:cs="宋体"/>
          <w:bCs/>
          <w:kern w:val="0"/>
          <w:sz w:val="32"/>
          <w:szCs w:val="32"/>
          <w:highlight w:val="none"/>
        </w:rPr>
        <w:t>七、财政拨款“三公”经费支出决算情况说明</w:t>
      </w:r>
    </w:p>
    <w:p w14:paraId="4389DC7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eastAsia="仿宋_GB2312"/>
          <w:sz w:val="32"/>
          <w:szCs w:val="32"/>
          <w:highlight w:val="none"/>
          <w:lang w:val="zh-CN"/>
        </w:rPr>
      </w:pPr>
      <w:r>
        <w:rPr>
          <w:rFonts w:hint="eastAsia" w:eastAsia="仿宋_GB2312"/>
          <w:sz w:val="32"/>
          <w:szCs w:val="32"/>
          <w:highlight w:val="none"/>
        </w:rPr>
        <w:t>2023</w:t>
      </w:r>
      <w:r>
        <w:rPr>
          <w:rFonts w:hint="eastAsia" w:eastAsia="仿宋_GB2312"/>
          <w:sz w:val="32"/>
          <w:szCs w:val="32"/>
          <w:highlight w:val="none"/>
          <w:lang w:val="zh-CN"/>
        </w:rPr>
        <w:t>年度</w:t>
      </w:r>
      <w:bookmarkStart w:id="29" w:name="OLE_LINK7"/>
      <w:r>
        <w:rPr>
          <w:rFonts w:hint="eastAsia" w:eastAsia="仿宋_GB2312"/>
          <w:sz w:val="32"/>
          <w:szCs w:val="32"/>
          <w:highlight w:val="none"/>
        </w:rPr>
        <w:t>财政拨款</w:t>
      </w:r>
      <w:bookmarkEnd w:id="29"/>
      <w:r>
        <w:rPr>
          <w:rFonts w:hint="eastAsia" w:eastAsia="仿宋_GB2312"/>
          <w:sz w:val="32"/>
          <w:szCs w:val="32"/>
          <w:highlight w:val="none"/>
          <w:lang w:val="zh-CN"/>
        </w:rPr>
        <w:t>“三公”经费支出</w:t>
      </w:r>
      <w:r>
        <w:rPr>
          <w:rFonts w:hint="eastAsia" w:eastAsia="仿宋_GB2312"/>
          <w:sz w:val="32"/>
          <w:szCs w:val="32"/>
          <w:highlight w:val="none"/>
        </w:rPr>
        <w:t>0.00</w:t>
      </w:r>
      <w:r>
        <w:rPr>
          <w:rFonts w:hint="eastAsia" w:eastAsia="仿宋_GB2312"/>
          <w:sz w:val="32"/>
          <w:szCs w:val="32"/>
          <w:highlight w:val="none"/>
          <w:lang w:val="zh-CN"/>
        </w:rPr>
        <w:t>万元，</w:t>
      </w:r>
      <w:r>
        <w:rPr>
          <w:rFonts w:hint="eastAsia" w:eastAsia="仿宋_GB2312"/>
          <w:sz w:val="32"/>
          <w:szCs w:val="32"/>
          <w:highlight w:val="none"/>
        </w:rPr>
        <w:t>比上年</w:t>
      </w:r>
      <w:r>
        <w:rPr>
          <w:rFonts w:hint="eastAsia" w:eastAsia="仿宋_GB2312"/>
          <w:sz w:val="32"/>
          <w:szCs w:val="32"/>
          <w:highlight w:val="none"/>
          <w:lang w:val="zh-CN"/>
        </w:rPr>
        <w:t>增加</w:t>
      </w:r>
      <w:r>
        <w:rPr>
          <w:rFonts w:hint="eastAsia" w:eastAsia="仿宋_GB2312"/>
          <w:sz w:val="32"/>
          <w:szCs w:val="32"/>
          <w:highlight w:val="none"/>
        </w:rPr>
        <w:t>0.00</w:t>
      </w:r>
      <w:r>
        <w:rPr>
          <w:rFonts w:hint="eastAsia" w:eastAsia="仿宋_GB2312"/>
          <w:sz w:val="32"/>
          <w:szCs w:val="32"/>
          <w:highlight w:val="none"/>
          <w:lang w:val="zh-CN"/>
        </w:rPr>
        <w:t>万元，</w:t>
      </w:r>
      <w:r>
        <w:rPr>
          <w:rFonts w:hint="eastAsia" w:eastAsia="仿宋_GB2312"/>
          <w:sz w:val="32"/>
          <w:szCs w:val="32"/>
          <w:highlight w:val="none"/>
        </w:rPr>
        <w:t>增长0.00%，</w:t>
      </w:r>
      <w:r>
        <w:rPr>
          <w:rFonts w:hint="eastAsia" w:eastAsia="仿宋_GB2312"/>
          <w:sz w:val="32"/>
          <w:szCs w:val="32"/>
          <w:highlight w:val="none"/>
          <w:lang w:val="zh-CN"/>
        </w:rPr>
        <w:t>主要原因是：我单位</w:t>
      </w:r>
      <w:r>
        <w:rPr>
          <w:rFonts w:hint="eastAsia" w:eastAsia="仿宋_GB2312"/>
          <w:sz w:val="32"/>
          <w:szCs w:val="32"/>
          <w:highlight w:val="none"/>
        </w:rPr>
        <w:t>本年度无财政拨款“三公”经费收支安排</w:t>
      </w:r>
      <w:r>
        <w:rPr>
          <w:rFonts w:hint="eastAsia" w:eastAsia="仿宋_GB2312"/>
          <w:sz w:val="32"/>
          <w:szCs w:val="32"/>
          <w:highlight w:val="none"/>
          <w:lang w:val="zh-CN"/>
        </w:rPr>
        <w:t>。其中：因公出国（境）费支出</w:t>
      </w:r>
      <w:r>
        <w:rPr>
          <w:rFonts w:hint="eastAsia" w:eastAsia="仿宋_GB2312"/>
          <w:sz w:val="32"/>
          <w:szCs w:val="32"/>
          <w:highlight w:val="none"/>
        </w:rPr>
        <w:t>0.00</w:t>
      </w:r>
      <w:r>
        <w:rPr>
          <w:rFonts w:hint="eastAsia" w:eastAsia="仿宋_GB2312"/>
          <w:sz w:val="32"/>
          <w:szCs w:val="32"/>
          <w:highlight w:val="none"/>
          <w:lang w:val="zh-CN"/>
        </w:rPr>
        <w:t>万元，占</w:t>
      </w:r>
      <w:r>
        <w:rPr>
          <w:rFonts w:hint="eastAsia" w:eastAsia="仿宋_GB2312"/>
          <w:sz w:val="32"/>
          <w:szCs w:val="32"/>
          <w:highlight w:val="none"/>
        </w:rPr>
        <w:t>0.00%</w:t>
      </w:r>
      <w:r>
        <w:rPr>
          <w:rFonts w:hint="eastAsia" w:eastAsia="仿宋_GB2312"/>
          <w:sz w:val="32"/>
          <w:szCs w:val="32"/>
          <w:highlight w:val="none"/>
          <w:lang w:val="zh-CN"/>
        </w:rPr>
        <w:t>，比上年增加</w:t>
      </w:r>
      <w:r>
        <w:rPr>
          <w:rFonts w:hint="eastAsia" w:eastAsia="仿宋_GB2312"/>
          <w:sz w:val="32"/>
          <w:szCs w:val="32"/>
          <w:highlight w:val="none"/>
        </w:rPr>
        <w:t>0.00</w:t>
      </w:r>
      <w:r>
        <w:rPr>
          <w:rFonts w:hint="eastAsia" w:eastAsia="仿宋_GB2312"/>
          <w:sz w:val="32"/>
          <w:szCs w:val="32"/>
          <w:highlight w:val="none"/>
          <w:lang w:val="zh-CN"/>
        </w:rPr>
        <w:t>万元，</w:t>
      </w:r>
      <w:r>
        <w:rPr>
          <w:rFonts w:hint="eastAsia" w:eastAsia="仿宋_GB2312"/>
          <w:sz w:val="32"/>
          <w:szCs w:val="32"/>
          <w:highlight w:val="none"/>
        </w:rPr>
        <w:t>增长0.00%，</w:t>
      </w:r>
      <w:r>
        <w:rPr>
          <w:rFonts w:hint="eastAsia" w:eastAsia="仿宋_GB2312"/>
          <w:sz w:val="32"/>
          <w:szCs w:val="32"/>
          <w:highlight w:val="none"/>
          <w:lang w:val="zh-CN"/>
        </w:rPr>
        <w:t>主要原因是：我单位</w:t>
      </w:r>
      <w:r>
        <w:rPr>
          <w:rFonts w:hint="eastAsia" w:eastAsia="仿宋_GB2312"/>
          <w:sz w:val="32"/>
          <w:szCs w:val="32"/>
          <w:highlight w:val="none"/>
        </w:rPr>
        <w:t>本年度无财政拨款</w:t>
      </w:r>
      <w:r>
        <w:rPr>
          <w:rFonts w:hint="eastAsia" w:eastAsia="仿宋_GB2312"/>
          <w:sz w:val="32"/>
          <w:szCs w:val="32"/>
          <w:highlight w:val="none"/>
          <w:lang w:val="zh-CN"/>
        </w:rPr>
        <w:t>因公出国（境）费</w:t>
      </w:r>
      <w:r>
        <w:rPr>
          <w:rFonts w:hint="eastAsia" w:eastAsia="仿宋_GB2312"/>
          <w:sz w:val="32"/>
          <w:szCs w:val="32"/>
          <w:highlight w:val="none"/>
        </w:rPr>
        <w:t>收支安排</w:t>
      </w:r>
      <w:r>
        <w:rPr>
          <w:rFonts w:hint="eastAsia" w:eastAsia="仿宋_GB2312"/>
          <w:sz w:val="32"/>
          <w:szCs w:val="32"/>
          <w:highlight w:val="none"/>
          <w:lang w:val="zh-CN"/>
        </w:rPr>
        <w:t>；公务用车购置及运行维护费支出</w:t>
      </w:r>
      <w:r>
        <w:rPr>
          <w:rFonts w:hint="eastAsia" w:eastAsia="仿宋_GB2312"/>
          <w:sz w:val="32"/>
          <w:szCs w:val="32"/>
          <w:highlight w:val="none"/>
        </w:rPr>
        <w:t>0.00</w:t>
      </w:r>
      <w:r>
        <w:rPr>
          <w:rFonts w:hint="eastAsia" w:eastAsia="仿宋_GB2312"/>
          <w:sz w:val="32"/>
          <w:szCs w:val="32"/>
          <w:highlight w:val="none"/>
          <w:lang w:val="zh-CN"/>
        </w:rPr>
        <w:t>万元，占</w:t>
      </w:r>
      <w:r>
        <w:rPr>
          <w:rFonts w:hint="eastAsia" w:eastAsia="仿宋_GB2312"/>
          <w:sz w:val="32"/>
          <w:szCs w:val="32"/>
          <w:highlight w:val="none"/>
        </w:rPr>
        <w:t>0.00%</w:t>
      </w:r>
      <w:r>
        <w:rPr>
          <w:rFonts w:hint="eastAsia" w:eastAsia="仿宋_GB2312"/>
          <w:sz w:val="32"/>
          <w:szCs w:val="32"/>
          <w:highlight w:val="none"/>
          <w:lang w:val="zh-CN"/>
        </w:rPr>
        <w:t>，比上年增加</w:t>
      </w:r>
      <w:r>
        <w:rPr>
          <w:rFonts w:hint="eastAsia" w:eastAsia="仿宋_GB2312"/>
          <w:sz w:val="32"/>
          <w:szCs w:val="32"/>
          <w:highlight w:val="none"/>
        </w:rPr>
        <w:t>0.00</w:t>
      </w:r>
      <w:r>
        <w:rPr>
          <w:rFonts w:hint="eastAsia" w:eastAsia="仿宋_GB2312"/>
          <w:sz w:val="32"/>
          <w:szCs w:val="32"/>
          <w:highlight w:val="none"/>
          <w:lang w:val="zh-CN"/>
        </w:rPr>
        <w:t>万元，</w:t>
      </w:r>
      <w:r>
        <w:rPr>
          <w:rFonts w:hint="eastAsia" w:eastAsia="仿宋_GB2312"/>
          <w:sz w:val="32"/>
          <w:szCs w:val="32"/>
          <w:highlight w:val="none"/>
        </w:rPr>
        <w:t>增长0.00%，</w:t>
      </w:r>
      <w:r>
        <w:rPr>
          <w:rFonts w:hint="eastAsia" w:eastAsia="仿宋_GB2312"/>
          <w:sz w:val="32"/>
          <w:szCs w:val="32"/>
          <w:highlight w:val="none"/>
          <w:lang w:val="zh-CN"/>
        </w:rPr>
        <w:t>主要原因是：我单位</w:t>
      </w:r>
      <w:r>
        <w:rPr>
          <w:rFonts w:hint="eastAsia" w:eastAsia="仿宋_GB2312"/>
          <w:sz w:val="32"/>
          <w:szCs w:val="32"/>
          <w:highlight w:val="none"/>
        </w:rPr>
        <w:t>本年度无财政拨款</w:t>
      </w:r>
      <w:r>
        <w:rPr>
          <w:rFonts w:hint="eastAsia" w:eastAsia="仿宋_GB2312"/>
          <w:sz w:val="32"/>
          <w:szCs w:val="32"/>
          <w:highlight w:val="none"/>
          <w:lang w:val="zh-CN"/>
        </w:rPr>
        <w:t>公务用车购置及运行维护费</w:t>
      </w:r>
      <w:r>
        <w:rPr>
          <w:rFonts w:hint="eastAsia" w:eastAsia="仿宋_GB2312"/>
          <w:sz w:val="32"/>
          <w:szCs w:val="32"/>
          <w:highlight w:val="none"/>
        </w:rPr>
        <w:t>收支安排</w:t>
      </w:r>
      <w:r>
        <w:rPr>
          <w:rFonts w:hint="eastAsia" w:eastAsia="仿宋_GB2312"/>
          <w:sz w:val="32"/>
          <w:szCs w:val="32"/>
          <w:highlight w:val="none"/>
          <w:lang w:val="zh-CN"/>
        </w:rPr>
        <w:t>；公务接待费支出</w:t>
      </w:r>
      <w:r>
        <w:rPr>
          <w:rFonts w:hint="eastAsia" w:eastAsia="仿宋_GB2312"/>
          <w:sz w:val="32"/>
          <w:szCs w:val="32"/>
          <w:highlight w:val="none"/>
        </w:rPr>
        <w:t>0.00</w:t>
      </w:r>
      <w:r>
        <w:rPr>
          <w:rFonts w:hint="eastAsia" w:eastAsia="仿宋_GB2312"/>
          <w:sz w:val="32"/>
          <w:szCs w:val="32"/>
          <w:highlight w:val="none"/>
          <w:lang w:val="zh-CN"/>
        </w:rPr>
        <w:t>万元，占</w:t>
      </w:r>
      <w:r>
        <w:rPr>
          <w:rFonts w:hint="eastAsia" w:eastAsia="仿宋_GB2312"/>
          <w:sz w:val="32"/>
          <w:szCs w:val="32"/>
          <w:highlight w:val="none"/>
        </w:rPr>
        <w:t>0.00%</w:t>
      </w:r>
      <w:r>
        <w:rPr>
          <w:rFonts w:hint="eastAsia" w:eastAsia="仿宋_GB2312"/>
          <w:sz w:val="32"/>
          <w:szCs w:val="32"/>
          <w:highlight w:val="none"/>
          <w:lang w:val="zh-CN"/>
        </w:rPr>
        <w:t>，比上年增加</w:t>
      </w:r>
      <w:r>
        <w:rPr>
          <w:rFonts w:hint="eastAsia" w:eastAsia="仿宋_GB2312"/>
          <w:sz w:val="32"/>
          <w:szCs w:val="32"/>
          <w:highlight w:val="none"/>
        </w:rPr>
        <w:t>0.00</w:t>
      </w:r>
      <w:r>
        <w:rPr>
          <w:rFonts w:hint="eastAsia" w:eastAsia="仿宋_GB2312"/>
          <w:sz w:val="32"/>
          <w:szCs w:val="32"/>
          <w:highlight w:val="none"/>
          <w:lang w:val="zh-CN"/>
        </w:rPr>
        <w:t>万元，</w:t>
      </w:r>
      <w:r>
        <w:rPr>
          <w:rFonts w:hint="eastAsia" w:eastAsia="仿宋_GB2312"/>
          <w:sz w:val="32"/>
          <w:szCs w:val="32"/>
          <w:highlight w:val="none"/>
        </w:rPr>
        <w:t>增长0.00%，</w:t>
      </w:r>
      <w:r>
        <w:rPr>
          <w:rFonts w:hint="eastAsia" w:eastAsia="仿宋_GB2312"/>
          <w:sz w:val="32"/>
          <w:szCs w:val="32"/>
          <w:highlight w:val="none"/>
          <w:lang w:val="zh-CN"/>
        </w:rPr>
        <w:t>主要原因是：我单位</w:t>
      </w:r>
      <w:r>
        <w:rPr>
          <w:rFonts w:hint="eastAsia" w:eastAsia="仿宋_GB2312"/>
          <w:sz w:val="32"/>
          <w:szCs w:val="32"/>
          <w:highlight w:val="none"/>
        </w:rPr>
        <w:t>本年度无财政拨款</w:t>
      </w:r>
      <w:r>
        <w:rPr>
          <w:rFonts w:hint="eastAsia" w:eastAsia="仿宋_GB2312"/>
          <w:sz w:val="32"/>
          <w:szCs w:val="32"/>
          <w:highlight w:val="none"/>
          <w:lang w:val="zh-CN"/>
        </w:rPr>
        <w:t>公务接待费</w:t>
      </w:r>
      <w:r>
        <w:rPr>
          <w:rFonts w:hint="eastAsia" w:eastAsia="仿宋_GB2312"/>
          <w:sz w:val="32"/>
          <w:szCs w:val="32"/>
          <w:highlight w:val="none"/>
        </w:rPr>
        <w:t>收支安排</w:t>
      </w:r>
      <w:r>
        <w:rPr>
          <w:rFonts w:hint="eastAsia" w:eastAsia="仿宋_GB2312"/>
          <w:sz w:val="32"/>
          <w:szCs w:val="32"/>
          <w:highlight w:val="none"/>
          <w:lang w:val="zh-CN"/>
        </w:rPr>
        <w:t>。</w:t>
      </w:r>
    </w:p>
    <w:p w14:paraId="270D299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eastAsia="仿宋_GB2312"/>
          <w:sz w:val="32"/>
          <w:szCs w:val="32"/>
          <w:highlight w:val="none"/>
          <w:lang w:val="zh-CN"/>
        </w:rPr>
      </w:pPr>
      <w:r>
        <w:rPr>
          <w:rFonts w:hint="eastAsia" w:eastAsia="仿宋_GB2312"/>
          <w:sz w:val="32"/>
          <w:szCs w:val="32"/>
          <w:highlight w:val="none"/>
          <w:lang w:val="zh-CN"/>
        </w:rPr>
        <w:t>具体情况如下：</w:t>
      </w:r>
    </w:p>
    <w:p w14:paraId="65E5D6D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eastAsia="仿宋_GB2312"/>
          <w:sz w:val="32"/>
          <w:szCs w:val="32"/>
          <w:highlight w:val="none"/>
          <w:lang w:val="zh-CN"/>
        </w:rPr>
      </w:pPr>
      <w:r>
        <w:rPr>
          <w:rFonts w:hint="eastAsia" w:eastAsia="仿宋_GB2312"/>
          <w:sz w:val="32"/>
          <w:szCs w:val="32"/>
          <w:highlight w:val="none"/>
          <w:lang w:val="zh-CN"/>
        </w:rPr>
        <w:t>因公出国（境）费支出</w:t>
      </w:r>
      <w:r>
        <w:rPr>
          <w:rFonts w:hint="eastAsia" w:eastAsia="仿宋_GB2312"/>
          <w:sz w:val="32"/>
          <w:szCs w:val="32"/>
          <w:highlight w:val="none"/>
        </w:rPr>
        <w:t>0.00</w:t>
      </w:r>
      <w:r>
        <w:rPr>
          <w:rFonts w:hint="eastAsia" w:eastAsia="仿宋_GB2312"/>
          <w:sz w:val="32"/>
          <w:szCs w:val="32"/>
          <w:highlight w:val="none"/>
          <w:lang w:val="zh-CN"/>
        </w:rPr>
        <w:t>万元，开支内容包括我单位本年度无</w:t>
      </w:r>
      <w:bookmarkStart w:id="30" w:name="OLE_LINK18"/>
      <w:r>
        <w:rPr>
          <w:rFonts w:hint="eastAsia" w:eastAsia="仿宋_GB2312"/>
          <w:sz w:val="32"/>
          <w:szCs w:val="32"/>
          <w:highlight w:val="none"/>
          <w:lang w:val="en-US" w:eastAsia="zh-CN"/>
        </w:rPr>
        <w:t>财政拨款</w:t>
      </w:r>
      <w:bookmarkEnd w:id="30"/>
      <w:r>
        <w:rPr>
          <w:rFonts w:hint="eastAsia" w:eastAsia="仿宋_GB2312"/>
          <w:sz w:val="32"/>
          <w:szCs w:val="32"/>
          <w:highlight w:val="none"/>
          <w:lang w:val="zh-CN"/>
        </w:rPr>
        <w:t>因公出国（境）费收支安排。单位全年安排的因公出国（境）团组</w:t>
      </w:r>
      <w:r>
        <w:rPr>
          <w:rFonts w:hint="eastAsia" w:eastAsia="仿宋_GB2312"/>
          <w:sz w:val="32"/>
          <w:szCs w:val="32"/>
          <w:highlight w:val="none"/>
        </w:rPr>
        <w:t>0</w:t>
      </w:r>
      <w:r>
        <w:rPr>
          <w:rFonts w:hint="eastAsia" w:eastAsia="仿宋_GB2312"/>
          <w:sz w:val="32"/>
          <w:szCs w:val="32"/>
          <w:highlight w:val="none"/>
          <w:lang w:val="zh-CN"/>
        </w:rPr>
        <w:t>个，因公出国（境）</w:t>
      </w:r>
      <w:r>
        <w:rPr>
          <w:rFonts w:hint="eastAsia" w:eastAsia="仿宋_GB2312"/>
          <w:sz w:val="32"/>
          <w:szCs w:val="32"/>
          <w:highlight w:val="none"/>
        </w:rPr>
        <w:t>0</w:t>
      </w:r>
      <w:r>
        <w:rPr>
          <w:rFonts w:hint="eastAsia" w:eastAsia="仿宋_GB2312"/>
          <w:sz w:val="32"/>
          <w:szCs w:val="32"/>
          <w:highlight w:val="none"/>
          <w:lang w:val="zh-CN"/>
        </w:rPr>
        <w:t>人次。</w:t>
      </w:r>
    </w:p>
    <w:p w14:paraId="328A871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eastAsia="仿宋_GB2312"/>
          <w:sz w:val="32"/>
          <w:szCs w:val="32"/>
          <w:highlight w:val="none"/>
        </w:rPr>
      </w:pPr>
      <w:r>
        <w:rPr>
          <w:rFonts w:hint="eastAsia" w:eastAsia="仿宋_GB2312"/>
          <w:sz w:val="32"/>
          <w:szCs w:val="32"/>
          <w:highlight w:val="none"/>
          <w:lang w:val="zh-CN"/>
        </w:rPr>
        <w:t>公务用车购置及运行维护费</w:t>
      </w:r>
      <w:r>
        <w:rPr>
          <w:rFonts w:hint="eastAsia" w:eastAsia="仿宋_GB2312"/>
          <w:sz w:val="32"/>
          <w:szCs w:val="32"/>
          <w:highlight w:val="none"/>
        </w:rPr>
        <w:t>0.00</w:t>
      </w:r>
      <w:r>
        <w:rPr>
          <w:rFonts w:hint="eastAsia" w:eastAsia="仿宋_GB2312"/>
          <w:sz w:val="32"/>
          <w:szCs w:val="32"/>
          <w:highlight w:val="none"/>
          <w:lang w:val="zh-CN"/>
        </w:rPr>
        <w:t>万元，其中：公务用车购置费</w:t>
      </w:r>
      <w:r>
        <w:rPr>
          <w:rFonts w:hint="eastAsia" w:eastAsia="仿宋_GB2312"/>
          <w:sz w:val="32"/>
          <w:szCs w:val="32"/>
          <w:highlight w:val="none"/>
        </w:rPr>
        <w:t>0.00</w:t>
      </w:r>
      <w:r>
        <w:rPr>
          <w:rFonts w:hint="eastAsia" w:eastAsia="仿宋_GB2312"/>
          <w:sz w:val="32"/>
          <w:szCs w:val="32"/>
          <w:highlight w:val="none"/>
          <w:lang w:val="zh-CN"/>
        </w:rPr>
        <w:t>万元，公务用车运行维护费</w:t>
      </w:r>
      <w:r>
        <w:rPr>
          <w:rFonts w:hint="eastAsia" w:eastAsia="仿宋_GB2312"/>
          <w:sz w:val="32"/>
          <w:szCs w:val="32"/>
          <w:highlight w:val="none"/>
        </w:rPr>
        <w:t>0.00</w:t>
      </w:r>
      <w:r>
        <w:rPr>
          <w:rFonts w:hint="eastAsia" w:eastAsia="仿宋_GB2312"/>
          <w:sz w:val="32"/>
          <w:szCs w:val="32"/>
          <w:highlight w:val="none"/>
          <w:lang w:val="zh-CN"/>
        </w:rPr>
        <w:t>万元。公务用车运行维护费开支内容包括我单位本年度无</w:t>
      </w:r>
      <w:r>
        <w:rPr>
          <w:rFonts w:hint="eastAsia" w:eastAsia="仿宋_GB2312"/>
          <w:sz w:val="32"/>
          <w:szCs w:val="32"/>
          <w:highlight w:val="none"/>
          <w:lang w:val="en-US" w:eastAsia="zh-CN"/>
        </w:rPr>
        <w:t>财政拨款</w:t>
      </w:r>
      <w:r>
        <w:rPr>
          <w:rFonts w:hint="eastAsia" w:eastAsia="仿宋_GB2312"/>
          <w:sz w:val="32"/>
          <w:szCs w:val="32"/>
          <w:highlight w:val="none"/>
          <w:lang w:val="zh-CN"/>
        </w:rPr>
        <w:t>公务用车运行维护费收支安排。公务用车购置数</w:t>
      </w:r>
      <w:r>
        <w:rPr>
          <w:rFonts w:hint="eastAsia" w:eastAsia="仿宋_GB2312"/>
          <w:sz w:val="32"/>
          <w:szCs w:val="32"/>
          <w:highlight w:val="none"/>
        </w:rPr>
        <w:t>0</w:t>
      </w:r>
      <w:r>
        <w:rPr>
          <w:rFonts w:hint="eastAsia" w:eastAsia="仿宋_GB2312"/>
          <w:sz w:val="32"/>
          <w:szCs w:val="32"/>
          <w:highlight w:val="none"/>
          <w:lang w:val="zh-CN"/>
        </w:rPr>
        <w:t>辆，公务用车保有量</w:t>
      </w:r>
      <w:r>
        <w:rPr>
          <w:rFonts w:hint="eastAsia" w:eastAsia="仿宋_GB2312"/>
          <w:sz w:val="32"/>
          <w:szCs w:val="32"/>
          <w:highlight w:val="none"/>
        </w:rPr>
        <w:t>0</w:t>
      </w:r>
      <w:r>
        <w:rPr>
          <w:rFonts w:hint="eastAsia" w:eastAsia="仿宋_GB2312"/>
          <w:sz w:val="32"/>
          <w:szCs w:val="32"/>
          <w:highlight w:val="none"/>
          <w:lang w:val="zh-CN"/>
        </w:rPr>
        <w:t>辆。国有资产占用情况</w:t>
      </w:r>
      <w:r>
        <w:rPr>
          <w:rFonts w:hint="eastAsia" w:eastAsia="仿宋_GB2312"/>
          <w:sz w:val="32"/>
          <w:szCs w:val="32"/>
          <w:highlight w:val="none"/>
        </w:rPr>
        <w:t>中固定资产车辆15</w:t>
      </w:r>
      <w:r>
        <w:rPr>
          <w:rFonts w:hint="eastAsia" w:eastAsia="仿宋_GB2312"/>
          <w:sz w:val="32"/>
          <w:szCs w:val="32"/>
          <w:highlight w:val="none"/>
          <w:lang w:val="zh-CN"/>
        </w:rPr>
        <w:t>辆，</w:t>
      </w:r>
      <w:r>
        <w:rPr>
          <w:rFonts w:hint="eastAsia" w:eastAsia="仿宋_GB2312"/>
          <w:sz w:val="32"/>
          <w:szCs w:val="32"/>
          <w:highlight w:val="none"/>
        </w:rPr>
        <w:t>与</w:t>
      </w:r>
      <w:r>
        <w:rPr>
          <w:rFonts w:hint="eastAsia" w:eastAsia="仿宋_GB2312"/>
          <w:sz w:val="32"/>
          <w:szCs w:val="32"/>
          <w:highlight w:val="none"/>
          <w:lang w:val="zh-CN"/>
        </w:rPr>
        <w:t>公务用车</w:t>
      </w:r>
      <w:r>
        <w:rPr>
          <w:rFonts w:hint="eastAsia" w:eastAsia="仿宋_GB2312"/>
          <w:sz w:val="32"/>
          <w:szCs w:val="32"/>
          <w:highlight w:val="none"/>
        </w:rPr>
        <w:t>保有量差异</w:t>
      </w:r>
      <w:r>
        <w:rPr>
          <w:rFonts w:hint="eastAsia" w:eastAsia="仿宋_GB2312"/>
          <w:sz w:val="32"/>
          <w:szCs w:val="32"/>
          <w:highlight w:val="none"/>
          <w:lang w:val="zh-CN"/>
        </w:rPr>
        <w:t>原因是：我单位为差额拨款事业单位，</w:t>
      </w:r>
      <w:r>
        <w:rPr>
          <w:rFonts w:hint="eastAsia" w:eastAsia="仿宋_GB2312"/>
          <w:sz w:val="32"/>
          <w:szCs w:val="32"/>
          <w:highlight w:val="none"/>
          <w:lang w:val="en-US" w:eastAsia="zh-CN"/>
        </w:rPr>
        <w:t>一般公共预算财政安排的基本支出仅包含人员经费，不含为保障机构正常运转的公用经费支出</w:t>
      </w:r>
      <w:r>
        <w:rPr>
          <w:rFonts w:hint="eastAsia" w:eastAsia="仿宋_GB2312"/>
          <w:sz w:val="32"/>
          <w:szCs w:val="32"/>
          <w:highlight w:val="none"/>
          <w:lang w:val="zh-CN"/>
        </w:rPr>
        <w:t>，公务用车购置及运行维护费由单位自有资金保障。</w:t>
      </w:r>
    </w:p>
    <w:p w14:paraId="6D3953F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eastAsia="仿宋_GB2312"/>
          <w:sz w:val="32"/>
          <w:szCs w:val="32"/>
          <w:highlight w:val="none"/>
          <w:lang w:val="zh-CN"/>
        </w:rPr>
      </w:pPr>
      <w:r>
        <w:rPr>
          <w:rFonts w:hint="eastAsia" w:eastAsia="仿宋_GB2312"/>
          <w:sz w:val="32"/>
          <w:szCs w:val="32"/>
          <w:highlight w:val="none"/>
          <w:lang w:val="zh-CN"/>
        </w:rPr>
        <w:t>公务接待费</w:t>
      </w:r>
      <w:r>
        <w:rPr>
          <w:rFonts w:hint="eastAsia" w:eastAsia="仿宋_GB2312"/>
          <w:sz w:val="32"/>
          <w:szCs w:val="32"/>
          <w:highlight w:val="none"/>
        </w:rPr>
        <w:t>0.00</w:t>
      </w:r>
      <w:r>
        <w:rPr>
          <w:rFonts w:hint="eastAsia" w:eastAsia="仿宋_GB2312"/>
          <w:sz w:val="32"/>
          <w:szCs w:val="32"/>
          <w:highlight w:val="none"/>
          <w:lang w:val="zh-CN"/>
        </w:rPr>
        <w:t>万元，开支内容包括我单位本年度无</w:t>
      </w:r>
      <w:r>
        <w:rPr>
          <w:rFonts w:hint="eastAsia" w:eastAsia="仿宋_GB2312"/>
          <w:sz w:val="32"/>
          <w:szCs w:val="32"/>
          <w:highlight w:val="none"/>
          <w:lang w:val="en-US" w:eastAsia="zh-CN"/>
        </w:rPr>
        <w:t>财政拨款</w:t>
      </w:r>
      <w:r>
        <w:rPr>
          <w:rFonts w:hint="eastAsia" w:eastAsia="仿宋_GB2312"/>
          <w:sz w:val="32"/>
          <w:szCs w:val="32"/>
          <w:highlight w:val="none"/>
          <w:lang w:val="zh-CN"/>
        </w:rPr>
        <w:t>公务接待费收支安排。单位全年安排的国内公务接待</w:t>
      </w:r>
      <w:r>
        <w:rPr>
          <w:rFonts w:hint="eastAsia" w:eastAsia="仿宋_GB2312"/>
          <w:sz w:val="32"/>
          <w:szCs w:val="32"/>
          <w:highlight w:val="none"/>
        </w:rPr>
        <w:t>0</w:t>
      </w:r>
      <w:r>
        <w:rPr>
          <w:rFonts w:hint="eastAsia" w:eastAsia="仿宋_GB2312"/>
          <w:sz w:val="32"/>
          <w:szCs w:val="32"/>
          <w:highlight w:val="none"/>
          <w:lang w:val="zh-CN"/>
        </w:rPr>
        <w:t>批次，</w:t>
      </w:r>
      <w:r>
        <w:rPr>
          <w:rFonts w:hint="eastAsia" w:eastAsia="仿宋_GB2312"/>
          <w:sz w:val="32"/>
          <w:szCs w:val="32"/>
          <w:highlight w:val="none"/>
        </w:rPr>
        <w:t>0</w:t>
      </w:r>
      <w:r>
        <w:rPr>
          <w:rFonts w:hint="eastAsia" w:eastAsia="仿宋_GB2312"/>
          <w:sz w:val="32"/>
          <w:szCs w:val="32"/>
          <w:highlight w:val="none"/>
          <w:lang w:val="zh-CN"/>
        </w:rPr>
        <w:t>人次。</w:t>
      </w:r>
    </w:p>
    <w:p w14:paraId="7BD08D6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sz w:val="32"/>
          <w:szCs w:val="32"/>
          <w:highlight w:val="none"/>
          <w:lang w:val="zh-CN" w:eastAsia="zh-CN"/>
        </w:rPr>
      </w:pPr>
      <w:r>
        <w:rPr>
          <w:rFonts w:hint="eastAsia" w:eastAsia="仿宋_GB2312"/>
          <w:sz w:val="32"/>
          <w:szCs w:val="32"/>
          <w:highlight w:val="none"/>
          <w:lang w:val="zh-CN"/>
        </w:rPr>
        <w:t>与</w:t>
      </w:r>
      <w:r>
        <w:rPr>
          <w:rFonts w:hint="eastAsia" w:eastAsia="仿宋_GB2312"/>
          <w:sz w:val="32"/>
          <w:szCs w:val="32"/>
          <w:highlight w:val="none"/>
        </w:rPr>
        <w:t>全年</w:t>
      </w:r>
      <w:r>
        <w:rPr>
          <w:rFonts w:hint="eastAsia" w:eastAsia="仿宋_GB2312"/>
          <w:sz w:val="32"/>
          <w:szCs w:val="32"/>
          <w:highlight w:val="none"/>
          <w:lang w:val="zh-CN"/>
        </w:rPr>
        <w:t>预算相比，财政拨款“三公”经费支出</w:t>
      </w:r>
      <w:r>
        <w:rPr>
          <w:rFonts w:hint="eastAsia" w:eastAsia="仿宋_GB2312"/>
          <w:sz w:val="32"/>
          <w:szCs w:val="32"/>
          <w:highlight w:val="none"/>
        </w:rPr>
        <w:t>全年</w:t>
      </w:r>
      <w:r>
        <w:rPr>
          <w:rFonts w:hint="eastAsia" w:eastAsia="仿宋_GB2312"/>
          <w:sz w:val="32"/>
          <w:szCs w:val="32"/>
          <w:highlight w:val="none"/>
          <w:lang w:val="zh-CN"/>
        </w:rPr>
        <w:t>预算数</w:t>
      </w:r>
      <w:r>
        <w:rPr>
          <w:rFonts w:hint="eastAsia" w:eastAsia="仿宋_GB2312"/>
          <w:sz w:val="32"/>
          <w:szCs w:val="32"/>
          <w:highlight w:val="none"/>
        </w:rPr>
        <w:t>0.00</w:t>
      </w:r>
      <w:r>
        <w:rPr>
          <w:rFonts w:hint="eastAsia" w:eastAsia="仿宋_GB2312"/>
          <w:sz w:val="32"/>
          <w:szCs w:val="32"/>
          <w:highlight w:val="none"/>
          <w:lang w:val="zh-CN"/>
        </w:rPr>
        <w:t>万元，决算数</w:t>
      </w:r>
      <w:r>
        <w:rPr>
          <w:rFonts w:hint="eastAsia" w:eastAsia="仿宋_GB2312"/>
          <w:sz w:val="32"/>
          <w:szCs w:val="32"/>
          <w:highlight w:val="none"/>
        </w:rPr>
        <w:t>0.00</w:t>
      </w:r>
      <w:r>
        <w:rPr>
          <w:rFonts w:hint="eastAsia" w:eastAsia="仿宋_GB2312"/>
          <w:sz w:val="32"/>
          <w:szCs w:val="32"/>
          <w:highlight w:val="none"/>
          <w:lang w:val="zh-CN"/>
        </w:rPr>
        <w:t>万元，预决算差异率</w:t>
      </w:r>
      <w:r>
        <w:rPr>
          <w:rFonts w:hint="eastAsia" w:eastAsia="仿宋_GB2312"/>
          <w:sz w:val="32"/>
          <w:szCs w:val="32"/>
          <w:highlight w:val="none"/>
        </w:rPr>
        <w:t>0.00%</w:t>
      </w:r>
      <w:r>
        <w:rPr>
          <w:rFonts w:hint="eastAsia" w:eastAsia="仿宋_GB2312"/>
          <w:sz w:val="32"/>
          <w:szCs w:val="32"/>
          <w:highlight w:val="none"/>
          <w:lang w:val="zh-CN"/>
        </w:rPr>
        <w:t>，主要原因是：我单位本年度无</w:t>
      </w:r>
      <w:bookmarkStart w:id="31" w:name="OLE_LINK8"/>
      <w:r>
        <w:rPr>
          <w:rFonts w:hint="eastAsia" w:eastAsia="仿宋_GB2312"/>
          <w:sz w:val="32"/>
          <w:szCs w:val="32"/>
          <w:highlight w:val="none"/>
          <w:lang w:val="zh-CN"/>
        </w:rPr>
        <w:t>财政拨款</w:t>
      </w:r>
      <w:bookmarkEnd w:id="31"/>
      <w:r>
        <w:rPr>
          <w:rFonts w:hint="eastAsia" w:eastAsia="仿宋_GB2312"/>
          <w:sz w:val="32"/>
          <w:szCs w:val="32"/>
          <w:highlight w:val="none"/>
          <w:lang w:val="zh-CN"/>
        </w:rPr>
        <w:t>“三公”经费收支安排。其中：因公出国（境）费</w:t>
      </w:r>
      <w:r>
        <w:rPr>
          <w:rFonts w:hint="eastAsia" w:eastAsia="仿宋_GB2312"/>
          <w:sz w:val="32"/>
          <w:szCs w:val="32"/>
          <w:highlight w:val="none"/>
        </w:rPr>
        <w:t>全年预算数0.00</w:t>
      </w:r>
      <w:r>
        <w:rPr>
          <w:rFonts w:hint="eastAsia" w:eastAsia="仿宋_GB2312"/>
          <w:sz w:val="32"/>
          <w:szCs w:val="32"/>
          <w:highlight w:val="none"/>
          <w:lang w:val="zh-CN"/>
        </w:rPr>
        <w:t>万元，决算数</w:t>
      </w:r>
      <w:r>
        <w:rPr>
          <w:rFonts w:hint="eastAsia" w:eastAsia="仿宋_GB2312"/>
          <w:sz w:val="32"/>
          <w:szCs w:val="32"/>
          <w:highlight w:val="none"/>
        </w:rPr>
        <w:t>0.00</w:t>
      </w:r>
      <w:r>
        <w:rPr>
          <w:rFonts w:hint="eastAsia" w:eastAsia="仿宋_GB2312"/>
          <w:sz w:val="32"/>
          <w:szCs w:val="32"/>
          <w:highlight w:val="none"/>
          <w:lang w:val="zh-CN"/>
        </w:rPr>
        <w:t>万元，预决算差异率</w:t>
      </w:r>
      <w:r>
        <w:rPr>
          <w:rFonts w:hint="eastAsia" w:eastAsia="仿宋_GB2312"/>
          <w:sz w:val="32"/>
          <w:szCs w:val="32"/>
          <w:highlight w:val="none"/>
        </w:rPr>
        <w:t>0.00%</w:t>
      </w:r>
      <w:r>
        <w:rPr>
          <w:rFonts w:hint="eastAsia" w:eastAsia="仿宋_GB2312"/>
          <w:sz w:val="32"/>
          <w:szCs w:val="32"/>
          <w:highlight w:val="none"/>
          <w:lang w:val="zh-CN"/>
        </w:rPr>
        <w:t>，主要原因是：我单位本年度无财政拨款因公出国（境）费收支安排；公务用车购置费</w:t>
      </w:r>
      <w:r>
        <w:rPr>
          <w:rFonts w:hint="eastAsia" w:eastAsia="仿宋_GB2312"/>
          <w:sz w:val="32"/>
          <w:szCs w:val="32"/>
          <w:highlight w:val="none"/>
        </w:rPr>
        <w:t>全年</w:t>
      </w:r>
      <w:r>
        <w:rPr>
          <w:rFonts w:hint="eastAsia" w:eastAsia="仿宋_GB2312"/>
          <w:sz w:val="32"/>
          <w:szCs w:val="32"/>
          <w:highlight w:val="none"/>
          <w:lang w:val="zh-CN"/>
        </w:rPr>
        <w:t>预算数</w:t>
      </w:r>
      <w:r>
        <w:rPr>
          <w:rFonts w:hint="eastAsia" w:eastAsia="仿宋_GB2312"/>
          <w:sz w:val="32"/>
          <w:szCs w:val="32"/>
          <w:highlight w:val="none"/>
        </w:rPr>
        <w:t>0.00</w:t>
      </w:r>
      <w:r>
        <w:rPr>
          <w:rFonts w:hint="eastAsia" w:eastAsia="仿宋_GB2312"/>
          <w:sz w:val="32"/>
          <w:szCs w:val="32"/>
          <w:highlight w:val="none"/>
          <w:lang w:val="zh-CN"/>
        </w:rPr>
        <w:t>万元，决算数</w:t>
      </w:r>
      <w:r>
        <w:rPr>
          <w:rFonts w:hint="eastAsia" w:eastAsia="仿宋_GB2312"/>
          <w:sz w:val="32"/>
          <w:szCs w:val="32"/>
          <w:highlight w:val="none"/>
        </w:rPr>
        <w:t>0.00</w:t>
      </w:r>
      <w:r>
        <w:rPr>
          <w:rFonts w:hint="eastAsia" w:eastAsia="仿宋_GB2312"/>
          <w:sz w:val="32"/>
          <w:szCs w:val="32"/>
          <w:highlight w:val="none"/>
          <w:lang w:val="zh-CN"/>
        </w:rPr>
        <w:t>万元，预决算差异率</w:t>
      </w:r>
      <w:r>
        <w:rPr>
          <w:rFonts w:hint="eastAsia" w:eastAsia="仿宋_GB2312"/>
          <w:sz w:val="32"/>
          <w:szCs w:val="32"/>
          <w:highlight w:val="none"/>
        </w:rPr>
        <w:t>0.00%</w:t>
      </w:r>
      <w:r>
        <w:rPr>
          <w:rFonts w:hint="eastAsia" w:eastAsia="仿宋_GB2312"/>
          <w:sz w:val="32"/>
          <w:szCs w:val="32"/>
          <w:highlight w:val="none"/>
          <w:lang w:val="zh-CN"/>
        </w:rPr>
        <w:t>，主要原因是：我单位</w:t>
      </w:r>
      <w:r>
        <w:rPr>
          <w:rFonts w:hint="eastAsia" w:eastAsia="仿宋_GB2312"/>
          <w:sz w:val="32"/>
          <w:szCs w:val="32"/>
          <w:highlight w:val="none"/>
        </w:rPr>
        <w:t>本年度无财政拨款</w:t>
      </w:r>
      <w:r>
        <w:rPr>
          <w:rFonts w:hint="eastAsia" w:eastAsia="仿宋_GB2312"/>
          <w:sz w:val="32"/>
          <w:szCs w:val="32"/>
          <w:highlight w:val="none"/>
          <w:lang w:val="zh-CN"/>
        </w:rPr>
        <w:t>公务用车购置费</w:t>
      </w:r>
      <w:r>
        <w:rPr>
          <w:rFonts w:hint="eastAsia" w:eastAsia="仿宋_GB2312"/>
          <w:sz w:val="32"/>
          <w:szCs w:val="32"/>
          <w:highlight w:val="none"/>
        </w:rPr>
        <w:t>收支安排</w:t>
      </w:r>
      <w:r>
        <w:rPr>
          <w:rFonts w:hint="eastAsia" w:eastAsia="仿宋_GB2312"/>
          <w:sz w:val="32"/>
          <w:szCs w:val="32"/>
          <w:highlight w:val="none"/>
          <w:lang w:val="zh-CN"/>
        </w:rPr>
        <w:t>；公务用车运行费</w:t>
      </w:r>
      <w:r>
        <w:rPr>
          <w:rFonts w:hint="eastAsia" w:eastAsia="仿宋_GB2312"/>
          <w:sz w:val="32"/>
          <w:szCs w:val="32"/>
          <w:highlight w:val="none"/>
        </w:rPr>
        <w:t>全年</w:t>
      </w:r>
      <w:r>
        <w:rPr>
          <w:rFonts w:hint="eastAsia" w:eastAsia="仿宋_GB2312"/>
          <w:sz w:val="32"/>
          <w:szCs w:val="32"/>
          <w:highlight w:val="none"/>
          <w:lang w:val="zh-CN"/>
        </w:rPr>
        <w:t>预算数</w:t>
      </w:r>
      <w:r>
        <w:rPr>
          <w:rFonts w:hint="eastAsia" w:eastAsia="仿宋_GB2312"/>
          <w:sz w:val="32"/>
          <w:szCs w:val="32"/>
          <w:highlight w:val="none"/>
        </w:rPr>
        <w:t>0.00</w:t>
      </w:r>
      <w:r>
        <w:rPr>
          <w:rFonts w:hint="eastAsia" w:eastAsia="仿宋_GB2312"/>
          <w:sz w:val="32"/>
          <w:szCs w:val="32"/>
          <w:highlight w:val="none"/>
          <w:lang w:val="zh-CN"/>
        </w:rPr>
        <w:t>万元，决算数</w:t>
      </w:r>
      <w:r>
        <w:rPr>
          <w:rFonts w:hint="eastAsia" w:eastAsia="仿宋_GB2312"/>
          <w:sz w:val="32"/>
          <w:szCs w:val="32"/>
          <w:highlight w:val="none"/>
        </w:rPr>
        <w:t>0.00</w:t>
      </w:r>
      <w:r>
        <w:rPr>
          <w:rFonts w:hint="eastAsia" w:eastAsia="仿宋_GB2312"/>
          <w:sz w:val="32"/>
          <w:szCs w:val="32"/>
          <w:highlight w:val="none"/>
          <w:lang w:val="zh-CN"/>
        </w:rPr>
        <w:t>万元，预决算差异率</w:t>
      </w:r>
      <w:r>
        <w:rPr>
          <w:rFonts w:hint="eastAsia" w:eastAsia="仿宋_GB2312"/>
          <w:sz w:val="32"/>
          <w:szCs w:val="32"/>
          <w:highlight w:val="none"/>
        </w:rPr>
        <w:t>0.00%</w:t>
      </w:r>
      <w:r>
        <w:rPr>
          <w:rFonts w:hint="eastAsia" w:eastAsia="仿宋_GB2312"/>
          <w:sz w:val="32"/>
          <w:szCs w:val="32"/>
          <w:highlight w:val="none"/>
          <w:lang w:val="zh-CN"/>
        </w:rPr>
        <w:t>，主要原因是：我单位</w:t>
      </w:r>
      <w:r>
        <w:rPr>
          <w:rFonts w:hint="eastAsia" w:eastAsia="仿宋_GB2312"/>
          <w:sz w:val="32"/>
          <w:szCs w:val="32"/>
          <w:highlight w:val="none"/>
        </w:rPr>
        <w:t>本年度无财政拨款</w:t>
      </w:r>
      <w:r>
        <w:rPr>
          <w:rFonts w:hint="eastAsia" w:eastAsia="仿宋_GB2312"/>
          <w:sz w:val="32"/>
          <w:szCs w:val="32"/>
          <w:highlight w:val="none"/>
          <w:lang w:val="zh-CN"/>
        </w:rPr>
        <w:t>公务用车运行费</w:t>
      </w:r>
      <w:r>
        <w:rPr>
          <w:rFonts w:hint="eastAsia" w:eastAsia="仿宋_GB2312"/>
          <w:sz w:val="32"/>
          <w:szCs w:val="32"/>
          <w:highlight w:val="none"/>
        </w:rPr>
        <w:t>收支安排</w:t>
      </w:r>
      <w:r>
        <w:rPr>
          <w:rFonts w:hint="eastAsia" w:eastAsia="仿宋_GB2312"/>
          <w:sz w:val="32"/>
          <w:szCs w:val="32"/>
          <w:highlight w:val="none"/>
          <w:lang w:val="zh-CN"/>
        </w:rPr>
        <w:t>；公务接待费</w:t>
      </w:r>
      <w:r>
        <w:rPr>
          <w:rFonts w:hint="eastAsia" w:eastAsia="仿宋_GB2312"/>
          <w:sz w:val="32"/>
          <w:szCs w:val="32"/>
          <w:highlight w:val="none"/>
        </w:rPr>
        <w:t>全年</w:t>
      </w:r>
      <w:r>
        <w:rPr>
          <w:rFonts w:hint="eastAsia" w:eastAsia="仿宋_GB2312"/>
          <w:sz w:val="32"/>
          <w:szCs w:val="32"/>
          <w:highlight w:val="none"/>
          <w:lang w:val="zh-CN"/>
        </w:rPr>
        <w:t>预算数</w:t>
      </w:r>
      <w:r>
        <w:rPr>
          <w:rFonts w:hint="eastAsia" w:eastAsia="仿宋_GB2312"/>
          <w:sz w:val="32"/>
          <w:szCs w:val="32"/>
          <w:highlight w:val="none"/>
        </w:rPr>
        <w:t>0.00</w:t>
      </w:r>
      <w:r>
        <w:rPr>
          <w:rFonts w:hint="eastAsia" w:eastAsia="仿宋_GB2312"/>
          <w:sz w:val="32"/>
          <w:szCs w:val="32"/>
          <w:highlight w:val="none"/>
          <w:lang w:val="zh-CN"/>
        </w:rPr>
        <w:t>万元，决算数</w:t>
      </w:r>
      <w:r>
        <w:rPr>
          <w:rFonts w:hint="eastAsia" w:eastAsia="仿宋_GB2312"/>
          <w:sz w:val="32"/>
          <w:szCs w:val="32"/>
          <w:highlight w:val="none"/>
        </w:rPr>
        <w:t>0.00</w:t>
      </w:r>
      <w:r>
        <w:rPr>
          <w:rFonts w:hint="eastAsia" w:eastAsia="仿宋_GB2312"/>
          <w:sz w:val="32"/>
          <w:szCs w:val="32"/>
          <w:highlight w:val="none"/>
          <w:lang w:val="zh-CN"/>
        </w:rPr>
        <w:t>万元，预决算差异率</w:t>
      </w:r>
      <w:r>
        <w:rPr>
          <w:rFonts w:hint="eastAsia" w:eastAsia="仿宋_GB2312"/>
          <w:sz w:val="32"/>
          <w:szCs w:val="32"/>
          <w:highlight w:val="none"/>
        </w:rPr>
        <w:t>0.00%</w:t>
      </w:r>
      <w:r>
        <w:rPr>
          <w:rFonts w:hint="eastAsia" w:eastAsia="仿宋_GB2312"/>
          <w:sz w:val="32"/>
          <w:szCs w:val="32"/>
          <w:highlight w:val="none"/>
          <w:lang w:val="zh-CN"/>
        </w:rPr>
        <w:t>，主要原因是：</w:t>
      </w:r>
      <w:bookmarkStart w:id="32" w:name="OLE_LINK3"/>
      <w:r>
        <w:rPr>
          <w:rFonts w:hint="eastAsia" w:eastAsia="仿宋_GB2312"/>
          <w:sz w:val="32"/>
          <w:szCs w:val="32"/>
          <w:highlight w:val="none"/>
          <w:lang w:val="zh-CN"/>
        </w:rPr>
        <w:t>我单位</w:t>
      </w:r>
      <w:r>
        <w:rPr>
          <w:rFonts w:hint="eastAsia" w:eastAsia="仿宋_GB2312"/>
          <w:sz w:val="32"/>
          <w:szCs w:val="32"/>
          <w:highlight w:val="none"/>
        </w:rPr>
        <w:t>本年度无财政拨款</w:t>
      </w:r>
      <w:r>
        <w:rPr>
          <w:rFonts w:hint="eastAsia" w:eastAsia="仿宋_GB2312"/>
          <w:sz w:val="32"/>
          <w:szCs w:val="32"/>
          <w:highlight w:val="none"/>
          <w:lang w:val="zh-CN"/>
        </w:rPr>
        <w:t>公务接待费</w:t>
      </w:r>
      <w:r>
        <w:rPr>
          <w:rFonts w:hint="eastAsia" w:eastAsia="仿宋_GB2312"/>
          <w:sz w:val="32"/>
          <w:szCs w:val="32"/>
          <w:highlight w:val="none"/>
        </w:rPr>
        <w:t>收支安排</w:t>
      </w:r>
      <w:bookmarkEnd w:id="32"/>
      <w:r>
        <w:rPr>
          <w:rFonts w:hint="eastAsia" w:eastAsia="仿宋_GB2312"/>
          <w:sz w:val="32"/>
          <w:szCs w:val="32"/>
          <w:highlight w:val="none"/>
          <w:lang w:eastAsia="zh-CN"/>
        </w:rPr>
        <w:t>。</w:t>
      </w:r>
    </w:p>
    <w:p w14:paraId="2C42137E">
      <w:pPr>
        <w:ind w:firstLine="640" w:firstLineChars="200"/>
        <w:jc w:val="left"/>
        <w:outlineLvl w:val="1"/>
        <w:rPr>
          <w:rFonts w:eastAsia="黑体" w:cs="宋体"/>
          <w:bCs/>
          <w:kern w:val="0"/>
          <w:sz w:val="32"/>
          <w:szCs w:val="32"/>
          <w:highlight w:val="none"/>
        </w:rPr>
      </w:pPr>
      <w:bookmarkStart w:id="33" w:name="_Toc7927"/>
      <w:bookmarkStart w:id="34" w:name="_Toc5810"/>
      <w:r>
        <w:rPr>
          <w:rFonts w:hint="eastAsia" w:eastAsia="黑体" w:cs="宋体"/>
          <w:bCs/>
          <w:kern w:val="0"/>
          <w:sz w:val="32"/>
          <w:szCs w:val="32"/>
          <w:highlight w:val="none"/>
        </w:rPr>
        <w:t>八、政府性基金预算财政拨款收入支出决算情况说明</w:t>
      </w:r>
      <w:bookmarkEnd w:id="33"/>
      <w:bookmarkEnd w:id="34"/>
    </w:p>
    <w:p w14:paraId="04F95F5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eastAsia="仿宋_GB2312"/>
          <w:sz w:val="32"/>
          <w:szCs w:val="32"/>
          <w:highlight w:val="none"/>
          <w:lang w:val="zh-CN"/>
        </w:rPr>
      </w:pPr>
      <w:r>
        <w:rPr>
          <w:rFonts w:hint="eastAsia" w:eastAsia="仿宋_GB2312"/>
          <w:sz w:val="32"/>
          <w:szCs w:val="32"/>
          <w:highlight w:val="none"/>
        </w:rPr>
        <w:t>2023</w:t>
      </w:r>
      <w:r>
        <w:rPr>
          <w:rFonts w:hint="eastAsia" w:eastAsia="仿宋_GB2312"/>
          <w:sz w:val="32"/>
          <w:szCs w:val="32"/>
          <w:highlight w:val="none"/>
          <w:lang w:val="zh-CN"/>
        </w:rPr>
        <w:t>年度政府性基金预算财政拨款收入总计</w:t>
      </w:r>
      <w:r>
        <w:rPr>
          <w:rFonts w:hint="eastAsia" w:eastAsia="仿宋_GB2312"/>
          <w:sz w:val="32"/>
          <w:szCs w:val="32"/>
          <w:highlight w:val="none"/>
        </w:rPr>
        <w:t>0.00</w:t>
      </w:r>
      <w:r>
        <w:rPr>
          <w:rFonts w:hint="eastAsia" w:eastAsia="仿宋_GB2312"/>
          <w:sz w:val="32"/>
          <w:szCs w:val="32"/>
          <w:highlight w:val="none"/>
          <w:lang w:val="zh-CN"/>
        </w:rPr>
        <w:t>万元，其中：年初结转和结余</w:t>
      </w:r>
      <w:r>
        <w:rPr>
          <w:rFonts w:hint="eastAsia" w:eastAsia="仿宋_GB2312"/>
          <w:sz w:val="32"/>
          <w:szCs w:val="32"/>
          <w:highlight w:val="none"/>
        </w:rPr>
        <w:t>0.00</w:t>
      </w:r>
      <w:r>
        <w:rPr>
          <w:rFonts w:hint="eastAsia" w:eastAsia="仿宋_GB2312"/>
          <w:sz w:val="32"/>
          <w:szCs w:val="32"/>
          <w:highlight w:val="none"/>
          <w:lang w:val="zh-CN"/>
        </w:rPr>
        <w:t>万元，本年收入</w:t>
      </w:r>
      <w:r>
        <w:rPr>
          <w:rFonts w:hint="eastAsia" w:eastAsia="仿宋_GB2312"/>
          <w:sz w:val="32"/>
          <w:szCs w:val="32"/>
          <w:highlight w:val="none"/>
        </w:rPr>
        <w:t>0.00</w:t>
      </w:r>
      <w:r>
        <w:rPr>
          <w:rFonts w:hint="eastAsia" w:eastAsia="仿宋_GB2312"/>
          <w:sz w:val="32"/>
          <w:szCs w:val="32"/>
          <w:highlight w:val="none"/>
          <w:lang w:val="zh-CN"/>
        </w:rPr>
        <w:t>万元。政府性基金预算财政拨款支出总计</w:t>
      </w:r>
      <w:r>
        <w:rPr>
          <w:rFonts w:hint="eastAsia" w:eastAsia="仿宋_GB2312"/>
          <w:sz w:val="32"/>
          <w:szCs w:val="32"/>
          <w:highlight w:val="none"/>
        </w:rPr>
        <w:t>0.00</w:t>
      </w:r>
      <w:r>
        <w:rPr>
          <w:rFonts w:hint="eastAsia" w:eastAsia="仿宋_GB2312"/>
          <w:sz w:val="32"/>
          <w:szCs w:val="32"/>
          <w:highlight w:val="none"/>
          <w:lang w:val="zh-CN"/>
        </w:rPr>
        <w:t>万元，其中：年末结转和结余</w:t>
      </w:r>
      <w:r>
        <w:rPr>
          <w:rFonts w:hint="eastAsia" w:eastAsia="仿宋_GB2312"/>
          <w:sz w:val="32"/>
          <w:szCs w:val="32"/>
          <w:highlight w:val="none"/>
        </w:rPr>
        <w:t>0.00</w:t>
      </w:r>
      <w:r>
        <w:rPr>
          <w:rFonts w:hint="eastAsia" w:eastAsia="仿宋_GB2312"/>
          <w:sz w:val="32"/>
          <w:szCs w:val="32"/>
          <w:highlight w:val="none"/>
          <w:lang w:val="zh-CN"/>
        </w:rPr>
        <w:t>万元，本年支出</w:t>
      </w:r>
      <w:r>
        <w:rPr>
          <w:rFonts w:hint="eastAsia" w:eastAsia="仿宋_GB2312"/>
          <w:sz w:val="32"/>
          <w:szCs w:val="32"/>
          <w:highlight w:val="none"/>
        </w:rPr>
        <w:t>0.00</w:t>
      </w:r>
      <w:r>
        <w:rPr>
          <w:rFonts w:hint="eastAsia" w:eastAsia="仿宋_GB2312"/>
          <w:sz w:val="32"/>
          <w:szCs w:val="32"/>
          <w:highlight w:val="none"/>
          <w:lang w:val="zh-CN"/>
        </w:rPr>
        <w:t>万元。</w:t>
      </w:r>
    </w:p>
    <w:p w14:paraId="699317CC">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eastAsia="仿宋_GB2312"/>
          <w:sz w:val="32"/>
          <w:szCs w:val="32"/>
          <w:highlight w:val="none"/>
          <w:lang w:val="zh-CN"/>
        </w:rPr>
      </w:pPr>
      <w:bookmarkStart w:id="35" w:name="OLE_LINK4"/>
      <w:r>
        <w:rPr>
          <w:rFonts w:hint="eastAsia" w:eastAsia="仿宋_GB2312"/>
          <w:sz w:val="32"/>
          <w:szCs w:val="32"/>
          <w:highlight w:val="none"/>
          <w:lang w:val="zh-CN"/>
        </w:rPr>
        <w:t>政府性基金预算财政拨款</w:t>
      </w:r>
      <w:bookmarkEnd w:id="35"/>
      <w:r>
        <w:rPr>
          <w:rFonts w:hint="eastAsia" w:eastAsia="仿宋_GB2312"/>
          <w:sz w:val="32"/>
          <w:szCs w:val="32"/>
          <w:highlight w:val="none"/>
          <w:lang w:val="zh-CN"/>
        </w:rPr>
        <w:t>收入支出与上年相比，减少</w:t>
      </w:r>
      <w:r>
        <w:rPr>
          <w:rFonts w:hint="eastAsia" w:eastAsia="仿宋_GB2312"/>
          <w:sz w:val="32"/>
          <w:szCs w:val="32"/>
          <w:highlight w:val="none"/>
        </w:rPr>
        <w:t>10,000.00</w:t>
      </w:r>
      <w:r>
        <w:rPr>
          <w:rFonts w:hint="eastAsia" w:eastAsia="仿宋_GB2312"/>
          <w:sz w:val="32"/>
          <w:szCs w:val="32"/>
          <w:highlight w:val="none"/>
          <w:lang w:val="zh-CN"/>
        </w:rPr>
        <w:t>万元，下降</w:t>
      </w:r>
      <w:r>
        <w:rPr>
          <w:rFonts w:hint="eastAsia" w:eastAsia="仿宋_GB2312"/>
          <w:sz w:val="32"/>
          <w:szCs w:val="32"/>
          <w:highlight w:val="none"/>
        </w:rPr>
        <w:t>100.00%</w:t>
      </w:r>
      <w:r>
        <w:rPr>
          <w:rFonts w:hint="eastAsia" w:eastAsia="仿宋_GB2312"/>
          <w:sz w:val="32"/>
          <w:szCs w:val="32"/>
          <w:highlight w:val="none"/>
          <w:lang w:val="zh-CN"/>
        </w:rPr>
        <w:t>，主要原因是：</w:t>
      </w:r>
      <w:bookmarkStart w:id="36" w:name="OLE_LINK5"/>
      <w:r>
        <w:rPr>
          <w:rFonts w:hint="eastAsia" w:eastAsia="仿宋_GB2312"/>
          <w:sz w:val="32"/>
          <w:szCs w:val="32"/>
          <w:highlight w:val="none"/>
          <w:lang w:val="en-US" w:eastAsia="zh-CN"/>
        </w:rPr>
        <w:t>本</w:t>
      </w:r>
      <w:r>
        <w:rPr>
          <w:rFonts w:hint="eastAsia" w:eastAsia="仿宋_GB2312"/>
          <w:sz w:val="32"/>
          <w:szCs w:val="32"/>
          <w:highlight w:val="none"/>
          <w:lang w:val="zh-CN"/>
        </w:rPr>
        <w:t>年度</w:t>
      </w:r>
      <w:r>
        <w:rPr>
          <w:rFonts w:hint="eastAsia" w:eastAsia="仿宋_GB2312"/>
          <w:sz w:val="32"/>
          <w:szCs w:val="32"/>
          <w:highlight w:val="none"/>
          <w:lang w:val="en-US" w:eastAsia="zh-CN"/>
        </w:rPr>
        <w:t>财政未安排</w:t>
      </w:r>
      <w:r>
        <w:rPr>
          <w:rFonts w:hint="eastAsia" w:eastAsia="仿宋_GB2312"/>
          <w:sz w:val="32"/>
          <w:szCs w:val="32"/>
          <w:highlight w:val="none"/>
          <w:lang w:val="zh-CN"/>
        </w:rPr>
        <w:t>儿童医院能力提升建设项目资金。</w:t>
      </w:r>
      <w:bookmarkEnd w:id="36"/>
      <w:r>
        <w:rPr>
          <w:rFonts w:hint="eastAsia" w:eastAsia="仿宋_GB2312"/>
          <w:sz w:val="32"/>
          <w:szCs w:val="32"/>
          <w:highlight w:val="none"/>
          <w:lang w:val="zh-CN"/>
        </w:rPr>
        <w:t>与年初预算相比，年初预算数</w:t>
      </w:r>
      <w:r>
        <w:rPr>
          <w:rFonts w:hint="eastAsia" w:eastAsia="仿宋_GB2312"/>
          <w:sz w:val="32"/>
          <w:szCs w:val="32"/>
          <w:highlight w:val="none"/>
        </w:rPr>
        <w:t>0.00</w:t>
      </w:r>
      <w:r>
        <w:rPr>
          <w:rFonts w:hint="eastAsia" w:eastAsia="仿宋_GB2312"/>
          <w:sz w:val="32"/>
          <w:szCs w:val="32"/>
          <w:highlight w:val="none"/>
          <w:lang w:val="zh-CN"/>
        </w:rPr>
        <w:t>万元，决算数</w:t>
      </w:r>
      <w:r>
        <w:rPr>
          <w:rFonts w:hint="eastAsia" w:eastAsia="仿宋_GB2312"/>
          <w:sz w:val="32"/>
          <w:szCs w:val="32"/>
          <w:highlight w:val="none"/>
        </w:rPr>
        <w:t>0.00</w:t>
      </w:r>
      <w:r>
        <w:rPr>
          <w:rFonts w:hint="eastAsia" w:eastAsia="仿宋_GB2312"/>
          <w:sz w:val="32"/>
          <w:szCs w:val="32"/>
          <w:highlight w:val="none"/>
          <w:lang w:val="zh-CN"/>
        </w:rPr>
        <w:t>万元，预决算差异率</w:t>
      </w:r>
      <w:r>
        <w:rPr>
          <w:rFonts w:hint="eastAsia" w:eastAsia="仿宋_GB2312"/>
          <w:sz w:val="32"/>
          <w:szCs w:val="32"/>
          <w:highlight w:val="none"/>
        </w:rPr>
        <w:t>0.00%</w:t>
      </w:r>
      <w:r>
        <w:rPr>
          <w:rFonts w:hint="eastAsia" w:eastAsia="仿宋_GB2312"/>
          <w:sz w:val="32"/>
          <w:szCs w:val="32"/>
          <w:highlight w:val="none"/>
          <w:lang w:val="zh-CN"/>
        </w:rPr>
        <w:t>，主要原因是：我单位本年度无政府性基金预算财政拨款收支安排。</w:t>
      </w:r>
    </w:p>
    <w:p w14:paraId="1C5B18F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eastAsia="仿宋_GB2312"/>
          <w:sz w:val="32"/>
          <w:szCs w:val="32"/>
          <w:highlight w:val="none"/>
          <w:lang w:val="zh-CN"/>
        </w:rPr>
      </w:pPr>
      <w:r>
        <w:rPr>
          <w:rFonts w:hint="eastAsia" w:eastAsia="仿宋_GB2312"/>
          <w:sz w:val="32"/>
          <w:szCs w:val="32"/>
          <w:highlight w:val="none"/>
          <w:lang w:val="zh-CN"/>
        </w:rPr>
        <w:t>政府性基金预算财政拨款支出</w:t>
      </w:r>
      <w:r>
        <w:rPr>
          <w:rFonts w:hint="eastAsia" w:eastAsia="仿宋_GB2312"/>
          <w:sz w:val="32"/>
          <w:szCs w:val="32"/>
          <w:highlight w:val="none"/>
        </w:rPr>
        <w:t>0.00</w:t>
      </w:r>
      <w:r>
        <w:rPr>
          <w:rFonts w:hint="eastAsia" w:eastAsia="仿宋_GB2312"/>
          <w:sz w:val="32"/>
          <w:szCs w:val="32"/>
          <w:highlight w:val="none"/>
          <w:lang w:val="zh-CN"/>
        </w:rPr>
        <w:t>万元。</w:t>
      </w:r>
    </w:p>
    <w:p w14:paraId="49EC423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eastAsia="仿宋_GB2312"/>
          <w:sz w:val="32"/>
          <w:szCs w:val="32"/>
          <w:highlight w:val="none"/>
          <w:lang w:val="zh-CN"/>
        </w:rPr>
      </w:pPr>
      <w:r>
        <w:rPr>
          <w:rFonts w:hint="eastAsia" w:eastAsia="仿宋_GB2312"/>
          <w:sz w:val="32"/>
          <w:szCs w:val="32"/>
          <w:highlight w:val="none"/>
          <w:lang w:val="zh-CN"/>
        </w:rPr>
        <w:t>1.其他支出（类）其他政府性基金及对应专项债务收入安排的支出（款）其他地方自行试点项目收益专项债券收入安排的支出（项）：支出决算数为</w:t>
      </w:r>
      <w:r>
        <w:rPr>
          <w:rFonts w:hint="eastAsia" w:eastAsia="仿宋_GB2312"/>
          <w:sz w:val="32"/>
          <w:szCs w:val="32"/>
          <w:highlight w:val="none"/>
        </w:rPr>
        <w:t>0.00</w:t>
      </w:r>
      <w:r>
        <w:rPr>
          <w:rFonts w:hint="eastAsia" w:eastAsia="仿宋_GB2312"/>
          <w:sz w:val="32"/>
          <w:szCs w:val="32"/>
          <w:highlight w:val="none"/>
          <w:lang w:val="zh-CN"/>
        </w:rPr>
        <w:t>万元，比上年决算减少</w:t>
      </w:r>
      <w:r>
        <w:rPr>
          <w:rFonts w:hint="eastAsia" w:eastAsia="仿宋_GB2312"/>
          <w:sz w:val="32"/>
          <w:szCs w:val="32"/>
          <w:highlight w:val="none"/>
        </w:rPr>
        <w:t>10,000.00</w:t>
      </w:r>
      <w:r>
        <w:rPr>
          <w:rFonts w:hint="eastAsia" w:eastAsia="仿宋_GB2312"/>
          <w:sz w:val="32"/>
          <w:szCs w:val="32"/>
          <w:highlight w:val="none"/>
          <w:lang w:val="zh-CN"/>
        </w:rPr>
        <w:t>万元，下降</w:t>
      </w:r>
      <w:r>
        <w:rPr>
          <w:rFonts w:hint="eastAsia" w:eastAsia="仿宋_GB2312"/>
          <w:sz w:val="32"/>
          <w:szCs w:val="32"/>
          <w:highlight w:val="none"/>
        </w:rPr>
        <w:t>100%</w:t>
      </w:r>
      <w:r>
        <w:rPr>
          <w:rFonts w:hint="eastAsia" w:eastAsia="仿宋_GB2312"/>
          <w:sz w:val="32"/>
          <w:szCs w:val="32"/>
          <w:highlight w:val="none"/>
          <w:lang w:val="zh-CN"/>
        </w:rPr>
        <w:t>，主要原因是：</w:t>
      </w:r>
      <w:r>
        <w:rPr>
          <w:rFonts w:hint="eastAsia" w:eastAsia="仿宋_GB2312"/>
          <w:sz w:val="32"/>
          <w:szCs w:val="32"/>
          <w:highlight w:val="none"/>
          <w:lang w:val="en-US" w:eastAsia="zh-CN"/>
        </w:rPr>
        <w:t>本年度财政未安排</w:t>
      </w:r>
      <w:r>
        <w:rPr>
          <w:rFonts w:hint="eastAsia" w:eastAsia="仿宋_GB2312"/>
          <w:sz w:val="32"/>
          <w:szCs w:val="32"/>
          <w:highlight w:val="none"/>
          <w:lang w:val="zh-CN"/>
        </w:rPr>
        <w:t>儿童医院能力提升建设项目资金。</w:t>
      </w:r>
    </w:p>
    <w:p w14:paraId="17D4B8FA">
      <w:pPr>
        <w:ind w:firstLine="640" w:firstLineChars="200"/>
        <w:jc w:val="left"/>
        <w:outlineLvl w:val="1"/>
        <w:rPr>
          <w:rFonts w:eastAsia="黑体" w:cs="宋体"/>
          <w:bCs/>
          <w:kern w:val="0"/>
          <w:sz w:val="32"/>
          <w:szCs w:val="32"/>
          <w:highlight w:val="none"/>
        </w:rPr>
      </w:pPr>
      <w:r>
        <w:rPr>
          <w:rFonts w:hint="eastAsia" w:eastAsia="黑体" w:cs="宋体"/>
          <w:bCs/>
          <w:kern w:val="0"/>
          <w:sz w:val="32"/>
          <w:szCs w:val="32"/>
          <w:highlight w:val="none"/>
        </w:rPr>
        <w:t>九、国有资本经营预算财政拨款收入支出决算情况说明</w:t>
      </w:r>
    </w:p>
    <w:p w14:paraId="3341951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eastAsia="仿宋_GB2312"/>
          <w:sz w:val="32"/>
          <w:szCs w:val="32"/>
          <w:highlight w:val="none"/>
        </w:rPr>
      </w:pPr>
      <w:r>
        <w:rPr>
          <w:rFonts w:hint="eastAsia" w:eastAsia="仿宋_GB2312"/>
          <w:sz w:val="32"/>
          <w:szCs w:val="32"/>
          <w:highlight w:val="none"/>
        </w:rPr>
        <w:t>我单位本年度无国有资本经营预算财政拨款收入、支出及结转和结余，国有资本经营预算财政拨款收入支出决算表为空表。</w:t>
      </w:r>
    </w:p>
    <w:p w14:paraId="31BB4C3E">
      <w:pPr>
        <w:ind w:firstLine="640" w:firstLineChars="200"/>
        <w:jc w:val="left"/>
        <w:outlineLvl w:val="1"/>
        <w:rPr>
          <w:rFonts w:eastAsia="黑体" w:cs="宋体"/>
          <w:bCs/>
          <w:kern w:val="0"/>
          <w:sz w:val="32"/>
          <w:szCs w:val="32"/>
          <w:highlight w:val="none"/>
        </w:rPr>
      </w:pPr>
      <w:bookmarkStart w:id="37" w:name="_Toc1235"/>
      <w:bookmarkStart w:id="38" w:name="_Toc7314"/>
      <w:r>
        <w:rPr>
          <w:rFonts w:hint="eastAsia" w:eastAsia="黑体" w:cs="宋体"/>
          <w:bCs/>
          <w:kern w:val="0"/>
          <w:sz w:val="32"/>
          <w:szCs w:val="32"/>
          <w:highlight w:val="none"/>
        </w:rPr>
        <w:t>十、其他重要事项的情况说明</w:t>
      </w:r>
      <w:bookmarkEnd w:id="37"/>
      <w:bookmarkEnd w:id="38"/>
    </w:p>
    <w:p w14:paraId="44F4BDE2">
      <w:pPr>
        <w:ind w:firstLine="640" w:firstLineChars="200"/>
        <w:jc w:val="left"/>
        <w:outlineLvl w:val="2"/>
        <w:rPr>
          <w:rFonts w:hint="eastAsia" w:ascii="楷体" w:hAnsi="楷体" w:eastAsia="楷体" w:cs="楷体"/>
          <w:sz w:val="32"/>
          <w:szCs w:val="32"/>
          <w:highlight w:val="none"/>
        </w:rPr>
      </w:pPr>
      <w:bookmarkStart w:id="39" w:name="_Toc14519"/>
      <w:bookmarkStart w:id="40" w:name="_Toc13105"/>
      <w:r>
        <w:rPr>
          <w:rFonts w:hint="eastAsia" w:ascii="楷体" w:hAnsi="楷体" w:eastAsia="楷体" w:cs="楷体"/>
          <w:sz w:val="32"/>
          <w:szCs w:val="32"/>
          <w:highlight w:val="none"/>
        </w:rPr>
        <w:t>（一）机关运行经费支出情况</w:t>
      </w:r>
      <w:bookmarkEnd w:id="39"/>
      <w:bookmarkEnd w:id="40"/>
    </w:p>
    <w:p w14:paraId="4B3C02B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eastAsia="仿宋_GB2312"/>
          <w:sz w:val="32"/>
          <w:szCs w:val="32"/>
          <w:highlight w:val="none"/>
          <w:lang w:val="zh-CN"/>
        </w:rPr>
      </w:pPr>
      <w:bookmarkStart w:id="41" w:name="_Toc26704"/>
      <w:bookmarkStart w:id="42" w:name="_Toc227"/>
      <w:r>
        <w:rPr>
          <w:rFonts w:hint="eastAsia" w:eastAsia="仿宋_GB2312"/>
          <w:sz w:val="32"/>
          <w:szCs w:val="32"/>
          <w:highlight w:val="none"/>
        </w:rPr>
        <w:t>2023</w:t>
      </w:r>
      <w:r>
        <w:rPr>
          <w:rFonts w:hint="eastAsia" w:eastAsia="仿宋_GB2312"/>
          <w:sz w:val="32"/>
          <w:szCs w:val="32"/>
          <w:highlight w:val="none"/>
          <w:lang w:val="zh-CN"/>
        </w:rPr>
        <w:t>年度新疆维吾尔自治区儿童医院（事业单位）公用经费支出</w:t>
      </w:r>
      <w:r>
        <w:rPr>
          <w:rFonts w:hint="eastAsia" w:eastAsia="仿宋_GB2312"/>
          <w:sz w:val="32"/>
          <w:szCs w:val="32"/>
          <w:highlight w:val="none"/>
        </w:rPr>
        <w:t>0.00</w:t>
      </w:r>
      <w:r>
        <w:rPr>
          <w:rFonts w:hint="eastAsia" w:eastAsia="仿宋_GB2312"/>
          <w:sz w:val="32"/>
          <w:szCs w:val="32"/>
          <w:highlight w:val="none"/>
          <w:lang w:val="zh-CN"/>
        </w:rPr>
        <w:t>万元，比上年增加</w:t>
      </w:r>
      <w:r>
        <w:rPr>
          <w:rFonts w:hint="eastAsia" w:eastAsia="仿宋_GB2312"/>
          <w:sz w:val="32"/>
          <w:szCs w:val="32"/>
          <w:highlight w:val="none"/>
        </w:rPr>
        <w:t>0.00</w:t>
      </w:r>
      <w:r>
        <w:rPr>
          <w:rFonts w:hint="eastAsia" w:eastAsia="仿宋_GB2312"/>
          <w:sz w:val="32"/>
          <w:szCs w:val="32"/>
          <w:highlight w:val="none"/>
          <w:lang w:val="zh-CN"/>
        </w:rPr>
        <w:t>万元，增长</w:t>
      </w:r>
      <w:r>
        <w:rPr>
          <w:rFonts w:hint="eastAsia" w:eastAsia="仿宋_GB2312"/>
          <w:sz w:val="32"/>
          <w:szCs w:val="32"/>
          <w:highlight w:val="none"/>
        </w:rPr>
        <w:t>0.00%</w:t>
      </w:r>
      <w:r>
        <w:rPr>
          <w:rFonts w:hint="eastAsia" w:eastAsia="仿宋_GB2312"/>
          <w:sz w:val="32"/>
          <w:szCs w:val="32"/>
          <w:highlight w:val="none"/>
          <w:lang w:val="zh-CN"/>
        </w:rPr>
        <w:t>，主要原因是：我单位本年度</w:t>
      </w:r>
      <w:r>
        <w:rPr>
          <w:rFonts w:hint="eastAsia" w:eastAsia="仿宋_GB2312"/>
          <w:sz w:val="32"/>
          <w:szCs w:val="32"/>
          <w:highlight w:val="none"/>
        </w:rPr>
        <w:t>无</w:t>
      </w:r>
      <w:r>
        <w:rPr>
          <w:rFonts w:hint="eastAsia" w:eastAsia="仿宋_GB2312"/>
          <w:sz w:val="32"/>
          <w:szCs w:val="32"/>
          <w:highlight w:val="none"/>
          <w:lang w:val="en-US" w:eastAsia="zh-CN"/>
        </w:rPr>
        <w:t>财政拨款</w:t>
      </w:r>
      <w:r>
        <w:rPr>
          <w:rFonts w:hint="eastAsia" w:eastAsia="仿宋_GB2312"/>
          <w:sz w:val="32"/>
          <w:szCs w:val="32"/>
          <w:highlight w:val="none"/>
        </w:rPr>
        <w:t>运行经费</w:t>
      </w:r>
      <w:r>
        <w:rPr>
          <w:rFonts w:hint="eastAsia" w:eastAsia="仿宋_GB2312"/>
          <w:sz w:val="32"/>
          <w:szCs w:val="32"/>
          <w:highlight w:val="none"/>
          <w:lang w:val="zh-CN"/>
        </w:rPr>
        <w:t>。</w:t>
      </w:r>
    </w:p>
    <w:p w14:paraId="2B89A875">
      <w:pPr>
        <w:ind w:firstLine="640" w:firstLineChars="200"/>
        <w:jc w:val="left"/>
        <w:rPr>
          <w:rFonts w:hint="eastAsia" w:ascii="楷体" w:hAnsi="楷体" w:eastAsia="楷体" w:cs="楷体"/>
          <w:sz w:val="32"/>
          <w:szCs w:val="30"/>
          <w:highlight w:val="none"/>
          <w:lang w:val="zh-CN"/>
        </w:rPr>
      </w:pPr>
      <w:r>
        <w:rPr>
          <w:rFonts w:hint="eastAsia" w:ascii="楷体" w:hAnsi="楷体" w:eastAsia="楷体" w:cs="楷体"/>
          <w:sz w:val="32"/>
          <w:szCs w:val="30"/>
          <w:highlight w:val="none"/>
          <w:lang w:val="zh-CN"/>
        </w:rPr>
        <w:t>（二）政府采购情况</w:t>
      </w:r>
      <w:bookmarkEnd w:id="41"/>
      <w:bookmarkEnd w:id="42"/>
    </w:p>
    <w:p w14:paraId="40DAFD7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eastAsia="仿宋_GB2312"/>
          <w:sz w:val="32"/>
          <w:szCs w:val="32"/>
          <w:highlight w:val="none"/>
          <w:lang w:val="zh-CN"/>
        </w:rPr>
      </w:pPr>
      <w:r>
        <w:rPr>
          <w:rFonts w:hint="eastAsia" w:eastAsia="仿宋_GB2312"/>
          <w:sz w:val="32"/>
          <w:szCs w:val="32"/>
          <w:highlight w:val="none"/>
        </w:rPr>
        <w:t>2023</w:t>
      </w:r>
      <w:r>
        <w:rPr>
          <w:rFonts w:hint="eastAsia" w:eastAsia="仿宋_GB2312"/>
          <w:sz w:val="32"/>
          <w:szCs w:val="32"/>
          <w:highlight w:val="none"/>
          <w:lang w:val="zh-CN"/>
        </w:rPr>
        <w:t>年度政府采购支出总额</w:t>
      </w:r>
      <w:r>
        <w:rPr>
          <w:rFonts w:hint="eastAsia" w:eastAsia="仿宋_GB2312"/>
          <w:sz w:val="32"/>
          <w:szCs w:val="32"/>
          <w:highlight w:val="none"/>
        </w:rPr>
        <w:t>1,453.19</w:t>
      </w:r>
      <w:r>
        <w:rPr>
          <w:rFonts w:hint="eastAsia" w:eastAsia="仿宋_GB2312"/>
          <w:sz w:val="32"/>
          <w:szCs w:val="32"/>
          <w:highlight w:val="none"/>
          <w:lang w:val="zh-CN"/>
        </w:rPr>
        <w:t>万元，其中：政府采购货物支出</w:t>
      </w:r>
      <w:r>
        <w:rPr>
          <w:rFonts w:hint="eastAsia" w:eastAsia="仿宋_GB2312"/>
          <w:sz w:val="32"/>
          <w:szCs w:val="32"/>
          <w:highlight w:val="none"/>
        </w:rPr>
        <w:t>267.58</w:t>
      </w:r>
      <w:r>
        <w:rPr>
          <w:rFonts w:hint="eastAsia" w:eastAsia="仿宋_GB2312"/>
          <w:sz w:val="32"/>
          <w:szCs w:val="32"/>
          <w:highlight w:val="none"/>
          <w:lang w:val="zh-CN"/>
        </w:rPr>
        <w:t>万元、政府采购工程支出</w:t>
      </w:r>
      <w:r>
        <w:rPr>
          <w:rFonts w:hint="eastAsia" w:eastAsia="仿宋_GB2312"/>
          <w:sz w:val="32"/>
          <w:szCs w:val="32"/>
          <w:highlight w:val="none"/>
        </w:rPr>
        <w:t>0.00</w:t>
      </w:r>
      <w:r>
        <w:rPr>
          <w:rFonts w:hint="eastAsia" w:eastAsia="仿宋_GB2312"/>
          <w:sz w:val="32"/>
          <w:szCs w:val="32"/>
          <w:highlight w:val="none"/>
          <w:lang w:val="zh-CN"/>
        </w:rPr>
        <w:t>万元、政府采购服务支出</w:t>
      </w:r>
      <w:r>
        <w:rPr>
          <w:rFonts w:hint="eastAsia" w:eastAsia="仿宋_GB2312"/>
          <w:sz w:val="32"/>
          <w:szCs w:val="32"/>
          <w:highlight w:val="none"/>
        </w:rPr>
        <w:t>1,185.61</w:t>
      </w:r>
      <w:r>
        <w:rPr>
          <w:rFonts w:hint="eastAsia" w:eastAsia="仿宋_GB2312"/>
          <w:sz w:val="32"/>
          <w:szCs w:val="32"/>
          <w:highlight w:val="none"/>
          <w:lang w:val="zh-CN"/>
        </w:rPr>
        <w:t>万元。</w:t>
      </w:r>
    </w:p>
    <w:p w14:paraId="0D699DE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eastAsia="仿宋_GB2312"/>
          <w:sz w:val="32"/>
          <w:szCs w:val="32"/>
          <w:highlight w:val="none"/>
          <w:lang w:val="zh-CN"/>
        </w:rPr>
      </w:pPr>
      <w:r>
        <w:rPr>
          <w:rFonts w:hint="eastAsia" w:eastAsia="仿宋_GB2312"/>
          <w:sz w:val="32"/>
          <w:szCs w:val="32"/>
          <w:highlight w:val="none"/>
          <w:lang w:val="zh-CN"/>
        </w:rPr>
        <w:t>授予中小企业合同金额</w:t>
      </w:r>
      <w:r>
        <w:rPr>
          <w:rFonts w:hint="eastAsia" w:eastAsia="仿宋_GB2312"/>
          <w:sz w:val="32"/>
          <w:szCs w:val="32"/>
          <w:highlight w:val="none"/>
        </w:rPr>
        <w:t>1,449.09</w:t>
      </w:r>
      <w:r>
        <w:rPr>
          <w:rFonts w:hint="eastAsia" w:eastAsia="仿宋_GB2312"/>
          <w:sz w:val="32"/>
          <w:szCs w:val="32"/>
          <w:highlight w:val="none"/>
          <w:lang w:val="zh-CN"/>
        </w:rPr>
        <w:t>万元，占政府采购支出总额的</w:t>
      </w:r>
      <w:r>
        <w:rPr>
          <w:rFonts w:hint="eastAsia" w:eastAsia="仿宋_GB2312"/>
          <w:sz w:val="32"/>
          <w:szCs w:val="32"/>
          <w:highlight w:val="none"/>
        </w:rPr>
        <w:t>99.72%</w:t>
      </w:r>
      <w:r>
        <w:rPr>
          <w:rFonts w:hint="eastAsia" w:eastAsia="仿宋_GB2312"/>
          <w:sz w:val="32"/>
          <w:szCs w:val="32"/>
          <w:highlight w:val="none"/>
          <w:lang w:val="zh-CN"/>
        </w:rPr>
        <w:t>，其中：授予小微企业合同金额</w:t>
      </w:r>
      <w:r>
        <w:rPr>
          <w:rFonts w:hint="eastAsia" w:eastAsia="仿宋_GB2312"/>
          <w:sz w:val="32"/>
          <w:szCs w:val="32"/>
          <w:highlight w:val="none"/>
        </w:rPr>
        <w:t>1,246.13</w:t>
      </w:r>
      <w:r>
        <w:rPr>
          <w:rFonts w:hint="eastAsia" w:eastAsia="仿宋_GB2312"/>
          <w:sz w:val="32"/>
          <w:szCs w:val="32"/>
          <w:highlight w:val="none"/>
          <w:lang w:val="zh-CN"/>
        </w:rPr>
        <w:t>万元，占政府采购支出总额的</w:t>
      </w:r>
      <w:r>
        <w:rPr>
          <w:rFonts w:hint="eastAsia" w:eastAsia="仿宋_GB2312"/>
          <w:sz w:val="32"/>
          <w:szCs w:val="32"/>
          <w:highlight w:val="none"/>
        </w:rPr>
        <w:t>85.75%</w:t>
      </w:r>
      <w:r>
        <w:rPr>
          <w:rFonts w:hint="eastAsia" w:eastAsia="仿宋_GB2312"/>
          <w:sz w:val="32"/>
          <w:szCs w:val="32"/>
          <w:highlight w:val="none"/>
          <w:lang w:val="zh-CN"/>
        </w:rPr>
        <w:t>。</w:t>
      </w:r>
    </w:p>
    <w:p w14:paraId="76E9FE30">
      <w:pPr>
        <w:ind w:firstLine="640" w:firstLineChars="200"/>
        <w:jc w:val="left"/>
        <w:rPr>
          <w:rFonts w:hint="eastAsia" w:ascii="楷体" w:hAnsi="楷体" w:eastAsia="楷体" w:cs="楷体"/>
          <w:sz w:val="32"/>
          <w:szCs w:val="30"/>
          <w:highlight w:val="none"/>
          <w:lang w:val="zh-CN"/>
        </w:rPr>
      </w:pPr>
      <w:bookmarkStart w:id="43" w:name="_Toc4591"/>
      <w:bookmarkStart w:id="44" w:name="_Toc8391"/>
      <w:r>
        <w:rPr>
          <w:rFonts w:hint="eastAsia" w:ascii="楷体" w:hAnsi="楷体" w:eastAsia="楷体" w:cs="楷体"/>
          <w:sz w:val="32"/>
          <w:szCs w:val="30"/>
          <w:highlight w:val="none"/>
          <w:lang w:val="zh-CN"/>
        </w:rPr>
        <w:t>（三）国有资产占用情况说明</w:t>
      </w:r>
      <w:bookmarkEnd w:id="43"/>
      <w:bookmarkEnd w:id="44"/>
    </w:p>
    <w:p w14:paraId="4AB855E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eastAsia="仿宋_GB2312"/>
          <w:sz w:val="32"/>
          <w:szCs w:val="32"/>
          <w:highlight w:val="none"/>
        </w:rPr>
      </w:pPr>
      <w:r>
        <w:rPr>
          <w:rFonts w:hint="eastAsia" w:eastAsia="仿宋_GB2312"/>
          <w:sz w:val="32"/>
          <w:szCs w:val="32"/>
          <w:highlight w:val="none"/>
          <w:lang w:val="zh-CN"/>
        </w:rPr>
        <w:t>截至2023年12月31日，固定资产原值</w:t>
      </w:r>
      <w:r>
        <w:rPr>
          <w:rFonts w:hint="eastAsia" w:eastAsia="仿宋_GB2312"/>
          <w:sz w:val="32"/>
          <w:szCs w:val="32"/>
          <w:highlight w:val="none"/>
        </w:rPr>
        <w:t>66,106.59</w:t>
      </w:r>
      <w:r>
        <w:rPr>
          <w:rFonts w:hint="eastAsia" w:eastAsia="仿宋_GB2312"/>
          <w:sz w:val="32"/>
          <w:szCs w:val="32"/>
          <w:highlight w:val="none"/>
          <w:lang w:val="zh-CN"/>
        </w:rPr>
        <w:t>万元，房屋</w:t>
      </w:r>
      <w:r>
        <w:rPr>
          <w:rFonts w:hint="eastAsia" w:eastAsia="仿宋_GB2312"/>
          <w:sz w:val="32"/>
          <w:szCs w:val="32"/>
          <w:highlight w:val="none"/>
        </w:rPr>
        <w:t>69858.97</w:t>
      </w:r>
      <w:r>
        <w:rPr>
          <w:rFonts w:hint="eastAsia" w:eastAsia="仿宋_GB2312"/>
          <w:sz w:val="32"/>
          <w:szCs w:val="32"/>
          <w:highlight w:val="none"/>
          <w:lang w:val="zh-CN"/>
        </w:rPr>
        <w:t>平方米，价值</w:t>
      </w:r>
      <w:r>
        <w:rPr>
          <w:rFonts w:hint="eastAsia" w:eastAsia="仿宋_GB2312"/>
          <w:sz w:val="32"/>
          <w:szCs w:val="32"/>
          <w:highlight w:val="none"/>
        </w:rPr>
        <w:t>33,829.60</w:t>
      </w:r>
      <w:r>
        <w:rPr>
          <w:rFonts w:hint="eastAsia" w:eastAsia="仿宋_GB2312"/>
          <w:sz w:val="32"/>
          <w:szCs w:val="32"/>
          <w:highlight w:val="none"/>
          <w:lang w:val="zh-CN"/>
        </w:rPr>
        <w:t>万元。车辆</w:t>
      </w:r>
      <w:r>
        <w:rPr>
          <w:rFonts w:hint="eastAsia" w:eastAsia="仿宋_GB2312"/>
          <w:sz w:val="32"/>
          <w:szCs w:val="32"/>
          <w:highlight w:val="none"/>
        </w:rPr>
        <w:t>15</w:t>
      </w:r>
      <w:r>
        <w:rPr>
          <w:rFonts w:hint="eastAsia" w:eastAsia="仿宋_GB2312"/>
          <w:sz w:val="32"/>
          <w:szCs w:val="32"/>
          <w:highlight w:val="none"/>
          <w:lang w:val="zh-CN"/>
        </w:rPr>
        <w:t>辆，价值</w:t>
      </w:r>
      <w:r>
        <w:rPr>
          <w:rFonts w:hint="eastAsia" w:eastAsia="仿宋_GB2312"/>
          <w:sz w:val="32"/>
          <w:szCs w:val="32"/>
          <w:highlight w:val="none"/>
        </w:rPr>
        <w:t>380.19</w:t>
      </w:r>
      <w:r>
        <w:rPr>
          <w:rFonts w:hint="eastAsia" w:eastAsia="仿宋_GB2312"/>
          <w:sz w:val="32"/>
          <w:szCs w:val="32"/>
          <w:highlight w:val="none"/>
          <w:lang w:val="zh-CN"/>
        </w:rPr>
        <w:t>万元，其中：副部（省）级及以上领导用车</w:t>
      </w:r>
      <w:r>
        <w:rPr>
          <w:rFonts w:hint="eastAsia" w:eastAsia="仿宋_GB2312"/>
          <w:sz w:val="32"/>
          <w:szCs w:val="32"/>
          <w:highlight w:val="none"/>
        </w:rPr>
        <w:t>0</w:t>
      </w:r>
      <w:r>
        <w:rPr>
          <w:rFonts w:hint="eastAsia" w:eastAsia="仿宋_GB2312"/>
          <w:sz w:val="32"/>
          <w:szCs w:val="32"/>
          <w:highlight w:val="none"/>
          <w:lang w:val="zh-CN"/>
        </w:rPr>
        <w:t>辆、主要负责人用车</w:t>
      </w:r>
      <w:r>
        <w:rPr>
          <w:rFonts w:hint="eastAsia" w:eastAsia="仿宋_GB2312"/>
          <w:sz w:val="32"/>
          <w:szCs w:val="32"/>
          <w:highlight w:val="none"/>
        </w:rPr>
        <w:t>0</w:t>
      </w:r>
      <w:r>
        <w:rPr>
          <w:rFonts w:hint="eastAsia" w:eastAsia="仿宋_GB2312"/>
          <w:sz w:val="32"/>
          <w:szCs w:val="32"/>
          <w:highlight w:val="none"/>
          <w:lang w:val="zh-CN"/>
        </w:rPr>
        <w:t>辆、机要通信用车</w:t>
      </w:r>
      <w:r>
        <w:rPr>
          <w:rFonts w:hint="eastAsia" w:eastAsia="仿宋_GB2312"/>
          <w:sz w:val="32"/>
          <w:szCs w:val="32"/>
          <w:highlight w:val="none"/>
        </w:rPr>
        <w:t>0</w:t>
      </w:r>
      <w:r>
        <w:rPr>
          <w:rFonts w:hint="eastAsia" w:eastAsia="仿宋_GB2312"/>
          <w:sz w:val="32"/>
          <w:szCs w:val="32"/>
          <w:highlight w:val="none"/>
          <w:lang w:val="zh-CN"/>
        </w:rPr>
        <w:t>辆、应急保障用车</w:t>
      </w:r>
      <w:r>
        <w:rPr>
          <w:rFonts w:hint="eastAsia" w:eastAsia="仿宋_GB2312"/>
          <w:sz w:val="32"/>
          <w:szCs w:val="32"/>
          <w:highlight w:val="none"/>
        </w:rPr>
        <w:t>0</w:t>
      </w:r>
      <w:r>
        <w:rPr>
          <w:rFonts w:hint="eastAsia" w:eastAsia="仿宋_GB2312"/>
          <w:sz w:val="32"/>
          <w:szCs w:val="32"/>
          <w:highlight w:val="none"/>
          <w:lang w:val="zh-CN"/>
        </w:rPr>
        <w:t>辆、执法执勤用车</w:t>
      </w:r>
      <w:r>
        <w:rPr>
          <w:rFonts w:hint="eastAsia" w:eastAsia="仿宋_GB2312"/>
          <w:sz w:val="32"/>
          <w:szCs w:val="32"/>
          <w:highlight w:val="none"/>
        </w:rPr>
        <w:t>0</w:t>
      </w:r>
      <w:r>
        <w:rPr>
          <w:rFonts w:hint="eastAsia" w:eastAsia="仿宋_GB2312"/>
          <w:sz w:val="32"/>
          <w:szCs w:val="32"/>
          <w:highlight w:val="none"/>
          <w:lang w:val="zh-CN"/>
        </w:rPr>
        <w:t>辆、特种专业技术用车</w:t>
      </w:r>
      <w:r>
        <w:rPr>
          <w:rFonts w:hint="eastAsia" w:eastAsia="仿宋_GB2312"/>
          <w:sz w:val="32"/>
          <w:szCs w:val="32"/>
          <w:highlight w:val="none"/>
        </w:rPr>
        <w:t>7</w:t>
      </w:r>
      <w:r>
        <w:rPr>
          <w:rFonts w:hint="eastAsia" w:eastAsia="仿宋_GB2312"/>
          <w:sz w:val="32"/>
          <w:szCs w:val="32"/>
          <w:highlight w:val="none"/>
          <w:lang w:val="zh-CN"/>
        </w:rPr>
        <w:t>辆、离退休干部服务用车</w:t>
      </w:r>
      <w:r>
        <w:rPr>
          <w:rFonts w:hint="eastAsia" w:eastAsia="仿宋_GB2312"/>
          <w:sz w:val="32"/>
          <w:szCs w:val="32"/>
          <w:highlight w:val="none"/>
        </w:rPr>
        <w:t>0</w:t>
      </w:r>
      <w:r>
        <w:rPr>
          <w:rFonts w:hint="eastAsia" w:eastAsia="仿宋_GB2312"/>
          <w:sz w:val="32"/>
          <w:szCs w:val="32"/>
          <w:highlight w:val="none"/>
          <w:lang w:val="zh-CN"/>
        </w:rPr>
        <w:t>辆、其他用车</w:t>
      </w:r>
      <w:r>
        <w:rPr>
          <w:rFonts w:hint="eastAsia" w:eastAsia="仿宋_GB2312"/>
          <w:sz w:val="32"/>
          <w:szCs w:val="32"/>
          <w:highlight w:val="none"/>
        </w:rPr>
        <w:t>8</w:t>
      </w:r>
      <w:r>
        <w:rPr>
          <w:rFonts w:hint="eastAsia" w:eastAsia="仿宋_GB2312"/>
          <w:sz w:val="32"/>
          <w:szCs w:val="32"/>
          <w:highlight w:val="none"/>
          <w:lang w:val="zh-CN"/>
        </w:rPr>
        <w:t>辆，其他用车主要是：轿车及大中型载客汽车；单价</w:t>
      </w:r>
      <w:r>
        <w:rPr>
          <w:rFonts w:hint="eastAsia" w:eastAsia="仿宋_GB2312"/>
          <w:sz w:val="32"/>
          <w:szCs w:val="32"/>
          <w:highlight w:val="none"/>
        </w:rPr>
        <w:t>100</w:t>
      </w:r>
      <w:r>
        <w:rPr>
          <w:rFonts w:hint="eastAsia" w:eastAsia="仿宋_GB2312"/>
          <w:sz w:val="32"/>
          <w:szCs w:val="32"/>
          <w:highlight w:val="none"/>
          <w:lang w:val="zh-CN"/>
        </w:rPr>
        <w:t>万元（含）以上设备（不含车辆）</w:t>
      </w:r>
      <w:r>
        <w:rPr>
          <w:rFonts w:hint="eastAsia" w:eastAsia="仿宋_GB2312"/>
          <w:sz w:val="32"/>
          <w:szCs w:val="32"/>
          <w:highlight w:val="none"/>
        </w:rPr>
        <w:t>51台（套）。</w:t>
      </w:r>
    </w:p>
    <w:p w14:paraId="3FB61552">
      <w:pPr>
        <w:ind w:firstLine="640" w:firstLineChars="200"/>
        <w:jc w:val="left"/>
        <w:outlineLvl w:val="1"/>
        <w:rPr>
          <w:rFonts w:eastAsia="黑体" w:cs="宋体"/>
          <w:bCs/>
          <w:kern w:val="0"/>
          <w:sz w:val="32"/>
          <w:szCs w:val="32"/>
          <w:highlight w:val="none"/>
        </w:rPr>
      </w:pPr>
      <w:bookmarkStart w:id="45" w:name="_Toc435"/>
      <w:bookmarkStart w:id="46" w:name="_Toc11283"/>
      <w:r>
        <w:rPr>
          <w:rFonts w:hint="eastAsia" w:eastAsia="黑体" w:cs="宋体"/>
          <w:bCs/>
          <w:kern w:val="0"/>
          <w:sz w:val="32"/>
          <w:szCs w:val="32"/>
          <w:highlight w:val="none"/>
        </w:rPr>
        <w:t>十一、预算绩效的情况说明</w:t>
      </w:r>
      <w:bookmarkEnd w:id="45"/>
      <w:bookmarkEnd w:id="46"/>
    </w:p>
    <w:p w14:paraId="4983D63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sz w:val="32"/>
          <w:szCs w:val="32"/>
          <w:highlight w:val="none"/>
        </w:rPr>
      </w:pPr>
      <w:r>
        <w:rPr>
          <w:rFonts w:hint="eastAsia" w:eastAsia="仿宋_GB2312"/>
          <w:sz w:val="32"/>
          <w:szCs w:val="32"/>
          <w:highlight w:val="none"/>
        </w:rPr>
        <w:t>根据预算绩效管理要求，我单位2023年</w:t>
      </w:r>
      <w:r>
        <w:rPr>
          <w:rFonts w:hint="eastAsia" w:eastAsia="仿宋_GB2312"/>
          <w:sz w:val="32"/>
          <w:szCs w:val="32"/>
          <w:highlight w:val="none"/>
          <w:lang w:val="en-US" w:eastAsia="zh-CN"/>
        </w:rPr>
        <w:t>度预算绩效管理整体支出绩效自评表</w:t>
      </w:r>
      <w:r>
        <w:rPr>
          <w:rFonts w:hint="eastAsia" w:eastAsia="仿宋_GB2312"/>
          <w:sz w:val="32"/>
          <w:szCs w:val="32"/>
          <w:highlight w:val="none"/>
        </w:rPr>
        <w:t>0个，全年预算总额0</w:t>
      </w:r>
      <w:r>
        <w:rPr>
          <w:rFonts w:hint="eastAsia" w:eastAsia="仿宋_GB2312"/>
          <w:sz w:val="32"/>
          <w:szCs w:val="32"/>
          <w:highlight w:val="none"/>
          <w:lang w:val="en-US" w:eastAsia="zh-CN"/>
        </w:rPr>
        <w:t>.00</w:t>
      </w:r>
      <w:r>
        <w:rPr>
          <w:rFonts w:hint="eastAsia" w:eastAsia="仿宋_GB2312"/>
          <w:sz w:val="32"/>
          <w:szCs w:val="32"/>
          <w:highlight w:val="none"/>
        </w:rPr>
        <w:t>万元，实际执行0</w:t>
      </w:r>
      <w:r>
        <w:rPr>
          <w:rFonts w:hint="eastAsia" w:eastAsia="仿宋_GB2312"/>
          <w:sz w:val="32"/>
          <w:szCs w:val="32"/>
          <w:highlight w:val="none"/>
          <w:lang w:val="en-US" w:eastAsia="zh-CN"/>
        </w:rPr>
        <w:t>.00</w:t>
      </w:r>
      <w:r>
        <w:rPr>
          <w:rFonts w:hint="eastAsia" w:eastAsia="仿宋_GB2312"/>
          <w:sz w:val="32"/>
          <w:szCs w:val="32"/>
          <w:highlight w:val="none"/>
        </w:rPr>
        <w:t>万元</w:t>
      </w:r>
      <w:r>
        <w:rPr>
          <w:rFonts w:hint="eastAsia" w:eastAsia="仿宋_GB2312"/>
          <w:sz w:val="32"/>
          <w:szCs w:val="32"/>
          <w:highlight w:val="none"/>
          <w:lang w:eastAsia="zh-CN"/>
        </w:rPr>
        <w:t>，</w:t>
      </w:r>
      <w:r>
        <w:rPr>
          <w:rFonts w:hint="eastAsia" w:eastAsia="仿宋_GB2312"/>
          <w:sz w:val="32"/>
          <w:szCs w:val="32"/>
          <w:highlight w:val="none"/>
        </w:rPr>
        <w:t>我单位整体支出绩效自评表由主管部门编报并公开。预算绩效评价项目</w:t>
      </w:r>
      <w:r>
        <w:rPr>
          <w:rFonts w:eastAsia="仿宋_GB2312"/>
          <w:sz w:val="32"/>
          <w:szCs w:val="32"/>
          <w:highlight w:val="none"/>
        </w:rPr>
        <w:t>5</w:t>
      </w:r>
      <w:r>
        <w:rPr>
          <w:rFonts w:hint="eastAsia" w:eastAsia="仿宋_GB2312"/>
          <w:sz w:val="32"/>
          <w:szCs w:val="32"/>
          <w:highlight w:val="none"/>
        </w:rPr>
        <w:t>个，全年预算数45,</w:t>
      </w:r>
      <w:r>
        <w:rPr>
          <w:rFonts w:hint="eastAsia" w:eastAsia="仿宋_GB2312"/>
          <w:sz w:val="32"/>
          <w:szCs w:val="32"/>
          <w:highlight w:val="none"/>
          <w:lang w:val="en-US" w:eastAsia="zh-CN"/>
        </w:rPr>
        <w:t>577</w:t>
      </w:r>
      <w:r>
        <w:rPr>
          <w:rFonts w:hint="eastAsia" w:eastAsia="仿宋_GB2312"/>
          <w:sz w:val="32"/>
          <w:szCs w:val="32"/>
          <w:highlight w:val="none"/>
        </w:rPr>
        <w:t>.</w:t>
      </w:r>
      <w:r>
        <w:rPr>
          <w:rFonts w:hint="eastAsia" w:eastAsia="仿宋_GB2312"/>
          <w:sz w:val="32"/>
          <w:szCs w:val="32"/>
          <w:highlight w:val="none"/>
          <w:lang w:val="en-US" w:eastAsia="zh-CN"/>
        </w:rPr>
        <w:t>75</w:t>
      </w:r>
      <w:r>
        <w:rPr>
          <w:rFonts w:hint="eastAsia" w:eastAsia="仿宋_GB2312"/>
          <w:sz w:val="32"/>
          <w:szCs w:val="32"/>
          <w:highlight w:val="none"/>
        </w:rPr>
        <w:t>万元，全年执行数43,984.34万元。</w:t>
      </w:r>
      <w:bookmarkStart w:id="47" w:name="OLE_LINK6"/>
      <w:r>
        <w:rPr>
          <w:rFonts w:hint="eastAsia" w:eastAsia="仿宋_GB2312"/>
          <w:sz w:val="32"/>
          <w:szCs w:val="32"/>
          <w:highlight w:val="none"/>
        </w:rPr>
        <w:t>预算绩效管理取得的成效</w:t>
      </w:r>
      <w:bookmarkEnd w:id="47"/>
      <w:r>
        <w:rPr>
          <w:rFonts w:hint="eastAsia" w:eastAsia="仿宋_GB2312"/>
          <w:sz w:val="32"/>
          <w:szCs w:val="32"/>
          <w:highlight w:val="none"/>
        </w:rPr>
        <w:t>：一是</w:t>
      </w:r>
      <w:r>
        <w:rPr>
          <w:rFonts w:hint="eastAsia" w:eastAsia="仿宋_GB2312"/>
          <w:sz w:val="32"/>
          <w:szCs w:val="32"/>
          <w:highlight w:val="none"/>
          <w:lang w:val="en-US" w:eastAsia="zh-CN"/>
        </w:rPr>
        <w:t>强化了主体责任意识，提高了预算管理工作的质量和效率</w:t>
      </w:r>
      <w:r>
        <w:rPr>
          <w:rFonts w:hint="eastAsia" w:eastAsia="仿宋_GB2312"/>
          <w:sz w:val="32"/>
          <w:szCs w:val="32"/>
          <w:highlight w:val="none"/>
        </w:rPr>
        <w:t>；二是医院能够更有效地控制成本，确保了预算资金的合理分配和有效使用。发现的问题及原因：一是使用专项资金过程中需要提升信息化管理的水平，科室部门之间加强紧密协作；二是对全面实施预算绩效管理的要求认识还不到位。下一步改进措施：一是鼓励临床科室等执行部门积极参与预算编制过程，提供真实、准确的数据和信息，确保预算编制的准确性和可操作性；二是提升信息化水平，加强数据整合和共享，为预算管理提供全面、准确的数据支持。具体项目自评情况附绩效自评表及自评报告。</w:t>
      </w:r>
    </w:p>
    <w:p w14:paraId="39EB1A86">
      <w:pPr>
        <w:ind w:firstLine="640" w:firstLineChars="200"/>
        <w:jc w:val="left"/>
        <w:rPr>
          <w:rFonts w:eastAsia="黑体" w:cs="宋体"/>
          <w:bCs/>
          <w:kern w:val="0"/>
          <w:sz w:val="32"/>
          <w:szCs w:val="32"/>
          <w:highlight w:val="none"/>
        </w:rPr>
      </w:pPr>
      <w:r>
        <w:rPr>
          <w:rFonts w:hint="eastAsia" w:eastAsia="黑体" w:cs="宋体"/>
          <w:bCs/>
          <w:kern w:val="0"/>
          <w:sz w:val="32"/>
          <w:szCs w:val="32"/>
          <w:highlight w:val="none"/>
        </w:rPr>
        <w:t>十二、其他需说明的事项</w:t>
      </w:r>
    </w:p>
    <w:p w14:paraId="200DC9F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eastAsia="仿宋_GB2312" w:cs="仿宋_GB2312"/>
          <w:kern w:val="0"/>
          <w:sz w:val="32"/>
          <w:szCs w:val="32"/>
          <w:highlight w:val="none"/>
        </w:rPr>
      </w:pPr>
      <w:r>
        <w:rPr>
          <w:rFonts w:hint="eastAsia" w:eastAsia="仿宋_GB2312" w:cs="仿宋_GB2312"/>
          <w:kern w:val="0"/>
          <w:sz w:val="32"/>
          <w:szCs w:val="32"/>
          <w:highlight w:val="none"/>
        </w:rPr>
        <w:t>本单位无其他需说明事项。</w:t>
      </w:r>
    </w:p>
    <w:p w14:paraId="4F045CD5">
      <w:pPr>
        <w:jc w:val="center"/>
        <w:outlineLvl w:val="0"/>
        <w:rPr>
          <w:rFonts w:hint="eastAsia" w:ascii="方正小标宋简体" w:hAnsi="方正小标宋简体" w:eastAsia="方正小标宋简体" w:cs="方正小标宋简体"/>
          <w:sz w:val="32"/>
          <w:szCs w:val="32"/>
          <w:highlight w:val="none"/>
        </w:rPr>
      </w:pPr>
      <w:bookmarkStart w:id="48" w:name="_Toc24143"/>
      <w:bookmarkStart w:id="49" w:name="_Toc3250"/>
      <w:r>
        <w:rPr>
          <w:rFonts w:hint="eastAsia" w:eastAsia="黑体"/>
          <w:sz w:val="32"/>
          <w:szCs w:val="32"/>
          <w:highlight w:val="none"/>
        </w:rPr>
        <w:br w:type="page"/>
      </w:r>
      <w:r>
        <w:rPr>
          <w:rFonts w:hint="eastAsia" w:ascii="方正小标宋简体" w:hAnsi="方正小标宋简体" w:eastAsia="方正小标宋简体" w:cs="方正小标宋简体"/>
          <w:sz w:val="32"/>
          <w:szCs w:val="32"/>
          <w:highlight w:val="none"/>
        </w:rPr>
        <w:t>第三部分 专业名词解释</w:t>
      </w:r>
      <w:bookmarkEnd w:id="48"/>
      <w:bookmarkEnd w:id="49"/>
    </w:p>
    <w:p w14:paraId="78846656">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jc w:val="left"/>
        <w:textAlignment w:val="auto"/>
        <w:rPr>
          <w:rFonts w:eastAsia="仿宋_GB2312"/>
          <w:sz w:val="32"/>
          <w:szCs w:val="32"/>
          <w:highlight w:val="none"/>
        </w:rPr>
      </w:pPr>
      <w:r>
        <w:rPr>
          <w:rFonts w:hint="eastAsia" w:eastAsia="仿宋_GB2312"/>
          <w:b/>
          <w:bCs/>
          <w:sz w:val="32"/>
          <w:szCs w:val="32"/>
          <w:highlight w:val="none"/>
        </w:rPr>
        <w:t>一、财政拨款收入：</w:t>
      </w:r>
      <w:r>
        <w:rPr>
          <w:rFonts w:hint="eastAsia" w:eastAsia="仿宋_GB2312"/>
          <w:sz w:val="32"/>
          <w:szCs w:val="32"/>
          <w:highlight w:val="none"/>
        </w:rPr>
        <w:t>指同级财政当年拨付的资金。</w:t>
      </w:r>
    </w:p>
    <w:p w14:paraId="28230239">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jc w:val="left"/>
        <w:textAlignment w:val="auto"/>
        <w:rPr>
          <w:rFonts w:eastAsia="仿宋_GB2312"/>
          <w:sz w:val="32"/>
          <w:szCs w:val="32"/>
          <w:highlight w:val="none"/>
        </w:rPr>
      </w:pPr>
      <w:r>
        <w:rPr>
          <w:rFonts w:hint="eastAsia" w:eastAsia="仿宋_GB2312"/>
          <w:b/>
          <w:bCs/>
          <w:sz w:val="32"/>
          <w:szCs w:val="32"/>
          <w:highlight w:val="none"/>
        </w:rPr>
        <w:t>二、上级补助收入：</w:t>
      </w:r>
      <w:r>
        <w:rPr>
          <w:rFonts w:hint="eastAsia" w:eastAsia="仿宋_GB2312"/>
          <w:sz w:val="32"/>
          <w:szCs w:val="32"/>
          <w:highlight w:val="none"/>
        </w:rPr>
        <w:t>指事业单位从主管部门和上级单位取得的非财政补助收入。</w:t>
      </w:r>
    </w:p>
    <w:p w14:paraId="7E0D178C">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jc w:val="left"/>
        <w:textAlignment w:val="auto"/>
        <w:rPr>
          <w:rFonts w:eastAsia="仿宋_GB2312"/>
          <w:sz w:val="32"/>
          <w:szCs w:val="32"/>
          <w:highlight w:val="none"/>
        </w:rPr>
      </w:pPr>
      <w:r>
        <w:rPr>
          <w:rFonts w:hint="eastAsia" w:eastAsia="仿宋_GB2312"/>
          <w:b/>
          <w:bCs/>
          <w:sz w:val="32"/>
          <w:szCs w:val="32"/>
          <w:highlight w:val="none"/>
        </w:rPr>
        <w:t>三、事业收入：</w:t>
      </w:r>
      <w:r>
        <w:rPr>
          <w:rFonts w:hint="eastAsia" w:eastAsia="仿宋_GB2312"/>
          <w:sz w:val="32"/>
          <w:szCs w:val="32"/>
          <w:highlight w:val="none"/>
        </w:rPr>
        <w:t>指事业单位开展专业业务活动及其辅助活动所取得的收入。</w:t>
      </w:r>
    </w:p>
    <w:p w14:paraId="623AD598">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jc w:val="left"/>
        <w:textAlignment w:val="auto"/>
        <w:rPr>
          <w:rFonts w:eastAsia="仿宋_GB2312"/>
          <w:sz w:val="32"/>
          <w:szCs w:val="32"/>
          <w:highlight w:val="none"/>
        </w:rPr>
      </w:pPr>
      <w:r>
        <w:rPr>
          <w:rFonts w:hint="eastAsia" w:eastAsia="仿宋_GB2312"/>
          <w:b/>
          <w:bCs/>
          <w:sz w:val="32"/>
          <w:szCs w:val="32"/>
          <w:highlight w:val="none"/>
        </w:rPr>
        <w:t>四、经营收入：</w:t>
      </w:r>
      <w:r>
        <w:rPr>
          <w:rFonts w:hint="eastAsia" w:eastAsia="仿宋_GB2312"/>
          <w:sz w:val="32"/>
          <w:szCs w:val="32"/>
          <w:highlight w:val="none"/>
        </w:rPr>
        <w:t>指事业单位在专业业务活动及其辅助活动之外开展非独立核算经营活动取得的收入。</w:t>
      </w:r>
    </w:p>
    <w:p w14:paraId="399C2D2D">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jc w:val="left"/>
        <w:textAlignment w:val="auto"/>
        <w:rPr>
          <w:rFonts w:eastAsia="仿宋_GB2312"/>
          <w:sz w:val="32"/>
          <w:szCs w:val="32"/>
          <w:highlight w:val="none"/>
        </w:rPr>
      </w:pPr>
      <w:r>
        <w:rPr>
          <w:rFonts w:hint="eastAsia" w:eastAsia="仿宋_GB2312"/>
          <w:b/>
          <w:bCs/>
          <w:sz w:val="32"/>
          <w:szCs w:val="32"/>
          <w:highlight w:val="none"/>
        </w:rPr>
        <w:t>五、附属单位上缴收入：</w:t>
      </w:r>
      <w:r>
        <w:rPr>
          <w:rFonts w:hint="eastAsia" w:eastAsia="仿宋_GB2312"/>
          <w:sz w:val="32"/>
          <w:szCs w:val="32"/>
          <w:highlight w:val="none"/>
        </w:rPr>
        <w:t>指事业单位附属的独立核算单位按有关规定上缴的收入。</w:t>
      </w:r>
    </w:p>
    <w:p w14:paraId="523A943B">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jc w:val="left"/>
        <w:textAlignment w:val="auto"/>
        <w:rPr>
          <w:rFonts w:eastAsia="仿宋_GB2312"/>
          <w:sz w:val="32"/>
          <w:szCs w:val="32"/>
          <w:highlight w:val="none"/>
        </w:rPr>
      </w:pPr>
      <w:r>
        <w:rPr>
          <w:rFonts w:hint="eastAsia" w:eastAsia="仿宋_GB2312"/>
          <w:b/>
          <w:bCs/>
          <w:sz w:val="32"/>
          <w:szCs w:val="32"/>
          <w:highlight w:val="none"/>
        </w:rPr>
        <w:t>六、其他收入：</w:t>
      </w:r>
      <w:r>
        <w:rPr>
          <w:rFonts w:hint="eastAsia" w:eastAsia="仿宋_GB2312"/>
          <w:sz w:val="32"/>
          <w:szCs w:val="32"/>
          <w:highlight w:val="none"/>
        </w:rPr>
        <w:t>指除上述“财政拨款收入”、“事业收入”、“经营收入”、“附属单位上缴收入”等之外取得的收入。</w:t>
      </w:r>
    </w:p>
    <w:p w14:paraId="374D31B9">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jc w:val="left"/>
        <w:textAlignment w:val="auto"/>
        <w:rPr>
          <w:rFonts w:eastAsia="仿宋_GB2312"/>
          <w:sz w:val="32"/>
          <w:szCs w:val="32"/>
          <w:highlight w:val="none"/>
        </w:rPr>
      </w:pPr>
      <w:r>
        <w:rPr>
          <w:rFonts w:hint="eastAsia" w:eastAsia="仿宋_GB2312"/>
          <w:b/>
          <w:bCs/>
          <w:sz w:val="32"/>
          <w:szCs w:val="32"/>
          <w:highlight w:val="none"/>
        </w:rPr>
        <w:t>七、年初结转和结余：</w:t>
      </w:r>
      <w:r>
        <w:rPr>
          <w:rFonts w:hint="eastAsia" w:eastAsia="仿宋_GB2312"/>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14:paraId="18B5A2A7">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jc w:val="left"/>
        <w:textAlignment w:val="auto"/>
        <w:rPr>
          <w:rFonts w:eastAsia="仿宋_GB2312"/>
          <w:sz w:val="32"/>
          <w:szCs w:val="32"/>
          <w:highlight w:val="none"/>
        </w:rPr>
      </w:pPr>
      <w:r>
        <w:rPr>
          <w:rFonts w:hint="eastAsia" w:eastAsia="仿宋_GB2312"/>
          <w:b/>
          <w:bCs/>
          <w:sz w:val="32"/>
          <w:szCs w:val="32"/>
          <w:highlight w:val="none"/>
        </w:rPr>
        <w:t>八、年末结转和结余：</w:t>
      </w:r>
      <w:r>
        <w:rPr>
          <w:rFonts w:hint="eastAsia" w:eastAsia="仿宋_GB2312"/>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12E4B3A">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jc w:val="left"/>
        <w:textAlignment w:val="auto"/>
        <w:rPr>
          <w:rFonts w:eastAsia="仿宋_GB2312"/>
          <w:sz w:val="32"/>
          <w:szCs w:val="32"/>
          <w:highlight w:val="none"/>
        </w:rPr>
      </w:pPr>
      <w:r>
        <w:rPr>
          <w:rFonts w:hint="eastAsia" w:eastAsia="仿宋_GB2312"/>
          <w:b/>
          <w:bCs/>
          <w:sz w:val="32"/>
          <w:szCs w:val="32"/>
          <w:highlight w:val="none"/>
        </w:rPr>
        <w:t>九、基本支出：</w:t>
      </w:r>
      <w:r>
        <w:rPr>
          <w:rFonts w:hint="eastAsia" w:eastAsia="仿宋_GB2312"/>
          <w:sz w:val="32"/>
          <w:szCs w:val="32"/>
          <w:highlight w:val="none"/>
        </w:rPr>
        <w:t>指为保障机构正常运转、完成日常工作任务而发生的人员支出和公用支出。</w:t>
      </w:r>
    </w:p>
    <w:p w14:paraId="549540E2">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jc w:val="left"/>
        <w:textAlignment w:val="auto"/>
        <w:rPr>
          <w:rFonts w:eastAsia="仿宋_GB2312"/>
          <w:sz w:val="32"/>
          <w:szCs w:val="32"/>
          <w:highlight w:val="none"/>
        </w:rPr>
      </w:pPr>
      <w:r>
        <w:rPr>
          <w:rFonts w:hint="eastAsia" w:eastAsia="仿宋_GB2312"/>
          <w:b/>
          <w:bCs/>
          <w:sz w:val="32"/>
          <w:szCs w:val="32"/>
          <w:highlight w:val="none"/>
        </w:rPr>
        <w:t>十、项目支出：</w:t>
      </w:r>
      <w:r>
        <w:rPr>
          <w:rFonts w:hint="eastAsia" w:eastAsia="仿宋_GB2312"/>
          <w:sz w:val="32"/>
          <w:szCs w:val="32"/>
          <w:highlight w:val="none"/>
        </w:rPr>
        <w:t>指在基本支出之外为完成特定行政任务和事业发展目标所发生的支出。</w:t>
      </w:r>
    </w:p>
    <w:p w14:paraId="6B736C29">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textAlignment w:val="auto"/>
        <w:rPr>
          <w:rFonts w:eastAsia="仿宋_GB2312"/>
          <w:sz w:val="32"/>
          <w:szCs w:val="32"/>
          <w:highlight w:val="none"/>
        </w:rPr>
      </w:pPr>
      <w:r>
        <w:rPr>
          <w:rFonts w:hint="eastAsia" w:eastAsia="仿宋_GB2312"/>
          <w:b/>
          <w:bCs/>
          <w:sz w:val="32"/>
          <w:szCs w:val="32"/>
          <w:highlight w:val="none"/>
        </w:rPr>
        <w:t>十一、经营支出：</w:t>
      </w:r>
      <w:r>
        <w:rPr>
          <w:rFonts w:hint="eastAsia" w:eastAsia="仿宋_GB2312"/>
          <w:sz w:val="32"/>
          <w:szCs w:val="32"/>
          <w:highlight w:val="none"/>
        </w:rPr>
        <w:t>指事业单位在专业业务活动及其辅助活动之外开展非独立核算经营活动发生的支出。</w:t>
      </w:r>
    </w:p>
    <w:p w14:paraId="766B4169">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textAlignment w:val="auto"/>
        <w:rPr>
          <w:rFonts w:eastAsia="仿宋_GB2312"/>
          <w:sz w:val="32"/>
          <w:szCs w:val="32"/>
          <w:highlight w:val="none"/>
        </w:rPr>
      </w:pPr>
      <w:r>
        <w:rPr>
          <w:rFonts w:hint="eastAsia" w:eastAsia="仿宋_GB2312"/>
          <w:b/>
          <w:bCs/>
          <w:sz w:val="32"/>
          <w:szCs w:val="32"/>
          <w:highlight w:val="none"/>
        </w:rPr>
        <w:t>十二、对附属单位补助支出：</w:t>
      </w:r>
      <w:r>
        <w:rPr>
          <w:rFonts w:hint="eastAsia" w:eastAsia="仿宋_GB2312"/>
          <w:sz w:val="32"/>
          <w:szCs w:val="32"/>
          <w:highlight w:val="none"/>
        </w:rPr>
        <w:t>指事业单位发生的用非财政预算资金对附属单位的补助支出。</w:t>
      </w:r>
    </w:p>
    <w:p w14:paraId="641DEF2E">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textAlignment w:val="auto"/>
        <w:rPr>
          <w:rFonts w:eastAsia="仿宋_GB2312"/>
          <w:sz w:val="32"/>
          <w:szCs w:val="32"/>
          <w:highlight w:val="none"/>
        </w:rPr>
      </w:pPr>
      <w:r>
        <w:rPr>
          <w:rFonts w:hint="eastAsia" w:eastAsia="仿宋_GB2312"/>
          <w:b/>
          <w:bCs/>
          <w:sz w:val="32"/>
          <w:szCs w:val="32"/>
          <w:highlight w:val="none"/>
        </w:rPr>
        <w:t>十三、“三公”经费：</w:t>
      </w:r>
      <w:r>
        <w:rPr>
          <w:rFonts w:hint="eastAsia" w:eastAsia="仿宋_GB2312"/>
          <w:sz w:val="32"/>
          <w:szCs w:val="32"/>
          <w:highlight w:val="none"/>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0FE61F0">
      <w:pPr>
        <w:keepNext w:val="0"/>
        <w:keepLines w:val="0"/>
        <w:pageBreakBefore w:val="0"/>
        <w:widowControl w:val="0"/>
        <w:kinsoku/>
        <w:wordWrap/>
        <w:overflowPunct/>
        <w:topLinePunct w:val="0"/>
        <w:bidi w:val="0"/>
        <w:adjustRightInd/>
        <w:snapToGrid/>
        <w:spacing w:line="560" w:lineRule="exact"/>
        <w:ind w:firstLine="643" w:firstLineChars="200"/>
        <w:textAlignment w:val="auto"/>
        <w:rPr>
          <w:rFonts w:eastAsia="仿宋_GB2312"/>
          <w:sz w:val="32"/>
          <w:szCs w:val="32"/>
          <w:highlight w:val="none"/>
        </w:rPr>
      </w:pPr>
      <w:r>
        <w:rPr>
          <w:rFonts w:hint="eastAsia" w:eastAsia="仿宋_GB2312"/>
          <w:b/>
          <w:bCs/>
          <w:sz w:val="32"/>
          <w:szCs w:val="32"/>
          <w:highlight w:val="none"/>
        </w:rPr>
        <w:t>十四、机关运行经费：</w:t>
      </w:r>
      <w:r>
        <w:rPr>
          <w:rFonts w:hint="eastAsia" w:eastAsia="仿宋_GB2312"/>
          <w:sz w:val="32"/>
          <w:szCs w:val="32"/>
          <w:highlight w:val="none"/>
        </w:rPr>
        <w:t>行政单位和参照公务员法管理的事业单位财政拨款基本支出中的公用经费支出。</w:t>
      </w:r>
    </w:p>
    <w:p w14:paraId="29772B72">
      <w:pPr>
        <w:ind w:firstLine="640" w:firstLineChars="200"/>
        <w:jc w:val="center"/>
        <w:outlineLvl w:val="0"/>
        <w:rPr>
          <w:rFonts w:eastAsia="黑体"/>
          <w:sz w:val="32"/>
          <w:szCs w:val="32"/>
          <w:highlight w:val="none"/>
        </w:rPr>
      </w:pPr>
      <w:r>
        <w:rPr>
          <w:rFonts w:hint="eastAsia" w:eastAsia="仿宋_GB2312"/>
          <w:sz w:val="32"/>
          <w:szCs w:val="32"/>
          <w:highlight w:val="none"/>
        </w:rPr>
        <w:br w:type="page"/>
      </w:r>
      <w:bookmarkStart w:id="66" w:name="_GoBack"/>
      <w:r>
        <w:rPr>
          <w:rFonts w:hint="eastAsia" w:ascii="方正小标宋简体" w:hAnsi="方正小标宋简体" w:eastAsia="方正小标宋简体" w:cs="方正小标宋简体"/>
          <w:sz w:val="32"/>
          <w:szCs w:val="32"/>
          <w:highlight w:val="none"/>
        </w:rPr>
        <w:t>第四部分 部门决算报表（见附表）</w:t>
      </w:r>
      <w:bookmarkEnd w:id="66"/>
    </w:p>
    <w:p w14:paraId="2FE96708">
      <w:pPr>
        <w:ind w:firstLine="640" w:firstLineChars="200"/>
        <w:outlineLvl w:val="1"/>
        <w:rPr>
          <w:rFonts w:eastAsia="仿宋_GB2312" w:cs="宋体"/>
          <w:bCs/>
          <w:kern w:val="0"/>
          <w:sz w:val="32"/>
          <w:szCs w:val="32"/>
          <w:highlight w:val="none"/>
        </w:rPr>
      </w:pPr>
      <w:bookmarkStart w:id="50" w:name="_Toc2183"/>
      <w:bookmarkStart w:id="51" w:name="_Toc6062"/>
      <w:r>
        <w:rPr>
          <w:rFonts w:hint="eastAsia" w:eastAsia="仿宋_GB2312" w:cs="宋体"/>
          <w:bCs/>
          <w:kern w:val="0"/>
          <w:sz w:val="32"/>
          <w:szCs w:val="32"/>
          <w:highlight w:val="none"/>
        </w:rPr>
        <w:t>一、《收入支出决算总表》</w:t>
      </w:r>
      <w:bookmarkEnd w:id="50"/>
      <w:bookmarkEnd w:id="51"/>
    </w:p>
    <w:p w14:paraId="49D32558">
      <w:pPr>
        <w:ind w:firstLine="640" w:firstLineChars="200"/>
        <w:outlineLvl w:val="1"/>
        <w:rPr>
          <w:rFonts w:eastAsia="仿宋_GB2312" w:cs="宋体"/>
          <w:bCs/>
          <w:kern w:val="0"/>
          <w:sz w:val="32"/>
          <w:szCs w:val="32"/>
          <w:highlight w:val="none"/>
        </w:rPr>
      </w:pPr>
      <w:bookmarkStart w:id="52" w:name="_Toc30364"/>
      <w:bookmarkStart w:id="53" w:name="_Toc24532"/>
      <w:r>
        <w:rPr>
          <w:rFonts w:hint="eastAsia" w:eastAsia="仿宋_GB2312" w:cs="宋体"/>
          <w:bCs/>
          <w:kern w:val="0"/>
          <w:sz w:val="32"/>
          <w:szCs w:val="32"/>
          <w:highlight w:val="none"/>
        </w:rPr>
        <w:t>二、《收入决算表》</w:t>
      </w:r>
      <w:bookmarkEnd w:id="52"/>
      <w:bookmarkEnd w:id="53"/>
    </w:p>
    <w:p w14:paraId="244A8BFB">
      <w:pPr>
        <w:ind w:firstLine="640" w:firstLineChars="200"/>
        <w:outlineLvl w:val="1"/>
        <w:rPr>
          <w:rFonts w:eastAsia="仿宋_GB2312" w:cs="宋体"/>
          <w:bCs/>
          <w:kern w:val="0"/>
          <w:sz w:val="32"/>
          <w:szCs w:val="32"/>
          <w:highlight w:val="none"/>
        </w:rPr>
      </w:pPr>
      <w:bookmarkStart w:id="54" w:name="_Toc32434"/>
      <w:bookmarkStart w:id="55" w:name="_Toc21304"/>
      <w:r>
        <w:rPr>
          <w:rFonts w:hint="eastAsia" w:eastAsia="仿宋_GB2312" w:cs="宋体"/>
          <w:bCs/>
          <w:kern w:val="0"/>
          <w:sz w:val="32"/>
          <w:szCs w:val="32"/>
          <w:highlight w:val="none"/>
        </w:rPr>
        <w:t>三、《支出决算表》</w:t>
      </w:r>
      <w:bookmarkEnd w:id="54"/>
      <w:bookmarkEnd w:id="55"/>
    </w:p>
    <w:p w14:paraId="69F0C118">
      <w:pPr>
        <w:ind w:firstLine="640" w:firstLineChars="200"/>
        <w:outlineLvl w:val="1"/>
        <w:rPr>
          <w:rFonts w:eastAsia="仿宋_GB2312" w:cs="宋体"/>
          <w:bCs/>
          <w:kern w:val="0"/>
          <w:sz w:val="32"/>
          <w:szCs w:val="32"/>
          <w:highlight w:val="none"/>
        </w:rPr>
      </w:pPr>
      <w:bookmarkStart w:id="56" w:name="_Toc28786"/>
      <w:bookmarkStart w:id="57" w:name="_Toc14238"/>
      <w:r>
        <w:rPr>
          <w:rFonts w:hint="eastAsia" w:eastAsia="仿宋_GB2312" w:cs="宋体"/>
          <w:bCs/>
          <w:kern w:val="0"/>
          <w:sz w:val="32"/>
          <w:szCs w:val="32"/>
          <w:highlight w:val="none"/>
        </w:rPr>
        <w:t>四、《财政拨款收入支出决算总表》</w:t>
      </w:r>
      <w:bookmarkEnd w:id="56"/>
      <w:bookmarkEnd w:id="57"/>
    </w:p>
    <w:p w14:paraId="21C5BB70">
      <w:pPr>
        <w:ind w:firstLine="640" w:firstLineChars="200"/>
        <w:outlineLvl w:val="1"/>
        <w:rPr>
          <w:rFonts w:eastAsia="仿宋_GB2312" w:cs="宋体"/>
          <w:bCs/>
          <w:kern w:val="0"/>
          <w:sz w:val="32"/>
          <w:szCs w:val="32"/>
          <w:highlight w:val="none"/>
        </w:rPr>
      </w:pPr>
      <w:bookmarkStart w:id="58" w:name="_Toc14869"/>
      <w:bookmarkStart w:id="59" w:name="_Toc10347"/>
      <w:r>
        <w:rPr>
          <w:rFonts w:hint="eastAsia" w:eastAsia="仿宋_GB2312" w:cs="宋体"/>
          <w:bCs/>
          <w:kern w:val="0"/>
          <w:sz w:val="32"/>
          <w:szCs w:val="32"/>
          <w:highlight w:val="none"/>
        </w:rPr>
        <w:t>五、《一般公共预算财政拨款支出决算表》</w:t>
      </w:r>
      <w:bookmarkEnd w:id="58"/>
      <w:bookmarkEnd w:id="59"/>
    </w:p>
    <w:p w14:paraId="5E6210C2">
      <w:pPr>
        <w:ind w:firstLine="640" w:firstLineChars="200"/>
        <w:outlineLvl w:val="1"/>
        <w:rPr>
          <w:rFonts w:eastAsia="仿宋_GB2312" w:cs="宋体"/>
          <w:bCs/>
          <w:kern w:val="0"/>
          <w:sz w:val="32"/>
          <w:szCs w:val="32"/>
          <w:highlight w:val="none"/>
        </w:rPr>
      </w:pPr>
      <w:bookmarkStart w:id="60" w:name="_Toc8884"/>
      <w:bookmarkStart w:id="61" w:name="_Toc5626"/>
      <w:r>
        <w:rPr>
          <w:rFonts w:hint="eastAsia" w:eastAsia="仿宋_GB2312" w:cs="宋体"/>
          <w:bCs/>
          <w:kern w:val="0"/>
          <w:sz w:val="32"/>
          <w:szCs w:val="32"/>
          <w:highlight w:val="none"/>
        </w:rPr>
        <w:t>六、《一般公共预算财政拨款基本支出决算表》</w:t>
      </w:r>
      <w:bookmarkEnd w:id="60"/>
      <w:bookmarkEnd w:id="61"/>
    </w:p>
    <w:p w14:paraId="36876FAE">
      <w:pPr>
        <w:ind w:firstLine="640" w:firstLineChars="200"/>
        <w:outlineLvl w:val="1"/>
        <w:rPr>
          <w:rFonts w:eastAsia="仿宋_GB2312" w:cs="宋体"/>
          <w:bCs/>
          <w:kern w:val="0"/>
          <w:sz w:val="32"/>
          <w:szCs w:val="32"/>
          <w:highlight w:val="none"/>
        </w:rPr>
      </w:pPr>
      <w:r>
        <w:rPr>
          <w:rFonts w:hint="eastAsia" w:eastAsia="仿宋_GB2312" w:cs="宋体"/>
          <w:bCs/>
          <w:kern w:val="0"/>
          <w:sz w:val="32"/>
          <w:szCs w:val="32"/>
          <w:highlight w:val="none"/>
        </w:rPr>
        <w:t>七、</w:t>
      </w:r>
      <w:bookmarkStart w:id="62" w:name="_Toc32663"/>
      <w:bookmarkStart w:id="63" w:name="_Toc29106"/>
      <w:r>
        <w:rPr>
          <w:rFonts w:hint="eastAsia" w:eastAsia="仿宋_GB2312" w:cs="宋体"/>
          <w:bCs/>
          <w:kern w:val="0"/>
          <w:sz w:val="32"/>
          <w:szCs w:val="32"/>
          <w:highlight w:val="none"/>
        </w:rPr>
        <w:t>《财政拨款“三公”经费支出决算表》</w:t>
      </w:r>
      <w:bookmarkEnd w:id="62"/>
      <w:bookmarkEnd w:id="63"/>
    </w:p>
    <w:p w14:paraId="7F1ED07B">
      <w:pPr>
        <w:ind w:firstLine="640" w:firstLineChars="200"/>
        <w:outlineLvl w:val="1"/>
        <w:rPr>
          <w:rFonts w:eastAsia="仿宋_GB2312" w:cs="宋体"/>
          <w:bCs/>
          <w:kern w:val="0"/>
          <w:sz w:val="32"/>
          <w:szCs w:val="32"/>
          <w:highlight w:val="none"/>
        </w:rPr>
      </w:pPr>
      <w:bookmarkStart w:id="64" w:name="_Toc5453"/>
      <w:bookmarkStart w:id="65" w:name="_Toc7643"/>
      <w:r>
        <w:rPr>
          <w:rFonts w:hint="eastAsia" w:eastAsia="仿宋_GB2312" w:cs="宋体"/>
          <w:bCs/>
          <w:kern w:val="0"/>
          <w:sz w:val="32"/>
          <w:szCs w:val="32"/>
          <w:highlight w:val="none"/>
        </w:rPr>
        <w:t>八、《政府性基金预算财政拨款收入支出决算表》</w:t>
      </w:r>
      <w:bookmarkEnd w:id="64"/>
      <w:bookmarkEnd w:id="65"/>
    </w:p>
    <w:p w14:paraId="5E337713">
      <w:pPr>
        <w:ind w:firstLine="640" w:firstLineChars="200"/>
        <w:outlineLvl w:val="1"/>
        <w:rPr>
          <w:rFonts w:eastAsia="仿宋_GB2312" w:cs="宋体"/>
          <w:bCs/>
          <w:kern w:val="0"/>
          <w:sz w:val="32"/>
          <w:szCs w:val="32"/>
          <w:highlight w:val="none"/>
        </w:rPr>
      </w:pPr>
      <w:r>
        <w:rPr>
          <w:rFonts w:hint="eastAsia" w:eastAsia="仿宋_GB2312" w:cs="宋体"/>
          <w:bCs/>
          <w:kern w:val="0"/>
          <w:sz w:val="32"/>
          <w:szCs w:val="32"/>
          <w:highlight w:val="none"/>
        </w:rPr>
        <w:t>九、《国有资本经营预算财政拨款收入支出决算表》</w:t>
      </w:r>
    </w:p>
    <w:p w14:paraId="4C083820">
      <w:pPr>
        <w:ind w:firstLine="640" w:firstLineChars="200"/>
        <w:rPr>
          <w:rFonts w:eastAsia="仿宋_GB2312"/>
          <w:sz w:val="32"/>
          <w:szCs w:val="32"/>
          <w:highlight w:val="none"/>
        </w:rPr>
      </w:pPr>
    </w:p>
    <w:p w14:paraId="25D6FA25">
      <w:pPr>
        <w:ind w:firstLine="640" w:firstLineChars="200"/>
        <w:outlineLvl w:val="1"/>
        <w:rPr>
          <w:rFonts w:eastAsia="黑体" w:cs="宋体"/>
          <w:bCs/>
          <w:kern w:val="0"/>
          <w:sz w:val="32"/>
          <w:szCs w:val="32"/>
          <w:highlight w:val="none"/>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5BDBB0">
    <w:pPr>
      <w:pStyle w:val="4"/>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14:paraId="7A3626CE">
                <w:pPr>
                  <w:pStyle w:val="4"/>
                </w:pPr>
                <w:r>
                  <w:rPr>
                    <w:rFonts w:hint="eastAsia"/>
                  </w:rPr>
                  <w:fldChar w:fldCharType="begin"/>
                </w:r>
                <w:r>
                  <w:rPr>
                    <w:rFonts w:hint="eastAsia"/>
                  </w:rPr>
                  <w:instrText xml:space="preserve"> PAGE  \* MERGEFORMAT </w:instrText>
                </w:r>
                <w:r>
                  <w:rPr>
                    <w:rFonts w:hint="eastAsia"/>
                  </w:rPr>
                  <w:fldChar w:fldCharType="separate"/>
                </w:r>
                <w:r>
                  <w:t>3</w:t>
                </w:r>
                <w:r>
                  <w:rPr>
                    <w:rFonts w:hint="eastAsia"/>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zQ0YjczZjQ1YmJjOTFhMWZhODE0NDZhNDlmMWEyMjgifQ=="/>
    <w:docVar w:name="KSO_WPS_MARK_KEY" w:val="41ee2a61-2d54-4f93-83be-afdb9a40d732"/>
  </w:docVars>
  <w:rsids>
    <w:rsidRoot w:val="00131CC2"/>
    <w:rsid w:val="00063343"/>
    <w:rsid w:val="00131CC2"/>
    <w:rsid w:val="00213C59"/>
    <w:rsid w:val="00216C92"/>
    <w:rsid w:val="0022335D"/>
    <w:rsid w:val="002448BF"/>
    <w:rsid w:val="0025098D"/>
    <w:rsid w:val="002E4D5C"/>
    <w:rsid w:val="003210CE"/>
    <w:rsid w:val="0036498C"/>
    <w:rsid w:val="003B4B8E"/>
    <w:rsid w:val="00423D46"/>
    <w:rsid w:val="0042564D"/>
    <w:rsid w:val="005765E3"/>
    <w:rsid w:val="006A11C1"/>
    <w:rsid w:val="008E7FB3"/>
    <w:rsid w:val="00A06717"/>
    <w:rsid w:val="00B3504D"/>
    <w:rsid w:val="00B70D59"/>
    <w:rsid w:val="00C46847"/>
    <w:rsid w:val="00D9742F"/>
    <w:rsid w:val="00DF04E4"/>
    <w:rsid w:val="00ED4A41"/>
    <w:rsid w:val="00F338C1"/>
    <w:rsid w:val="00F52A8D"/>
    <w:rsid w:val="00F66C26"/>
    <w:rsid w:val="00FC78B1"/>
    <w:rsid w:val="00FF71C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754928"/>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7D5FCD"/>
    <w:rsid w:val="0A834B71"/>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51480"/>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4F64AB"/>
    <w:rsid w:val="1D5C1A72"/>
    <w:rsid w:val="1DAF458D"/>
    <w:rsid w:val="1E086ACE"/>
    <w:rsid w:val="1E62130A"/>
    <w:rsid w:val="1E97358B"/>
    <w:rsid w:val="1EAA4A5F"/>
    <w:rsid w:val="1EE869A7"/>
    <w:rsid w:val="1FA15E62"/>
    <w:rsid w:val="1FCC62CA"/>
    <w:rsid w:val="1FED69B6"/>
    <w:rsid w:val="20326B91"/>
    <w:rsid w:val="2064678E"/>
    <w:rsid w:val="20DC1AB9"/>
    <w:rsid w:val="20DD6197"/>
    <w:rsid w:val="212631E0"/>
    <w:rsid w:val="21A53757"/>
    <w:rsid w:val="221236C6"/>
    <w:rsid w:val="22D7662C"/>
    <w:rsid w:val="23326B7F"/>
    <w:rsid w:val="237323BC"/>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BEF4D47"/>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706DD8"/>
    <w:rsid w:val="30862F5F"/>
    <w:rsid w:val="30D465D4"/>
    <w:rsid w:val="314029C9"/>
    <w:rsid w:val="31C63837"/>
    <w:rsid w:val="31C82E39"/>
    <w:rsid w:val="31CC61ED"/>
    <w:rsid w:val="32601BAD"/>
    <w:rsid w:val="329545AB"/>
    <w:rsid w:val="329F6389"/>
    <w:rsid w:val="3389023A"/>
    <w:rsid w:val="339E18D3"/>
    <w:rsid w:val="33CB74FA"/>
    <w:rsid w:val="3412377D"/>
    <w:rsid w:val="343642F2"/>
    <w:rsid w:val="343F3010"/>
    <w:rsid w:val="345D0A00"/>
    <w:rsid w:val="3460040C"/>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7A098B"/>
    <w:rsid w:val="3A893816"/>
    <w:rsid w:val="3A893B6D"/>
    <w:rsid w:val="3AD1763A"/>
    <w:rsid w:val="3B050D90"/>
    <w:rsid w:val="3B64284A"/>
    <w:rsid w:val="3B6716E3"/>
    <w:rsid w:val="3B6C6B2D"/>
    <w:rsid w:val="3C242659"/>
    <w:rsid w:val="3C96719C"/>
    <w:rsid w:val="3CA72BE8"/>
    <w:rsid w:val="3CB4104E"/>
    <w:rsid w:val="3CF37F8C"/>
    <w:rsid w:val="3D0B2C57"/>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0E5601A"/>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305F3D"/>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9861EAE"/>
    <w:rsid w:val="4A0A26D2"/>
    <w:rsid w:val="4A2019A5"/>
    <w:rsid w:val="4A241A0B"/>
    <w:rsid w:val="4A7B2875"/>
    <w:rsid w:val="4A934476"/>
    <w:rsid w:val="4AAA220A"/>
    <w:rsid w:val="4AE12E67"/>
    <w:rsid w:val="4B4C0111"/>
    <w:rsid w:val="4B8553A9"/>
    <w:rsid w:val="4BDB3730"/>
    <w:rsid w:val="4C200F7A"/>
    <w:rsid w:val="4CEE3180"/>
    <w:rsid w:val="4D0F4AF6"/>
    <w:rsid w:val="4D5E42D3"/>
    <w:rsid w:val="4DF94F37"/>
    <w:rsid w:val="4E0A1DD5"/>
    <w:rsid w:val="4E3160E5"/>
    <w:rsid w:val="4E4D37AF"/>
    <w:rsid w:val="4E8C6496"/>
    <w:rsid w:val="4EFD18DE"/>
    <w:rsid w:val="4F144236"/>
    <w:rsid w:val="4F253B0A"/>
    <w:rsid w:val="4F663C87"/>
    <w:rsid w:val="4F7E29A8"/>
    <w:rsid w:val="4F9E1FFC"/>
    <w:rsid w:val="4FDA2850"/>
    <w:rsid w:val="500D1F82"/>
    <w:rsid w:val="50447CC2"/>
    <w:rsid w:val="50874A7C"/>
    <w:rsid w:val="50895EE7"/>
    <w:rsid w:val="50921B9D"/>
    <w:rsid w:val="50A82C45"/>
    <w:rsid w:val="50D16158"/>
    <w:rsid w:val="50DB5F45"/>
    <w:rsid w:val="51025EB1"/>
    <w:rsid w:val="51141503"/>
    <w:rsid w:val="5176689F"/>
    <w:rsid w:val="518D0ED5"/>
    <w:rsid w:val="524A02D1"/>
    <w:rsid w:val="525C687F"/>
    <w:rsid w:val="52F647F7"/>
    <w:rsid w:val="52F92565"/>
    <w:rsid w:val="53D03877"/>
    <w:rsid w:val="542F73CA"/>
    <w:rsid w:val="5430786D"/>
    <w:rsid w:val="543A67FB"/>
    <w:rsid w:val="545A1D2A"/>
    <w:rsid w:val="54C811C0"/>
    <w:rsid w:val="556A442D"/>
    <w:rsid w:val="55DA564E"/>
    <w:rsid w:val="5604127D"/>
    <w:rsid w:val="56166703"/>
    <w:rsid w:val="56510474"/>
    <w:rsid w:val="566C2185"/>
    <w:rsid w:val="56861525"/>
    <w:rsid w:val="56945064"/>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392C03"/>
    <w:rsid w:val="5BD456CE"/>
    <w:rsid w:val="5C0D1F49"/>
    <w:rsid w:val="5CBB0CE2"/>
    <w:rsid w:val="5CC17177"/>
    <w:rsid w:val="5CF306BC"/>
    <w:rsid w:val="5D3F3D64"/>
    <w:rsid w:val="5D833043"/>
    <w:rsid w:val="5DD92690"/>
    <w:rsid w:val="5DDB1CFD"/>
    <w:rsid w:val="5DF748C4"/>
    <w:rsid w:val="5E7E6D93"/>
    <w:rsid w:val="5ED44800"/>
    <w:rsid w:val="5F350BDE"/>
    <w:rsid w:val="5F61632C"/>
    <w:rsid w:val="5FA17648"/>
    <w:rsid w:val="5FE705CB"/>
    <w:rsid w:val="603D5080"/>
    <w:rsid w:val="60D0261B"/>
    <w:rsid w:val="618E3791"/>
    <w:rsid w:val="61947DCA"/>
    <w:rsid w:val="61A46A97"/>
    <w:rsid w:val="61C743F1"/>
    <w:rsid w:val="61D1382F"/>
    <w:rsid w:val="61F114A2"/>
    <w:rsid w:val="62512BB4"/>
    <w:rsid w:val="625D7D1A"/>
    <w:rsid w:val="62DD7D21"/>
    <w:rsid w:val="637D586B"/>
    <w:rsid w:val="63A5560B"/>
    <w:rsid w:val="63E9091F"/>
    <w:rsid w:val="64322AF9"/>
    <w:rsid w:val="64D6010D"/>
    <w:rsid w:val="64D82665"/>
    <w:rsid w:val="64E47C96"/>
    <w:rsid w:val="651E5741"/>
    <w:rsid w:val="658A4877"/>
    <w:rsid w:val="65996010"/>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D921BCA"/>
    <w:rsid w:val="6E0E35C4"/>
    <w:rsid w:val="6E0F7A08"/>
    <w:rsid w:val="6E3947F5"/>
    <w:rsid w:val="6E9C74ED"/>
    <w:rsid w:val="6EF72976"/>
    <w:rsid w:val="6F795A80"/>
    <w:rsid w:val="6F7C1D2E"/>
    <w:rsid w:val="6F8E0407"/>
    <w:rsid w:val="6FDD069F"/>
    <w:rsid w:val="70125883"/>
    <w:rsid w:val="702B4D16"/>
    <w:rsid w:val="70AA6621"/>
    <w:rsid w:val="7111480F"/>
    <w:rsid w:val="71261F49"/>
    <w:rsid w:val="712E6956"/>
    <w:rsid w:val="713E4B3E"/>
    <w:rsid w:val="71473612"/>
    <w:rsid w:val="71504F32"/>
    <w:rsid w:val="7152309F"/>
    <w:rsid w:val="718F7F65"/>
    <w:rsid w:val="71E511AB"/>
    <w:rsid w:val="723F4D5F"/>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C33D3D"/>
    <w:rsid w:val="77ED6F44"/>
    <w:rsid w:val="77F45548"/>
    <w:rsid w:val="782818F9"/>
    <w:rsid w:val="784E7CA6"/>
    <w:rsid w:val="78574801"/>
    <w:rsid w:val="7873527F"/>
    <w:rsid w:val="790A6425"/>
    <w:rsid w:val="790E2D96"/>
    <w:rsid w:val="791B54B2"/>
    <w:rsid w:val="795A0A34"/>
    <w:rsid w:val="797339C3"/>
    <w:rsid w:val="79D57D57"/>
    <w:rsid w:val="79F00650"/>
    <w:rsid w:val="7A6242BF"/>
    <w:rsid w:val="7A794513"/>
    <w:rsid w:val="7AD437CB"/>
    <w:rsid w:val="7AE952D2"/>
    <w:rsid w:val="7BF26E13"/>
    <w:rsid w:val="7C7248A0"/>
    <w:rsid w:val="7C976D69"/>
    <w:rsid w:val="7CD752DA"/>
    <w:rsid w:val="7CDE40AB"/>
    <w:rsid w:val="7CF057E2"/>
    <w:rsid w:val="7D1548B5"/>
    <w:rsid w:val="7DF84014"/>
    <w:rsid w:val="7E207949"/>
    <w:rsid w:val="7E5C0A47"/>
    <w:rsid w:val="7E670C75"/>
    <w:rsid w:val="7EC64AE6"/>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18</Pages>
  <Words>6865</Words>
  <Characters>7716</Characters>
  <Lines>16</Lines>
  <Paragraphs>18</Paragraphs>
  <TotalTime>39</TotalTime>
  <ScaleCrop>false</ScaleCrop>
  <LinksUpToDate>false</LinksUpToDate>
  <CharactersWithSpaces>7727</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2024-08-15T08:31:00Z</dcterms:created>
  <dc:creator>Administrator</dc:creator>
  <cp:lastModifiedBy>叶微微</cp:lastModifiedBy>
  <dcterms:modified xsi:type="dcterms:W3CDTF">2024-10-18T10:15:28Z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D624B15633CD43C8BF9435464A96BF70</vt:lpwstr>
  </property>
</Properties>
</file>