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20B03">
      <w:pPr>
        <w:rPr>
          <w:rFonts w:eastAsia="黑体"/>
          <w:sz w:val="32"/>
          <w:szCs w:val="32"/>
        </w:rPr>
      </w:pPr>
    </w:p>
    <w:p w14:paraId="2286D21E">
      <w:pPr>
        <w:jc w:val="center"/>
        <w:rPr>
          <w:rFonts w:eastAsia="方正小标宋_GBK"/>
          <w:sz w:val="44"/>
          <w:szCs w:val="44"/>
        </w:rPr>
      </w:pPr>
    </w:p>
    <w:p w14:paraId="282F4D0B">
      <w:pPr>
        <w:jc w:val="center"/>
        <w:rPr>
          <w:rFonts w:eastAsia="方正小标宋_GBK"/>
          <w:sz w:val="44"/>
          <w:szCs w:val="44"/>
        </w:rPr>
      </w:pPr>
      <w:r>
        <w:rPr>
          <w:rFonts w:hint="eastAsia" w:eastAsia="方正小标宋_GBK"/>
          <w:sz w:val="44"/>
          <w:szCs w:val="44"/>
        </w:rPr>
        <w:t>新疆维吾尔自治区儿童医院</w:t>
      </w:r>
    </w:p>
    <w:p w14:paraId="41E6D62B">
      <w:pPr>
        <w:jc w:val="center"/>
        <w:rPr>
          <w:rFonts w:eastAsia="方正小标宋_GBK"/>
          <w:sz w:val="44"/>
          <w:szCs w:val="44"/>
        </w:rPr>
      </w:pPr>
      <w:r>
        <w:rPr>
          <w:rFonts w:hint="eastAsia" w:eastAsia="方正小标宋_GBK"/>
          <w:sz w:val="44"/>
          <w:szCs w:val="44"/>
        </w:rPr>
        <w:t xml:space="preserve"> 2023年度部门决算</w:t>
      </w:r>
    </w:p>
    <w:p w14:paraId="784F0BF2">
      <w:pPr>
        <w:jc w:val="center"/>
        <w:rPr>
          <w:rFonts w:eastAsia="方正小标宋_GBK"/>
          <w:sz w:val="44"/>
          <w:szCs w:val="44"/>
        </w:rPr>
      </w:pPr>
      <w:r>
        <w:rPr>
          <w:rFonts w:hint="eastAsia" w:eastAsia="方正小标宋_GBK"/>
          <w:sz w:val="44"/>
          <w:szCs w:val="44"/>
        </w:rPr>
        <w:t>公开说明</w:t>
      </w:r>
    </w:p>
    <w:p w14:paraId="39E4021C">
      <w:pPr>
        <w:rPr>
          <w:rFonts w:eastAsia="方正小标宋_GBK"/>
          <w:sz w:val="44"/>
          <w:szCs w:val="44"/>
        </w:rPr>
      </w:pPr>
      <w:r>
        <w:rPr>
          <w:rFonts w:hint="eastAsia" w:eastAsia="方正小标宋_GBK"/>
          <w:sz w:val="44"/>
          <w:szCs w:val="44"/>
        </w:rPr>
        <w:br w:type="page"/>
      </w:r>
    </w:p>
    <w:p w14:paraId="22505814">
      <w:pPr>
        <w:jc w:val="center"/>
        <w:rPr>
          <w:rFonts w:eastAsia="仿宋_GB2312" w:cs="仿宋_GB2312"/>
          <w:bCs/>
          <w:kern w:val="0"/>
          <w:sz w:val="32"/>
          <w:szCs w:val="32"/>
        </w:rPr>
      </w:pPr>
      <w:r>
        <w:rPr>
          <w:rFonts w:hint="eastAsia" w:eastAsia="仿宋_GB2312" w:cs="仿宋_GB2312"/>
          <w:b/>
          <w:kern w:val="0"/>
          <w:sz w:val="36"/>
          <w:szCs w:val="36"/>
        </w:rPr>
        <w:t>目  录</w:t>
      </w:r>
    </w:p>
    <w:p w14:paraId="6A1125F2">
      <w:pPr>
        <w:pStyle w:val="6"/>
        <w:tabs>
          <w:tab w:val="right" w:pos="8306"/>
        </w:tabs>
        <w:rPr>
          <w:rFonts w:eastAsia="仿宋_GB2312" w:cs="仿宋_GB2312"/>
          <w:b/>
          <w:bCs/>
          <w:sz w:val="32"/>
          <w:szCs w:val="32"/>
        </w:rPr>
      </w:pPr>
      <w:r>
        <w:rPr>
          <w:rFonts w:hint="eastAsia" w:eastAsia="仿宋_GB2312" w:cs="仿宋_GB2312"/>
          <w:sz w:val="32"/>
          <w:szCs w:val="32"/>
        </w:rPr>
        <w:fldChar w:fldCharType="begin"/>
      </w:r>
      <w:r>
        <w:rPr>
          <w:rFonts w:hint="eastAsia" w:eastAsia="仿宋_GB2312" w:cs="仿宋_GB2312"/>
          <w:sz w:val="32"/>
          <w:szCs w:val="32"/>
        </w:rPr>
        <w:instrText xml:space="preserve">TOC \o "1-3" \n  \h \u </w:instrText>
      </w:r>
      <w:r>
        <w:rPr>
          <w:rFonts w:hint="eastAsia" w:eastAsia="仿宋_GB2312" w:cs="仿宋_GB2312"/>
          <w:sz w:val="32"/>
          <w:szCs w:val="32"/>
        </w:rPr>
        <w:fldChar w:fldCharType="separate"/>
      </w:r>
      <w:r>
        <w:fldChar w:fldCharType="begin"/>
      </w:r>
      <w:r>
        <w:instrText xml:space="preserve"> HYPERLINK \l "_Toc32314" </w:instrText>
      </w:r>
      <w:r>
        <w:fldChar w:fldCharType="separate"/>
      </w:r>
      <w:r>
        <w:rPr>
          <w:rFonts w:hint="eastAsia" w:eastAsia="仿宋_GB2312" w:cs="仿宋_GB2312"/>
          <w:b/>
          <w:bCs/>
          <w:sz w:val="32"/>
          <w:szCs w:val="32"/>
        </w:rPr>
        <w:t>第一部分 单位概况</w:t>
      </w:r>
      <w:r>
        <w:rPr>
          <w:rFonts w:hint="eastAsia" w:eastAsia="仿宋_GB2312" w:cs="仿宋_GB2312"/>
          <w:b/>
          <w:bCs/>
          <w:sz w:val="32"/>
          <w:szCs w:val="32"/>
        </w:rPr>
        <w:fldChar w:fldCharType="end"/>
      </w:r>
    </w:p>
    <w:p w14:paraId="1B333ED5">
      <w:pPr>
        <w:pStyle w:val="7"/>
        <w:tabs>
          <w:tab w:val="right" w:pos="8306"/>
        </w:tabs>
        <w:ind w:left="0" w:leftChars="0"/>
        <w:rPr>
          <w:rFonts w:eastAsia="仿宋_GB2312" w:cs="仿宋_GB2312"/>
          <w:sz w:val="32"/>
          <w:szCs w:val="32"/>
        </w:rPr>
      </w:pPr>
      <w:r>
        <w:fldChar w:fldCharType="begin"/>
      </w:r>
      <w:r>
        <w:instrText xml:space="preserve"> HYPERLINK \l "_Toc30567" </w:instrText>
      </w:r>
      <w:r>
        <w:fldChar w:fldCharType="separate"/>
      </w:r>
      <w:r>
        <w:rPr>
          <w:rFonts w:hint="eastAsia" w:eastAsia="仿宋_GB2312" w:cs="仿宋_GB2312"/>
          <w:bCs/>
          <w:kern w:val="0"/>
          <w:sz w:val="32"/>
          <w:szCs w:val="32"/>
        </w:rPr>
        <w:t>一、主要职能</w:t>
      </w:r>
      <w:r>
        <w:rPr>
          <w:rFonts w:hint="eastAsia" w:eastAsia="仿宋_GB2312" w:cs="仿宋_GB2312"/>
          <w:bCs/>
          <w:kern w:val="0"/>
          <w:sz w:val="32"/>
          <w:szCs w:val="32"/>
        </w:rPr>
        <w:fldChar w:fldCharType="end"/>
      </w:r>
    </w:p>
    <w:p w14:paraId="20847D9D">
      <w:pPr>
        <w:pStyle w:val="7"/>
        <w:tabs>
          <w:tab w:val="right" w:pos="8306"/>
        </w:tabs>
        <w:ind w:left="0" w:leftChars="0"/>
        <w:rPr>
          <w:rFonts w:eastAsia="仿宋_GB2312" w:cs="仿宋_GB2312"/>
          <w:sz w:val="32"/>
          <w:szCs w:val="32"/>
        </w:rPr>
      </w:pPr>
      <w:r>
        <w:fldChar w:fldCharType="begin"/>
      </w:r>
      <w:r>
        <w:instrText xml:space="preserve"> HYPERLINK \l "_Toc2151" </w:instrText>
      </w:r>
      <w:r>
        <w:fldChar w:fldCharType="separate"/>
      </w:r>
      <w:r>
        <w:rPr>
          <w:rFonts w:hint="eastAsia" w:eastAsia="仿宋_GB2312" w:cs="仿宋_GB2312"/>
          <w:bCs/>
          <w:kern w:val="0"/>
          <w:sz w:val="32"/>
          <w:szCs w:val="32"/>
        </w:rPr>
        <w:t>二、机构设置及人员情况</w:t>
      </w:r>
      <w:r>
        <w:rPr>
          <w:rFonts w:hint="eastAsia" w:eastAsia="仿宋_GB2312" w:cs="仿宋_GB2312"/>
          <w:bCs/>
          <w:kern w:val="0"/>
          <w:sz w:val="32"/>
          <w:szCs w:val="32"/>
        </w:rPr>
        <w:fldChar w:fldCharType="end"/>
      </w:r>
    </w:p>
    <w:p w14:paraId="0417001E">
      <w:pPr>
        <w:pStyle w:val="6"/>
        <w:tabs>
          <w:tab w:val="right" w:pos="8306"/>
        </w:tabs>
        <w:rPr>
          <w:rFonts w:eastAsia="仿宋_GB2312" w:cs="仿宋_GB2312"/>
          <w:b/>
          <w:bCs/>
          <w:sz w:val="32"/>
          <w:szCs w:val="32"/>
        </w:rPr>
      </w:pPr>
      <w:r>
        <w:fldChar w:fldCharType="begin"/>
      </w:r>
      <w:r>
        <w:instrText xml:space="preserve"> HYPERLINK \l "_Toc29374" </w:instrText>
      </w:r>
      <w:r>
        <w:fldChar w:fldCharType="separate"/>
      </w:r>
      <w:r>
        <w:rPr>
          <w:rFonts w:hint="eastAsia" w:eastAsia="仿宋_GB2312" w:cs="仿宋_GB2312"/>
          <w:b/>
          <w:bCs/>
          <w:sz w:val="32"/>
          <w:szCs w:val="32"/>
        </w:rPr>
        <w:t>第二部分 部门决算情况说明</w:t>
      </w:r>
      <w:r>
        <w:rPr>
          <w:rFonts w:hint="eastAsia" w:eastAsia="仿宋_GB2312" w:cs="仿宋_GB2312"/>
          <w:b/>
          <w:bCs/>
          <w:sz w:val="32"/>
          <w:szCs w:val="32"/>
        </w:rPr>
        <w:fldChar w:fldCharType="end"/>
      </w:r>
    </w:p>
    <w:p w14:paraId="2A8F9F76">
      <w:pPr>
        <w:pStyle w:val="7"/>
        <w:tabs>
          <w:tab w:val="right" w:pos="8306"/>
        </w:tabs>
        <w:ind w:left="0" w:leftChars="0"/>
        <w:rPr>
          <w:rFonts w:eastAsia="仿宋_GB2312" w:cs="仿宋_GB2312"/>
          <w:sz w:val="32"/>
          <w:szCs w:val="32"/>
        </w:rPr>
      </w:pPr>
      <w:r>
        <w:fldChar w:fldCharType="begin"/>
      </w:r>
      <w:r>
        <w:instrText xml:space="preserve"> HYPERLINK \l "_Toc25314" </w:instrText>
      </w:r>
      <w:r>
        <w:fldChar w:fldCharType="separate"/>
      </w:r>
      <w:r>
        <w:rPr>
          <w:rFonts w:hint="eastAsia" w:eastAsia="仿宋_GB2312" w:cs="仿宋_GB2312"/>
          <w:bCs/>
          <w:kern w:val="0"/>
          <w:sz w:val="32"/>
          <w:szCs w:val="32"/>
        </w:rPr>
        <w:t>一、收入支出决算总体情况说明</w:t>
      </w:r>
      <w:r>
        <w:rPr>
          <w:rFonts w:hint="eastAsia" w:eastAsia="仿宋_GB2312" w:cs="仿宋_GB2312"/>
          <w:bCs/>
          <w:kern w:val="0"/>
          <w:sz w:val="32"/>
          <w:szCs w:val="32"/>
        </w:rPr>
        <w:fldChar w:fldCharType="end"/>
      </w:r>
    </w:p>
    <w:p w14:paraId="19F704E3">
      <w:pPr>
        <w:pStyle w:val="7"/>
        <w:tabs>
          <w:tab w:val="right" w:pos="8306"/>
        </w:tabs>
        <w:ind w:left="0" w:leftChars="0"/>
        <w:rPr>
          <w:rFonts w:eastAsia="仿宋_GB2312" w:cs="仿宋_GB2312"/>
          <w:sz w:val="32"/>
          <w:szCs w:val="32"/>
        </w:rPr>
      </w:pPr>
      <w:r>
        <w:fldChar w:fldCharType="begin"/>
      </w:r>
      <w:r>
        <w:instrText xml:space="preserve"> HYPERLINK \l "_Toc12142" </w:instrText>
      </w:r>
      <w:r>
        <w:fldChar w:fldCharType="separate"/>
      </w:r>
      <w:r>
        <w:rPr>
          <w:rFonts w:hint="eastAsia" w:eastAsia="仿宋_GB2312" w:cs="仿宋_GB2312"/>
          <w:bCs/>
          <w:kern w:val="0"/>
          <w:sz w:val="32"/>
          <w:szCs w:val="32"/>
        </w:rPr>
        <w:t>二、收入决算情况说明</w:t>
      </w:r>
      <w:r>
        <w:rPr>
          <w:rFonts w:hint="eastAsia" w:eastAsia="仿宋_GB2312" w:cs="仿宋_GB2312"/>
          <w:bCs/>
          <w:kern w:val="0"/>
          <w:sz w:val="32"/>
          <w:szCs w:val="32"/>
        </w:rPr>
        <w:fldChar w:fldCharType="end"/>
      </w:r>
    </w:p>
    <w:p w14:paraId="557E14AC">
      <w:pPr>
        <w:pStyle w:val="7"/>
        <w:tabs>
          <w:tab w:val="right" w:pos="8306"/>
        </w:tabs>
        <w:ind w:left="0" w:leftChars="0"/>
        <w:rPr>
          <w:rFonts w:eastAsia="仿宋_GB2312" w:cs="仿宋_GB2312"/>
          <w:sz w:val="32"/>
          <w:szCs w:val="32"/>
        </w:rPr>
      </w:pPr>
      <w:r>
        <w:fldChar w:fldCharType="begin"/>
      </w:r>
      <w:r>
        <w:instrText xml:space="preserve"> HYPERLINK \l "_Toc13201" </w:instrText>
      </w:r>
      <w:r>
        <w:fldChar w:fldCharType="separate"/>
      </w:r>
      <w:r>
        <w:rPr>
          <w:rFonts w:hint="eastAsia" w:eastAsia="仿宋_GB2312" w:cs="仿宋_GB2312"/>
          <w:bCs/>
          <w:kern w:val="0"/>
          <w:sz w:val="32"/>
          <w:szCs w:val="32"/>
        </w:rPr>
        <w:t>三、支出决算情况说明</w:t>
      </w:r>
      <w:r>
        <w:rPr>
          <w:rFonts w:hint="eastAsia" w:eastAsia="仿宋_GB2312" w:cs="仿宋_GB2312"/>
          <w:bCs/>
          <w:kern w:val="0"/>
          <w:sz w:val="32"/>
          <w:szCs w:val="32"/>
        </w:rPr>
        <w:fldChar w:fldCharType="end"/>
      </w:r>
    </w:p>
    <w:p w14:paraId="0432F2B3">
      <w:pPr>
        <w:pStyle w:val="7"/>
        <w:tabs>
          <w:tab w:val="right" w:pos="8306"/>
        </w:tabs>
        <w:ind w:left="0" w:leftChars="0"/>
        <w:rPr>
          <w:rFonts w:eastAsia="仿宋_GB2312" w:cs="仿宋_GB2312"/>
          <w:sz w:val="32"/>
          <w:szCs w:val="32"/>
        </w:rPr>
      </w:pPr>
      <w:r>
        <w:fldChar w:fldCharType="begin"/>
      </w:r>
      <w:r>
        <w:instrText xml:space="preserve"> HYPERLINK \l "_Toc26564" </w:instrText>
      </w:r>
      <w:r>
        <w:fldChar w:fldCharType="separate"/>
      </w:r>
      <w:r>
        <w:rPr>
          <w:rFonts w:hint="eastAsia" w:eastAsia="仿宋_GB2312" w:cs="仿宋_GB2312"/>
          <w:bCs/>
          <w:kern w:val="0"/>
          <w:sz w:val="32"/>
          <w:szCs w:val="32"/>
        </w:rPr>
        <w:t>四、财政拨款收入支出决算总体情况说明</w:t>
      </w:r>
      <w:r>
        <w:rPr>
          <w:rFonts w:hint="eastAsia" w:eastAsia="仿宋_GB2312" w:cs="仿宋_GB2312"/>
          <w:bCs/>
          <w:kern w:val="0"/>
          <w:sz w:val="32"/>
          <w:szCs w:val="32"/>
        </w:rPr>
        <w:fldChar w:fldCharType="end"/>
      </w:r>
    </w:p>
    <w:p w14:paraId="02C9570A">
      <w:pPr>
        <w:pStyle w:val="7"/>
        <w:tabs>
          <w:tab w:val="right" w:pos="8306"/>
        </w:tabs>
        <w:ind w:left="0" w:leftChars="0"/>
        <w:rPr>
          <w:rFonts w:eastAsia="仿宋_GB2312" w:cs="仿宋_GB2312"/>
          <w:sz w:val="32"/>
          <w:szCs w:val="32"/>
        </w:rPr>
      </w:pPr>
      <w:r>
        <w:fldChar w:fldCharType="begin"/>
      </w:r>
      <w:r>
        <w:instrText xml:space="preserve"> HYPERLINK \l "_Toc20360" </w:instrText>
      </w:r>
      <w:r>
        <w:fldChar w:fldCharType="separate"/>
      </w:r>
      <w:r>
        <w:rPr>
          <w:rFonts w:hint="eastAsia" w:eastAsia="仿宋_GB2312" w:cs="仿宋_GB2312"/>
          <w:bCs/>
          <w:kern w:val="0"/>
          <w:sz w:val="32"/>
          <w:szCs w:val="32"/>
        </w:rPr>
        <w:t>五、一般公共预算财政拨款支出决算情况说明</w:t>
      </w:r>
      <w:r>
        <w:rPr>
          <w:rFonts w:hint="eastAsia" w:eastAsia="仿宋_GB2312" w:cs="仿宋_GB2312"/>
          <w:bCs/>
          <w:kern w:val="0"/>
          <w:sz w:val="32"/>
          <w:szCs w:val="32"/>
        </w:rPr>
        <w:fldChar w:fldCharType="end"/>
      </w:r>
    </w:p>
    <w:p w14:paraId="731B0387">
      <w:pPr>
        <w:pStyle w:val="7"/>
        <w:tabs>
          <w:tab w:val="right" w:pos="8306"/>
        </w:tabs>
        <w:ind w:left="0" w:leftChars="0"/>
        <w:rPr>
          <w:rFonts w:eastAsia="仿宋_GB2312" w:cs="仿宋_GB2312"/>
          <w:sz w:val="32"/>
          <w:szCs w:val="32"/>
        </w:rPr>
      </w:pPr>
      <w:r>
        <w:fldChar w:fldCharType="begin"/>
      </w:r>
      <w:r>
        <w:instrText xml:space="preserve"> HYPERLINK \l "_Toc30870" </w:instrText>
      </w:r>
      <w:r>
        <w:fldChar w:fldCharType="separate"/>
      </w:r>
      <w:r>
        <w:rPr>
          <w:rFonts w:hint="eastAsia" w:eastAsia="仿宋_GB2312" w:cs="仿宋_GB2312"/>
          <w:bCs/>
          <w:kern w:val="0"/>
          <w:sz w:val="32"/>
          <w:szCs w:val="32"/>
        </w:rPr>
        <w:t>六、一般公共预算财政拨款基本支出决算情况说明</w:t>
      </w:r>
      <w:r>
        <w:rPr>
          <w:rFonts w:hint="eastAsia" w:eastAsia="仿宋_GB2312" w:cs="仿宋_GB2312"/>
          <w:bCs/>
          <w:kern w:val="0"/>
          <w:sz w:val="32"/>
          <w:szCs w:val="32"/>
        </w:rPr>
        <w:fldChar w:fldCharType="end"/>
      </w:r>
    </w:p>
    <w:p w14:paraId="64E8E8F6">
      <w:pPr>
        <w:pStyle w:val="7"/>
        <w:tabs>
          <w:tab w:val="right" w:pos="8306"/>
        </w:tabs>
        <w:ind w:left="0" w:leftChars="0"/>
        <w:rPr>
          <w:rFonts w:eastAsia="仿宋_GB2312" w:cs="仿宋_GB2312"/>
          <w:sz w:val="32"/>
          <w:szCs w:val="32"/>
        </w:rPr>
      </w:pPr>
      <w:r>
        <w:fldChar w:fldCharType="begin"/>
      </w:r>
      <w:r>
        <w:instrText xml:space="preserve"> HYPERLINK \l "_Toc21518" </w:instrText>
      </w:r>
      <w:r>
        <w:fldChar w:fldCharType="separate"/>
      </w:r>
      <w:r>
        <w:rPr>
          <w:rFonts w:hint="eastAsia" w:eastAsia="仿宋_GB2312" w:cs="仿宋_GB2312"/>
          <w:bCs/>
          <w:kern w:val="0"/>
          <w:sz w:val="32"/>
          <w:szCs w:val="32"/>
        </w:rPr>
        <w:t>七、财政拨款“三公”经费支出决算情况说明</w:t>
      </w:r>
      <w:r>
        <w:rPr>
          <w:rFonts w:hint="eastAsia" w:eastAsia="仿宋_GB2312" w:cs="仿宋_GB2312"/>
          <w:bCs/>
          <w:kern w:val="0"/>
          <w:sz w:val="32"/>
          <w:szCs w:val="32"/>
        </w:rPr>
        <w:fldChar w:fldCharType="end"/>
      </w:r>
    </w:p>
    <w:p w14:paraId="43185754">
      <w:pPr>
        <w:pStyle w:val="7"/>
        <w:tabs>
          <w:tab w:val="right" w:pos="8306"/>
        </w:tabs>
        <w:ind w:left="0" w:leftChars="0"/>
        <w:rPr>
          <w:rFonts w:eastAsia="仿宋_GB2312" w:cs="仿宋_GB2312"/>
          <w:sz w:val="32"/>
          <w:szCs w:val="32"/>
        </w:rPr>
      </w:pPr>
      <w:r>
        <w:fldChar w:fldCharType="begin"/>
      </w:r>
      <w:r>
        <w:instrText xml:space="preserve"> HYPERLINK \l "_Toc5810" </w:instrText>
      </w:r>
      <w:r>
        <w:fldChar w:fldCharType="separate"/>
      </w:r>
      <w:r>
        <w:rPr>
          <w:rFonts w:hint="eastAsia" w:eastAsia="仿宋_GB2312" w:cs="仿宋_GB2312"/>
          <w:bCs/>
          <w:kern w:val="0"/>
          <w:sz w:val="32"/>
          <w:szCs w:val="32"/>
        </w:rPr>
        <w:t>八、政府性基金预算财政拨款收入支出决算情况说明</w:t>
      </w:r>
      <w:r>
        <w:rPr>
          <w:rFonts w:hint="eastAsia" w:eastAsia="仿宋_GB2312" w:cs="仿宋_GB2312"/>
          <w:bCs/>
          <w:kern w:val="0"/>
          <w:sz w:val="32"/>
          <w:szCs w:val="32"/>
        </w:rPr>
        <w:fldChar w:fldCharType="end"/>
      </w:r>
    </w:p>
    <w:p w14:paraId="7E500BEF">
      <w:r>
        <w:fldChar w:fldCharType="begin"/>
      </w:r>
      <w:r>
        <w:instrText xml:space="preserve"> HYPERLINK \l "_Toc5810" </w:instrText>
      </w:r>
      <w:r>
        <w:fldChar w:fldCharType="separate"/>
      </w:r>
      <w:r>
        <w:rPr>
          <w:rFonts w:hint="eastAsia" w:eastAsia="仿宋_GB2312" w:cs="仿宋_GB2312"/>
          <w:bCs/>
          <w:kern w:val="0"/>
          <w:sz w:val="32"/>
          <w:szCs w:val="32"/>
        </w:rPr>
        <w:t>九、国有资本经营预算财政拨款收入支出决算情况说明</w:t>
      </w:r>
      <w:r>
        <w:rPr>
          <w:rFonts w:hint="eastAsia" w:eastAsia="仿宋_GB2312" w:cs="仿宋_GB2312"/>
          <w:bCs/>
          <w:kern w:val="0"/>
          <w:sz w:val="32"/>
          <w:szCs w:val="32"/>
        </w:rPr>
        <w:fldChar w:fldCharType="end"/>
      </w:r>
    </w:p>
    <w:p w14:paraId="48C40033">
      <w:pPr>
        <w:pStyle w:val="7"/>
        <w:tabs>
          <w:tab w:val="right" w:pos="8306"/>
        </w:tabs>
        <w:ind w:left="0" w:leftChars="0"/>
        <w:rPr>
          <w:rFonts w:eastAsia="仿宋_GB2312" w:cs="仿宋_GB2312"/>
          <w:sz w:val="32"/>
          <w:szCs w:val="32"/>
        </w:rPr>
      </w:pPr>
      <w:r>
        <w:fldChar w:fldCharType="begin"/>
      </w:r>
      <w:r>
        <w:instrText xml:space="preserve"> HYPERLINK \l "_Toc1235" </w:instrText>
      </w:r>
      <w:r>
        <w:fldChar w:fldCharType="separate"/>
      </w:r>
      <w:r>
        <w:rPr>
          <w:rFonts w:hint="eastAsia" w:eastAsia="仿宋_GB2312" w:cs="仿宋_GB2312"/>
          <w:sz w:val="32"/>
          <w:szCs w:val="32"/>
        </w:rPr>
        <w:t>十</w:t>
      </w:r>
      <w:r>
        <w:rPr>
          <w:rFonts w:hint="eastAsia" w:eastAsia="仿宋_GB2312" w:cs="仿宋_GB2312"/>
          <w:bCs/>
          <w:kern w:val="0"/>
          <w:sz w:val="32"/>
          <w:szCs w:val="32"/>
        </w:rPr>
        <w:t>、其他重要事项的情况说明</w:t>
      </w:r>
      <w:r>
        <w:rPr>
          <w:rFonts w:hint="eastAsia" w:eastAsia="仿宋_GB2312" w:cs="仿宋_GB2312"/>
          <w:bCs/>
          <w:kern w:val="0"/>
          <w:sz w:val="32"/>
          <w:szCs w:val="32"/>
        </w:rPr>
        <w:fldChar w:fldCharType="end"/>
      </w:r>
    </w:p>
    <w:p w14:paraId="38D2282F">
      <w:pPr>
        <w:pStyle w:val="3"/>
        <w:tabs>
          <w:tab w:val="right" w:pos="8306"/>
        </w:tabs>
        <w:ind w:left="0" w:leftChars="0"/>
        <w:rPr>
          <w:rFonts w:eastAsia="仿宋_GB2312" w:cs="仿宋_GB2312"/>
          <w:sz w:val="32"/>
          <w:szCs w:val="32"/>
        </w:rPr>
      </w:pPr>
      <w:r>
        <w:fldChar w:fldCharType="begin"/>
      </w:r>
      <w:r>
        <w:instrText xml:space="preserve"> HYPERLINK \l "_Toc14519" </w:instrText>
      </w:r>
      <w:r>
        <w:fldChar w:fldCharType="separate"/>
      </w:r>
      <w:r>
        <w:rPr>
          <w:rFonts w:hint="eastAsia" w:eastAsia="仿宋_GB2312" w:cs="仿宋_GB2312"/>
          <w:sz w:val="32"/>
          <w:szCs w:val="32"/>
        </w:rPr>
        <w:t>（一）机关运行经费支出情况</w:t>
      </w:r>
      <w:r>
        <w:rPr>
          <w:rFonts w:hint="eastAsia" w:eastAsia="仿宋_GB2312" w:cs="仿宋_GB2312"/>
          <w:sz w:val="32"/>
          <w:szCs w:val="32"/>
        </w:rPr>
        <w:fldChar w:fldCharType="end"/>
      </w:r>
    </w:p>
    <w:p w14:paraId="6CA69612">
      <w:pPr>
        <w:pStyle w:val="3"/>
        <w:tabs>
          <w:tab w:val="right" w:pos="8306"/>
        </w:tabs>
        <w:ind w:left="0" w:leftChars="0"/>
        <w:rPr>
          <w:rFonts w:eastAsia="仿宋_GB2312" w:cs="仿宋_GB2312"/>
          <w:sz w:val="32"/>
          <w:szCs w:val="32"/>
        </w:rPr>
      </w:pPr>
      <w:r>
        <w:fldChar w:fldCharType="begin"/>
      </w:r>
      <w:r>
        <w:instrText xml:space="preserve"> HYPERLINK \l "_Toc227" </w:instrText>
      </w:r>
      <w:r>
        <w:fldChar w:fldCharType="separate"/>
      </w:r>
      <w:r>
        <w:rPr>
          <w:rFonts w:hint="eastAsia" w:eastAsia="仿宋_GB2312" w:cs="仿宋_GB2312"/>
          <w:sz w:val="32"/>
          <w:szCs w:val="32"/>
        </w:rPr>
        <w:t>（二）政府采购情况</w:t>
      </w:r>
      <w:r>
        <w:rPr>
          <w:rFonts w:hint="eastAsia" w:eastAsia="仿宋_GB2312" w:cs="仿宋_GB2312"/>
          <w:sz w:val="32"/>
          <w:szCs w:val="32"/>
        </w:rPr>
        <w:fldChar w:fldCharType="end"/>
      </w:r>
    </w:p>
    <w:p w14:paraId="60BF36B4">
      <w:pPr>
        <w:pStyle w:val="3"/>
        <w:tabs>
          <w:tab w:val="right" w:pos="8306"/>
        </w:tabs>
        <w:ind w:left="0" w:leftChars="0"/>
        <w:rPr>
          <w:rFonts w:eastAsia="仿宋_GB2312" w:cs="仿宋_GB2312"/>
          <w:sz w:val="32"/>
          <w:szCs w:val="32"/>
        </w:rPr>
      </w:pPr>
      <w:r>
        <w:fldChar w:fldCharType="begin"/>
      </w:r>
      <w:r>
        <w:instrText xml:space="preserve"> HYPERLINK \l "_Toc8391" </w:instrText>
      </w:r>
      <w:r>
        <w:fldChar w:fldCharType="separate"/>
      </w:r>
      <w:r>
        <w:rPr>
          <w:rFonts w:hint="eastAsia" w:eastAsia="仿宋_GB2312" w:cs="仿宋_GB2312"/>
          <w:sz w:val="32"/>
          <w:szCs w:val="32"/>
        </w:rPr>
        <w:t>（三）国有资产占用情况说明</w:t>
      </w:r>
      <w:r>
        <w:rPr>
          <w:rFonts w:hint="eastAsia" w:eastAsia="仿宋_GB2312" w:cs="仿宋_GB2312"/>
          <w:sz w:val="32"/>
          <w:szCs w:val="32"/>
        </w:rPr>
        <w:fldChar w:fldCharType="end"/>
      </w:r>
    </w:p>
    <w:p w14:paraId="273EE9C5">
      <w:pPr>
        <w:pStyle w:val="7"/>
        <w:tabs>
          <w:tab w:val="right" w:pos="8306"/>
        </w:tabs>
        <w:ind w:left="0" w:leftChars="0"/>
        <w:rPr>
          <w:rFonts w:eastAsia="仿宋_GB2312" w:cs="仿宋_GB2312"/>
          <w:sz w:val="32"/>
          <w:szCs w:val="32"/>
        </w:rPr>
      </w:pPr>
      <w:r>
        <w:fldChar w:fldCharType="begin"/>
      </w:r>
      <w:r>
        <w:instrText xml:space="preserve"> HYPERLINK \l "_Toc11283" </w:instrText>
      </w:r>
      <w:r>
        <w:fldChar w:fldCharType="separate"/>
      </w:r>
      <w:r>
        <w:rPr>
          <w:rFonts w:hint="eastAsia" w:eastAsia="仿宋_GB2312" w:cs="仿宋_GB2312"/>
          <w:bCs/>
          <w:kern w:val="0"/>
          <w:sz w:val="32"/>
          <w:szCs w:val="32"/>
        </w:rPr>
        <w:t>十一、预算绩效的情况说明</w:t>
      </w:r>
      <w:r>
        <w:rPr>
          <w:rFonts w:hint="eastAsia" w:eastAsia="仿宋_GB2312" w:cs="仿宋_GB2312"/>
          <w:bCs/>
          <w:kern w:val="0"/>
          <w:sz w:val="32"/>
          <w:szCs w:val="32"/>
        </w:rPr>
        <w:fldChar w:fldCharType="end"/>
      </w:r>
    </w:p>
    <w:p w14:paraId="20EC46E2">
      <w:pPr>
        <w:pStyle w:val="7"/>
        <w:tabs>
          <w:tab w:val="right" w:pos="8306"/>
        </w:tabs>
        <w:ind w:left="0" w:leftChars="0"/>
        <w:rPr>
          <w:rFonts w:eastAsia="仿宋_GB2312" w:cs="仿宋_GB2312"/>
          <w:sz w:val="32"/>
          <w:szCs w:val="32"/>
        </w:rPr>
      </w:pPr>
      <w:r>
        <w:rPr>
          <w:rFonts w:hint="eastAsia" w:eastAsia="仿宋_GB2312" w:cs="仿宋_GB2312"/>
          <w:sz w:val="32"/>
          <w:szCs w:val="32"/>
        </w:rPr>
        <w:t>十二、其他需说明的事项</w:t>
      </w:r>
    </w:p>
    <w:p w14:paraId="51E0430E">
      <w:pPr>
        <w:pStyle w:val="6"/>
        <w:tabs>
          <w:tab w:val="right" w:pos="8306"/>
        </w:tabs>
        <w:rPr>
          <w:rFonts w:eastAsia="仿宋_GB2312" w:cs="仿宋_GB2312"/>
          <w:b/>
          <w:bCs/>
          <w:sz w:val="32"/>
          <w:szCs w:val="32"/>
        </w:rPr>
      </w:pPr>
      <w:r>
        <w:fldChar w:fldCharType="begin"/>
      </w:r>
      <w:r>
        <w:instrText xml:space="preserve"> HYPERLINK \l "_Toc3250" </w:instrText>
      </w:r>
      <w:r>
        <w:fldChar w:fldCharType="separate"/>
      </w:r>
      <w:r>
        <w:rPr>
          <w:rFonts w:hint="eastAsia" w:eastAsia="仿宋_GB2312" w:cs="仿宋_GB2312"/>
          <w:b/>
          <w:bCs/>
          <w:sz w:val="32"/>
          <w:szCs w:val="32"/>
        </w:rPr>
        <w:t>第三部分 专业名词解释</w:t>
      </w:r>
      <w:r>
        <w:rPr>
          <w:rFonts w:hint="eastAsia" w:eastAsia="仿宋_GB2312" w:cs="仿宋_GB2312"/>
          <w:b/>
          <w:bCs/>
          <w:sz w:val="32"/>
          <w:szCs w:val="32"/>
        </w:rPr>
        <w:fldChar w:fldCharType="end"/>
      </w:r>
    </w:p>
    <w:p w14:paraId="78C35329">
      <w:pPr>
        <w:pStyle w:val="6"/>
        <w:tabs>
          <w:tab w:val="right" w:pos="8306"/>
        </w:tabs>
        <w:rPr>
          <w:rFonts w:eastAsia="仿宋_GB2312" w:cs="仿宋_GB2312"/>
          <w:b/>
          <w:bCs/>
          <w:sz w:val="32"/>
          <w:szCs w:val="32"/>
        </w:rPr>
      </w:pPr>
      <w:r>
        <w:fldChar w:fldCharType="begin"/>
      </w:r>
      <w:r>
        <w:instrText xml:space="preserve"> HYPERLINK \l "_Toc22784" </w:instrText>
      </w:r>
      <w:r>
        <w:fldChar w:fldCharType="separate"/>
      </w:r>
      <w:r>
        <w:rPr>
          <w:rFonts w:hint="eastAsia" w:eastAsia="仿宋_GB2312" w:cs="仿宋_GB2312"/>
          <w:b/>
          <w:bCs/>
          <w:sz w:val="32"/>
          <w:szCs w:val="32"/>
        </w:rPr>
        <w:t>第四部分 部门决算报表（见附表）</w:t>
      </w:r>
      <w:r>
        <w:rPr>
          <w:rFonts w:hint="eastAsia" w:eastAsia="仿宋_GB2312" w:cs="仿宋_GB2312"/>
          <w:b/>
          <w:bCs/>
          <w:sz w:val="32"/>
          <w:szCs w:val="32"/>
        </w:rPr>
        <w:fldChar w:fldCharType="end"/>
      </w:r>
    </w:p>
    <w:p w14:paraId="04A7E034">
      <w:pPr>
        <w:pStyle w:val="7"/>
        <w:tabs>
          <w:tab w:val="right" w:pos="8306"/>
        </w:tabs>
        <w:ind w:left="0" w:leftChars="0"/>
        <w:rPr>
          <w:rFonts w:eastAsia="仿宋_GB2312" w:cs="仿宋_GB2312"/>
          <w:sz w:val="32"/>
          <w:szCs w:val="32"/>
        </w:rPr>
      </w:pPr>
      <w:r>
        <w:fldChar w:fldCharType="begin"/>
      </w:r>
      <w:r>
        <w:instrText xml:space="preserve"> HYPERLINK \l "_Toc2183" </w:instrText>
      </w:r>
      <w:r>
        <w:fldChar w:fldCharType="separate"/>
      </w:r>
      <w:r>
        <w:rPr>
          <w:rFonts w:hint="eastAsia" w:eastAsia="仿宋_GB2312" w:cs="仿宋_GB2312"/>
          <w:bCs/>
          <w:kern w:val="0"/>
          <w:sz w:val="32"/>
          <w:szCs w:val="32"/>
        </w:rPr>
        <w:t>一、《收入支出决算总表》</w:t>
      </w:r>
      <w:r>
        <w:rPr>
          <w:rFonts w:hint="eastAsia" w:eastAsia="仿宋_GB2312" w:cs="仿宋_GB2312"/>
          <w:bCs/>
          <w:kern w:val="0"/>
          <w:sz w:val="32"/>
          <w:szCs w:val="32"/>
        </w:rPr>
        <w:fldChar w:fldCharType="end"/>
      </w:r>
    </w:p>
    <w:p w14:paraId="12421FCB">
      <w:pPr>
        <w:pStyle w:val="7"/>
        <w:tabs>
          <w:tab w:val="right" w:pos="8306"/>
        </w:tabs>
        <w:ind w:left="0" w:leftChars="0"/>
        <w:rPr>
          <w:rFonts w:eastAsia="仿宋_GB2312" w:cs="仿宋_GB2312"/>
          <w:sz w:val="32"/>
          <w:szCs w:val="32"/>
        </w:rPr>
      </w:pPr>
      <w:r>
        <w:fldChar w:fldCharType="begin"/>
      </w:r>
      <w:r>
        <w:instrText xml:space="preserve"> HYPERLINK \l "_Toc24532" </w:instrText>
      </w:r>
      <w:r>
        <w:fldChar w:fldCharType="separate"/>
      </w:r>
      <w:r>
        <w:rPr>
          <w:rFonts w:hint="eastAsia" w:eastAsia="仿宋_GB2312" w:cs="仿宋_GB2312"/>
          <w:bCs/>
          <w:kern w:val="0"/>
          <w:sz w:val="32"/>
          <w:szCs w:val="32"/>
        </w:rPr>
        <w:t>二、《收入决算表》</w:t>
      </w:r>
      <w:r>
        <w:rPr>
          <w:rFonts w:hint="eastAsia" w:eastAsia="仿宋_GB2312" w:cs="仿宋_GB2312"/>
          <w:bCs/>
          <w:kern w:val="0"/>
          <w:sz w:val="32"/>
          <w:szCs w:val="32"/>
        </w:rPr>
        <w:fldChar w:fldCharType="end"/>
      </w:r>
    </w:p>
    <w:p w14:paraId="229D0AC8">
      <w:pPr>
        <w:pStyle w:val="7"/>
        <w:tabs>
          <w:tab w:val="right" w:pos="8306"/>
        </w:tabs>
        <w:ind w:left="0" w:leftChars="0"/>
        <w:rPr>
          <w:rFonts w:eastAsia="仿宋_GB2312" w:cs="仿宋_GB2312"/>
          <w:sz w:val="32"/>
          <w:szCs w:val="32"/>
        </w:rPr>
      </w:pPr>
      <w:r>
        <w:fldChar w:fldCharType="begin"/>
      </w:r>
      <w:r>
        <w:instrText xml:space="preserve"> HYPERLINK \l "_Toc32434" </w:instrText>
      </w:r>
      <w:r>
        <w:fldChar w:fldCharType="separate"/>
      </w:r>
      <w:r>
        <w:rPr>
          <w:rFonts w:hint="eastAsia" w:eastAsia="仿宋_GB2312" w:cs="仿宋_GB2312"/>
          <w:bCs/>
          <w:kern w:val="0"/>
          <w:sz w:val="32"/>
          <w:szCs w:val="32"/>
        </w:rPr>
        <w:t>三、《支出决算表》</w:t>
      </w:r>
      <w:r>
        <w:rPr>
          <w:rFonts w:hint="eastAsia" w:eastAsia="仿宋_GB2312" w:cs="仿宋_GB2312"/>
          <w:bCs/>
          <w:kern w:val="0"/>
          <w:sz w:val="32"/>
          <w:szCs w:val="32"/>
        </w:rPr>
        <w:fldChar w:fldCharType="end"/>
      </w:r>
    </w:p>
    <w:p w14:paraId="06C3046C">
      <w:pPr>
        <w:pStyle w:val="7"/>
        <w:tabs>
          <w:tab w:val="right" w:pos="8306"/>
        </w:tabs>
        <w:ind w:left="0" w:leftChars="0"/>
        <w:rPr>
          <w:rFonts w:eastAsia="仿宋_GB2312" w:cs="仿宋_GB2312"/>
          <w:sz w:val="32"/>
          <w:szCs w:val="32"/>
        </w:rPr>
      </w:pPr>
      <w:r>
        <w:fldChar w:fldCharType="begin"/>
      </w:r>
      <w:r>
        <w:instrText xml:space="preserve"> HYPERLINK \l "_Toc28786" </w:instrText>
      </w:r>
      <w:r>
        <w:fldChar w:fldCharType="separate"/>
      </w:r>
      <w:r>
        <w:rPr>
          <w:rFonts w:hint="eastAsia" w:eastAsia="仿宋_GB2312" w:cs="仿宋_GB2312"/>
          <w:bCs/>
          <w:kern w:val="0"/>
          <w:sz w:val="32"/>
          <w:szCs w:val="32"/>
        </w:rPr>
        <w:t>四、《财政拨款收入支出决算总表》</w:t>
      </w:r>
      <w:r>
        <w:rPr>
          <w:rFonts w:hint="eastAsia" w:eastAsia="仿宋_GB2312" w:cs="仿宋_GB2312"/>
          <w:bCs/>
          <w:kern w:val="0"/>
          <w:sz w:val="32"/>
          <w:szCs w:val="32"/>
        </w:rPr>
        <w:fldChar w:fldCharType="end"/>
      </w:r>
    </w:p>
    <w:p w14:paraId="75F3A0D5">
      <w:pPr>
        <w:pStyle w:val="7"/>
        <w:tabs>
          <w:tab w:val="right" w:pos="8306"/>
        </w:tabs>
        <w:ind w:left="0" w:leftChars="0"/>
        <w:rPr>
          <w:rFonts w:eastAsia="仿宋_GB2312" w:cs="仿宋_GB2312"/>
          <w:sz w:val="32"/>
          <w:szCs w:val="32"/>
        </w:rPr>
      </w:pPr>
      <w:r>
        <w:fldChar w:fldCharType="begin"/>
      </w:r>
      <w:r>
        <w:instrText xml:space="preserve"> HYPERLINK \l "_Toc14869" </w:instrText>
      </w:r>
      <w:r>
        <w:fldChar w:fldCharType="separate"/>
      </w:r>
      <w:r>
        <w:rPr>
          <w:rFonts w:hint="eastAsia" w:eastAsia="仿宋_GB2312" w:cs="仿宋_GB2312"/>
          <w:bCs/>
          <w:kern w:val="0"/>
          <w:sz w:val="32"/>
          <w:szCs w:val="32"/>
        </w:rPr>
        <w:t>五、《一般公共预算财政拨款支出决算表》</w:t>
      </w:r>
      <w:r>
        <w:rPr>
          <w:rFonts w:hint="eastAsia" w:eastAsia="仿宋_GB2312" w:cs="仿宋_GB2312"/>
          <w:bCs/>
          <w:kern w:val="0"/>
          <w:sz w:val="32"/>
          <w:szCs w:val="32"/>
        </w:rPr>
        <w:fldChar w:fldCharType="end"/>
      </w:r>
    </w:p>
    <w:p w14:paraId="52938780">
      <w:pPr>
        <w:pStyle w:val="7"/>
        <w:tabs>
          <w:tab w:val="right" w:pos="8306"/>
        </w:tabs>
        <w:ind w:left="0" w:leftChars="0"/>
        <w:rPr>
          <w:rFonts w:eastAsia="仿宋_GB2312" w:cs="仿宋_GB2312"/>
          <w:sz w:val="32"/>
          <w:szCs w:val="32"/>
        </w:rPr>
      </w:pPr>
      <w:r>
        <w:fldChar w:fldCharType="begin"/>
      </w:r>
      <w:r>
        <w:instrText xml:space="preserve"> HYPERLINK \l "_Toc8884" </w:instrText>
      </w:r>
      <w:r>
        <w:fldChar w:fldCharType="separate"/>
      </w:r>
      <w:r>
        <w:rPr>
          <w:rFonts w:hint="eastAsia" w:eastAsia="仿宋_GB2312" w:cs="仿宋_GB2312"/>
          <w:bCs/>
          <w:kern w:val="0"/>
          <w:sz w:val="32"/>
          <w:szCs w:val="32"/>
        </w:rPr>
        <w:t>六、《一般公共预算财政拨款基本支出决算表》</w:t>
      </w:r>
      <w:r>
        <w:rPr>
          <w:rFonts w:hint="eastAsia" w:eastAsia="仿宋_GB2312" w:cs="仿宋_GB2312"/>
          <w:bCs/>
          <w:kern w:val="0"/>
          <w:sz w:val="32"/>
          <w:szCs w:val="32"/>
        </w:rPr>
        <w:fldChar w:fldCharType="end"/>
      </w:r>
    </w:p>
    <w:p w14:paraId="7B0E788A">
      <w:pPr>
        <w:pStyle w:val="7"/>
        <w:tabs>
          <w:tab w:val="right" w:pos="8306"/>
        </w:tabs>
        <w:ind w:left="0" w:leftChars="0"/>
        <w:rPr>
          <w:rFonts w:eastAsia="仿宋_GB2312" w:cs="仿宋_GB2312"/>
          <w:sz w:val="32"/>
          <w:szCs w:val="32"/>
        </w:rPr>
      </w:pPr>
      <w:r>
        <w:fldChar w:fldCharType="begin"/>
      </w:r>
      <w:r>
        <w:instrText xml:space="preserve"> HYPERLINK \l "_Toc29106" </w:instrText>
      </w:r>
      <w:r>
        <w:fldChar w:fldCharType="separate"/>
      </w:r>
      <w:r>
        <w:rPr>
          <w:rFonts w:hint="eastAsia" w:eastAsia="仿宋_GB2312" w:cs="仿宋_GB2312"/>
          <w:bCs/>
          <w:kern w:val="0"/>
          <w:sz w:val="32"/>
          <w:szCs w:val="32"/>
        </w:rPr>
        <w:t>七、《财政拨款“三公”经费支出决算表》</w:t>
      </w:r>
      <w:r>
        <w:rPr>
          <w:rFonts w:hint="eastAsia" w:eastAsia="仿宋_GB2312" w:cs="仿宋_GB2312"/>
          <w:bCs/>
          <w:kern w:val="0"/>
          <w:sz w:val="32"/>
          <w:szCs w:val="32"/>
        </w:rPr>
        <w:fldChar w:fldCharType="end"/>
      </w:r>
    </w:p>
    <w:p w14:paraId="1E748F34">
      <w:pPr>
        <w:pStyle w:val="7"/>
        <w:tabs>
          <w:tab w:val="right" w:pos="8306"/>
        </w:tabs>
        <w:ind w:left="0" w:leftChars="0"/>
        <w:rPr>
          <w:rFonts w:eastAsia="仿宋_GB2312" w:cs="仿宋_GB2312"/>
          <w:bCs/>
          <w:kern w:val="0"/>
          <w:sz w:val="32"/>
          <w:szCs w:val="32"/>
        </w:rPr>
      </w:pPr>
      <w:r>
        <w:fldChar w:fldCharType="begin"/>
      </w:r>
      <w:r>
        <w:instrText xml:space="preserve"> HYPERLINK \l "_Toc7643" </w:instrText>
      </w:r>
      <w:r>
        <w:fldChar w:fldCharType="separate"/>
      </w:r>
      <w:r>
        <w:rPr>
          <w:rFonts w:hint="eastAsia" w:eastAsia="仿宋_GB2312" w:cs="仿宋_GB2312"/>
          <w:bCs/>
          <w:kern w:val="0"/>
          <w:sz w:val="32"/>
          <w:szCs w:val="32"/>
        </w:rPr>
        <w:t>八、《政府性基金预算财政拨款收入支出决算表》</w:t>
      </w:r>
      <w:r>
        <w:rPr>
          <w:rFonts w:hint="eastAsia" w:eastAsia="仿宋_GB2312" w:cs="仿宋_GB2312"/>
          <w:bCs/>
          <w:kern w:val="0"/>
          <w:sz w:val="32"/>
          <w:szCs w:val="32"/>
        </w:rPr>
        <w:fldChar w:fldCharType="end"/>
      </w:r>
    </w:p>
    <w:p w14:paraId="2DE7B150">
      <w:pPr>
        <w:pStyle w:val="7"/>
        <w:tabs>
          <w:tab w:val="right" w:pos="8306"/>
        </w:tabs>
        <w:ind w:left="0" w:leftChars="0"/>
        <w:rPr>
          <w:rFonts w:eastAsia="仿宋_GB2312" w:cs="仿宋_GB2312"/>
          <w:bCs/>
          <w:kern w:val="0"/>
          <w:sz w:val="32"/>
          <w:szCs w:val="32"/>
        </w:rPr>
      </w:pPr>
      <w:r>
        <w:rPr>
          <w:rFonts w:hint="eastAsia" w:eastAsia="仿宋_GB2312" w:cs="仿宋_GB2312"/>
          <w:bCs/>
          <w:kern w:val="0"/>
          <w:sz w:val="32"/>
          <w:szCs w:val="32"/>
        </w:rPr>
        <w:t>九、《国有资本经营预算财政拨款收入支出决算表》</w:t>
      </w:r>
    </w:p>
    <w:p w14:paraId="79FED96A">
      <w:r>
        <w:rPr>
          <w:rFonts w:hint="eastAsia" w:eastAsia="仿宋_GB2312" w:cs="仿宋_GB2312"/>
          <w:sz w:val="32"/>
          <w:szCs w:val="32"/>
        </w:rPr>
        <w:fldChar w:fldCharType="end"/>
      </w:r>
    </w:p>
    <w:p w14:paraId="4D4C2183">
      <w:pPr>
        <w:rPr>
          <w:rFonts w:eastAsia="仿宋_GB2312"/>
          <w:sz w:val="32"/>
          <w:szCs w:val="32"/>
        </w:rPr>
      </w:pPr>
      <w:r>
        <w:rPr>
          <w:rFonts w:hint="eastAsia" w:eastAsia="仿宋_GB2312"/>
          <w:sz w:val="32"/>
          <w:szCs w:val="32"/>
        </w:rPr>
        <w:br w:type="page"/>
      </w:r>
    </w:p>
    <w:p w14:paraId="1A4F3CD0">
      <w:pPr>
        <w:jc w:val="center"/>
        <w:outlineLvl w:val="0"/>
        <w:rPr>
          <w:rFonts w:eastAsia="黑体"/>
          <w:sz w:val="32"/>
          <w:szCs w:val="32"/>
        </w:rPr>
      </w:pPr>
      <w:bookmarkStart w:id="0" w:name="_Toc32314"/>
      <w:bookmarkStart w:id="1" w:name="_Toc24028"/>
      <w:r>
        <w:rPr>
          <w:rFonts w:hint="eastAsia" w:eastAsia="黑体"/>
          <w:sz w:val="32"/>
          <w:szCs w:val="32"/>
        </w:rPr>
        <w:t>第一部分 单位概况</w:t>
      </w:r>
      <w:bookmarkEnd w:id="0"/>
      <w:bookmarkEnd w:id="1"/>
    </w:p>
    <w:p w14:paraId="5F3FAA2B">
      <w:pPr>
        <w:ind w:firstLine="640" w:firstLineChars="200"/>
        <w:outlineLvl w:val="1"/>
        <w:rPr>
          <w:rFonts w:eastAsia="黑体" w:cs="宋体"/>
          <w:bCs/>
          <w:kern w:val="0"/>
          <w:sz w:val="32"/>
          <w:szCs w:val="32"/>
        </w:rPr>
      </w:pPr>
      <w:bookmarkStart w:id="2" w:name="_Toc30738"/>
      <w:bookmarkStart w:id="3" w:name="_Toc30567"/>
      <w:r>
        <w:rPr>
          <w:rFonts w:hint="eastAsia" w:eastAsia="黑体" w:cs="宋体"/>
          <w:bCs/>
          <w:kern w:val="0"/>
          <w:sz w:val="32"/>
          <w:szCs w:val="32"/>
        </w:rPr>
        <w:t>一、主要职能</w:t>
      </w:r>
      <w:bookmarkEnd w:id="2"/>
      <w:bookmarkEnd w:id="3"/>
    </w:p>
    <w:p w14:paraId="1F54A885">
      <w:pPr>
        <w:ind w:firstLine="640" w:firstLineChars="200"/>
        <w:outlineLvl w:val="1"/>
        <w:rPr>
          <w:rFonts w:eastAsia="仿宋_GB2312"/>
          <w:sz w:val="32"/>
          <w:szCs w:val="32"/>
        </w:rPr>
      </w:pPr>
      <w:bookmarkStart w:id="4" w:name="_Toc31238"/>
      <w:bookmarkStart w:id="5" w:name="_Toc2151"/>
      <w:r>
        <w:rPr>
          <w:rFonts w:hint="eastAsia" w:eastAsia="仿宋_GB2312"/>
          <w:sz w:val="32"/>
          <w:szCs w:val="32"/>
        </w:rPr>
        <w:t>新疆维吾尔自治区儿童医院前身为新疆交通医院，始建于1984年。2016年，自治区党委、政府决定：依托自治区人民医院，在现基础上建设“新疆维吾尔自治区儿童医院”。经过几年的转型发展，医院已成功转型为一所集医、教、研、预防、保健等为一体的三级儿童专科医院。医院儿科技术团队主体由自治区人民医院儿科体系组成，历经近60年发展历史，经过几代老专家的不懈努力，已逐渐发展成为一支技术力量雄厚、学术梯队合理、儿科亚专业学科齐全的专业技术队伍，在各种常见病、多发病、疑难重症病抢救治疗方面积累了丰富的临床经验，特别是在儿科疑难危重症救治、小儿微创手术以及泌尿系结石内窥镜诊疗、危重新生儿转运、救治等方面居全疆领先水平。医院是新疆儿科疑难危重症专科联盟、新疆新生儿专科联盟的主体单位、中国新生儿神经重症监护联盟单位、新生儿神经重症医学专项技术教学培训基地，是国家、自治区儿科专业住院医师规范化培训基地、儿科医师转岗培训基地、县级骨干医师培训基地、国家级小儿外科专科医师培训基地、新生儿围产期医学专科培训基地，是新疆医科大学和石河子大学医学院临床教学医院、研究生导师单位。2019年，为深入实施健康中国战略，推进卫生健康领域供给侧结构性改革，解决群众看病难问题，国家启动区域医疗中心建设。在自治区党委、政府积极推进下，将新疆纳入第一批“10+1”个区域医疗中心建设试点省份，确定首都医科大学附属北京儿童医院与医院共同建设区域医疗中心。未来10年，医院将依托首都医科大学附属北京儿童医院的全面托管，通过优质医疗资源下沉、管理模式创新，快速提升医疗技术综合服务水平和服务能力，建成“立足新疆、面向西北、辐射中亚”的国家区域医疗中心，辐射带动区域儿科事业高质量发展，降低区域患儿外转率。</w:t>
      </w:r>
    </w:p>
    <w:p w14:paraId="4903ABB7">
      <w:pPr>
        <w:ind w:firstLine="640" w:firstLineChars="200"/>
        <w:outlineLvl w:val="1"/>
        <w:rPr>
          <w:rFonts w:eastAsia="黑体" w:cs="宋体"/>
          <w:bCs/>
          <w:kern w:val="0"/>
          <w:sz w:val="32"/>
          <w:szCs w:val="32"/>
        </w:rPr>
      </w:pPr>
      <w:r>
        <w:rPr>
          <w:rFonts w:hint="eastAsia" w:eastAsia="黑体" w:cs="宋体"/>
          <w:bCs/>
          <w:kern w:val="0"/>
          <w:sz w:val="32"/>
          <w:szCs w:val="32"/>
        </w:rPr>
        <w:t>二、机构设置及</w:t>
      </w:r>
      <w:bookmarkEnd w:id="4"/>
      <w:r>
        <w:rPr>
          <w:rFonts w:hint="eastAsia" w:eastAsia="黑体" w:cs="宋体"/>
          <w:bCs/>
          <w:kern w:val="0"/>
          <w:sz w:val="32"/>
          <w:szCs w:val="32"/>
        </w:rPr>
        <w:t>人员情况</w:t>
      </w:r>
      <w:bookmarkEnd w:id="5"/>
    </w:p>
    <w:p w14:paraId="71246DB8">
      <w:pPr>
        <w:ind w:firstLine="640" w:firstLineChars="200"/>
        <w:jc w:val="left"/>
        <w:rPr>
          <w:rFonts w:eastAsia="仿宋_GB2312" w:cs="仿宋_GB2312"/>
          <w:b/>
          <w:sz w:val="32"/>
          <w:szCs w:val="32"/>
        </w:rPr>
      </w:pPr>
      <w:r>
        <w:rPr>
          <w:rFonts w:hint="eastAsia" w:eastAsia="仿宋_GB2312"/>
          <w:sz w:val="32"/>
          <w:szCs w:val="32"/>
        </w:rPr>
        <w:t>新疆维吾尔自治区儿童医院2023年度，实有人数489人，其中：在职人员316人，离休人员0人，退休人员173人。</w:t>
      </w:r>
    </w:p>
    <w:p w14:paraId="44819F09">
      <w:pPr>
        <w:ind w:firstLine="640" w:firstLineChars="200"/>
        <w:rPr>
          <w:rFonts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eastAsia="仿宋_GB2312" w:cs="宋体"/>
          <w:bCs/>
          <w:kern w:val="0"/>
          <w:sz w:val="32"/>
          <w:szCs w:val="32"/>
        </w:rPr>
        <w:t>单位无下属预算单位，下设</w:t>
      </w:r>
      <w:r>
        <w:rPr>
          <w:rFonts w:hint="eastAsia" w:eastAsia="仿宋_GB2312"/>
          <w:sz w:val="32"/>
          <w:szCs w:val="32"/>
        </w:rPr>
        <w:t>51</w:t>
      </w:r>
      <w:r>
        <w:rPr>
          <w:rFonts w:hint="eastAsia" w:eastAsia="仿宋_GB2312" w:cs="宋体"/>
          <w:bCs/>
          <w:kern w:val="0"/>
          <w:sz w:val="32"/>
          <w:szCs w:val="32"/>
        </w:rPr>
        <w:t>个处室，分别是：</w:t>
      </w:r>
      <w:r>
        <w:rPr>
          <w:rFonts w:hint="eastAsia" w:eastAsia="仿宋_GB2312" w:cs="宋体"/>
          <w:kern w:val="0"/>
          <w:sz w:val="32"/>
          <w:szCs w:val="32"/>
        </w:rPr>
        <w:t>党委办公室、医院办公室、监察审计科、人力资源部、医务部、护理部、门诊部、感染管理科、科教科、财务科、运营管理办公室、物管中心、设备科、信息中心、总务科、保卫科、呼吸消化心脏科、神经内科、血液肿瘤科、肾病风湿科、内分泌遗传免疫科、新生儿内科、皮肤科、康复医学科、急诊医学科、重症医学科、感染性疾病科、儿童保健科、成人内科、营养科、中医科、普通外科、神经外科、骨科、泌尿外科、胸心外科、手足显微外科、烧伤整形科、五官科、口腔科、新生儿外科、成人外科、麻醉科、医学检验科、输血科、病理科、超声科、医学影像科、心肺功能科、视频脑电图室、药学部。</w:t>
      </w:r>
    </w:p>
    <w:p w14:paraId="108257A0">
      <w:pPr>
        <w:jc w:val="center"/>
        <w:outlineLvl w:val="0"/>
        <w:rPr>
          <w:rFonts w:eastAsia="黑体"/>
          <w:sz w:val="32"/>
          <w:szCs w:val="32"/>
        </w:rPr>
      </w:pPr>
      <w:bookmarkStart w:id="6" w:name="_Toc29374"/>
      <w:bookmarkStart w:id="7" w:name="_Toc3092"/>
      <w:r>
        <w:rPr>
          <w:rFonts w:hint="eastAsia" w:eastAsia="黑体"/>
          <w:sz w:val="32"/>
          <w:szCs w:val="32"/>
        </w:rPr>
        <w:t>第二部分 部门决算情况说明</w:t>
      </w:r>
      <w:bookmarkEnd w:id="6"/>
      <w:bookmarkEnd w:id="7"/>
    </w:p>
    <w:p w14:paraId="40B6A4EB">
      <w:pPr>
        <w:ind w:firstLine="640" w:firstLineChars="200"/>
        <w:outlineLvl w:val="1"/>
        <w:rPr>
          <w:rFonts w:eastAsia="黑体" w:cs="宋体"/>
          <w:bCs/>
          <w:kern w:val="0"/>
          <w:sz w:val="32"/>
          <w:szCs w:val="32"/>
        </w:rPr>
      </w:pPr>
      <w:bookmarkStart w:id="8" w:name="_Toc12566"/>
      <w:bookmarkStart w:id="9" w:name="_Toc25314"/>
      <w:r>
        <w:rPr>
          <w:rFonts w:hint="eastAsia" w:eastAsia="黑体" w:cs="宋体"/>
          <w:bCs/>
          <w:kern w:val="0"/>
          <w:sz w:val="32"/>
          <w:szCs w:val="32"/>
        </w:rPr>
        <w:t>一、收入支出决算总体情况说明</w:t>
      </w:r>
      <w:bookmarkEnd w:id="8"/>
      <w:bookmarkEnd w:id="9"/>
    </w:p>
    <w:p w14:paraId="15DE40B8">
      <w:pPr>
        <w:ind w:firstLine="640" w:firstLineChars="200"/>
        <w:rPr>
          <w:rFonts w:eastAsia="仿宋_GB2312"/>
          <w:sz w:val="32"/>
          <w:szCs w:val="32"/>
        </w:rPr>
      </w:pPr>
      <w:r>
        <w:rPr>
          <w:rFonts w:hint="eastAsia" w:eastAsia="仿宋_GB2312"/>
          <w:sz w:val="32"/>
          <w:szCs w:val="32"/>
        </w:rPr>
        <w:t>2023年度收入总计43,335.27万元，其中：本年收入合计43,127.20万元，使用非财政拨款结余0.00万元，年初结转和结余208.07万元。</w:t>
      </w:r>
    </w:p>
    <w:p w14:paraId="5738AA2D">
      <w:pPr>
        <w:ind w:firstLine="640" w:firstLineChars="200"/>
        <w:rPr>
          <w:rFonts w:eastAsia="仿宋_GB2312"/>
          <w:sz w:val="32"/>
          <w:szCs w:val="32"/>
        </w:rPr>
      </w:pPr>
      <w:r>
        <w:rPr>
          <w:rFonts w:hint="eastAsia" w:eastAsia="仿宋_GB2312"/>
          <w:sz w:val="32"/>
          <w:szCs w:val="32"/>
        </w:rPr>
        <w:t>2023年度支出总计43,335.27万元，其中：本年支出合计36,329.09万元，结余分配6,808.75万元，年末结转和结余197.42万元。</w:t>
      </w:r>
    </w:p>
    <w:p w14:paraId="7508FF7C">
      <w:pPr>
        <w:ind w:firstLine="640" w:firstLineChars="200"/>
        <w:rPr>
          <w:rFonts w:eastAsia="仿宋_GB2312"/>
          <w:sz w:val="32"/>
          <w:szCs w:val="32"/>
        </w:rPr>
      </w:pPr>
      <w:r>
        <w:rPr>
          <w:rFonts w:hint="eastAsia" w:eastAsia="仿宋_GB2312"/>
          <w:sz w:val="32"/>
          <w:szCs w:val="32"/>
        </w:rPr>
        <w:t>收入支出总体与上年相比，</w:t>
      </w:r>
      <w:r>
        <w:rPr>
          <w:rFonts w:hint="eastAsia" w:eastAsia="仿宋_GB2312"/>
          <w:sz w:val="32"/>
          <w:szCs w:val="32"/>
          <w:lang w:val="zh-CN"/>
        </w:rPr>
        <w:t>减少</w:t>
      </w:r>
      <w:r>
        <w:rPr>
          <w:rFonts w:hint="eastAsia" w:eastAsia="仿宋_GB2312"/>
          <w:sz w:val="32"/>
          <w:szCs w:val="32"/>
        </w:rPr>
        <w:t>13,754.58</w:t>
      </w:r>
      <w:r>
        <w:rPr>
          <w:rFonts w:hint="eastAsia" w:eastAsia="仿宋_GB2312"/>
          <w:sz w:val="32"/>
          <w:szCs w:val="32"/>
          <w:lang w:val="zh-CN"/>
        </w:rPr>
        <w:t>万元</w:t>
      </w:r>
      <w:r>
        <w:rPr>
          <w:rFonts w:hint="eastAsia" w:eastAsia="仿宋_GB2312"/>
          <w:sz w:val="32"/>
          <w:szCs w:val="32"/>
        </w:rPr>
        <w:t>，下降24.09%，主要原因是：</w:t>
      </w:r>
      <w:bookmarkStart w:id="10" w:name="OLE_LINK2"/>
      <w:r>
        <w:rPr>
          <w:rFonts w:hint="eastAsia" w:eastAsia="仿宋_GB2312"/>
          <w:sz w:val="32"/>
          <w:szCs w:val="32"/>
        </w:rPr>
        <w:t>上年度为加快推进国家区域医疗中心建设，收到儿童医院能力提升建设项目资金10,000.00万元、国家儿童区域医疗中心建设项目资金14,000.00万元，本年度无此项目。</w:t>
      </w:r>
      <w:bookmarkEnd w:id="10"/>
    </w:p>
    <w:p w14:paraId="4E4AD4DF">
      <w:pPr>
        <w:ind w:firstLine="640" w:firstLineChars="200"/>
        <w:jc w:val="left"/>
        <w:outlineLvl w:val="1"/>
        <w:rPr>
          <w:rFonts w:eastAsia="黑体" w:cs="宋体"/>
          <w:bCs/>
          <w:kern w:val="0"/>
          <w:sz w:val="32"/>
          <w:szCs w:val="32"/>
        </w:rPr>
      </w:pPr>
      <w:bookmarkStart w:id="11" w:name="_Toc12142"/>
      <w:bookmarkStart w:id="12" w:name="_Toc1979"/>
      <w:r>
        <w:rPr>
          <w:rFonts w:hint="eastAsia" w:eastAsia="黑体" w:cs="宋体"/>
          <w:bCs/>
          <w:kern w:val="0"/>
          <w:sz w:val="32"/>
          <w:szCs w:val="32"/>
        </w:rPr>
        <w:t>二、收入决算情况说明</w:t>
      </w:r>
      <w:bookmarkEnd w:id="11"/>
      <w:bookmarkEnd w:id="12"/>
    </w:p>
    <w:p w14:paraId="5E899643">
      <w:pPr>
        <w:ind w:firstLine="640" w:firstLineChars="200"/>
        <w:rPr>
          <w:rFonts w:eastAsia="仿宋_GB2312"/>
          <w:sz w:val="32"/>
          <w:szCs w:val="32"/>
        </w:rPr>
      </w:pPr>
      <w:r>
        <w:rPr>
          <w:rFonts w:hint="eastAsia" w:eastAsia="仿宋_GB2312"/>
          <w:sz w:val="32"/>
          <w:szCs w:val="32"/>
        </w:rPr>
        <w:t>本年收入43,127.20万元，其中：财政拨款收入10,751.71万元，占24.93%；上级补助收入0.00万元，占0.00%；事业收入32,351.80万元，占75.01%；经营收入0.00万元，占0.00%；附属单位上缴收入0.00万元，占0.00%；其他收入23.69万元，占0.05%。</w:t>
      </w:r>
    </w:p>
    <w:p w14:paraId="0CAD177B">
      <w:pPr>
        <w:ind w:firstLine="640" w:firstLineChars="200"/>
        <w:jc w:val="left"/>
        <w:outlineLvl w:val="1"/>
        <w:rPr>
          <w:rFonts w:eastAsia="黑体" w:cs="宋体"/>
          <w:bCs/>
          <w:kern w:val="0"/>
          <w:sz w:val="32"/>
          <w:szCs w:val="32"/>
        </w:rPr>
      </w:pPr>
      <w:bookmarkStart w:id="13" w:name="_Toc13201"/>
      <w:bookmarkStart w:id="14" w:name="_Toc27961"/>
      <w:r>
        <w:rPr>
          <w:rFonts w:hint="eastAsia" w:eastAsia="黑体" w:cs="宋体"/>
          <w:bCs/>
          <w:kern w:val="0"/>
          <w:sz w:val="32"/>
          <w:szCs w:val="32"/>
        </w:rPr>
        <w:t>三、支出决算情况说明</w:t>
      </w:r>
      <w:bookmarkEnd w:id="13"/>
      <w:bookmarkEnd w:id="14"/>
    </w:p>
    <w:p w14:paraId="5D378247">
      <w:pPr>
        <w:ind w:firstLine="640" w:firstLineChars="200"/>
        <w:rPr>
          <w:rFonts w:eastAsia="仿宋_GB2312"/>
          <w:sz w:val="32"/>
          <w:szCs w:val="32"/>
          <w:lang w:val="zh-CN"/>
        </w:rPr>
      </w:pPr>
      <w:r>
        <w:rPr>
          <w:rFonts w:hint="eastAsia" w:eastAsia="仿宋_GB2312"/>
          <w:sz w:val="32"/>
          <w:szCs w:val="32"/>
          <w:lang w:val="zh-CN"/>
        </w:rPr>
        <w:t>本年支出</w:t>
      </w:r>
      <w:r>
        <w:rPr>
          <w:rFonts w:hint="eastAsia" w:eastAsia="仿宋_GB2312"/>
          <w:sz w:val="32"/>
          <w:szCs w:val="32"/>
        </w:rPr>
        <w:t>36,329.09</w:t>
      </w:r>
      <w:r>
        <w:rPr>
          <w:rFonts w:hint="eastAsia" w:eastAsia="仿宋_GB2312"/>
          <w:sz w:val="32"/>
          <w:szCs w:val="32"/>
          <w:lang w:val="zh-CN"/>
        </w:rPr>
        <w:t>万元，其中：基本支出</w:t>
      </w:r>
      <w:r>
        <w:rPr>
          <w:rFonts w:hint="eastAsia" w:eastAsia="仿宋_GB2312"/>
          <w:sz w:val="32"/>
          <w:szCs w:val="32"/>
        </w:rPr>
        <w:t>27,160.42</w:t>
      </w:r>
      <w:r>
        <w:rPr>
          <w:rFonts w:hint="eastAsia" w:eastAsia="仿宋_GB2312"/>
          <w:sz w:val="32"/>
          <w:szCs w:val="32"/>
          <w:lang w:val="zh-CN"/>
        </w:rPr>
        <w:t>万元，占</w:t>
      </w:r>
      <w:r>
        <w:rPr>
          <w:rFonts w:hint="eastAsia" w:eastAsia="仿宋_GB2312"/>
          <w:sz w:val="32"/>
          <w:szCs w:val="32"/>
        </w:rPr>
        <w:t>74.76%</w:t>
      </w:r>
      <w:r>
        <w:rPr>
          <w:rFonts w:hint="eastAsia" w:eastAsia="仿宋_GB2312"/>
          <w:sz w:val="32"/>
          <w:szCs w:val="32"/>
          <w:lang w:val="zh-CN"/>
        </w:rPr>
        <w:t>；项目支出</w:t>
      </w:r>
      <w:r>
        <w:rPr>
          <w:rFonts w:hint="eastAsia" w:eastAsia="仿宋_GB2312"/>
          <w:sz w:val="32"/>
          <w:szCs w:val="32"/>
        </w:rPr>
        <w:t>9,168.67</w:t>
      </w:r>
      <w:r>
        <w:rPr>
          <w:rFonts w:hint="eastAsia" w:eastAsia="仿宋_GB2312"/>
          <w:sz w:val="32"/>
          <w:szCs w:val="32"/>
          <w:lang w:val="zh-CN"/>
        </w:rPr>
        <w:t>万元，占</w:t>
      </w:r>
      <w:r>
        <w:rPr>
          <w:rFonts w:hint="eastAsia" w:eastAsia="仿宋_GB2312"/>
          <w:sz w:val="32"/>
          <w:szCs w:val="32"/>
        </w:rPr>
        <w:t>25.24%</w:t>
      </w:r>
      <w:r>
        <w:rPr>
          <w:rFonts w:hint="eastAsia" w:eastAsia="仿宋_GB2312"/>
          <w:sz w:val="32"/>
          <w:szCs w:val="32"/>
          <w:lang w:val="zh-CN"/>
        </w:rPr>
        <w:t>；上缴上级支出</w:t>
      </w:r>
      <w:r>
        <w:rPr>
          <w:rFonts w:hint="eastAsia" w:eastAsia="仿宋_GB2312"/>
          <w:sz w:val="32"/>
          <w:szCs w:val="32"/>
        </w:rPr>
        <w:t>0.00</w:t>
      </w:r>
      <w:r>
        <w:rPr>
          <w:rFonts w:hint="eastAsia" w:eastAsia="仿宋_GB2312"/>
          <w:sz w:val="32"/>
          <w:szCs w:val="32"/>
          <w:lang w:val="zh-CN"/>
        </w:rPr>
        <w:t>万元，占</w:t>
      </w:r>
      <w:r>
        <w:rPr>
          <w:rFonts w:hint="eastAsia" w:eastAsia="仿宋_GB2312"/>
          <w:sz w:val="32"/>
          <w:szCs w:val="32"/>
        </w:rPr>
        <w:t>0.00%</w:t>
      </w:r>
      <w:r>
        <w:rPr>
          <w:rFonts w:hint="eastAsia" w:eastAsia="仿宋_GB2312"/>
          <w:sz w:val="32"/>
          <w:szCs w:val="32"/>
          <w:lang w:val="zh-CN"/>
        </w:rPr>
        <w:t>；经营支出</w:t>
      </w:r>
      <w:r>
        <w:rPr>
          <w:rFonts w:hint="eastAsia" w:eastAsia="仿宋_GB2312"/>
          <w:sz w:val="32"/>
          <w:szCs w:val="32"/>
        </w:rPr>
        <w:t>0.00</w:t>
      </w:r>
      <w:r>
        <w:rPr>
          <w:rFonts w:hint="eastAsia" w:eastAsia="仿宋_GB2312"/>
          <w:sz w:val="32"/>
          <w:szCs w:val="32"/>
          <w:lang w:val="zh-CN"/>
        </w:rPr>
        <w:t>万元，占</w:t>
      </w:r>
      <w:r>
        <w:rPr>
          <w:rFonts w:hint="eastAsia" w:eastAsia="仿宋_GB2312"/>
          <w:sz w:val="32"/>
          <w:szCs w:val="32"/>
        </w:rPr>
        <w:t>0.00%</w:t>
      </w:r>
      <w:r>
        <w:rPr>
          <w:rFonts w:hint="eastAsia" w:eastAsia="仿宋_GB2312"/>
          <w:sz w:val="32"/>
          <w:szCs w:val="32"/>
          <w:lang w:val="zh-CN"/>
        </w:rPr>
        <w:t>；对附属单位补助支出</w:t>
      </w:r>
      <w:r>
        <w:rPr>
          <w:rFonts w:hint="eastAsia" w:eastAsia="仿宋_GB2312"/>
          <w:sz w:val="32"/>
          <w:szCs w:val="32"/>
        </w:rPr>
        <w:t>0.00</w:t>
      </w:r>
      <w:r>
        <w:rPr>
          <w:rFonts w:hint="eastAsia" w:eastAsia="仿宋_GB2312"/>
          <w:sz w:val="32"/>
          <w:szCs w:val="32"/>
          <w:lang w:val="zh-CN"/>
        </w:rPr>
        <w:t>万元，占</w:t>
      </w:r>
      <w:r>
        <w:rPr>
          <w:rFonts w:hint="eastAsia" w:eastAsia="仿宋_GB2312"/>
          <w:sz w:val="32"/>
          <w:szCs w:val="32"/>
        </w:rPr>
        <w:t>0.00%</w:t>
      </w:r>
      <w:r>
        <w:rPr>
          <w:rFonts w:hint="eastAsia" w:eastAsia="仿宋_GB2312"/>
          <w:sz w:val="32"/>
          <w:szCs w:val="32"/>
          <w:lang w:val="zh-CN"/>
        </w:rPr>
        <w:t>。</w:t>
      </w:r>
    </w:p>
    <w:p w14:paraId="0DF4D29A">
      <w:pPr>
        <w:ind w:firstLine="640" w:firstLineChars="200"/>
        <w:jc w:val="left"/>
        <w:outlineLvl w:val="1"/>
        <w:rPr>
          <w:rFonts w:eastAsia="黑体" w:cs="宋体"/>
          <w:bCs/>
          <w:kern w:val="0"/>
          <w:sz w:val="32"/>
          <w:szCs w:val="32"/>
        </w:rPr>
      </w:pPr>
      <w:bookmarkStart w:id="15" w:name="_Toc26564"/>
      <w:bookmarkStart w:id="16" w:name="_Toc4393"/>
      <w:r>
        <w:rPr>
          <w:rFonts w:hint="eastAsia" w:eastAsia="黑体" w:cs="宋体"/>
          <w:bCs/>
          <w:kern w:val="0"/>
          <w:sz w:val="32"/>
          <w:szCs w:val="32"/>
        </w:rPr>
        <w:t>四、财政拨款收入支出决算总体情况说明</w:t>
      </w:r>
      <w:bookmarkEnd w:id="15"/>
      <w:bookmarkEnd w:id="16"/>
    </w:p>
    <w:p w14:paraId="4923AA9F">
      <w:pPr>
        <w:ind w:firstLine="640" w:firstLineChars="200"/>
        <w:rPr>
          <w:rFonts w:eastAsia="仿宋_GB2312"/>
          <w:sz w:val="32"/>
          <w:szCs w:val="32"/>
        </w:rPr>
      </w:pPr>
      <w:r>
        <w:rPr>
          <w:rFonts w:hint="eastAsia" w:eastAsia="仿宋_GB2312"/>
          <w:sz w:val="32"/>
          <w:szCs w:val="32"/>
        </w:rPr>
        <w:t>2023年度财政拨款收入总计10,751.71万元，其中：年初财政拨款结转和结余0.00万元，本年财政拨款收入10,751.71万元。财政拨款支出总计10,751.71万元，其中：年末财政拨款结转和结余0.00万元，本年财政拨款支出10,751.71万元。</w:t>
      </w:r>
    </w:p>
    <w:p w14:paraId="5EACA29A">
      <w:pPr>
        <w:ind w:firstLine="640" w:firstLineChars="200"/>
        <w:rPr>
          <w:rFonts w:eastAsia="仿宋_GB2312"/>
          <w:sz w:val="32"/>
          <w:szCs w:val="32"/>
        </w:rPr>
      </w:pPr>
      <w:r>
        <w:rPr>
          <w:rFonts w:hint="eastAsia" w:eastAsia="仿宋_GB2312"/>
          <w:sz w:val="32"/>
          <w:szCs w:val="32"/>
        </w:rPr>
        <w:t>财政拨款收入支出总体与上年相比，</w:t>
      </w:r>
      <w:r>
        <w:rPr>
          <w:rFonts w:hint="eastAsia" w:eastAsia="仿宋_GB2312"/>
          <w:sz w:val="32"/>
          <w:szCs w:val="32"/>
          <w:lang w:val="zh-CN"/>
        </w:rPr>
        <w:t>减少</w:t>
      </w:r>
      <w:r>
        <w:rPr>
          <w:rFonts w:hint="eastAsia" w:eastAsia="仿宋_GB2312"/>
          <w:sz w:val="32"/>
          <w:szCs w:val="32"/>
        </w:rPr>
        <w:t>18,726.08</w:t>
      </w:r>
      <w:r>
        <w:rPr>
          <w:rFonts w:hint="eastAsia" w:eastAsia="仿宋_GB2312"/>
          <w:sz w:val="32"/>
          <w:szCs w:val="32"/>
          <w:lang w:val="zh-CN"/>
        </w:rPr>
        <w:t>万元</w:t>
      </w:r>
      <w:r>
        <w:rPr>
          <w:rFonts w:hint="eastAsia" w:eastAsia="仿宋_GB2312"/>
          <w:sz w:val="32"/>
          <w:szCs w:val="32"/>
        </w:rPr>
        <w:t>，下降63.53%，主要原因是：上年度为加快推进国家区域医疗中心建设，</w:t>
      </w:r>
      <w:bookmarkStart w:id="17" w:name="OLE_LINK1"/>
      <w:r>
        <w:rPr>
          <w:rFonts w:hint="eastAsia" w:eastAsia="仿宋_GB2312"/>
          <w:sz w:val="32"/>
          <w:szCs w:val="32"/>
        </w:rPr>
        <w:t>收到儿童医院能力提升建设项目资金10,000.00万元、国家儿童区域医疗中心建设项目资金14,000.00万元，本年度无此项目</w:t>
      </w:r>
      <w:bookmarkEnd w:id="17"/>
      <w:r>
        <w:rPr>
          <w:rFonts w:hint="eastAsia" w:eastAsia="仿宋_GB2312"/>
          <w:sz w:val="32"/>
          <w:szCs w:val="32"/>
        </w:rPr>
        <w:t>。与年初预算相比，年初预算数4,628.61万元，决算数10,751.71万元，预决算差异率132.29%，主要原因是：本年度增加年中下达财政项目资金，主要包括</w:t>
      </w:r>
      <w:bookmarkStart w:id="18" w:name="OLE_LINK9"/>
      <w:bookmarkStart w:id="19" w:name="OLE_LINK10"/>
      <w:r>
        <w:rPr>
          <w:rFonts w:hint="eastAsia" w:eastAsia="仿宋_GB2312"/>
          <w:sz w:val="32"/>
          <w:szCs w:val="32"/>
        </w:rPr>
        <w:t>2023年自治区基本公共卫生服务（第二批）补助项目资金30.00万元，主要用于增补叶酸预防神经管缺陷项目</w:t>
      </w:r>
      <w:bookmarkEnd w:id="18"/>
      <w:r>
        <w:rPr>
          <w:rFonts w:hint="eastAsia" w:eastAsia="仿宋_GB2312"/>
          <w:sz w:val="32"/>
          <w:szCs w:val="32"/>
        </w:rPr>
        <w:t>支出；北京儿童医院新疆医院（国家儿童区域医疗中心）专项补助项目资金3,692.72万元，主要用于保障医院可持续运营；</w:t>
      </w:r>
      <w:bookmarkStart w:id="20" w:name="OLE_LINK13"/>
      <w:r>
        <w:rPr>
          <w:rFonts w:hint="eastAsia" w:eastAsia="仿宋_GB2312"/>
          <w:sz w:val="32"/>
          <w:szCs w:val="32"/>
        </w:rPr>
        <w:t>2023年中央基本公共卫生服务补助项目（第二批）资金340.74万元，主要用于新生儿遗传代谢病项目支出等。</w:t>
      </w:r>
      <w:bookmarkEnd w:id="19"/>
      <w:bookmarkEnd w:id="20"/>
    </w:p>
    <w:p w14:paraId="42B26158">
      <w:pPr>
        <w:ind w:firstLine="640" w:firstLineChars="200"/>
        <w:jc w:val="left"/>
        <w:outlineLvl w:val="1"/>
        <w:rPr>
          <w:rFonts w:eastAsia="黑体" w:cs="宋体"/>
          <w:bCs/>
          <w:kern w:val="0"/>
          <w:sz w:val="32"/>
          <w:szCs w:val="32"/>
        </w:rPr>
      </w:pPr>
      <w:bookmarkStart w:id="21" w:name="_Toc20360"/>
      <w:bookmarkStart w:id="22" w:name="_Toc13833"/>
      <w:r>
        <w:rPr>
          <w:rFonts w:hint="eastAsia" w:eastAsia="黑体" w:cs="宋体"/>
          <w:bCs/>
          <w:kern w:val="0"/>
          <w:sz w:val="32"/>
          <w:szCs w:val="32"/>
        </w:rPr>
        <w:t>五、一般公共预算财政拨款支出决算情况说明</w:t>
      </w:r>
      <w:bookmarkEnd w:id="21"/>
      <w:bookmarkEnd w:id="22"/>
    </w:p>
    <w:p w14:paraId="768F25C3">
      <w:pPr>
        <w:ind w:firstLine="640" w:firstLineChars="200"/>
        <w:jc w:val="left"/>
        <w:outlineLvl w:val="2"/>
        <w:rPr>
          <w:rFonts w:eastAsia="黑体"/>
          <w:sz w:val="32"/>
          <w:szCs w:val="32"/>
        </w:rPr>
      </w:pPr>
      <w:r>
        <w:rPr>
          <w:rFonts w:hint="eastAsia" w:eastAsia="黑体"/>
          <w:sz w:val="32"/>
          <w:szCs w:val="32"/>
        </w:rPr>
        <w:t>（一）一般公共预算财政拨款支出决算总体情况</w:t>
      </w:r>
    </w:p>
    <w:p w14:paraId="76960912">
      <w:pPr>
        <w:spacing w:line="600" w:lineRule="exact"/>
        <w:ind w:firstLine="640" w:firstLineChars="200"/>
        <w:rPr>
          <w:rFonts w:eastAsia="仿宋_GB2312"/>
          <w:sz w:val="32"/>
          <w:szCs w:val="32"/>
        </w:rPr>
      </w:pPr>
      <w:r>
        <w:rPr>
          <w:rFonts w:hint="eastAsia" w:eastAsia="仿宋_GB2312"/>
          <w:sz w:val="32"/>
          <w:szCs w:val="32"/>
        </w:rPr>
        <w:t>2023年度一般公共预算财政拨款支出10,751.71万元，占本年支出合计的29.60%。与上年相比，</w:t>
      </w:r>
      <w:r>
        <w:rPr>
          <w:rFonts w:hint="eastAsia" w:eastAsia="仿宋_GB2312"/>
          <w:sz w:val="32"/>
          <w:szCs w:val="32"/>
          <w:lang w:val="zh-CN"/>
        </w:rPr>
        <w:t>减少</w:t>
      </w:r>
      <w:r>
        <w:rPr>
          <w:rFonts w:hint="eastAsia" w:eastAsia="仿宋_GB2312"/>
          <w:sz w:val="32"/>
          <w:szCs w:val="32"/>
        </w:rPr>
        <w:t>8,726.08万</w:t>
      </w:r>
      <w:r>
        <w:rPr>
          <w:rFonts w:hint="eastAsia" w:eastAsia="仿宋_GB2312"/>
          <w:sz w:val="32"/>
          <w:szCs w:val="32"/>
          <w:lang w:val="zh-CN"/>
        </w:rPr>
        <w:t>元</w:t>
      </w:r>
      <w:r>
        <w:rPr>
          <w:rFonts w:hint="eastAsia" w:eastAsia="仿宋_GB2312"/>
          <w:sz w:val="32"/>
          <w:szCs w:val="32"/>
        </w:rPr>
        <w:t>，下降44.80%，主要原因是：上年度为加快推进国家区域医疗中心建设，支出国家儿童区域医疗中心建设项目资金14,000.00万元，本年度无此项目。与年初预算相比，年初预算数4,628.61万元，决算数10,751.71万元，预决算差异率132.29%，主要原因是：本年度增加年中下达财政项目资金，主要包括2023年自治区基本公共卫生服务（第二批）补助项目资金30.00万元，主要用于增补叶酸预防神经管缺陷项目支出；北京儿童医院新疆医院（国家儿童区域医疗中心）专项补助项目资金3,692.72万元，主要用于保障医院可持续运营；2023年中央基本公共卫生服务补助项目（第二批）资金340.74万元，主要用于新生儿遗传代谢病项目支出等。</w:t>
      </w:r>
    </w:p>
    <w:p w14:paraId="106CFF74">
      <w:pPr>
        <w:numPr>
          <w:ilvl w:val="0"/>
          <w:numId w:val="1"/>
        </w:numPr>
        <w:ind w:firstLine="640" w:firstLineChars="200"/>
        <w:jc w:val="left"/>
        <w:outlineLvl w:val="2"/>
        <w:rPr>
          <w:rFonts w:eastAsia="黑体"/>
          <w:sz w:val="32"/>
          <w:szCs w:val="32"/>
        </w:rPr>
      </w:pPr>
      <w:r>
        <w:rPr>
          <w:rFonts w:hint="eastAsia" w:eastAsia="黑体"/>
          <w:sz w:val="32"/>
          <w:szCs w:val="32"/>
        </w:rPr>
        <w:t>一般公共预算财政拨款支出决算结构情况</w:t>
      </w:r>
    </w:p>
    <w:p w14:paraId="4F7F44DD">
      <w:pPr>
        <w:pStyle w:val="8"/>
        <w:widowControl/>
        <w:spacing w:before="0" w:beforeAutospacing="0" w:after="0" w:afterAutospacing="0"/>
        <w:ind w:firstLine="640" w:firstLineChars="200"/>
        <w:rPr>
          <w:rFonts w:eastAsia="仿宋_GB2312"/>
          <w:kern w:val="2"/>
          <w:sz w:val="32"/>
          <w:szCs w:val="32"/>
        </w:rPr>
      </w:pPr>
      <w:r>
        <w:rPr>
          <w:rFonts w:hint="eastAsia" w:eastAsia="仿宋_GB2312"/>
          <w:kern w:val="2"/>
          <w:sz w:val="32"/>
          <w:szCs w:val="32"/>
        </w:rPr>
        <w:t>1</w:t>
      </w:r>
      <w:r>
        <w:rPr>
          <w:rFonts w:eastAsia="仿宋_GB2312"/>
          <w:kern w:val="2"/>
          <w:sz w:val="32"/>
          <w:szCs w:val="32"/>
        </w:rPr>
        <w:t>.</w:t>
      </w:r>
      <w:r>
        <w:rPr>
          <w:rFonts w:eastAsia="仿宋_GB2312"/>
          <w:kern w:val="2"/>
          <w:sz w:val="32"/>
          <w:szCs w:val="32"/>
          <w:lang w:val="zh-CN"/>
        </w:rPr>
        <w:t>科学技术支出（类）</w:t>
      </w:r>
      <w:r>
        <w:rPr>
          <w:rFonts w:hint="eastAsia" w:eastAsia="仿宋_GB2312"/>
          <w:kern w:val="2"/>
          <w:sz w:val="32"/>
          <w:szCs w:val="32"/>
        </w:rPr>
        <w:t>50.00</w:t>
      </w:r>
      <w:r>
        <w:rPr>
          <w:rFonts w:eastAsia="仿宋_GB2312"/>
          <w:kern w:val="2"/>
          <w:sz w:val="32"/>
          <w:szCs w:val="32"/>
          <w:lang w:val="zh-CN"/>
        </w:rPr>
        <w:t>万元，占</w:t>
      </w:r>
      <w:r>
        <w:rPr>
          <w:rFonts w:hint="eastAsia" w:eastAsia="仿宋_GB2312"/>
          <w:kern w:val="2"/>
          <w:sz w:val="32"/>
          <w:szCs w:val="32"/>
        </w:rPr>
        <w:t>0.47</w:t>
      </w:r>
      <w:r>
        <w:rPr>
          <w:rFonts w:eastAsia="仿宋_GB2312"/>
          <w:kern w:val="2"/>
          <w:sz w:val="32"/>
          <w:szCs w:val="32"/>
        </w:rPr>
        <w:t>%；</w:t>
      </w:r>
    </w:p>
    <w:p w14:paraId="424B6266">
      <w:pPr>
        <w:pStyle w:val="8"/>
        <w:widowControl/>
        <w:spacing w:before="0" w:beforeAutospacing="0" w:after="0" w:afterAutospacing="0"/>
        <w:ind w:firstLine="640" w:firstLineChars="200"/>
        <w:rPr>
          <w:rFonts w:eastAsia="仿宋_GB2312"/>
          <w:kern w:val="2"/>
          <w:sz w:val="32"/>
          <w:szCs w:val="32"/>
          <w:lang w:val="zh-CN"/>
        </w:rPr>
      </w:pPr>
      <w:r>
        <w:rPr>
          <w:rFonts w:hint="eastAsia" w:eastAsia="仿宋_GB2312"/>
          <w:kern w:val="2"/>
          <w:sz w:val="32"/>
          <w:szCs w:val="32"/>
        </w:rPr>
        <w:t>2</w:t>
      </w:r>
      <w:r>
        <w:rPr>
          <w:rFonts w:eastAsia="仿宋_GB2312"/>
          <w:kern w:val="2"/>
          <w:sz w:val="32"/>
          <w:szCs w:val="32"/>
          <w:lang w:val="zh-CN"/>
        </w:rPr>
        <w:t>.卫生健康支出（类）</w:t>
      </w:r>
      <w:r>
        <w:rPr>
          <w:rFonts w:hint="eastAsia" w:eastAsia="仿宋_GB2312"/>
          <w:kern w:val="2"/>
          <w:sz w:val="32"/>
          <w:szCs w:val="32"/>
        </w:rPr>
        <w:t>10,701.71</w:t>
      </w:r>
      <w:r>
        <w:rPr>
          <w:rFonts w:eastAsia="仿宋_GB2312"/>
          <w:kern w:val="2"/>
          <w:sz w:val="32"/>
          <w:szCs w:val="32"/>
          <w:lang w:val="zh-CN"/>
        </w:rPr>
        <w:t>万元，占</w:t>
      </w:r>
      <w:r>
        <w:rPr>
          <w:rFonts w:hint="eastAsia" w:eastAsia="仿宋_GB2312"/>
          <w:kern w:val="2"/>
          <w:sz w:val="32"/>
          <w:szCs w:val="32"/>
        </w:rPr>
        <w:t>99.53</w:t>
      </w:r>
      <w:r>
        <w:rPr>
          <w:rFonts w:eastAsia="仿宋_GB2312"/>
          <w:kern w:val="2"/>
          <w:sz w:val="32"/>
          <w:szCs w:val="32"/>
        </w:rPr>
        <w:t>%</w:t>
      </w:r>
      <w:r>
        <w:rPr>
          <w:rFonts w:eastAsia="仿宋_GB2312"/>
          <w:kern w:val="2"/>
          <w:sz w:val="32"/>
          <w:szCs w:val="32"/>
          <w:lang w:val="zh-CN"/>
        </w:rPr>
        <w:t>；</w:t>
      </w:r>
    </w:p>
    <w:p w14:paraId="2EA96E25">
      <w:pPr>
        <w:ind w:firstLine="640" w:firstLineChars="200"/>
        <w:jc w:val="left"/>
        <w:outlineLvl w:val="2"/>
        <w:rPr>
          <w:rFonts w:eastAsia="黑体"/>
          <w:sz w:val="32"/>
          <w:szCs w:val="32"/>
        </w:rPr>
      </w:pPr>
      <w:r>
        <w:rPr>
          <w:rFonts w:hint="eastAsia" w:eastAsia="黑体"/>
          <w:sz w:val="32"/>
          <w:szCs w:val="32"/>
        </w:rPr>
        <w:t>（三）一般公共预算财政拨款支出决算具体情况</w:t>
      </w:r>
    </w:p>
    <w:p w14:paraId="727C0C66">
      <w:pPr>
        <w:pStyle w:val="8"/>
        <w:widowControl/>
        <w:spacing w:before="0" w:beforeAutospacing="0" w:after="0" w:afterAutospacing="0"/>
        <w:ind w:firstLine="640" w:firstLineChars="200"/>
        <w:jc w:val="both"/>
        <w:rPr>
          <w:rFonts w:eastAsia="仿宋_GB2312"/>
          <w:kern w:val="2"/>
          <w:sz w:val="32"/>
          <w:szCs w:val="32"/>
          <w:lang w:val="zh-CN"/>
        </w:rPr>
      </w:pPr>
      <w:r>
        <w:rPr>
          <w:rFonts w:hint="eastAsia" w:eastAsia="仿宋_GB2312"/>
          <w:kern w:val="2"/>
          <w:sz w:val="32"/>
          <w:szCs w:val="32"/>
        </w:rPr>
        <w:t>1.卫生健康支出（类）公共卫生（款）突发公共卫生事件应急处理（项）：支出决算数为1,504.49万元，比上年决算增加1,504.49万元，增长100%，主要原因是：本年度增加医务人员临时性工作补助项目支出304.10万元，主要用于对医务人员的临时性补助；自治区疫情防控补助项目支出1,200.00万元，主要用于购置重症救治设备；2023年新</w:t>
      </w:r>
      <w:bookmarkStart w:id="23" w:name="OLE_LINK11"/>
      <w:r>
        <w:rPr>
          <w:rFonts w:hint="eastAsia" w:eastAsia="仿宋_GB2312"/>
          <w:kern w:val="2"/>
          <w:sz w:val="32"/>
          <w:szCs w:val="32"/>
        </w:rPr>
        <w:t>冠患者</w:t>
      </w:r>
      <w:bookmarkEnd w:id="23"/>
      <w:bookmarkStart w:id="24" w:name="OLE_LINK12"/>
      <w:r>
        <w:rPr>
          <w:rFonts w:hint="eastAsia" w:eastAsia="仿宋_GB2312"/>
          <w:kern w:val="2"/>
          <w:sz w:val="32"/>
          <w:szCs w:val="32"/>
        </w:rPr>
        <w:t>救治费用</w:t>
      </w:r>
      <w:bookmarkEnd w:id="24"/>
      <w:r>
        <w:rPr>
          <w:rFonts w:hint="eastAsia" w:eastAsia="仿宋_GB2312"/>
          <w:kern w:val="2"/>
          <w:sz w:val="32"/>
          <w:szCs w:val="32"/>
        </w:rPr>
        <w:t>中央财政预拨补助项目支出0.39万元，主要用于对新冠患者救治的补助。</w:t>
      </w:r>
    </w:p>
    <w:p w14:paraId="1D23B192">
      <w:pPr>
        <w:pStyle w:val="8"/>
        <w:widowControl/>
        <w:spacing w:before="0" w:beforeAutospacing="0" w:after="0" w:afterAutospacing="0"/>
        <w:ind w:firstLine="640" w:firstLineChars="200"/>
        <w:jc w:val="both"/>
        <w:rPr>
          <w:rFonts w:eastAsia="仿宋_GB2312"/>
          <w:kern w:val="2"/>
          <w:sz w:val="32"/>
          <w:szCs w:val="32"/>
          <w:lang w:val="zh-CN"/>
        </w:rPr>
      </w:pPr>
      <w:r>
        <w:rPr>
          <w:rFonts w:hint="eastAsia" w:eastAsia="仿宋_GB2312"/>
          <w:kern w:val="2"/>
          <w:sz w:val="32"/>
          <w:szCs w:val="32"/>
        </w:rPr>
        <w:t>2.卫生健康支出（类）公共卫生（款）其他公共卫生支出（项）：支出决算数为55.99万元，比上年决算增加55.99万元，增长100%，主要原因是：本年度增加2023年自治区公共卫生服务（地方公卫）补助项目支出55.99万元，主要用于购置消毒设备等</w:t>
      </w:r>
      <w:r>
        <w:rPr>
          <w:rFonts w:hint="eastAsia" w:eastAsia="仿宋_GB2312"/>
          <w:kern w:val="2"/>
          <w:sz w:val="32"/>
          <w:szCs w:val="32"/>
          <w:lang w:val="zh-CN"/>
        </w:rPr>
        <w:t>。</w:t>
      </w:r>
    </w:p>
    <w:p w14:paraId="3DCA3A9F">
      <w:pPr>
        <w:pStyle w:val="8"/>
        <w:widowControl/>
        <w:spacing w:before="0" w:beforeAutospacing="0" w:after="0" w:afterAutospacing="0"/>
        <w:ind w:firstLine="640" w:firstLineChars="200"/>
        <w:jc w:val="both"/>
        <w:rPr>
          <w:rFonts w:eastAsia="仿宋_GB2312"/>
          <w:kern w:val="2"/>
          <w:sz w:val="32"/>
          <w:szCs w:val="32"/>
          <w:lang w:val="zh-CN"/>
        </w:rPr>
      </w:pPr>
      <w:r>
        <w:rPr>
          <w:rFonts w:hint="eastAsia" w:eastAsia="仿宋_GB2312"/>
          <w:kern w:val="2"/>
          <w:sz w:val="32"/>
          <w:szCs w:val="32"/>
        </w:rPr>
        <w:t>3.卫生健康支出（类）公立医院（款）儿童医院（项）：支出决算数为8,712.84万元，比上年决算减少10,051.47万元，下降53.57%，主要原因是：上年度为加快推进国家区域医疗中心建设，支出国家儿童区域</w:t>
      </w:r>
      <w:r>
        <w:rPr>
          <w:rFonts w:hint="eastAsia" w:eastAsia="仿宋_GB2312"/>
          <w:sz w:val="32"/>
          <w:szCs w:val="32"/>
        </w:rPr>
        <w:t>医疗</w:t>
      </w:r>
      <w:r>
        <w:rPr>
          <w:rFonts w:hint="eastAsia" w:eastAsia="仿宋_GB2312"/>
          <w:kern w:val="2"/>
          <w:sz w:val="32"/>
          <w:szCs w:val="32"/>
        </w:rPr>
        <w:t>中心建设项目资金14,000.00万元，本年度无此项目</w:t>
      </w:r>
      <w:r>
        <w:rPr>
          <w:rFonts w:hint="eastAsia" w:eastAsia="仿宋_GB2312"/>
          <w:kern w:val="2"/>
          <w:sz w:val="32"/>
          <w:szCs w:val="32"/>
          <w:lang w:val="zh-CN"/>
        </w:rPr>
        <w:t>。</w:t>
      </w:r>
    </w:p>
    <w:p w14:paraId="1EA97123">
      <w:pPr>
        <w:pStyle w:val="8"/>
        <w:widowControl/>
        <w:spacing w:before="0" w:beforeAutospacing="0" w:after="0" w:afterAutospacing="0"/>
        <w:ind w:firstLine="640" w:firstLineChars="200"/>
        <w:jc w:val="both"/>
        <w:rPr>
          <w:rFonts w:eastAsia="仿宋_GB2312"/>
          <w:kern w:val="2"/>
          <w:sz w:val="32"/>
          <w:szCs w:val="32"/>
          <w:lang w:val="zh-CN"/>
        </w:rPr>
      </w:pPr>
      <w:r>
        <w:rPr>
          <w:rFonts w:hint="eastAsia" w:eastAsia="仿宋_GB2312"/>
          <w:kern w:val="2"/>
          <w:sz w:val="32"/>
          <w:szCs w:val="32"/>
        </w:rPr>
        <w:t>4.科学技术支出（类）基础研究（款）科技人才队伍建设（项）：支出决算数为50.00万元，比上年决算增加50.00万元，增长100%，主要原因是：</w:t>
      </w:r>
      <w:r>
        <w:rPr>
          <w:rFonts w:hint="eastAsia" w:eastAsia="仿宋_GB2312"/>
          <w:kern w:val="2"/>
          <w:sz w:val="32"/>
          <w:szCs w:val="32"/>
          <w:lang w:val="zh-CN"/>
        </w:rPr>
        <w:t>本年度增加</w:t>
      </w:r>
      <w:r>
        <w:rPr>
          <w:rFonts w:hint="eastAsia" w:eastAsia="仿宋_GB2312"/>
          <w:kern w:val="2"/>
          <w:sz w:val="32"/>
          <w:szCs w:val="32"/>
        </w:rPr>
        <w:t>2023</w:t>
      </w:r>
      <w:r>
        <w:rPr>
          <w:rFonts w:hint="eastAsia" w:eastAsia="仿宋_GB2312"/>
          <w:kern w:val="2"/>
          <w:sz w:val="32"/>
          <w:szCs w:val="32"/>
          <w:lang w:val="zh-CN"/>
        </w:rPr>
        <w:t>年度新疆人才发展基金第一批重大人才计划项目（第二轮）支出</w:t>
      </w:r>
      <w:r>
        <w:rPr>
          <w:rFonts w:hint="eastAsia" w:eastAsia="仿宋_GB2312"/>
          <w:kern w:val="2"/>
          <w:sz w:val="32"/>
          <w:szCs w:val="32"/>
        </w:rPr>
        <w:t>50.00万元，主要用于“天山英才”计划—科技创新领军人才（团队）项目支出</w:t>
      </w:r>
      <w:r>
        <w:rPr>
          <w:rFonts w:hint="eastAsia" w:eastAsia="仿宋_GB2312"/>
          <w:kern w:val="2"/>
          <w:sz w:val="32"/>
          <w:szCs w:val="32"/>
          <w:lang w:val="zh-CN"/>
        </w:rPr>
        <w:t>。</w:t>
      </w:r>
    </w:p>
    <w:p w14:paraId="6C987FEC">
      <w:pPr>
        <w:ind w:firstLine="640" w:firstLineChars="200"/>
        <w:rPr>
          <w:rFonts w:eastAsia="仿宋_GB2312"/>
          <w:sz w:val="32"/>
          <w:szCs w:val="32"/>
          <w:lang w:val="zh-CN"/>
        </w:rPr>
      </w:pPr>
      <w:r>
        <w:rPr>
          <w:rFonts w:hint="eastAsia" w:eastAsia="仿宋_GB2312"/>
          <w:sz w:val="32"/>
          <w:szCs w:val="32"/>
        </w:rPr>
        <w:t>5.卫生健康支出（类）公共卫生（款）基本公共卫生服务（项）：支出决算数为412.42万元，比上年决算增加151.10万元，增长57.82%，主要原因是：本年度中央基本公共卫生服务补助项目支出较上年度大幅增加</w:t>
      </w:r>
      <w:r>
        <w:rPr>
          <w:rFonts w:hint="eastAsia" w:eastAsia="仿宋_GB2312"/>
          <w:sz w:val="32"/>
          <w:szCs w:val="32"/>
          <w:lang w:val="zh-CN"/>
        </w:rPr>
        <w:t>。</w:t>
      </w:r>
    </w:p>
    <w:p w14:paraId="574012DC">
      <w:pPr>
        <w:ind w:firstLine="640" w:firstLineChars="200"/>
        <w:rPr>
          <w:rFonts w:eastAsia="仿宋_GB2312"/>
          <w:sz w:val="32"/>
          <w:szCs w:val="32"/>
        </w:rPr>
      </w:pPr>
      <w:r>
        <w:rPr>
          <w:rFonts w:hint="eastAsia" w:eastAsia="仿宋_GB2312"/>
          <w:sz w:val="32"/>
          <w:szCs w:val="32"/>
        </w:rPr>
        <w:t>6.卫生健康支出（类）公共卫生（款）重大公共卫生服务（项）：支出决算数为15.97万元，比上年决算增加1.47万元，增长10.1</w:t>
      </w:r>
      <w:r>
        <w:rPr>
          <w:rFonts w:hint="eastAsia" w:eastAsia="仿宋_GB2312"/>
          <w:sz w:val="32"/>
          <w:szCs w:val="32"/>
          <w:lang w:val="en-US" w:eastAsia="zh-CN"/>
        </w:rPr>
        <w:t>4</w:t>
      </w:r>
      <w:r>
        <w:rPr>
          <w:rFonts w:hint="eastAsia" w:eastAsia="仿宋_GB2312"/>
          <w:sz w:val="32"/>
          <w:szCs w:val="32"/>
        </w:rPr>
        <w:t>%，主要原因是：本年度增加中央2023年重大传染病防控补助项目支出，主要用于包虫病防治。</w:t>
      </w:r>
    </w:p>
    <w:p w14:paraId="165B6F8D">
      <w:pPr>
        <w:ind w:firstLine="640" w:firstLineChars="200"/>
        <w:rPr>
          <w:rFonts w:eastAsia="仿宋_GB2312"/>
          <w:sz w:val="32"/>
          <w:szCs w:val="32"/>
          <w:lang w:val="zh-CN"/>
        </w:rPr>
      </w:pPr>
      <w:r>
        <w:rPr>
          <w:rFonts w:hint="eastAsia" w:eastAsia="仿宋_GB2312"/>
          <w:sz w:val="32"/>
          <w:szCs w:val="32"/>
        </w:rPr>
        <w:t>7.社会保障和就业支出（类）行政事业单位养老支出（款）事业单位离退休（项）：支出决算数为0.00万元，比上年决算减少0.89万元，下降100%，主要原因是：本年度未发生离退休人员经费支出</w:t>
      </w:r>
      <w:r>
        <w:rPr>
          <w:rFonts w:hint="eastAsia" w:eastAsia="仿宋_GB2312"/>
          <w:sz w:val="32"/>
          <w:szCs w:val="32"/>
          <w:lang w:val="zh-CN"/>
        </w:rPr>
        <w:t>。</w:t>
      </w:r>
    </w:p>
    <w:p w14:paraId="4F7571A4">
      <w:pPr>
        <w:ind w:firstLine="640" w:firstLineChars="200"/>
        <w:rPr>
          <w:rFonts w:eastAsia="仿宋_GB2312"/>
          <w:sz w:val="32"/>
          <w:szCs w:val="32"/>
          <w:lang w:val="zh-CN"/>
        </w:rPr>
      </w:pPr>
      <w:r>
        <w:rPr>
          <w:rFonts w:hint="eastAsia" w:eastAsia="仿宋_GB2312"/>
          <w:sz w:val="32"/>
          <w:szCs w:val="32"/>
        </w:rPr>
        <w:t>8.卫生健康支出（类）其他卫生健康支出（款）其他卫生健康支出（项）：支出决算数为0.00万元，比上年决算减少336.12万元，下降100%，主要原因是：上年度此部分资金为之前年度未使用完毕的结转资金，本年度未发生此类支出</w:t>
      </w:r>
      <w:r>
        <w:rPr>
          <w:rFonts w:hint="eastAsia" w:eastAsia="仿宋_GB2312"/>
          <w:sz w:val="32"/>
          <w:szCs w:val="32"/>
          <w:lang w:val="zh-CN"/>
        </w:rPr>
        <w:t>。</w:t>
      </w:r>
    </w:p>
    <w:p w14:paraId="0DDA9FA5">
      <w:pPr>
        <w:ind w:firstLine="640" w:firstLineChars="200"/>
        <w:rPr>
          <w:rFonts w:eastAsia="仿宋_GB2312"/>
          <w:sz w:val="32"/>
          <w:szCs w:val="32"/>
          <w:lang w:val="zh-CN"/>
        </w:rPr>
      </w:pPr>
      <w:r>
        <w:rPr>
          <w:rFonts w:hint="eastAsia" w:eastAsia="仿宋_GB2312"/>
          <w:sz w:val="32"/>
          <w:szCs w:val="32"/>
        </w:rPr>
        <w:t>9.卫生健康支出（类）公立医院（款）其他公立医院支出（项）：支出决算数为0.00万元，比上年决算减少100.65万元，下降100%，主要原因是：上年度支出的项目经费包括中央医疗服务与保障能力提升（公立医院综合改革）补助资金（第二批）、自治区医疗服务与保障能力提升（卫生健康人才培养）补助资金（第二批），本年度未发生相关支出</w:t>
      </w:r>
      <w:r>
        <w:rPr>
          <w:rFonts w:hint="eastAsia" w:eastAsia="仿宋_GB2312"/>
          <w:sz w:val="32"/>
          <w:szCs w:val="32"/>
          <w:lang w:val="zh-CN"/>
        </w:rPr>
        <w:t>。</w:t>
      </w:r>
    </w:p>
    <w:p w14:paraId="10C395A3">
      <w:pPr>
        <w:ind w:firstLine="640" w:firstLineChars="200"/>
        <w:jc w:val="left"/>
        <w:outlineLvl w:val="1"/>
        <w:rPr>
          <w:rFonts w:eastAsia="黑体" w:cs="宋体"/>
          <w:bCs/>
          <w:kern w:val="0"/>
          <w:sz w:val="32"/>
          <w:szCs w:val="32"/>
        </w:rPr>
      </w:pPr>
      <w:r>
        <w:rPr>
          <w:rFonts w:hint="eastAsia" w:eastAsia="黑体" w:cs="宋体"/>
          <w:bCs/>
          <w:kern w:val="0"/>
          <w:sz w:val="32"/>
          <w:szCs w:val="32"/>
        </w:rPr>
        <w:t>六、一般公共预算财政拨款基本支出决算情况说明</w:t>
      </w:r>
    </w:p>
    <w:p w14:paraId="5B3AD685">
      <w:pPr>
        <w:ind w:firstLine="640" w:firstLineChars="200"/>
        <w:jc w:val="left"/>
        <w:rPr>
          <w:rFonts w:eastAsia="仿宋_GB2312"/>
          <w:sz w:val="32"/>
          <w:szCs w:val="32"/>
        </w:rPr>
      </w:pPr>
      <w:r>
        <w:rPr>
          <w:rFonts w:hint="eastAsia" w:eastAsia="仿宋_GB2312"/>
          <w:sz w:val="32"/>
          <w:szCs w:val="32"/>
        </w:rPr>
        <w:t>2023年度一般公共预算财政拨款基本支出2,194.00万元，其中：人员经费2,194.00万元，包括：基本工资、津贴补贴、绩效工资。</w:t>
      </w:r>
    </w:p>
    <w:p w14:paraId="442797E7">
      <w:pPr>
        <w:ind w:firstLine="640" w:firstLineChars="200"/>
        <w:jc w:val="left"/>
        <w:rPr>
          <w:rFonts w:eastAsia="仿宋_GB2312"/>
          <w:sz w:val="32"/>
          <w:szCs w:val="32"/>
        </w:rPr>
      </w:pPr>
      <w:r>
        <w:rPr>
          <w:rFonts w:hint="eastAsia" w:eastAsia="仿宋_GB2312"/>
          <w:sz w:val="32"/>
          <w:szCs w:val="32"/>
        </w:rPr>
        <w:t>公用经费0.00万元，无公用经费。</w:t>
      </w:r>
    </w:p>
    <w:p w14:paraId="720CC443">
      <w:pPr>
        <w:ind w:firstLine="640" w:firstLineChars="200"/>
        <w:jc w:val="left"/>
        <w:outlineLvl w:val="1"/>
        <w:rPr>
          <w:rFonts w:eastAsia="黑体" w:cs="宋体"/>
          <w:bCs/>
          <w:kern w:val="0"/>
          <w:sz w:val="32"/>
          <w:szCs w:val="32"/>
        </w:rPr>
      </w:pPr>
      <w:r>
        <w:rPr>
          <w:rFonts w:hint="eastAsia" w:eastAsia="黑体" w:cs="宋体"/>
          <w:bCs/>
          <w:kern w:val="0"/>
          <w:sz w:val="32"/>
          <w:szCs w:val="32"/>
        </w:rPr>
        <w:t>七、财政拨款“三公”经费支出决算情况说明</w:t>
      </w:r>
    </w:p>
    <w:p w14:paraId="4389DC72">
      <w:pPr>
        <w:ind w:firstLine="640" w:firstLineChars="200"/>
        <w:rPr>
          <w:rFonts w:eastAsia="仿宋_GB2312"/>
          <w:sz w:val="32"/>
          <w:szCs w:val="32"/>
          <w:lang w:val="zh-CN"/>
        </w:rPr>
      </w:pPr>
      <w:r>
        <w:rPr>
          <w:rFonts w:hint="eastAsia" w:eastAsia="仿宋_GB2312"/>
          <w:sz w:val="32"/>
          <w:szCs w:val="32"/>
        </w:rPr>
        <w:t>2023</w:t>
      </w:r>
      <w:r>
        <w:rPr>
          <w:rFonts w:hint="eastAsia" w:eastAsia="仿宋_GB2312"/>
          <w:sz w:val="32"/>
          <w:szCs w:val="32"/>
          <w:lang w:val="zh-CN"/>
        </w:rPr>
        <w:t>年度</w:t>
      </w:r>
      <w:bookmarkStart w:id="25" w:name="OLE_LINK7"/>
      <w:r>
        <w:rPr>
          <w:rFonts w:hint="eastAsia" w:eastAsia="仿宋_GB2312"/>
          <w:sz w:val="32"/>
          <w:szCs w:val="32"/>
        </w:rPr>
        <w:t>财政拨款</w:t>
      </w:r>
      <w:bookmarkEnd w:id="25"/>
      <w:r>
        <w:rPr>
          <w:rFonts w:hint="eastAsia" w:eastAsia="仿宋_GB2312"/>
          <w:sz w:val="32"/>
          <w:szCs w:val="32"/>
          <w:lang w:val="zh-CN"/>
        </w:rPr>
        <w:t>“三公”经费支出</w:t>
      </w:r>
      <w:r>
        <w:rPr>
          <w:rFonts w:hint="eastAsia" w:eastAsia="仿宋_GB2312"/>
          <w:sz w:val="32"/>
          <w:szCs w:val="32"/>
        </w:rPr>
        <w:t>0.00</w:t>
      </w:r>
      <w:r>
        <w:rPr>
          <w:rFonts w:hint="eastAsia" w:eastAsia="仿宋_GB2312"/>
          <w:sz w:val="32"/>
          <w:szCs w:val="32"/>
          <w:lang w:val="zh-CN"/>
        </w:rPr>
        <w:t>万元，</w:t>
      </w:r>
      <w:r>
        <w:rPr>
          <w:rFonts w:hint="eastAsia" w:eastAsia="仿宋_GB2312"/>
          <w:sz w:val="32"/>
          <w:szCs w:val="32"/>
        </w:rPr>
        <w:t>比上年</w:t>
      </w:r>
      <w:r>
        <w:rPr>
          <w:rFonts w:hint="eastAsia" w:eastAsia="仿宋_GB2312"/>
          <w:sz w:val="32"/>
          <w:szCs w:val="32"/>
          <w:lang w:val="zh-CN"/>
        </w:rPr>
        <w:t>增加</w:t>
      </w:r>
      <w:r>
        <w:rPr>
          <w:rFonts w:hint="eastAsia" w:eastAsia="仿宋_GB2312"/>
          <w:sz w:val="32"/>
          <w:szCs w:val="32"/>
        </w:rPr>
        <w:t>0.00</w:t>
      </w:r>
      <w:r>
        <w:rPr>
          <w:rFonts w:hint="eastAsia" w:eastAsia="仿宋_GB2312"/>
          <w:sz w:val="32"/>
          <w:szCs w:val="32"/>
          <w:lang w:val="zh-CN"/>
        </w:rPr>
        <w:t>万元，</w:t>
      </w:r>
      <w:r>
        <w:rPr>
          <w:rFonts w:hint="eastAsia" w:eastAsia="仿宋_GB2312"/>
          <w:sz w:val="32"/>
          <w:szCs w:val="32"/>
        </w:rPr>
        <w:t>增长0.00%，</w:t>
      </w:r>
      <w:r>
        <w:rPr>
          <w:rFonts w:hint="eastAsia" w:eastAsia="仿宋_GB2312"/>
          <w:sz w:val="32"/>
          <w:szCs w:val="32"/>
          <w:lang w:val="zh-CN"/>
        </w:rPr>
        <w:t>主要原因是：我单位</w:t>
      </w:r>
      <w:r>
        <w:rPr>
          <w:rFonts w:hint="eastAsia" w:eastAsia="仿宋_GB2312"/>
          <w:sz w:val="32"/>
          <w:szCs w:val="32"/>
        </w:rPr>
        <w:t>本年度无财政拨款“三公”经费收支安排，故无相关数据</w:t>
      </w:r>
      <w:r>
        <w:rPr>
          <w:rFonts w:hint="eastAsia" w:eastAsia="仿宋_GB2312"/>
          <w:sz w:val="32"/>
          <w:szCs w:val="32"/>
          <w:lang w:val="zh-CN"/>
        </w:rPr>
        <w:t>。其中：因公出国（境）费支出</w:t>
      </w:r>
      <w:r>
        <w:rPr>
          <w:rFonts w:hint="eastAsia" w:eastAsia="仿宋_GB2312"/>
          <w:sz w:val="32"/>
          <w:szCs w:val="32"/>
        </w:rPr>
        <w:t>0.00</w:t>
      </w:r>
      <w:r>
        <w:rPr>
          <w:rFonts w:hint="eastAsia" w:eastAsia="仿宋_GB2312"/>
          <w:sz w:val="32"/>
          <w:szCs w:val="32"/>
          <w:lang w:val="zh-CN"/>
        </w:rPr>
        <w:t>万元，占</w:t>
      </w:r>
      <w:r>
        <w:rPr>
          <w:rFonts w:hint="eastAsia" w:eastAsia="仿宋_GB2312"/>
          <w:sz w:val="32"/>
          <w:szCs w:val="32"/>
        </w:rPr>
        <w:t>0.00%</w:t>
      </w:r>
      <w:r>
        <w:rPr>
          <w:rFonts w:hint="eastAsia" w:eastAsia="仿宋_GB2312"/>
          <w:sz w:val="32"/>
          <w:szCs w:val="32"/>
          <w:lang w:val="zh-CN"/>
        </w:rPr>
        <w:t>，比上年增加</w:t>
      </w:r>
      <w:r>
        <w:rPr>
          <w:rFonts w:hint="eastAsia" w:eastAsia="仿宋_GB2312"/>
          <w:sz w:val="32"/>
          <w:szCs w:val="32"/>
        </w:rPr>
        <w:t>0.00</w:t>
      </w:r>
      <w:r>
        <w:rPr>
          <w:rFonts w:hint="eastAsia" w:eastAsia="仿宋_GB2312"/>
          <w:sz w:val="32"/>
          <w:szCs w:val="32"/>
          <w:lang w:val="zh-CN"/>
        </w:rPr>
        <w:t>万元，</w:t>
      </w:r>
      <w:r>
        <w:rPr>
          <w:rFonts w:hint="eastAsia" w:eastAsia="仿宋_GB2312"/>
          <w:sz w:val="32"/>
          <w:szCs w:val="32"/>
        </w:rPr>
        <w:t>增长0.00%，</w:t>
      </w:r>
      <w:r>
        <w:rPr>
          <w:rFonts w:hint="eastAsia" w:eastAsia="仿宋_GB2312"/>
          <w:sz w:val="32"/>
          <w:szCs w:val="32"/>
          <w:lang w:val="zh-CN"/>
        </w:rPr>
        <w:t>主要原因是：我单位</w:t>
      </w:r>
      <w:r>
        <w:rPr>
          <w:rFonts w:hint="eastAsia" w:eastAsia="仿宋_GB2312"/>
          <w:sz w:val="32"/>
          <w:szCs w:val="32"/>
        </w:rPr>
        <w:t>本年度无财政拨款</w:t>
      </w:r>
      <w:r>
        <w:rPr>
          <w:rFonts w:hint="eastAsia" w:eastAsia="仿宋_GB2312"/>
          <w:sz w:val="32"/>
          <w:szCs w:val="32"/>
          <w:lang w:val="zh-CN"/>
        </w:rPr>
        <w:t>因公出国（境）费</w:t>
      </w:r>
      <w:r>
        <w:rPr>
          <w:rFonts w:hint="eastAsia" w:eastAsia="仿宋_GB2312"/>
          <w:sz w:val="32"/>
          <w:szCs w:val="32"/>
        </w:rPr>
        <w:t>收支安排，故无相关数据</w:t>
      </w:r>
      <w:r>
        <w:rPr>
          <w:rFonts w:hint="eastAsia" w:eastAsia="仿宋_GB2312"/>
          <w:sz w:val="32"/>
          <w:szCs w:val="32"/>
          <w:lang w:val="zh-CN"/>
        </w:rPr>
        <w:t>；公务用车购置及运行维护费支出</w:t>
      </w:r>
      <w:r>
        <w:rPr>
          <w:rFonts w:hint="eastAsia" w:eastAsia="仿宋_GB2312"/>
          <w:sz w:val="32"/>
          <w:szCs w:val="32"/>
        </w:rPr>
        <w:t>0.00</w:t>
      </w:r>
      <w:r>
        <w:rPr>
          <w:rFonts w:hint="eastAsia" w:eastAsia="仿宋_GB2312"/>
          <w:sz w:val="32"/>
          <w:szCs w:val="32"/>
          <w:lang w:val="zh-CN"/>
        </w:rPr>
        <w:t>万元，占</w:t>
      </w:r>
      <w:r>
        <w:rPr>
          <w:rFonts w:hint="eastAsia" w:eastAsia="仿宋_GB2312"/>
          <w:sz w:val="32"/>
          <w:szCs w:val="32"/>
        </w:rPr>
        <w:t>0.00%</w:t>
      </w:r>
      <w:r>
        <w:rPr>
          <w:rFonts w:hint="eastAsia" w:eastAsia="仿宋_GB2312"/>
          <w:sz w:val="32"/>
          <w:szCs w:val="32"/>
          <w:lang w:val="zh-CN"/>
        </w:rPr>
        <w:t>，比上年增加</w:t>
      </w:r>
      <w:r>
        <w:rPr>
          <w:rFonts w:hint="eastAsia" w:eastAsia="仿宋_GB2312"/>
          <w:sz w:val="32"/>
          <w:szCs w:val="32"/>
        </w:rPr>
        <w:t>0.00</w:t>
      </w:r>
      <w:r>
        <w:rPr>
          <w:rFonts w:hint="eastAsia" w:eastAsia="仿宋_GB2312"/>
          <w:sz w:val="32"/>
          <w:szCs w:val="32"/>
          <w:lang w:val="zh-CN"/>
        </w:rPr>
        <w:t>万元，</w:t>
      </w:r>
      <w:r>
        <w:rPr>
          <w:rFonts w:hint="eastAsia" w:eastAsia="仿宋_GB2312"/>
          <w:sz w:val="32"/>
          <w:szCs w:val="32"/>
        </w:rPr>
        <w:t>增长0.00%，</w:t>
      </w:r>
      <w:r>
        <w:rPr>
          <w:rFonts w:hint="eastAsia" w:eastAsia="仿宋_GB2312"/>
          <w:sz w:val="32"/>
          <w:szCs w:val="32"/>
          <w:lang w:val="zh-CN"/>
        </w:rPr>
        <w:t>主要原因是：我单位</w:t>
      </w:r>
      <w:r>
        <w:rPr>
          <w:rFonts w:hint="eastAsia" w:eastAsia="仿宋_GB2312"/>
          <w:sz w:val="32"/>
          <w:szCs w:val="32"/>
        </w:rPr>
        <w:t>本年度无财政拨款</w:t>
      </w:r>
      <w:r>
        <w:rPr>
          <w:rFonts w:hint="eastAsia" w:eastAsia="仿宋_GB2312"/>
          <w:sz w:val="32"/>
          <w:szCs w:val="32"/>
          <w:lang w:val="zh-CN"/>
        </w:rPr>
        <w:t>公务用车购置及运行维护费</w:t>
      </w:r>
      <w:r>
        <w:rPr>
          <w:rFonts w:hint="eastAsia" w:eastAsia="仿宋_GB2312"/>
          <w:sz w:val="32"/>
          <w:szCs w:val="32"/>
        </w:rPr>
        <w:t>收支安排，故无相关数据</w:t>
      </w:r>
      <w:r>
        <w:rPr>
          <w:rFonts w:hint="eastAsia" w:eastAsia="仿宋_GB2312"/>
          <w:sz w:val="32"/>
          <w:szCs w:val="32"/>
          <w:lang w:val="zh-CN"/>
        </w:rPr>
        <w:t>；公务接待费支出</w:t>
      </w:r>
      <w:r>
        <w:rPr>
          <w:rFonts w:hint="eastAsia" w:eastAsia="仿宋_GB2312"/>
          <w:sz w:val="32"/>
          <w:szCs w:val="32"/>
        </w:rPr>
        <w:t>0.00</w:t>
      </w:r>
      <w:r>
        <w:rPr>
          <w:rFonts w:hint="eastAsia" w:eastAsia="仿宋_GB2312"/>
          <w:sz w:val="32"/>
          <w:szCs w:val="32"/>
          <w:lang w:val="zh-CN"/>
        </w:rPr>
        <w:t>万元，占</w:t>
      </w:r>
      <w:r>
        <w:rPr>
          <w:rFonts w:hint="eastAsia" w:eastAsia="仿宋_GB2312"/>
          <w:sz w:val="32"/>
          <w:szCs w:val="32"/>
        </w:rPr>
        <w:t>0.00%</w:t>
      </w:r>
      <w:r>
        <w:rPr>
          <w:rFonts w:hint="eastAsia" w:eastAsia="仿宋_GB2312"/>
          <w:sz w:val="32"/>
          <w:szCs w:val="32"/>
          <w:lang w:val="zh-CN"/>
        </w:rPr>
        <w:t>，比上年增加</w:t>
      </w:r>
      <w:r>
        <w:rPr>
          <w:rFonts w:hint="eastAsia" w:eastAsia="仿宋_GB2312"/>
          <w:sz w:val="32"/>
          <w:szCs w:val="32"/>
        </w:rPr>
        <w:t>0.00</w:t>
      </w:r>
      <w:r>
        <w:rPr>
          <w:rFonts w:hint="eastAsia" w:eastAsia="仿宋_GB2312"/>
          <w:sz w:val="32"/>
          <w:szCs w:val="32"/>
          <w:lang w:val="zh-CN"/>
        </w:rPr>
        <w:t>万元，</w:t>
      </w:r>
      <w:r>
        <w:rPr>
          <w:rFonts w:hint="eastAsia" w:eastAsia="仿宋_GB2312"/>
          <w:sz w:val="32"/>
          <w:szCs w:val="32"/>
        </w:rPr>
        <w:t>增长0.00%，</w:t>
      </w:r>
      <w:r>
        <w:rPr>
          <w:rFonts w:hint="eastAsia" w:eastAsia="仿宋_GB2312"/>
          <w:sz w:val="32"/>
          <w:szCs w:val="32"/>
          <w:lang w:val="zh-CN"/>
        </w:rPr>
        <w:t>主要原因是：我单位</w:t>
      </w:r>
      <w:r>
        <w:rPr>
          <w:rFonts w:hint="eastAsia" w:eastAsia="仿宋_GB2312"/>
          <w:sz w:val="32"/>
          <w:szCs w:val="32"/>
        </w:rPr>
        <w:t>本年度无财政拨款</w:t>
      </w:r>
      <w:r>
        <w:rPr>
          <w:rFonts w:hint="eastAsia" w:eastAsia="仿宋_GB2312"/>
          <w:sz w:val="32"/>
          <w:szCs w:val="32"/>
          <w:lang w:val="zh-CN"/>
        </w:rPr>
        <w:t>公务接待费</w:t>
      </w:r>
      <w:r>
        <w:rPr>
          <w:rFonts w:hint="eastAsia" w:eastAsia="仿宋_GB2312"/>
          <w:sz w:val="32"/>
          <w:szCs w:val="32"/>
        </w:rPr>
        <w:t>收支安排，故无相关数据</w:t>
      </w:r>
      <w:r>
        <w:rPr>
          <w:rFonts w:hint="eastAsia" w:eastAsia="仿宋_GB2312"/>
          <w:sz w:val="32"/>
          <w:szCs w:val="32"/>
          <w:lang w:val="zh-CN"/>
        </w:rPr>
        <w:t>。</w:t>
      </w:r>
    </w:p>
    <w:p w14:paraId="270D2997">
      <w:pPr>
        <w:ind w:firstLine="640" w:firstLineChars="200"/>
        <w:jc w:val="left"/>
        <w:rPr>
          <w:rFonts w:eastAsia="仿宋_GB2312"/>
          <w:sz w:val="32"/>
          <w:szCs w:val="32"/>
          <w:lang w:val="zh-CN"/>
        </w:rPr>
      </w:pPr>
      <w:r>
        <w:rPr>
          <w:rFonts w:hint="eastAsia" w:eastAsia="仿宋_GB2312"/>
          <w:sz w:val="32"/>
          <w:szCs w:val="32"/>
          <w:lang w:val="zh-CN"/>
        </w:rPr>
        <w:t>具体情况如下：</w:t>
      </w:r>
    </w:p>
    <w:p w14:paraId="65E5D6D3">
      <w:pPr>
        <w:ind w:firstLine="640" w:firstLineChars="200"/>
        <w:rPr>
          <w:rFonts w:eastAsia="仿宋_GB2312"/>
          <w:sz w:val="32"/>
          <w:szCs w:val="32"/>
          <w:lang w:val="zh-CN"/>
        </w:rPr>
      </w:pPr>
      <w:r>
        <w:rPr>
          <w:rFonts w:hint="eastAsia" w:eastAsia="仿宋_GB2312"/>
          <w:sz w:val="32"/>
          <w:szCs w:val="32"/>
          <w:lang w:val="zh-CN"/>
        </w:rPr>
        <w:t>因公出国（境）费支出</w:t>
      </w:r>
      <w:r>
        <w:rPr>
          <w:rFonts w:hint="eastAsia" w:eastAsia="仿宋_GB2312"/>
          <w:sz w:val="32"/>
          <w:szCs w:val="32"/>
        </w:rPr>
        <w:t>0.00</w:t>
      </w:r>
      <w:r>
        <w:rPr>
          <w:rFonts w:hint="eastAsia" w:eastAsia="仿宋_GB2312"/>
          <w:sz w:val="32"/>
          <w:szCs w:val="32"/>
          <w:lang w:val="zh-CN"/>
        </w:rPr>
        <w:t>万元，开支内容包括我单位本年度无因公出国（境）费收支安排，故无相关数据。单位全年安排的因公出国（境）团组</w:t>
      </w:r>
      <w:r>
        <w:rPr>
          <w:rFonts w:hint="eastAsia" w:eastAsia="仿宋_GB2312"/>
          <w:sz w:val="32"/>
          <w:szCs w:val="32"/>
        </w:rPr>
        <w:t>0</w:t>
      </w:r>
      <w:r>
        <w:rPr>
          <w:rFonts w:hint="eastAsia" w:eastAsia="仿宋_GB2312"/>
          <w:sz w:val="32"/>
          <w:szCs w:val="32"/>
          <w:lang w:val="zh-CN"/>
        </w:rPr>
        <w:t>个，因公出国（境）</w:t>
      </w:r>
      <w:r>
        <w:rPr>
          <w:rFonts w:hint="eastAsia" w:eastAsia="仿宋_GB2312"/>
          <w:sz w:val="32"/>
          <w:szCs w:val="32"/>
        </w:rPr>
        <w:t>0</w:t>
      </w:r>
      <w:r>
        <w:rPr>
          <w:rFonts w:hint="eastAsia" w:eastAsia="仿宋_GB2312"/>
          <w:sz w:val="32"/>
          <w:szCs w:val="32"/>
          <w:lang w:val="zh-CN"/>
        </w:rPr>
        <w:t>人次。</w:t>
      </w:r>
    </w:p>
    <w:p w14:paraId="328A8718">
      <w:pPr>
        <w:ind w:firstLine="640" w:firstLineChars="200"/>
        <w:rPr>
          <w:rFonts w:eastAsia="仿宋_GB2312"/>
          <w:sz w:val="32"/>
          <w:szCs w:val="32"/>
        </w:rPr>
      </w:pPr>
      <w:r>
        <w:rPr>
          <w:rFonts w:hint="eastAsia" w:eastAsia="仿宋_GB2312"/>
          <w:sz w:val="32"/>
          <w:szCs w:val="32"/>
          <w:lang w:val="zh-CN"/>
        </w:rPr>
        <w:t>公务用车购置及运行维护费</w:t>
      </w:r>
      <w:r>
        <w:rPr>
          <w:rFonts w:hint="eastAsia" w:eastAsia="仿宋_GB2312"/>
          <w:sz w:val="32"/>
          <w:szCs w:val="32"/>
        </w:rPr>
        <w:t>0.00</w:t>
      </w:r>
      <w:r>
        <w:rPr>
          <w:rFonts w:hint="eastAsia" w:eastAsia="仿宋_GB2312"/>
          <w:sz w:val="32"/>
          <w:szCs w:val="32"/>
          <w:lang w:val="zh-CN"/>
        </w:rPr>
        <w:t>万元，其中：公务用车购置费</w:t>
      </w:r>
      <w:r>
        <w:rPr>
          <w:rFonts w:hint="eastAsia" w:eastAsia="仿宋_GB2312"/>
          <w:sz w:val="32"/>
          <w:szCs w:val="32"/>
        </w:rPr>
        <w:t>0.00</w:t>
      </w:r>
      <w:r>
        <w:rPr>
          <w:rFonts w:hint="eastAsia" w:eastAsia="仿宋_GB2312"/>
          <w:sz w:val="32"/>
          <w:szCs w:val="32"/>
          <w:lang w:val="zh-CN"/>
        </w:rPr>
        <w:t>万元，公务用车运行维护费</w:t>
      </w:r>
      <w:r>
        <w:rPr>
          <w:rFonts w:hint="eastAsia" w:eastAsia="仿宋_GB2312"/>
          <w:sz w:val="32"/>
          <w:szCs w:val="32"/>
        </w:rPr>
        <w:t>0.00</w:t>
      </w:r>
      <w:r>
        <w:rPr>
          <w:rFonts w:hint="eastAsia" w:eastAsia="仿宋_GB2312"/>
          <w:sz w:val="32"/>
          <w:szCs w:val="32"/>
          <w:lang w:val="zh-CN"/>
        </w:rPr>
        <w:t>万元。公务用车运行维护费开支内容包括我单位本年度无公务用车运行维护费收支安排，故无相关数据。公务用车购置数</w:t>
      </w:r>
      <w:r>
        <w:rPr>
          <w:rFonts w:hint="eastAsia" w:eastAsia="仿宋_GB2312"/>
          <w:sz w:val="32"/>
          <w:szCs w:val="32"/>
        </w:rPr>
        <w:t>0</w:t>
      </w:r>
      <w:r>
        <w:rPr>
          <w:rFonts w:hint="eastAsia" w:eastAsia="仿宋_GB2312"/>
          <w:sz w:val="32"/>
          <w:szCs w:val="32"/>
          <w:lang w:val="zh-CN"/>
        </w:rPr>
        <w:t>辆，公务用车保有量</w:t>
      </w:r>
      <w:r>
        <w:rPr>
          <w:rFonts w:hint="eastAsia" w:eastAsia="仿宋_GB2312"/>
          <w:sz w:val="32"/>
          <w:szCs w:val="32"/>
        </w:rPr>
        <w:t>0</w:t>
      </w:r>
      <w:r>
        <w:rPr>
          <w:rFonts w:hint="eastAsia" w:eastAsia="仿宋_GB2312"/>
          <w:sz w:val="32"/>
          <w:szCs w:val="32"/>
          <w:lang w:val="zh-CN"/>
        </w:rPr>
        <w:t>辆。国有资产占用情况</w:t>
      </w:r>
      <w:r>
        <w:rPr>
          <w:rFonts w:hint="eastAsia" w:eastAsia="仿宋_GB2312"/>
          <w:sz w:val="32"/>
          <w:szCs w:val="32"/>
        </w:rPr>
        <w:t>中固定资产车辆15</w:t>
      </w:r>
      <w:r>
        <w:rPr>
          <w:rFonts w:hint="eastAsia" w:eastAsia="仿宋_GB2312"/>
          <w:sz w:val="32"/>
          <w:szCs w:val="32"/>
          <w:lang w:val="zh-CN"/>
        </w:rPr>
        <w:t>辆，</w:t>
      </w:r>
      <w:r>
        <w:rPr>
          <w:rFonts w:hint="eastAsia" w:eastAsia="仿宋_GB2312"/>
          <w:sz w:val="32"/>
          <w:szCs w:val="32"/>
        </w:rPr>
        <w:t>与</w:t>
      </w:r>
      <w:r>
        <w:rPr>
          <w:rFonts w:hint="eastAsia" w:eastAsia="仿宋_GB2312"/>
          <w:sz w:val="32"/>
          <w:szCs w:val="32"/>
          <w:lang w:val="zh-CN"/>
        </w:rPr>
        <w:t>公务用车</w:t>
      </w:r>
      <w:r>
        <w:rPr>
          <w:rFonts w:hint="eastAsia" w:eastAsia="仿宋_GB2312"/>
          <w:sz w:val="32"/>
          <w:szCs w:val="32"/>
        </w:rPr>
        <w:t>保有量差异</w:t>
      </w:r>
      <w:r>
        <w:rPr>
          <w:rFonts w:hint="eastAsia" w:eastAsia="仿宋_GB2312"/>
          <w:sz w:val="32"/>
          <w:szCs w:val="32"/>
          <w:lang w:val="zh-CN"/>
        </w:rPr>
        <w:t>原因是：我单位为差额拨款事业单位，没有一般公共预算财政拨款“公务用车购置及运行维护费”经费预算，公务用车购置及运行维护费由单位自有资金保障。</w:t>
      </w:r>
    </w:p>
    <w:p w14:paraId="6D3953F7">
      <w:pPr>
        <w:ind w:firstLine="640" w:firstLineChars="200"/>
        <w:rPr>
          <w:rFonts w:eastAsia="仿宋_GB2312"/>
          <w:sz w:val="32"/>
          <w:szCs w:val="32"/>
          <w:lang w:val="zh-CN"/>
        </w:rPr>
      </w:pPr>
      <w:r>
        <w:rPr>
          <w:rFonts w:hint="eastAsia" w:eastAsia="仿宋_GB2312"/>
          <w:sz w:val="32"/>
          <w:szCs w:val="32"/>
          <w:lang w:val="zh-CN"/>
        </w:rPr>
        <w:t>公务接待费</w:t>
      </w:r>
      <w:r>
        <w:rPr>
          <w:rFonts w:hint="eastAsia" w:eastAsia="仿宋_GB2312"/>
          <w:sz w:val="32"/>
          <w:szCs w:val="32"/>
        </w:rPr>
        <w:t>0.00</w:t>
      </w:r>
      <w:r>
        <w:rPr>
          <w:rFonts w:hint="eastAsia" w:eastAsia="仿宋_GB2312"/>
          <w:sz w:val="32"/>
          <w:szCs w:val="32"/>
          <w:lang w:val="zh-CN"/>
        </w:rPr>
        <w:t>万元，开支内容包括我单位本年度无公务接待费收支安排，故无相关数据。单位全年安排的国内公务接待</w:t>
      </w:r>
      <w:r>
        <w:rPr>
          <w:rFonts w:hint="eastAsia" w:eastAsia="仿宋_GB2312"/>
          <w:sz w:val="32"/>
          <w:szCs w:val="32"/>
        </w:rPr>
        <w:t>0</w:t>
      </w:r>
      <w:r>
        <w:rPr>
          <w:rFonts w:hint="eastAsia" w:eastAsia="仿宋_GB2312"/>
          <w:sz w:val="32"/>
          <w:szCs w:val="32"/>
          <w:lang w:val="zh-CN"/>
        </w:rPr>
        <w:t>批次，</w:t>
      </w:r>
      <w:r>
        <w:rPr>
          <w:rFonts w:hint="eastAsia" w:eastAsia="仿宋_GB2312"/>
          <w:sz w:val="32"/>
          <w:szCs w:val="32"/>
        </w:rPr>
        <w:t>0</w:t>
      </w:r>
      <w:r>
        <w:rPr>
          <w:rFonts w:hint="eastAsia" w:eastAsia="仿宋_GB2312"/>
          <w:sz w:val="32"/>
          <w:szCs w:val="32"/>
          <w:lang w:val="zh-CN"/>
        </w:rPr>
        <w:t>人次。</w:t>
      </w:r>
    </w:p>
    <w:p w14:paraId="7BD08D61">
      <w:pPr>
        <w:ind w:firstLine="640" w:firstLineChars="200"/>
        <w:rPr>
          <w:rFonts w:eastAsia="仿宋_GB2312"/>
          <w:sz w:val="32"/>
          <w:szCs w:val="32"/>
          <w:lang w:val="zh-CN"/>
        </w:rPr>
      </w:pPr>
      <w:r>
        <w:rPr>
          <w:rFonts w:hint="eastAsia" w:eastAsia="仿宋_GB2312"/>
          <w:sz w:val="32"/>
          <w:szCs w:val="32"/>
          <w:lang w:val="zh-CN"/>
        </w:rPr>
        <w:t>与</w:t>
      </w:r>
      <w:r>
        <w:rPr>
          <w:rFonts w:hint="eastAsia" w:eastAsia="仿宋_GB2312"/>
          <w:sz w:val="32"/>
          <w:szCs w:val="32"/>
        </w:rPr>
        <w:t>全年</w:t>
      </w:r>
      <w:r>
        <w:rPr>
          <w:rFonts w:hint="eastAsia" w:eastAsia="仿宋_GB2312"/>
          <w:sz w:val="32"/>
          <w:szCs w:val="32"/>
          <w:lang w:val="zh-CN"/>
        </w:rPr>
        <w:t>预算相比，财政拨款“三公”经费支出</w:t>
      </w:r>
      <w:r>
        <w:rPr>
          <w:rFonts w:hint="eastAsia" w:eastAsia="仿宋_GB2312"/>
          <w:sz w:val="32"/>
          <w:szCs w:val="32"/>
        </w:rPr>
        <w:t>全年</w:t>
      </w:r>
      <w:r>
        <w:rPr>
          <w:rFonts w:hint="eastAsia" w:eastAsia="仿宋_GB2312"/>
          <w:sz w:val="32"/>
          <w:szCs w:val="32"/>
          <w:lang w:val="zh-CN"/>
        </w:rPr>
        <w:t>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2"/>
          <w:szCs w:val="32"/>
        </w:rPr>
        <w:t>0.00</w:t>
      </w:r>
      <w:r>
        <w:rPr>
          <w:rFonts w:hint="eastAsia" w:eastAsia="仿宋_GB2312"/>
          <w:sz w:val="32"/>
          <w:szCs w:val="32"/>
          <w:lang w:val="zh-CN"/>
        </w:rPr>
        <w:t>万元，预决算差异率</w:t>
      </w:r>
      <w:r>
        <w:rPr>
          <w:rFonts w:hint="eastAsia" w:eastAsia="仿宋_GB2312"/>
          <w:sz w:val="32"/>
          <w:szCs w:val="32"/>
        </w:rPr>
        <w:t>0.00%</w:t>
      </w:r>
      <w:r>
        <w:rPr>
          <w:rFonts w:hint="eastAsia" w:eastAsia="仿宋_GB2312"/>
          <w:sz w:val="32"/>
          <w:szCs w:val="32"/>
          <w:lang w:val="zh-CN"/>
        </w:rPr>
        <w:t>，主要原因是：我单位本年度无</w:t>
      </w:r>
      <w:bookmarkStart w:id="26" w:name="OLE_LINK8"/>
      <w:r>
        <w:rPr>
          <w:rFonts w:hint="eastAsia" w:eastAsia="仿宋_GB2312"/>
          <w:sz w:val="32"/>
          <w:szCs w:val="32"/>
          <w:lang w:val="zh-CN"/>
        </w:rPr>
        <w:t>财政拨款</w:t>
      </w:r>
      <w:bookmarkEnd w:id="26"/>
      <w:r>
        <w:rPr>
          <w:rFonts w:hint="eastAsia" w:eastAsia="仿宋_GB2312"/>
          <w:sz w:val="32"/>
          <w:szCs w:val="32"/>
          <w:lang w:val="zh-CN"/>
        </w:rPr>
        <w:t>“三公”经费收支安排，故无相关数据。其中：因公出国（境）费</w:t>
      </w:r>
      <w:r>
        <w:rPr>
          <w:rFonts w:hint="eastAsia" w:eastAsia="仿宋_GB2312"/>
          <w:sz w:val="32"/>
          <w:szCs w:val="32"/>
        </w:rPr>
        <w:t>全年预算数0.00</w:t>
      </w:r>
      <w:r>
        <w:rPr>
          <w:rFonts w:hint="eastAsia" w:eastAsia="仿宋_GB2312"/>
          <w:sz w:val="32"/>
          <w:szCs w:val="32"/>
          <w:lang w:val="zh-CN"/>
        </w:rPr>
        <w:t>万元，决算数</w:t>
      </w:r>
      <w:r>
        <w:rPr>
          <w:rFonts w:hint="eastAsia" w:eastAsia="仿宋_GB2312"/>
          <w:sz w:val="32"/>
          <w:szCs w:val="32"/>
        </w:rPr>
        <w:t>0.00</w:t>
      </w:r>
      <w:r>
        <w:rPr>
          <w:rFonts w:hint="eastAsia" w:eastAsia="仿宋_GB2312"/>
          <w:sz w:val="32"/>
          <w:szCs w:val="32"/>
          <w:lang w:val="zh-CN"/>
        </w:rPr>
        <w:t>万元，预决算差异率</w:t>
      </w:r>
      <w:r>
        <w:rPr>
          <w:rFonts w:hint="eastAsia" w:eastAsia="仿宋_GB2312"/>
          <w:sz w:val="32"/>
          <w:szCs w:val="32"/>
        </w:rPr>
        <w:t>0.00%</w:t>
      </w:r>
      <w:r>
        <w:rPr>
          <w:rFonts w:hint="eastAsia" w:eastAsia="仿宋_GB2312"/>
          <w:sz w:val="32"/>
          <w:szCs w:val="32"/>
          <w:lang w:val="zh-CN"/>
        </w:rPr>
        <w:t>，主要原因是：我单位本年度无财政拨款因公出国（境）费收支安排，故无相关数据；公务用车购置费</w:t>
      </w:r>
      <w:r>
        <w:rPr>
          <w:rFonts w:hint="eastAsia" w:eastAsia="仿宋_GB2312"/>
          <w:sz w:val="32"/>
          <w:szCs w:val="32"/>
        </w:rPr>
        <w:t>全年</w:t>
      </w:r>
      <w:r>
        <w:rPr>
          <w:rFonts w:hint="eastAsia" w:eastAsia="仿宋_GB2312"/>
          <w:sz w:val="32"/>
          <w:szCs w:val="32"/>
          <w:lang w:val="zh-CN"/>
        </w:rPr>
        <w:t>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2"/>
          <w:szCs w:val="32"/>
        </w:rPr>
        <w:t>0.00</w:t>
      </w:r>
      <w:r>
        <w:rPr>
          <w:rFonts w:hint="eastAsia" w:eastAsia="仿宋_GB2312"/>
          <w:sz w:val="32"/>
          <w:szCs w:val="32"/>
          <w:lang w:val="zh-CN"/>
        </w:rPr>
        <w:t>万元，预决算差异率</w:t>
      </w:r>
      <w:r>
        <w:rPr>
          <w:rFonts w:hint="eastAsia" w:eastAsia="仿宋_GB2312"/>
          <w:sz w:val="32"/>
          <w:szCs w:val="32"/>
        </w:rPr>
        <w:t>0.00%</w:t>
      </w:r>
      <w:r>
        <w:rPr>
          <w:rFonts w:hint="eastAsia" w:eastAsia="仿宋_GB2312"/>
          <w:sz w:val="32"/>
          <w:szCs w:val="32"/>
          <w:lang w:val="zh-CN"/>
        </w:rPr>
        <w:t>，主要原因是：我单位</w:t>
      </w:r>
      <w:r>
        <w:rPr>
          <w:rFonts w:hint="eastAsia" w:eastAsia="仿宋_GB2312"/>
          <w:sz w:val="32"/>
          <w:szCs w:val="32"/>
        </w:rPr>
        <w:t>本年度无财政拨款</w:t>
      </w:r>
      <w:r>
        <w:rPr>
          <w:rFonts w:hint="eastAsia" w:eastAsia="仿宋_GB2312"/>
          <w:sz w:val="32"/>
          <w:szCs w:val="32"/>
          <w:lang w:val="zh-CN"/>
        </w:rPr>
        <w:t>公务用车购置费</w:t>
      </w:r>
      <w:r>
        <w:rPr>
          <w:rFonts w:hint="eastAsia" w:eastAsia="仿宋_GB2312"/>
          <w:sz w:val="32"/>
          <w:szCs w:val="32"/>
        </w:rPr>
        <w:t>收支安排，故无相关数据</w:t>
      </w:r>
      <w:r>
        <w:rPr>
          <w:rFonts w:hint="eastAsia" w:eastAsia="仿宋_GB2312"/>
          <w:sz w:val="32"/>
          <w:szCs w:val="32"/>
          <w:lang w:val="zh-CN"/>
        </w:rPr>
        <w:t>；公务用车运行费</w:t>
      </w:r>
      <w:r>
        <w:rPr>
          <w:rFonts w:hint="eastAsia" w:eastAsia="仿宋_GB2312"/>
          <w:sz w:val="32"/>
          <w:szCs w:val="32"/>
        </w:rPr>
        <w:t>全年</w:t>
      </w:r>
      <w:r>
        <w:rPr>
          <w:rFonts w:hint="eastAsia" w:eastAsia="仿宋_GB2312"/>
          <w:sz w:val="32"/>
          <w:szCs w:val="32"/>
          <w:lang w:val="zh-CN"/>
        </w:rPr>
        <w:t>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2"/>
          <w:szCs w:val="32"/>
        </w:rPr>
        <w:t>0.00</w:t>
      </w:r>
      <w:r>
        <w:rPr>
          <w:rFonts w:hint="eastAsia" w:eastAsia="仿宋_GB2312"/>
          <w:sz w:val="32"/>
          <w:szCs w:val="32"/>
          <w:lang w:val="zh-CN"/>
        </w:rPr>
        <w:t>万元，预决算差异率</w:t>
      </w:r>
      <w:r>
        <w:rPr>
          <w:rFonts w:hint="eastAsia" w:eastAsia="仿宋_GB2312"/>
          <w:sz w:val="32"/>
          <w:szCs w:val="32"/>
        </w:rPr>
        <w:t>0.00%</w:t>
      </w:r>
      <w:r>
        <w:rPr>
          <w:rFonts w:hint="eastAsia" w:eastAsia="仿宋_GB2312"/>
          <w:sz w:val="32"/>
          <w:szCs w:val="32"/>
          <w:lang w:val="zh-CN"/>
        </w:rPr>
        <w:t>，主要原因是：我单位</w:t>
      </w:r>
      <w:r>
        <w:rPr>
          <w:rFonts w:hint="eastAsia" w:eastAsia="仿宋_GB2312"/>
          <w:sz w:val="32"/>
          <w:szCs w:val="32"/>
        </w:rPr>
        <w:t>本年度无财政拨款</w:t>
      </w:r>
      <w:r>
        <w:rPr>
          <w:rFonts w:hint="eastAsia" w:eastAsia="仿宋_GB2312"/>
          <w:sz w:val="32"/>
          <w:szCs w:val="32"/>
          <w:lang w:val="zh-CN"/>
        </w:rPr>
        <w:t>公务用车运行费</w:t>
      </w:r>
      <w:r>
        <w:rPr>
          <w:rFonts w:hint="eastAsia" w:eastAsia="仿宋_GB2312"/>
          <w:sz w:val="32"/>
          <w:szCs w:val="32"/>
        </w:rPr>
        <w:t>收支安排，故无相关数据</w:t>
      </w:r>
      <w:r>
        <w:rPr>
          <w:rFonts w:hint="eastAsia" w:eastAsia="仿宋_GB2312"/>
          <w:sz w:val="32"/>
          <w:szCs w:val="32"/>
          <w:lang w:val="zh-CN"/>
        </w:rPr>
        <w:t>；公务接待费</w:t>
      </w:r>
      <w:r>
        <w:rPr>
          <w:rFonts w:hint="eastAsia" w:eastAsia="仿宋_GB2312"/>
          <w:sz w:val="32"/>
          <w:szCs w:val="32"/>
        </w:rPr>
        <w:t>全年</w:t>
      </w:r>
      <w:r>
        <w:rPr>
          <w:rFonts w:hint="eastAsia" w:eastAsia="仿宋_GB2312"/>
          <w:sz w:val="32"/>
          <w:szCs w:val="32"/>
          <w:lang w:val="zh-CN"/>
        </w:rPr>
        <w:t>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2"/>
          <w:szCs w:val="32"/>
        </w:rPr>
        <w:t>0.00</w:t>
      </w:r>
      <w:r>
        <w:rPr>
          <w:rFonts w:hint="eastAsia" w:eastAsia="仿宋_GB2312"/>
          <w:sz w:val="32"/>
          <w:szCs w:val="32"/>
          <w:lang w:val="zh-CN"/>
        </w:rPr>
        <w:t>万元，预决算差异率</w:t>
      </w:r>
      <w:r>
        <w:rPr>
          <w:rFonts w:hint="eastAsia" w:eastAsia="仿宋_GB2312"/>
          <w:sz w:val="32"/>
          <w:szCs w:val="32"/>
        </w:rPr>
        <w:t>0.00%</w:t>
      </w:r>
      <w:r>
        <w:rPr>
          <w:rFonts w:hint="eastAsia" w:eastAsia="仿宋_GB2312"/>
          <w:sz w:val="32"/>
          <w:szCs w:val="32"/>
          <w:lang w:val="zh-CN"/>
        </w:rPr>
        <w:t>，主要原因是：</w:t>
      </w:r>
      <w:bookmarkStart w:id="27" w:name="OLE_LINK3"/>
      <w:r>
        <w:rPr>
          <w:rFonts w:hint="eastAsia" w:eastAsia="仿宋_GB2312"/>
          <w:sz w:val="32"/>
          <w:szCs w:val="32"/>
          <w:lang w:val="zh-CN"/>
        </w:rPr>
        <w:t>我单位</w:t>
      </w:r>
      <w:r>
        <w:rPr>
          <w:rFonts w:hint="eastAsia" w:eastAsia="仿宋_GB2312"/>
          <w:sz w:val="32"/>
          <w:szCs w:val="32"/>
        </w:rPr>
        <w:t>本年度无财政拨款</w:t>
      </w:r>
      <w:r>
        <w:rPr>
          <w:rFonts w:hint="eastAsia" w:eastAsia="仿宋_GB2312"/>
          <w:sz w:val="32"/>
          <w:szCs w:val="32"/>
          <w:lang w:val="zh-CN"/>
        </w:rPr>
        <w:t>公务接待费</w:t>
      </w:r>
      <w:r>
        <w:rPr>
          <w:rFonts w:hint="eastAsia" w:eastAsia="仿宋_GB2312"/>
          <w:sz w:val="32"/>
          <w:szCs w:val="32"/>
        </w:rPr>
        <w:t>收支安排，故无相关数据</w:t>
      </w:r>
      <w:r>
        <w:rPr>
          <w:rFonts w:hint="eastAsia" w:eastAsia="仿宋_GB2312"/>
          <w:sz w:val="32"/>
          <w:szCs w:val="32"/>
          <w:lang w:val="zh-CN"/>
        </w:rPr>
        <w:t>。</w:t>
      </w:r>
      <w:bookmarkEnd w:id="27"/>
    </w:p>
    <w:p w14:paraId="2C42137E">
      <w:pPr>
        <w:ind w:firstLine="640" w:firstLineChars="200"/>
        <w:jc w:val="left"/>
        <w:outlineLvl w:val="1"/>
        <w:rPr>
          <w:rFonts w:eastAsia="黑体" w:cs="宋体"/>
          <w:bCs/>
          <w:kern w:val="0"/>
          <w:sz w:val="32"/>
          <w:szCs w:val="32"/>
        </w:rPr>
      </w:pPr>
      <w:bookmarkStart w:id="28" w:name="_Toc7927"/>
      <w:bookmarkStart w:id="29" w:name="_Toc5810"/>
      <w:r>
        <w:rPr>
          <w:rFonts w:hint="eastAsia" w:eastAsia="黑体" w:cs="宋体"/>
          <w:bCs/>
          <w:kern w:val="0"/>
          <w:sz w:val="32"/>
          <w:szCs w:val="32"/>
        </w:rPr>
        <w:t>八、政府性基金预算财政拨款收入支出决算情况说明</w:t>
      </w:r>
      <w:bookmarkEnd w:id="28"/>
      <w:bookmarkEnd w:id="29"/>
    </w:p>
    <w:p w14:paraId="04F95F5E">
      <w:pPr>
        <w:ind w:firstLine="640" w:firstLineChars="200"/>
        <w:jc w:val="left"/>
        <w:rPr>
          <w:rFonts w:eastAsia="仿宋_GB2312"/>
          <w:sz w:val="32"/>
          <w:szCs w:val="32"/>
          <w:lang w:val="zh-CN"/>
        </w:rPr>
      </w:pPr>
      <w:r>
        <w:rPr>
          <w:rFonts w:hint="eastAsia" w:eastAsia="仿宋_GB2312"/>
          <w:sz w:val="32"/>
          <w:szCs w:val="32"/>
        </w:rPr>
        <w:t>2023</w:t>
      </w:r>
      <w:r>
        <w:rPr>
          <w:rFonts w:hint="eastAsia" w:eastAsia="仿宋_GB2312"/>
          <w:sz w:val="32"/>
          <w:szCs w:val="32"/>
          <w:lang w:val="zh-CN"/>
        </w:rPr>
        <w:t>年度政府性基金预算财政拨款收入总计</w:t>
      </w:r>
      <w:r>
        <w:rPr>
          <w:rFonts w:hint="eastAsia" w:eastAsia="仿宋_GB2312"/>
          <w:sz w:val="32"/>
          <w:szCs w:val="32"/>
        </w:rPr>
        <w:t>0.00</w:t>
      </w:r>
      <w:r>
        <w:rPr>
          <w:rFonts w:hint="eastAsia" w:eastAsia="仿宋_GB2312"/>
          <w:sz w:val="32"/>
          <w:szCs w:val="32"/>
          <w:lang w:val="zh-CN"/>
        </w:rPr>
        <w:t>万元，其中：年初结转和结余</w:t>
      </w:r>
      <w:r>
        <w:rPr>
          <w:rFonts w:hint="eastAsia" w:eastAsia="仿宋_GB2312"/>
          <w:sz w:val="32"/>
          <w:szCs w:val="32"/>
        </w:rPr>
        <w:t>0.00</w:t>
      </w:r>
      <w:r>
        <w:rPr>
          <w:rFonts w:hint="eastAsia" w:eastAsia="仿宋_GB2312"/>
          <w:sz w:val="32"/>
          <w:szCs w:val="32"/>
          <w:lang w:val="zh-CN"/>
        </w:rPr>
        <w:t>万元，本年收入</w:t>
      </w:r>
      <w:r>
        <w:rPr>
          <w:rFonts w:hint="eastAsia" w:eastAsia="仿宋_GB2312"/>
          <w:sz w:val="32"/>
          <w:szCs w:val="32"/>
        </w:rPr>
        <w:t>0.00</w:t>
      </w:r>
      <w:r>
        <w:rPr>
          <w:rFonts w:hint="eastAsia" w:eastAsia="仿宋_GB2312"/>
          <w:sz w:val="32"/>
          <w:szCs w:val="32"/>
          <w:lang w:val="zh-CN"/>
        </w:rPr>
        <w:t>万元。政府性基金预算财政拨款支出总计</w:t>
      </w:r>
      <w:r>
        <w:rPr>
          <w:rFonts w:hint="eastAsia" w:eastAsia="仿宋_GB2312"/>
          <w:sz w:val="32"/>
          <w:szCs w:val="32"/>
        </w:rPr>
        <w:t>0.00</w:t>
      </w:r>
      <w:r>
        <w:rPr>
          <w:rFonts w:hint="eastAsia" w:eastAsia="仿宋_GB2312"/>
          <w:sz w:val="32"/>
          <w:szCs w:val="32"/>
          <w:lang w:val="zh-CN"/>
        </w:rPr>
        <w:t>万元，其中：年末结转和结余</w:t>
      </w:r>
      <w:r>
        <w:rPr>
          <w:rFonts w:hint="eastAsia" w:eastAsia="仿宋_GB2312"/>
          <w:sz w:val="32"/>
          <w:szCs w:val="32"/>
        </w:rPr>
        <w:t>0.00</w:t>
      </w:r>
      <w:r>
        <w:rPr>
          <w:rFonts w:hint="eastAsia" w:eastAsia="仿宋_GB2312"/>
          <w:sz w:val="32"/>
          <w:szCs w:val="32"/>
          <w:lang w:val="zh-CN"/>
        </w:rPr>
        <w:t>万元，本年支出</w:t>
      </w:r>
      <w:r>
        <w:rPr>
          <w:rFonts w:hint="eastAsia" w:eastAsia="仿宋_GB2312"/>
          <w:sz w:val="32"/>
          <w:szCs w:val="32"/>
        </w:rPr>
        <w:t>0.00</w:t>
      </w:r>
      <w:r>
        <w:rPr>
          <w:rFonts w:hint="eastAsia" w:eastAsia="仿宋_GB2312"/>
          <w:sz w:val="32"/>
          <w:szCs w:val="32"/>
          <w:lang w:val="zh-CN"/>
        </w:rPr>
        <w:t>万元。</w:t>
      </w:r>
    </w:p>
    <w:p w14:paraId="699317CC">
      <w:pPr>
        <w:ind w:firstLine="640" w:firstLineChars="200"/>
        <w:jc w:val="left"/>
        <w:rPr>
          <w:rFonts w:eastAsia="仿宋_GB2312"/>
          <w:sz w:val="32"/>
          <w:szCs w:val="32"/>
          <w:lang w:val="zh-CN"/>
        </w:rPr>
      </w:pPr>
      <w:bookmarkStart w:id="30" w:name="OLE_LINK4"/>
      <w:r>
        <w:rPr>
          <w:rFonts w:hint="eastAsia" w:eastAsia="仿宋_GB2312"/>
          <w:sz w:val="32"/>
          <w:szCs w:val="32"/>
          <w:lang w:val="zh-CN"/>
        </w:rPr>
        <w:t>政府性基金预算财政拨款</w:t>
      </w:r>
      <w:bookmarkEnd w:id="30"/>
      <w:r>
        <w:rPr>
          <w:rFonts w:hint="eastAsia" w:eastAsia="仿宋_GB2312"/>
          <w:sz w:val="32"/>
          <w:szCs w:val="32"/>
          <w:lang w:val="zh-CN"/>
        </w:rPr>
        <w:t>收入支出与上年相比，减少</w:t>
      </w:r>
      <w:r>
        <w:rPr>
          <w:rFonts w:hint="eastAsia" w:eastAsia="仿宋_GB2312"/>
          <w:sz w:val="32"/>
          <w:szCs w:val="32"/>
        </w:rPr>
        <w:t>10,000.00</w:t>
      </w:r>
      <w:r>
        <w:rPr>
          <w:rFonts w:hint="eastAsia" w:eastAsia="仿宋_GB2312"/>
          <w:sz w:val="32"/>
          <w:szCs w:val="32"/>
          <w:lang w:val="zh-CN"/>
        </w:rPr>
        <w:t>万元，下降</w:t>
      </w:r>
      <w:r>
        <w:rPr>
          <w:rFonts w:hint="eastAsia" w:eastAsia="仿宋_GB2312"/>
          <w:sz w:val="32"/>
          <w:szCs w:val="32"/>
        </w:rPr>
        <w:t>100.00%</w:t>
      </w:r>
      <w:r>
        <w:rPr>
          <w:rFonts w:hint="eastAsia" w:eastAsia="仿宋_GB2312"/>
          <w:sz w:val="32"/>
          <w:szCs w:val="32"/>
          <w:lang w:val="zh-CN"/>
        </w:rPr>
        <w:t>，主要原因是：</w:t>
      </w:r>
      <w:bookmarkStart w:id="31" w:name="OLE_LINK5"/>
      <w:r>
        <w:rPr>
          <w:rFonts w:hint="eastAsia" w:eastAsia="仿宋_GB2312"/>
          <w:sz w:val="32"/>
          <w:szCs w:val="32"/>
          <w:lang w:val="zh-CN"/>
        </w:rPr>
        <w:t>上年度收到儿童医院能力提升建设项目资金</w:t>
      </w:r>
      <w:r>
        <w:rPr>
          <w:rFonts w:hint="eastAsia" w:eastAsia="仿宋_GB2312"/>
          <w:sz w:val="32"/>
          <w:szCs w:val="32"/>
        </w:rPr>
        <w:t>10,000.00</w:t>
      </w:r>
      <w:r>
        <w:rPr>
          <w:rFonts w:hint="eastAsia" w:eastAsia="仿宋_GB2312"/>
          <w:sz w:val="32"/>
          <w:szCs w:val="32"/>
          <w:lang w:val="zh-CN"/>
        </w:rPr>
        <w:t>万元，本年度无此项目。</w:t>
      </w:r>
      <w:bookmarkEnd w:id="31"/>
      <w:r>
        <w:rPr>
          <w:rFonts w:hint="eastAsia" w:eastAsia="仿宋_GB2312"/>
          <w:sz w:val="32"/>
          <w:szCs w:val="32"/>
          <w:lang w:val="zh-CN"/>
        </w:rPr>
        <w:t>与年初预算相比，年初预算数</w:t>
      </w:r>
      <w:r>
        <w:rPr>
          <w:rFonts w:hint="eastAsia" w:eastAsia="仿宋_GB2312"/>
          <w:sz w:val="32"/>
          <w:szCs w:val="32"/>
        </w:rPr>
        <w:t>0.00</w:t>
      </w:r>
      <w:r>
        <w:rPr>
          <w:rFonts w:hint="eastAsia" w:eastAsia="仿宋_GB2312"/>
          <w:sz w:val="32"/>
          <w:szCs w:val="32"/>
          <w:lang w:val="zh-CN"/>
        </w:rPr>
        <w:t>万元，决算数</w:t>
      </w:r>
      <w:r>
        <w:rPr>
          <w:rFonts w:hint="eastAsia" w:eastAsia="仿宋_GB2312"/>
          <w:sz w:val="32"/>
          <w:szCs w:val="32"/>
        </w:rPr>
        <w:t>0.00</w:t>
      </w:r>
      <w:r>
        <w:rPr>
          <w:rFonts w:hint="eastAsia" w:eastAsia="仿宋_GB2312"/>
          <w:sz w:val="32"/>
          <w:szCs w:val="32"/>
          <w:lang w:val="zh-CN"/>
        </w:rPr>
        <w:t>万元，预决算差异率</w:t>
      </w:r>
      <w:r>
        <w:rPr>
          <w:rFonts w:hint="eastAsia" w:eastAsia="仿宋_GB2312"/>
          <w:sz w:val="32"/>
          <w:szCs w:val="32"/>
        </w:rPr>
        <w:t>0.00%</w:t>
      </w:r>
      <w:r>
        <w:rPr>
          <w:rFonts w:hint="eastAsia" w:eastAsia="仿宋_GB2312"/>
          <w:sz w:val="32"/>
          <w:szCs w:val="32"/>
          <w:lang w:val="zh-CN"/>
        </w:rPr>
        <w:t>，主要原因是：我单位本年度无政府性基金预算财政拨款收支安排，故无相关数据。</w:t>
      </w:r>
    </w:p>
    <w:p w14:paraId="1C5B18FD">
      <w:pPr>
        <w:ind w:firstLine="640" w:firstLineChars="200"/>
        <w:jc w:val="left"/>
        <w:rPr>
          <w:rFonts w:eastAsia="仿宋_GB2312"/>
          <w:sz w:val="32"/>
          <w:szCs w:val="32"/>
          <w:lang w:val="zh-CN"/>
        </w:rPr>
      </w:pPr>
      <w:r>
        <w:rPr>
          <w:rFonts w:hint="eastAsia" w:eastAsia="仿宋_GB2312"/>
          <w:sz w:val="32"/>
          <w:szCs w:val="32"/>
          <w:lang w:val="zh-CN"/>
        </w:rPr>
        <w:t>政府性基金预算财政拨款支出</w:t>
      </w:r>
      <w:r>
        <w:rPr>
          <w:rFonts w:hint="eastAsia" w:eastAsia="仿宋_GB2312"/>
          <w:sz w:val="32"/>
          <w:szCs w:val="32"/>
        </w:rPr>
        <w:t>0.00</w:t>
      </w:r>
      <w:r>
        <w:rPr>
          <w:rFonts w:hint="eastAsia" w:eastAsia="仿宋_GB2312"/>
          <w:sz w:val="32"/>
          <w:szCs w:val="32"/>
          <w:lang w:val="zh-CN"/>
        </w:rPr>
        <w:t>万元。</w:t>
      </w:r>
    </w:p>
    <w:p w14:paraId="49EC423D">
      <w:pPr>
        <w:ind w:firstLine="640" w:firstLineChars="200"/>
        <w:jc w:val="left"/>
        <w:rPr>
          <w:rFonts w:eastAsia="仿宋_GB2312"/>
          <w:sz w:val="32"/>
          <w:szCs w:val="32"/>
          <w:lang w:val="zh-CN"/>
        </w:rPr>
      </w:pPr>
      <w:r>
        <w:rPr>
          <w:rFonts w:hint="eastAsia" w:eastAsia="仿宋_GB2312"/>
          <w:sz w:val="32"/>
          <w:szCs w:val="32"/>
          <w:lang w:val="zh-CN"/>
        </w:rPr>
        <w:t>1.其他支出（类）其他政府性基金及对应专项债务收入安排的支出（款）其他地方自行试点项目收益专项债券收入安排的支出（项）：支出决算数为</w:t>
      </w:r>
      <w:r>
        <w:rPr>
          <w:rFonts w:hint="eastAsia" w:eastAsia="仿宋_GB2312"/>
          <w:sz w:val="32"/>
          <w:szCs w:val="32"/>
        </w:rPr>
        <w:t>0.00</w:t>
      </w:r>
      <w:r>
        <w:rPr>
          <w:rFonts w:hint="eastAsia" w:eastAsia="仿宋_GB2312"/>
          <w:sz w:val="32"/>
          <w:szCs w:val="32"/>
          <w:lang w:val="zh-CN"/>
        </w:rPr>
        <w:t>万元，比上年决算减少</w:t>
      </w:r>
      <w:r>
        <w:rPr>
          <w:rFonts w:hint="eastAsia" w:eastAsia="仿宋_GB2312"/>
          <w:sz w:val="32"/>
          <w:szCs w:val="32"/>
        </w:rPr>
        <w:t>10,000.00</w:t>
      </w:r>
      <w:r>
        <w:rPr>
          <w:rFonts w:hint="eastAsia" w:eastAsia="仿宋_GB2312"/>
          <w:sz w:val="32"/>
          <w:szCs w:val="32"/>
          <w:lang w:val="zh-CN"/>
        </w:rPr>
        <w:t>万元，下降</w:t>
      </w:r>
      <w:r>
        <w:rPr>
          <w:rFonts w:hint="eastAsia" w:eastAsia="仿宋_GB2312"/>
          <w:sz w:val="32"/>
          <w:szCs w:val="32"/>
        </w:rPr>
        <w:t>100%</w:t>
      </w:r>
      <w:r>
        <w:rPr>
          <w:rFonts w:hint="eastAsia" w:eastAsia="仿宋_GB2312"/>
          <w:sz w:val="32"/>
          <w:szCs w:val="32"/>
          <w:lang w:val="zh-CN"/>
        </w:rPr>
        <w:t>，主要原因是：上年度收到儿童医院能力提升建设项目资金</w:t>
      </w:r>
      <w:r>
        <w:rPr>
          <w:rFonts w:hint="eastAsia" w:eastAsia="仿宋_GB2312"/>
          <w:sz w:val="32"/>
          <w:szCs w:val="32"/>
        </w:rPr>
        <w:t>10,000.00</w:t>
      </w:r>
      <w:r>
        <w:rPr>
          <w:rFonts w:hint="eastAsia" w:eastAsia="仿宋_GB2312"/>
          <w:sz w:val="32"/>
          <w:szCs w:val="32"/>
          <w:lang w:val="zh-CN"/>
        </w:rPr>
        <w:t>万元，本年度无此项目</w:t>
      </w:r>
      <w:r>
        <w:rPr>
          <w:rFonts w:hint="eastAsia" w:eastAsia="仿宋_GB2312"/>
          <w:sz w:val="32"/>
          <w:szCs w:val="32"/>
        </w:rPr>
        <w:t>支出</w:t>
      </w:r>
      <w:r>
        <w:rPr>
          <w:rFonts w:hint="eastAsia" w:eastAsia="仿宋_GB2312"/>
          <w:sz w:val="32"/>
          <w:szCs w:val="32"/>
          <w:lang w:val="zh-CN"/>
        </w:rPr>
        <w:t>。</w:t>
      </w:r>
    </w:p>
    <w:p w14:paraId="17D4B8FA">
      <w:pPr>
        <w:ind w:firstLine="640" w:firstLineChars="200"/>
        <w:jc w:val="left"/>
        <w:outlineLvl w:val="1"/>
        <w:rPr>
          <w:rFonts w:eastAsia="黑体" w:cs="宋体"/>
          <w:bCs/>
          <w:kern w:val="0"/>
          <w:sz w:val="32"/>
          <w:szCs w:val="32"/>
        </w:rPr>
      </w:pPr>
      <w:r>
        <w:rPr>
          <w:rFonts w:hint="eastAsia" w:eastAsia="黑体" w:cs="宋体"/>
          <w:bCs/>
          <w:kern w:val="0"/>
          <w:sz w:val="32"/>
          <w:szCs w:val="32"/>
        </w:rPr>
        <w:t>九、国有资本经营预算财政拨款收入支出决算情况说明</w:t>
      </w:r>
    </w:p>
    <w:p w14:paraId="33419514">
      <w:pPr>
        <w:ind w:firstLine="640" w:firstLineChars="200"/>
        <w:jc w:val="left"/>
        <w:rPr>
          <w:rFonts w:eastAsia="仿宋_GB2312"/>
          <w:sz w:val="32"/>
          <w:szCs w:val="32"/>
        </w:rPr>
      </w:pPr>
      <w:r>
        <w:rPr>
          <w:rFonts w:hint="eastAsia" w:eastAsia="仿宋_GB2312"/>
          <w:sz w:val="32"/>
          <w:szCs w:val="32"/>
        </w:rPr>
        <w:t>我单位本年度无国有资本经营预算财政拨款收入、支出及结转和结余，国有资本经营预算财政拨款收入支出决算表为空表。</w:t>
      </w:r>
    </w:p>
    <w:p w14:paraId="31BB4C3E">
      <w:pPr>
        <w:ind w:firstLine="640" w:firstLineChars="200"/>
        <w:jc w:val="left"/>
        <w:outlineLvl w:val="1"/>
        <w:rPr>
          <w:rFonts w:eastAsia="黑体" w:cs="宋体"/>
          <w:bCs/>
          <w:kern w:val="0"/>
          <w:sz w:val="32"/>
          <w:szCs w:val="32"/>
        </w:rPr>
      </w:pPr>
      <w:bookmarkStart w:id="32" w:name="_Toc1235"/>
      <w:bookmarkStart w:id="33" w:name="_Toc7314"/>
      <w:r>
        <w:rPr>
          <w:rFonts w:hint="eastAsia" w:eastAsia="黑体" w:cs="宋体"/>
          <w:bCs/>
          <w:kern w:val="0"/>
          <w:sz w:val="32"/>
          <w:szCs w:val="32"/>
        </w:rPr>
        <w:t>十、其他重要事项的情况说明</w:t>
      </w:r>
      <w:bookmarkEnd w:id="32"/>
      <w:bookmarkEnd w:id="33"/>
    </w:p>
    <w:p w14:paraId="44F4BDE2">
      <w:pPr>
        <w:ind w:firstLine="640" w:firstLineChars="200"/>
        <w:jc w:val="left"/>
        <w:outlineLvl w:val="2"/>
        <w:rPr>
          <w:rFonts w:eastAsia="黑体"/>
          <w:sz w:val="32"/>
          <w:szCs w:val="32"/>
        </w:rPr>
      </w:pPr>
      <w:bookmarkStart w:id="34" w:name="_Toc14519"/>
      <w:bookmarkStart w:id="35" w:name="_Toc13105"/>
      <w:r>
        <w:rPr>
          <w:rFonts w:hint="eastAsia" w:eastAsia="黑体"/>
          <w:sz w:val="32"/>
          <w:szCs w:val="32"/>
        </w:rPr>
        <w:t>（一）机关运行经费支出情况</w:t>
      </w:r>
      <w:bookmarkEnd w:id="34"/>
      <w:bookmarkEnd w:id="35"/>
    </w:p>
    <w:p w14:paraId="4B3C02BD">
      <w:pPr>
        <w:ind w:firstLine="640" w:firstLineChars="200"/>
        <w:jc w:val="left"/>
        <w:rPr>
          <w:rFonts w:eastAsia="仿宋_GB2312"/>
          <w:sz w:val="32"/>
          <w:szCs w:val="32"/>
          <w:lang w:val="zh-CN"/>
        </w:rPr>
      </w:pPr>
      <w:bookmarkStart w:id="36" w:name="_Toc26704"/>
      <w:bookmarkStart w:id="37" w:name="_Toc227"/>
      <w:r>
        <w:rPr>
          <w:rFonts w:hint="eastAsia" w:eastAsia="仿宋_GB2312"/>
          <w:sz w:val="32"/>
          <w:szCs w:val="32"/>
        </w:rPr>
        <w:t>2023</w:t>
      </w:r>
      <w:r>
        <w:rPr>
          <w:rFonts w:hint="eastAsia" w:eastAsia="仿宋_GB2312"/>
          <w:sz w:val="32"/>
          <w:szCs w:val="32"/>
          <w:lang w:val="zh-CN"/>
        </w:rPr>
        <w:t>年度新疆维吾尔自治区儿童医院（事业单位）公用经费支出</w:t>
      </w:r>
      <w:r>
        <w:rPr>
          <w:rFonts w:hint="eastAsia" w:eastAsia="仿宋_GB2312"/>
          <w:sz w:val="32"/>
          <w:szCs w:val="32"/>
        </w:rPr>
        <w:t>0.00</w:t>
      </w:r>
      <w:r>
        <w:rPr>
          <w:rFonts w:hint="eastAsia" w:eastAsia="仿宋_GB2312"/>
          <w:sz w:val="32"/>
          <w:szCs w:val="32"/>
          <w:lang w:val="zh-CN"/>
        </w:rPr>
        <w:t>万元，比上年增加</w:t>
      </w:r>
      <w:r>
        <w:rPr>
          <w:rFonts w:hint="eastAsia" w:eastAsia="仿宋_GB2312"/>
          <w:sz w:val="32"/>
          <w:szCs w:val="32"/>
        </w:rPr>
        <w:t>0.00</w:t>
      </w:r>
      <w:r>
        <w:rPr>
          <w:rFonts w:hint="eastAsia" w:eastAsia="仿宋_GB2312"/>
          <w:sz w:val="32"/>
          <w:szCs w:val="32"/>
          <w:lang w:val="zh-CN"/>
        </w:rPr>
        <w:t>万元，增长</w:t>
      </w:r>
      <w:r>
        <w:rPr>
          <w:rFonts w:hint="eastAsia" w:eastAsia="仿宋_GB2312"/>
          <w:sz w:val="32"/>
          <w:szCs w:val="32"/>
        </w:rPr>
        <w:t>0.00%</w:t>
      </w:r>
      <w:r>
        <w:rPr>
          <w:rFonts w:hint="eastAsia" w:eastAsia="仿宋_GB2312"/>
          <w:sz w:val="32"/>
          <w:szCs w:val="32"/>
          <w:lang w:val="zh-CN"/>
        </w:rPr>
        <w:t>，主要原因是：我单位本年度</w:t>
      </w:r>
      <w:r>
        <w:rPr>
          <w:rFonts w:hint="eastAsia" w:eastAsia="仿宋_GB2312"/>
          <w:sz w:val="32"/>
          <w:szCs w:val="32"/>
        </w:rPr>
        <w:t>无机关运行经费支出安排，故无相关数据</w:t>
      </w:r>
      <w:r>
        <w:rPr>
          <w:rFonts w:hint="eastAsia" w:eastAsia="仿宋_GB2312"/>
          <w:sz w:val="32"/>
          <w:szCs w:val="32"/>
          <w:lang w:val="zh-CN"/>
        </w:rPr>
        <w:t>。</w:t>
      </w:r>
    </w:p>
    <w:p w14:paraId="2B89A875">
      <w:pPr>
        <w:ind w:firstLine="640" w:firstLineChars="200"/>
        <w:jc w:val="left"/>
        <w:rPr>
          <w:rFonts w:eastAsia="黑体"/>
          <w:sz w:val="32"/>
          <w:szCs w:val="30"/>
          <w:lang w:val="zh-CN"/>
        </w:rPr>
      </w:pPr>
      <w:r>
        <w:rPr>
          <w:rFonts w:hint="eastAsia" w:eastAsia="黑体"/>
          <w:sz w:val="32"/>
          <w:szCs w:val="30"/>
          <w:lang w:val="zh-CN"/>
        </w:rPr>
        <w:t>（二）政府采购情况</w:t>
      </w:r>
      <w:bookmarkEnd w:id="36"/>
      <w:bookmarkEnd w:id="37"/>
    </w:p>
    <w:p w14:paraId="40DAFD7A">
      <w:pPr>
        <w:ind w:firstLine="640" w:firstLineChars="200"/>
        <w:jc w:val="left"/>
        <w:rPr>
          <w:rFonts w:eastAsia="仿宋_GB2312"/>
          <w:sz w:val="32"/>
          <w:szCs w:val="32"/>
          <w:lang w:val="zh-CN"/>
        </w:rPr>
      </w:pPr>
      <w:r>
        <w:rPr>
          <w:rFonts w:hint="eastAsia" w:eastAsia="仿宋_GB2312"/>
          <w:sz w:val="32"/>
          <w:szCs w:val="32"/>
        </w:rPr>
        <w:t>2023</w:t>
      </w:r>
      <w:r>
        <w:rPr>
          <w:rFonts w:hint="eastAsia" w:eastAsia="仿宋_GB2312"/>
          <w:sz w:val="32"/>
          <w:szCs w:val="32"/>
          <w:lang w:val="zh-CN"/>
        </w:rPr>
        <w:t>年度政府采购支出总额</w:t>
      </w:r>
      <w:r>
        <w:rPr>
          <w:rFonts w:hint="eastAsia" w:eastAsia="仿宋_GB2312"/>
          <w:sz w:val="32"/>
          <w:szCs w:val="32"/>
        </w:rPr>
        <w:t>1,453.19</w:t>
      </w:r>
      <w:r>
        <w:rPr>
          <w:rFonts w:hint="eastAsia" w:eastAsia="仿宋_GB2312"/>
          <w:sz w:val="32"/>
          <w:szCs w:val="32"/>
          <w:lang w:val="zh-CN"/>
        </w:rPr>
        <w:t>万元，其中：政府采购货物支出</w:t>
      </w:r>
      <w:r>
        <w:rPr>
          <w:rFonts w:hint="eastAsia" w:eastAsia="仿宋_GB2312"/>
          <w:sz w:val="32"/>
          <w:szCs w:val="32"/>
        </w:rPr>
        <w:t>267.58</w:t>
      </w:r>
      <w:r>
        <w:rPr>
          <w:rFonts w:hint="eastAsia" w:eastAsia="仿宋_GB2312"/>
          <w:sz w:val="32"/>
          <w:szCs w:val="32"/>
          <w:lang w:val="zh-CN"/>
        </w:rPr>
        <w:t>万元、政府采购工程支出</w:t>
      </w:r>
      <w:r>
        <w:rPr>
          <w:rFonts w:hint="eastAsia" w:eastAsia="仿宋_GB2312"/>
          <w:sz w:val="32"/>
          <w:szCs w:val="32"/>
        </w:rPr>
        <w:t>0.00</w:t>
      </w:r>
      <w:r>
        <w:rPr>
          <w:rFonts w:hint="eastAsia" w:eastAsia="仿宋_GB2312"/>
          <w:sz w:val="32"/>
          <w:szCs w:val="32"/>
          <w:lang w:val="zh-CN"/>
        </w:rPr>
        <w:t>万元、政府采购服务支出</w:t>
      </w:r>
      <w:r>
        <w:rPr>
          <w:rFonts w:hint="eastAsia" w:eastAsia="仿宋_GB2312"/>
          <w:sz w:val="32"/>
          <w:szCs w:val="32"/>
        </w:rPr>
        <w:t>1,185.61</w:t>
      </w:r>
      <w:r>
        <w:rPr>
          <w:rFonts w:hint="eastAsia" w:eastAsia="仿宋_GB2312"/>
          <w:sz w:val="32"/>
          <w:szCs w:val="32"/>
          <w:lang w:val="zh-CN"/>
        </w:rPr>
        <w:t>万元。</w:t>
      </w:r>
    </w:p>
    <w:p w14:paraId="0D699DE8">
      <w:pPr>
        <w:ind w:firstLine="640" w:firstLineChars="200"/>
        <w:jc w:val="left"/>
        <w:rPr>
          <w:rFonts w:eastAsia="仿宋_GB2312"/>
          <w:sz w:val="32"/>
          <w:szCs w:val="32"/>
          <w:lang w:val="zh-CN"/>
        </w:rPr>
      </w:pPr>
      <w:r>
        <w:rPr>
          <w:rFonts w:hint="eastAsia" w:eastAsia="仿宋_GB2312"/>
          <w:sz w:val="32"/>
          <w:szCs w:val="32"/>
          <w:lang w:val="zh-CN"/>
        </w:rPr>
        <w:t>授予中小企业合同金额</w:t>
      </w:r>
      <w:r>
        <w:rPr>
          <w:rFonts w:hint="eastAsia" w:eastAsia="仿宋_GB2312"/>
          <w:sz w:val="32"/>
          <w:szCs w:val="32"/>
        </w:rPr>
        <w:t>1,449.09</w:t>
      </w:r>
      <w:r>
        <w:rPr>
          <w:rFonts w:hint="eastAsia" w:eastAsia="仿宋_GB2312"/>
          <w:sz w:val="32"/>
          <w:szCs w:val="32"/>
          <w:lang w:val="zh-CN"/>
        </w:rPr>
        <w:t>万元，占政府采购支出总额的</w:t>
      </w:r>
      <w:r>
        <w:rPr>
          <w:rFonts w:hint="eastAsia" w:eastAsia="仿宋_GB2312"/>
          <w:sz w:val="32"/>
          <w:szCs w:val="32"/>
        </w:rPr>
        <w:t>99.72%</w:t>
      </w:r>
      <w:r>
        <w:rPr>
          <w:rFonts w:hint="eastAsia" w:eastAsia="仿宋_GB2312"/>
          <w:sz w:val="32"/>
          <w:szCs w:val="32"/>
          <w:lang w:val="zh-CN"/>
        </w:rPr>
        <w:t>，其中：授予小微企业合同金额</w:t>
      </w:r>
      <w:r>
        <w:rPr>
          <w:rFonts w:hint="eastAsia" w:eastAsia="仿宋_GB2312"/>
          <w:sz w:val="32"/>
          <w:szCs w:val="32"/>
        </w:rPr>
        <w:t>1,246.13</w:t>
      </w:r>
      <w:r>
        <w:rPr>
          <w:rFonts w:hint="eastAsia" w:eastAsia="仿宋_GB2312"/>
          <w:sz w:val="32"/>
          <w:szCs w:val="32"/>
          <w:lang w:val="zh-CN"/>
        </w:rPr>
        <w:t>万元，占政府采购支出总额的</w:t>
      </w:r>
      <w:r>
        <w:rPr>
          <w:rFonts w:hint="eastAsia" w:eastAsia="仿宋_GB2312"/>
          <w:sz w:val="32"/>
          <w:szCs w:val="32"/>
        </w:rPr>
        <w:t>85.75%</w:t>
      </w:r>
      <w:r>
        <w:rPr>
          <w:rFonts w:hint="eastAsia" w:eastAsia="仿宋_GB2312"/>
          <w:sz w:val="32"/>
          <w:szCs w:val="32"/>
          <w:lang w:val="zh-CN"/>
        </w:rPr>
        <w:t>。</w:t>
      </w:r>
    </w:p>
    <w:p w14:paraId="76E9FE30">
      <w:pPr>
        <w:ind w:firstLine="640" w:firstLineChars="200"/>
        <w:jc w:val="left"/>
        <w:rPr>
          <w:rFonts w:eastAsia="黑体"/>
          <w:sz w:val="32"/>
          <w:szCs w:val="30"/>
          <w:lang w:val="zh-CN"/>
        </w:rPr>
      </w:pPr>
      <w:bookmarkStart w:id="38" w:name="_Toc8391"/>
      <w:bookmarkStart w:id="39" w:name="_Toc4591"/>
      <w:r>
        <w:rPr>
          <w:rFonts w:hint="eastAsia" w:eastAsia="黑体"/>
          <w:sz w:val="32"/>
          <w:szCs w:val="30"/>
          <w:lang w:val="zh-CN"/>
        </w:rPr>
        <w:t>（三）国有资产占用情况说明</w:t>
      </w:r>
      <w:bookmarkEnd w:id="38"/>
      <w:bookmarkEnd w:id="39"/>
    </w:p>
    <w:p w14:paraId="4AB855EE">
      <w:pPr>
        <w:ind w:firstLine="640" w:firstLineChars="200"/>
        <w:rPr>
          <w:rFonts w:eastAsia="仿宋_GB2312"/>
          <w:sz w:val="32"/>
          <w:szCs w:val="32"/>
        </w:rPr>
      </w:pPr>
      <w:r>
        <w:rPr>
          <w:rFonts w:hint="eastAsia" w:eastAsia="仿宋_GB2312"/>
          <w:sz w:val="32"/>
          <w:szCs w:val="32"/>
          <w:lang w:val="zh-CN"/>
        </w:rPr>
        <w:t>截至2023年12月31日，固定资产原值</w:t>
      </w:r>
      <w:r>
        <w:rPr>
          <w:rFonts w:hint="eastAsia" w:eastAsia="仿宋_GB2312"/>
          <w:sz w:val="32"/>
          <w:szCs w:val="32"/>
        </w:rPr>
        <w:t>66,106.59</w:t>
      </w:r>
      <w:r>
        <w:rPr>
          <w:rFonts w:hint="eastAsia" w:eastAsia="仿宋_GB2312"/>
          <w:sz w:val="32"/>
          <w:szCs w:val="32"/>
          <w:lang w:val="zh-CN"/>
        </w:rPr>
        <w:t>万元，房屋</w:t>
      </w:r>
      <w:r>
        <w:rPr>
          <w:rFonts w:hint="eastAsia" w:eastAsia="仿宋_GB2312"/>
          <w:sz w:val="32"/>
          <w:szCs w:val="32"/>
        </w:rPr>
        <w:t>69858.97</w:t>
      </w:r>
      <w:r>
        <w:rPr>
          <w:rFonts w:hint="eastAsia" w:eastAsia="仿宋_GB2312"/>
          <w:sz w:val="32"/>
          <w:szCs w:val="32"/>
          <w:lang w:val="zh-CN"/>
        </w:rPr>
        <w:t>平方米，价值</w:t>
      </w:r>
      <w:r>
        <w:rPr>
          <w:rFonts w:hint="eastAsia" w:eastAsia="仿宋_GB2312"/>
          <w:sz w:val="32"/>
          <w:szCs w:val="32"/>
        </w:rPr>
        <w:t>33,829.60</w:t>
      </w:r>
      <w:r>
        <w:rPr>
          <w:rFonts w:hint="eastAsia" w:eastAsia="仿宋_GB2312"/>
          <w:sz w:val="32"/>
          <w:szCs w:val="32"/>
          <w:lang w:val="zh-CN"/>
        </w:rPr>
        <w:t>万元。车辆</w:t>
      </w:r>
      <w:r>
        <w:rPr>
          <w:rFonts w:hint="eastAsia" w:eastAsia="仿宋_GB2312"/>
          <w:sz w:val="32"/>
          <w:szCs w:val="32"/>
        </w:rPr>
        <w:t>15</w:t>
      </w:r>
      <w:r>
        <w:rPr>
          <w:rFonts w:hint="eastAsia" w:eastAsia="仿宋_GB2312"/>
          <w:sz w:val="32"/>
          <w:szCs w:val="32"/>
          <w:lang w:val="zh-CN"/>
        </w:rPr>
        <w:t>辆，价值</w:t>
      </w:r>
      <w:r>
        <w:rPr>
          <w:rFonts w:hint="eastAsia" w:eastAsia="仿宋_GB2312"/>
          <w:sz w:val="32"/>
          <w:szCs w:val="32"/>
        </w:rPr>
        <w:t>380.19</w:t>
      </w:r>
      <w:r>
        <w:rPr>
          <w:rFonts w:hint="eastAsia" w:eastAsia="仿宋_GB2312"/>
          <w:sz w:val="32"/>
          <w:szCs w:val="32"/>
          <w:lang w:val="zh-CN"/>
        </w:rPr>
        <w:t>万元，其中：副部（省）级及以上领导用车</w:t>
      </w:r>
      <w:r>
        <w:rPr>
          <w:rFonts w:hint="eastAsia" w:eastAsia="仿宋_GB2312"/>
          <w:sz w:val="32"/>
          <w:szCs w:val="32"/>
        </w:rPr>
        <w:t>0</w:t>
      </w:r>
      <w:r>
        <w:rPr>
          <w:rFonts w:hint="eastAsia" w:eastAsia="仿宋_GB2312"/>
          <w:sz w:val="32"/>
          <w:szCs w:val="32"/>
          <w:lang w:val="zh-CN"/>
        </w:rPr>
        <w:t>辆、主要负责人用车</w:t>
      </w:r>
      <w:r>
        <w:rPr>
          <w:rFonts w:hint="eastAsia" w:eastAsia="仿宋_GB2312"/>
          <w:sz w:val="32"/>
          <w:szCs w:val="32"/>
        </w:rPr>
        <w:t>0</w:t>
      </w:r>
      <w:r>
        <w:rPr>
          <w:rFonts w:hint="eastAsia" w:eastAsia="仿宋_GB2312"/>
          <w:sz w:val="32"/>
          <w:szCs w:val="32"/>
          <w:lang w:val="zh-CN"/>
        </w:rPr>
        <w:t>辆、机要通信用车</w:t>
      </w:r>
      <w:r>
        <w:rPr>
          <w:rFonts w:hint="eastAsia" w:eastAsia="仿宋_GB2312"/>
          <w:sz w:val="32"/>
          <w:szCs w:val="32"/>
        </w:rPr>
        <w:t>0</w:t>
      </w:r>
      <w:r>
        <w:rPr>
          <w:rFonts w:hint="eastAsia" w:eastAsia="仿宋_GB2312"/>
          <w:sz w:val="32"/>
          <w:szCs w:val="32"/>
          <w:lang w:val="zh-CN"/>
        </w:rPr>
        <w:t>辆、应急保障用车</w:t>
      </w:r>
      <w:r>
        <w:rPr>
          <w:rFonts w:hint="eastAsia" w:eastAsia="仿宋_GB2312"/>
          <w:sz w:val="32"/>
          <w:szCs w:val="32"/>
        </w:rPr>
        <w:t>0</w:t>
      </w:r>
      <w:r>
        <w:rPr>
          <w:rFonts w:hint="eastAsia" w:eastAsia="仿宋_GB2312"/>
          <w:sz w:val="32"/>
          <w:szCs w:val="32"/>
          <w:lang w:val="zh-CN"/>
        </w:rPr>
        <w:t>辆、执法执勤用车</w:t>
      </w:r>
      <w:r>
        <w:rPr>
          <w:rFonts w:hint="eastAsia" w:eastAsia="仿宋_GB2312"/>
          <w:sz w:val="32"/>
          <w:szCs w:val="32"/>
        </w:rPr>
        <w:t>0</w:t>
      </w:r>
      <w:r>
        <w:rPr>
          <w:rFonts w:hint="eastAsia" w:eastAsia="仿宋_GB2312"/>
          <w:sz w:val="32"/>
          <w:szCs w:val="32"/>
          <w:lang w:val="zh-CN"/>
        </w:rPr>
        <w:t>辆、特种专业技术用车</w:t>
      </w:r>
      <w:r>
        <w:rPr>
          <w:rFonts w:hint="eastAsia" w:eastAsia="仿宋_GB2312"/>
          <w:sz w:val="32"/>
          <w:szCs w:val="32"/>
        </w:rPr>
        <w:t>7</w:t>
      </w:r>
      <w:r>
        <w:rPr>
          <w:rFonts w:hint="eastAsia" w:eastAsia="仿宋_GB2312"/>
          <w:sz w:val="32"/>
          <w:szCs w:val="32"/>
          <w:lang w:val="zh-CN"/>
        </w:rPr>
        <w:t>辆、离退休干部服务用车</w:t>
      </w:r>
      <w:r>
        <w:rPr>
          <w:rFonts w:hint="eastAsia" w:eastAsia="仿宋_GB2312"/>
          <w:sz w:val="32"/>
          <w:szCs w:val="32"/>
        </w:rPr>
        <w:t>0</w:t>
      </w:r>
      <w:r>
        <w:rPr>
          <w:rFonts w:hint="eastAsia" w:eastAsia="仿宋_GB2312"/>
          <w:sz w:val="32"/>
          <w:szCs w:val="32"/>
          <w:lang w:val="zh-CN"/>
        </w:rPr>
        <w:t>辆、其他用车</w:t>
      </w:r>
      <w:r>
        <w:rPr>
          <w:rFonts w:hint="eastAsia" w:eastAsia="仿宋_GB2312"/>
          <w:sz w:val="32"/>
          <w:szCs w:val="32"/>
        </w:rPr>
        <w:t>8</w:t>
      </w:r>
      <w:r>
        <w:rPr>
          <w:rFonts w:hint="eastAsia" w:eastAsia="仿宋_GB2312"/>
          <w:sz w:val="32"/>
          <w:szCs w:val="32"/>
          <w:lang w:val="zh-CN"/>
        </w:rPr>
        <w:t>辆，其他用车主要是：轿车及大中型载客汽车；单价</w:t>
      </w:r>
      <w:r>
        <w:rPr>
          <w:rFonts w:hint="eastAsia" w:eastAsia="仿宋_GB2312"/>
          <w:sz w:val="32"/>
          <w:szCs w:val="32"/>
        </w:rPr>
        <w:t>100</w:t>
      </w:r>
      <w:r>
        <w:rPr>
          <w:rFonts w:hint="eastAsia" w:eastAsia="仿宋_GB2312"/>
          <w:sz w:val="32"/>
          <w:szCs w:val="32"/>
          <w:lang w:val="zh-CN"/>
        </w:rPr>
        <w:t>万元（含）以上设备（不含车辆）</w:t>
      </w:r>
      <w:r>
        <w:rPr>
          <w:rFonts w:hint="eastAsia" w:eastAsia="仿宋_GB2312"/>
          <w:sz w:val="32"/>
          <w:szCs w:val="32"/>
        </w:rPr>
        <w:t>51台（套）。</w:t>
      </w:r>
    </w:p>
    <w:p w14:paraId="3FB61552">
      <w:pPr>
        <w:ind w:firstLine="640" w:firstLineChars="200"/>
        <w:jc w:val="left"/>
        <w:outlineLvl w:val="1"/>
        <w:rPr>
          <w:rFonts w:eastAsia="黑体" w:cs="宋体"/>
          <w:bCs/>
          <w:kern w:val="0"/>
          <w:sz w:val="32"/>
          <w:szCs w:val="32"/>
        </w:rPr>
      </w:pPr>
      <w:bookmarkStart w:id="40" w:name="_Toc435"/>
      <w:bookmarkStart w:id="41" w:name="_Toc11283"/>
      <w:r>
        <w:rPr>
          <w:rFonts w:hint="eastAsia" w:eastAsia="黑体" w:cs="宋体"/>
          <w:bCs/>
          <w:kern w:val="0"/>
          <w:sz w:val="32"/>
          <w:szCs w:val="32"/>
        </w:rPr>
        <w:t>十一、预算绩效的情况说明</w:t>
      </w:r>
      <w:bookmarkEnd w:id="40"/>
      <w:bookmarkEnd w:id="41"/>
    </w:p>
    <w:p w14:paraId="4983D635">
      <w:pPr>
        <w:ind w:firstLine="640" w:firstLineChars="200"/>
        <w:rPr>
          <w:rFonts w:hint="eastAsia" w:eastAsia="仿宋_GB2312"/>
          <w:sz w:val="32"/>
          <w:szCs w:val="32"/>
        </w:rPr>
      </w:pPr>
      <w:r>
        <w:rPr>
          <w:rFonts w:hint="eastAsia" w:eastAsia="仿宋_GB2312"/>
          <w:sz w:val="32"/>
          <w:szCs w:val="32"/>
        </w:rPr>
        <w:t>根据预算绩效管理要求，我单位2023年整体绩效自评表0个，全年预算总额0万元，实际执行0万元</w:t>
      </w:r>
      <w:r>
        <w:rPr>
          <w:rFonts w:hint="eastAsia" w:eastAsia="仿宋_GB2312"/>
          <w:sz w:val="32"/>
          <w:szCs w:val="32"/>
          <w:lang w:eastAsia="zh-CN"/>
        </w:rPr>
        <w:t>，</w:t>
      </w:r>
      <w:r>
        <w:rPr>
          <w:rFonts w:hint="eastAsia" w:eastAsia="仿宋_GB2312"/>
          <w:sz w:val="32"/>
          <w:szCs w:val="32"/>
        </w:rPr>
        <w:t>我单位整体支出绩效自评表由主管部门编报并公开。预算绩效评价项目</w:t>
      </w:r>
      <w:r>
        <w:rPr>
          <w:rFonts w:eastAsia="仿宋_GB2312"/>
          <w:sz w:val="32"/>
          <w:szCs w:val="32"/>
        </w:rPr>
        <w:t>5</w:t>
      </w:r>
      <w:r>
        <w:rPr>
          <w:rFonts w:hint="eastAsia" w:eastAsia="仿宋_GB2312"/>
          <w:sz w:val="32"/>
          <w:szCs w:val="32"/>
        </w:rPr>
        <w:t>个，全年预算数45,</w:t>
      </w:r>
      <w:r>
        <w:rPr>
          <w:rFonts w:hint="eastAsia" w:eastAsia="仿宋_GB2312"/>
          <w:sz w:val="32"/>
          <w:szCs w:val="32"/>
          <w:lang w:val="en-US" w:eastAsia="zh-CN"/>
        </w:rPr>
        <w:t>577</w:t>
      </w:r>
      <w:r>
        <w:rPr>
          <w:rFonts w:hint="eastAsia" w:eastAsia="仿宋_GB2312"/>
          <w:sz w:val="32"/>
          <w:szCs w:val="32"/>
        </w:rPr>
        <w:t>.</w:t>
      </w:r>
      <w:r>
        <w:rPr>
          <w:rFonts w:hint="eastAsia" w:eastAsia="仿宋_GB2312"/>
          <w:sz w:val="32"/>
          <w:szCs w:val="32"/>
          <w:lang w:val="en-US" w:eastAsia="zh-CN"/>
        </w:rPr>
        <w:t>75</w:t>
      </w:r>
      <w:r>
        <w:rPr>
          <w:rFonts w:hint="eastAsia" w:eastAsia="仿宋_GB2312"/>
          <w:sz w:val="32"/>
          <w:szCs w:val="32"/>
        </w:rPr>
        <w:t>万元，全年执行数43,984.34万元。</w:t>
      </w:r>
      <w:bookmarkStart w:id="42" w:name="OLE_LINK6"/>
      <w:r>
        <w:rPr>
          <w:rFonts w:hint="eastAsia" w:eastAsia="仿宋_GB2312"/>
          <w:sz w:val="32"/>
          <w:szCs w:val="32"/>
        </w:rPr>
        <w:t>预算绩效管理取得的成效</w:t>
      </w:r>
      <w:bookmarkEnd w:id="42"/>
      <w:r>
        <w:rPr>
          <w:rFonts w:hint="eastAsia" w:eastAsia="仿宋_GB2312"/>
          <w:sz w:val="32"/>
          <w:szCs w:val="32"/>
        </w:rPr>
        <w:t>：一是医院能够不断提升运营效率、优化资源配置、提高医疗服务质量和患者满意度等方面，从而实现可持续发展；二是医院能够更有效地控制成本，减少不必要的开支，提高资金的使用效率。发现的问题及原因：一是使用专项资金过程中需要提升信息化管理的水平，科室部门之间加强紧密协作；二是对全面实施预算绩效管理的要求认识还不到位。下一步改进措施：一是鼓励临床科室等执行部门积极参与预算编制过程，提供真实、准确的数据和信息，确保预算编制的准确性和可操作性；二是提升信息化水平，加强数据整合和共享，为预算管理提供全面、准确的数据支持。具体项目自评情况附绩效自评表及自评报告。</w:t>
      </w:r>
    </w:p>
    <w:p w14:paraId="673568BB">
      <w:pPr>
        <w:ind w:firstLine="640" w:firstLineChars="200"/>
        <w:rPr>
          <w:rFonts w:hint="eastAsia" w:eastAsia="仿宋_GB2312"/>
          <w:sz w:val="32"/>
          <w:szCs w:val="32"/>
        </w:rPr>
      </w:pPr>
      <w:bookmarkStart w:id="61" w:name="_GoBack"/>
      <w:bookmarkEnd w:id="61"/>
    </w:p>
    <w:p w14:paraId="39EB1A86">
      <w:pPr>
        <w:ind w:firstLine="640" w:firstLineChars="200"/>
        <w:jc w:val="left"/>
        <w:rPr>
          <w:rFonts w:eastAsia="黑体" w:cs="宋体"/>
          <w:bCs/>
          <w:kern w:val="0"/>
          <w:sz w:val="32"/>
          <w:szCs w:val="32"/>
        </w:rPr>
      </w:pPr>
      <w:r>
        <w:rPr>
          <w:rFonts w:hint="eastAsia" w:eastAsia="黑体" w:cs="宋体"/>
          <w:bCs/>
          <w:kern w:val="0"/>
          <w:sz w:val="32"/>
          <w:szCs w:val="32"/>
        </w:rPr>
        <w:t>十二、其他需说明的事项</w:t>
      </w:r>
    </w:p>
    <w:p w14:paraId="200DC9F3">
      <w:pPr>
        <w:ind w:firstLine="640" w:firstLineChars="200"/>
        <w:jc w:val="left"/>
        <w:rPr>
          <w:rFonts w:eastAsia="仿宋_GB2312" w:cs="仿宋_GB2312"/>
          <w:kern w:val="0"/>
          <w:sz w:val="32"/>
          <w:szCs w:val="32"/>
        </w:rPr>
      </w:pPr>
      <w:r>
        <w:rPr>
          <w:rFonts w:hint="eastAsia" w:eastAsia="仿宋_GB2312" w:cs="仿宋_GB2312"/>
          <w:kern w:val="0"/>
          <w:sz w:val="32"/>
          <w:szCs w:val="32"/>
        </w:rPr>
        <w:t>本单位无其他需说明事项。</w:t>
      </w:r>
    </w:p>
    <w:p w14:paraId="4F045CD5">
      <w:pPr>
        <w:jc w:val="center"/>
        <w:outlineLvl w:val="0"/>
        <w:rPr>
          <w:rFonts w:eastAsia="黑体"/>
          <w:sz w:val="32"/>
          <w:szCs w:val="32"/>
        </w:rPr>
      </w:pPr>
      <w:bookmarkStart w:id="43" w:name="_Toc24143"/>
      <w:bookmarkStart w:id="44" w:name="_Toc3250"/>
      <w:r>
        <w:rPr>
          <w:rFonts w:hint="eastAsia" w:eastAsia="黑体"/>
          <w:sz w:val="32"/>
          <w:szCs w:val="32"/>
        </w:rPr>
        <w:br w:type="page"/>
      </w:r>
      <w:r>
        <w:rPr>
          <w:rFonts w:hint="eastAsia" w:eastAsia="黑体"/>
          <w:sz w:val="32"/>
          <w:szCs w:val="32"/>
        </w:rPr>
        <w:t>第三部分 专业名词解释</w:t>
      </w:r>
      <w:bookmarkEnd w:id="43"/>
      <w:bookmarkEnd w:id="44"/>
    </w:p>
    <w:p w14:paraId="78846656">
      <w:pPr>
        <w:autoSpaceDE w:val="0"/>
        <w:autoSpaceDN w:val="0"/>
        <w:ind w:firstLine="643" w:firstLineChars="200"/>
        <w:jc w:val="left"/>
        <w:rPr>
          <w:rFonts w:eastAsia="仿宋_GB2312"/>
          <w:sz w:val="32"/>
          <w:szCs w:val="32"/>
        </w:rPr>
      </w:pPr>
      <w:r>
        <w:rPr>
          <w:rFonts w:hint="eastAsia" w:eastAsia="仿宋_GB2312"/>
          <w:b/>
          <w:bCs/>
          <w:sz w:val="32"/>
          <w:szCs w:val="32"/>
        </w:rPr>
        <w:t>一、财政拨款收入：</w:t>
      </w:r>
      <w:r>
        <w:rPr>
          <w:rFonts w:hint="eastAsia" w:eastAsia="仿宋_GB2312"/>
          <w:sz w:val="32"/>
          <w:szCs w:val="32"/>
        </w:rPr>
        <w:t>指同级财政当年拨付的资金。</w:t>
      </w:r>
    </w:p>
    <w:p w14:paraId="28230239">
      <w:pPr>
        <w:autoSpaceDE w:val="0"/>
        <w:autoSpaceDN w:val="0"/>
        <w:ind w:firstLine="643" w:firstLineChars="200"/>
        <w:jc w:val="left"/>
        <w:rPr>
          <w:rFonts w:eastAsia="仿宋_GB2312"/>
          <w:sz w:val="32"/>
          <w:szCs w:val="32"/>
        </w:rPr>
      </w:pPr>
      <w:r>
        <w:rPr>
          <w:rFonts w:hint="eastAsia" w:eastAsia="仿宋_GB2312"/>
          <w:b/>
          <w:bCs/>
          <w:sz w:val="32"/>
          <w:szCs w:val="32"/>
        </w:rPr>
        <w:t>二、上级补助收入：</w:t>
      </w:r>
      <w:r>
        <w:rPr>
          <w:rFonts w:hint="eastAsia" w:eastAsia="仿宋_GB2312"/>
          <w:sz w:val="32"/>
          <w:szCs w:val="32"/>
        </w:rPr>
        <w:t>指事业单位从主管部门和上级单位取得的非财政补助收入。</w:t>
      </w:r>
    </w:p>
    <w:p w14:paraId="7E0D178C">
      <w:pPr>
        <w:autoSpaceDE w:val="0"/>
        <w:autoSpaceDN w:val="0"/>
        <w:ind w:firstLine="643" w:firstLineChars="200"/>
        <w:jc w:val="left"/>
        <w:rPr>
          <w:rFonts w:eastAsia="仿宋_GB2312"/>
          <w:sz w:val="32"/>
          <w:szCs w:val="32"/>
        </w:rPr>
      </w:pPr>
      <w:r>
        <w:rPr>
          <w:rFonts w:hint="eastAsia" w:eastAsia="仿宋_GB2312"/>
          <w:b/>
          <w:bCs/>
          <w:sz w:val="32"/>
          <w:szCs w:val="32"/>
        </w:rPr>
        <w:t>三、事业收入：</w:t>
      </w:r>
      <w:r>
        <w:rPr>
          <w:rFonts w:hint="eastAsia" w:eastAsia="仿宋_GB2312"/>
          <w:sz w:val="32"/>
          <w:szCs w:val="32"/>
        </w:rPr>
        <w:t>指事业单位开展专业业务活动及其辅助活动所取得的收入。</w:t>
      </w:r>
    </w:p>
    <w:p w14:paraId="623AD598">
      <w:pPr>
        <w:autoSpaceDE w:val="0"/>
        <w:autoSpaceDN w:val="0"/>
        <w:ind w:firstLine="643" w:firstLineChars="200"/>
        <w:jc w:val="left"/>
        <w:rPr>
          <w:rFonts w:eastAsia="仿宋_GB2312"/>
          <w:sz w:val="32"/>
          <w:szCs w:val="32"/>
        </w:rPr>
      </w:pPr>
      <w:r>
        <w:rPr>
          <w:rFonts w:hint="eastAsia" w:eastAsia="仿宋_GB2312"/>
          <w:b/>
          <w:bCs/>
          <w:sz w:val="32"/>
          <w:szCs w:val="32"/>
        </w:rPr>
        <w:t>四、经营收入：</w:t>
      </w:r>
      <w:r>
        <w:rPr>
          <w:rFonts w:hint="eastAsia" w:eastAsia="仿宋_GB2312"/>
          <w:sz w:val="32"/>
          <w:szCs w:val="32"/>
        </w:rPr>
        <w:t>指事业单位在专业业务活动及其辅助活动之外开展非独立核算经营活动取得的收入。</w:t>
      </w:r>
    </w:p>
    <w:p w14:paraId="399C2D2D">
      <w:pPr>
        <w:autoSpaceDE w:val="0"/>
        <w:autoSpaceDN w:val="0"/>
        <w:ind w:firstLine="643" w:firstLineChars="200"/>
        <w:jc w:val="left"/>
        <w:rPr>
          <w:rFonts w:eastAsia="仿宋_GB2312"/>
          <w:sz w:val="32"/>
          <w:szCs w:val="32"/>
        </w:rPr>
      </w:pPr>
      <w:r>
        <w:rPr>
          <w:rFonts w:hint="eastAsia" w:eastAsia="仿宋_GB2312"/>
          <w:b/>
          <w:bCs/>
          <w:sz w:val="32"/>
          <w:szCs w:val="32"/>
        </w:rPr>
        <w:t>五、附属单位上缴收入：</w:t>
      </w:r>
      <w:r>
        <w:rPr>
          <w:rFonts w:hint="eastAsia" w:eastAsia="仿宋_GB2312"/>
          <w:sz w:val="32"/>
          <w:szCs w:val="32"/>
        </w:rPr>
        <w:t>指事业单位附属的独立核算单位按有关规定上缴的收入。</w:t>
      </w:r>
    </w:p>
    <w:p w14:paraId="523A943B">
      <w:pPr>
        <w:autoSpaceDE w:val="0"/>
        <w:autoSpaceDN w:val="0"/>
        <w:ind w:firstLine="643" w:firstLineChars="200"/>
        <w:jc w:val="left"/>
        <w:rPr>
          <w:rFonts w:eastAsia="仿宋_GB2312"/>
          <w:sz w:val="32"/>
          <w:szCs w:val="32"/>
        </w:rPr>
      </w:pPr>
      <w:r>
        <w:rPr>
          <w:rFonts w:hint="eastAsia" w:eastAsia="仿宋_GB2312"/>
          <w:b/>
          <w:bCs/>
          <w:sz w:val="32"/>
          <w:szCs w:val="32"/>
        </w:rPr>
        <w:t>六、其他收入：</w:t>
      </w:r>
      <w:r>
        <w:rPr>
          <w:rFonts w:hint="eastAsia" w:eastAsia="仿宋_GB2312"/>
          <w:sz w:val="32"/>
          <w:szCs w:val="32"/>
        </w:rPr>
        <w:t>指除上述“财政拨款收入”、“事业收入”、“经营收入”、“附属单位上缴收入”等之外取得的收入。</w:t>
      </w:r>
    </w:p>
    <w:p w14:paraId="374D31B9">
      <w:pPr>
        <w:autoSpaceDE w:val="0"/>
        <w:autoSpaceDN w:val="0"/>
        <w:ind w:firstLine="643" w:firstLineChars="200"/>
        <w:jc w:val="left"/>
        <w:rPr>
          <w:rFonts w:eastAsia="仿宋_GB2312"/>
          <w:sz w:val="32"/>
          <w:szCs w:val="32"/>
        </w:rPr>
      </w:pPr>
      <w:r>
        <w:rPr>
          <w:rFonts w:hint="eastAsia" w:eastAsia="仿宋_GB2312"/>
          <w:b/>
          <w:bCs/>
          <w:sz w:val="32"/>
          <w:szCs w:val="32"/>
        </w:rPr>
        <w:t>七、年初结转和结余：</w:t>
      </w:r>
      <w:r>
        <w:rPr>
          <w:rFonts w:hint="eastAsia"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18B5A2A7">
      <w:pPr>
        <w:autoSpaceDE w:val="0"/>
        <w:autoSpaceDN w:val="0"/>
        <w:ind w:firstLine="643" w:firstLineChars="200"/>
        <w:jc w:val="left"/>
        <w:rPr>
          <w:rFonts w:eastAsia="仿宋_GB2312"/>
          <w:sz w:val="32"/>
          <w:szCs w:val="32"/>
        </w:rPr>
      </w:pPr>
      <w:r>
        <w:rPr>
          <w:rFonts w:hint="eastAsia" w:eastAsia="仿宋_GB2312"/>
          <w:b/>
          <w:bCs/>
          <w:sz w:val="32"/>
          <w:szCs w:val="32"/>
        </w:rPr>
        <w:t>八、年末结转和结余：</w:t>
      </w:r>
      <w:r>
        <w:rPr>
          <w:rFonts w:hint="eastAsia"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12E4B3A">
      <w:pPr>
        <w:autoSpaceDE w:val="0"/>
        <w:autoSpaceDN w:val="0"/>
        <w:ind w:firstLine="643" w:firstLineChars="200"/>
        <w:jc w:val="left"/>
        <w:rPr>
          <w:rFonts w:eastAsia="仿宋_GB2312"/>
          <w:sz w:val="32"/>
          <w:szCs w:val="32"/>
        </w:rPr>
      </w:pPr>
      <w:r>
        <w:rPr>
          <w:rFonts w:hint="eastAsia" w:eastAsia="仿宋_GB2312"/>
          <w:b/>
          <w:bCs/>
          <w:sz w:val="32"/>
          <w:szCs w:val="32"/>
        </w:rPr>
        <w:t>九、基本支出：</w:t>
      </w:r>
      <w:r>
        <w:rPr>
          <w:rFonts w:hint="eastAsia" w:eastAsia="仿宋_GB2312"/>
          <w:sz w:val="32"/>
          <w:szCs w:val="32"/>
        </w:rPr>
        <w:t>指为保障机构正常运转、完成日常工作任务而发生的人员支出和公用支出。</w:t>
      </w:r>
    </w:p>
    <w:p w14:paraId="549540E2">
      <w:pPr>
        <w:autoSpaceDE w:val="0"/>
        <w:autoSpaceDN w:val="0"/>
        <w:ind w:firstLine="643" w:firstLineChars="200"/>
        <w:jc w:val="left"/>
        <w:rPr>
          <w:rFonts w:eastAsia="仿宋_GB2312"/>
          <w:sz w:val="32"/>
          <w:szCs w:val="32"/>
        </w:rPr>
      </w:pPr>
      <w:r>
        <w:rPr>
          <w:rFonts w:hint="eastAsia" w:eastAsia="仿宋_GB2312"/>
          <w:b/>
          <w:bCs/>
          <w:sz w:val="32"/>
          <w:szCs w:val="32"/>
        </w:rPr>
        <w:t>十、项目支出：</w:t>
      </w:r>
      <w:r>
        <w:rPr>
          <w:rFonts w:hint="eastAsia" w:eastAsia="仿宋_GB2312"/>
          <w:sz w:val="32"/>
          <w:szCs w:val="32"/>
        </w:rPr>
        <w:t>指在基本支出之外为完成特定行政任务和事业发展目标所发生的支出。</w:t>
      </w:r>
    </w:p>
    <w:p w14:paraId="6B736C29">
      <w:pPr>
        <w:autoSpaceDE w:val="0"/>
        <w:autoSpaceDN w:val="0"/>
        <w:ind w:firstLine="643" w:firstLineChars="200"/>
        <w:rPr>
          <w:rFonts w:eastAsia="仿宋_GB2312"/>
          <w:sz w:val="32"/>
          <w:szCs w:val="32"/>
        </w:rPr>
      </w:pPr>
      <w:r>
        <w:rPr>
          <w:rFonts w:hint="eastAsia" w:eastAsia="仿宋_GB2312"/>
          <w:b/>
          <w:bCs/>
          <w:sz w:val="32"/>
          <w:szCs w:val="32"/>
        </w:rPr>
        <w:t>十一、经营支出：</w:t>
      </w:r>
      <w:r>
        <w:rPr>
          <w:rFonts w:hint="eastAsia" w:eastAsia="仿宋_GB2312"/>
          <w:sz w:val="32"/>
          <w:szCs w:val="32"/>
        </w:rPr>
        <w:t>指事业单位在专业业务活动及其辅助活动之外开展非独立核算经营活动发生的支出。</w:t>
      </w:r>
    </w:p>
    <w:p w14:paraId="766B4169">
      <w:pPr>
        <w:autoSpaceDE w:val="0"/>
        <w:autoSpaceDN w:val="0"/>
        <w:ind w:firstLine="643" w:firstLineChars="200"/>
        <w:rPr>
          <w:rFonts w:eastAsia="仿宋_GB2312"/>
          <w:sz w:val="32"/>
          <w:szCs w:val="32"/>
        </w:rPr>
      </w:pPr>
      <w:r>
        <w:rPr>
          <w:rFonts w:hint="eastAsia" w:eastAsia="仿宋_GB2312"/>
          <w:b/>
          <w:bCs/>
          <w:sz w:val="32"/>
          <w:szCs w:val="32"/>
        </w:rPr>
        <w:t>十二、对附属单位补助支出：</w:t>
      </w:r>
      <w:r>
        <w:rPr>
          <w:rFonts w:hint="eastAsia" w:eastAsia="仿宋_GB2312"/>
          <w:sz w:val="32"/>
          <w:szCs w:val="32"/>
        </w:rPr>
        <w:t>指事业单位发生的用非财政预算资金对附属单位的补助支出。</w:t>
      </w:r>
    </w:p>
    <w:p w14:paraId="641DEF2E">
      <w:pPr>
        <w:autoSpaceDE w:val="0"/>
        <w:autoSpaceDN w:val="0"/>
        <w:ind w:firstLine="643" w:firstLineChars="200"/>
        <w:rPr>
          <w:rFonts w:eastAsia="仿宋_GB2312"/>
          <w:sz w:val="32"/>
          <w:szCs w:val="32"/>
        </w:rPr>
      </w:pPr>
      <w:r>
        <w:rPr>
          <w:rFonts w:hint="eastAsia" w:eastAsia="仿宋_GB2312"/>
          <w:b/>
          <w:bCs/>
          <w:sz w:val="32"/>
          <w:szCs w:val="32"/>
        </w:rPr>
        <w:t>十三、“三公”经费：</w:t>
      </w:r>
      <w:r>
        <w:rPr>
          <w:rFonts w:hint="eastAsia"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30FE61F0">
      <w:pPr>
        <w:ind w:firstLine="643" w:firstLineChars="200"/>
        <w:rPr>
          <w:rFonts w:eastAsia="仿宋_GB2312"/>
          <w:sz w:val="32"/>
          <w:szCs w:val="32"/>
        </w:rPr>
      </w:pPr>
      <w:r>
        <w:rPr>
          <w:rFonts w:hint="eastAsia" w:eastAsia="仿宋_GB2312"/>
          <w:b/>
          <w:bCs/>
          <w:sz w:val="32"/>
          <w:szCs w:val="32"/>
        </w:rPr>
        <w:t>十四、机关运行经费：</w:t>
      </w:r>
      <w:r>
        <w:rPr>
          <w:rFonts w:hint="eastAsia" w:eastAsia="仿宋_GB2312"/>
          <w:sz w:val="32"/>
          <w:szCs w:val="32"/>
        </w:rPr>
        <w:t>行政单位和参照公务员法管理的事业单位财政拨款基本支出中的公用经费支出。</w:t>
      </w:r>
    </w:p>
    <w:p w14:paraId="29772B72">
      <w:pPr>
        <w:ind w:firstLine="640" w:firstLineChars="200"/>
        <w:jc w:val="center"/>
        <w:outlineLvl w:val="0"/>
        <w:rPr>
          <w:rFonts w:eastAsia="黑体"/>
          <w:sz w:val="32"/>
          <w:szCs w:val="32"/>
        </w:rPr>
      </w:pPr>
      <w:r>
        <w:rPr>
          <w:rFonts w:hint="eastAsia" w:eastAsia="仿宋_GB2312"/>
          <w:sz w:val="32"/>
          <w:szCs w:val="32"/>
        </w:rPr>
        <w:br w:type="page"/>
      </w:r>
      <w:r>
        <w:rPr>
          <w:rFonts w:hint="eastAsia" w:eastAsia="黑体"/>
          <w:sz w:val="32"/>
          <w:szCs w:val="32"/>
        </w:rPr>
        <w:t>第四部分 部门决算报表（见附表）</w:t>
      </w:r>
    </w:p>
    <w:p w14:paraId="2FE96708">
      <w:pPr>
        <w:ind w:firstLine="640" w:firstLineChars="200"/>
        <w:outlineLvl w:val="1"/>
        <w:rPr>
          <w:rFonts w:eastAsia="仿宋_GB2312" w:cs="宋体"/>
          <w:bCs/>
          <w:kern w:val="0"/>
          <w:sz w:val="32"/>
          <w:szCs w:val="32"/>
        </w:rPr>
      </w:pPr>
      <w:bookmarkStart w:id="45" w:name="_Toc2183"/>
      <w:bookmarkStart w:id="46" w:name="_Toc6062"/>
      <w:r>
        <w:rPr>
          <w:rFonts w:hint="eastAsia" w:eastAsia="仿宋_GB2312" w:cs="宋体"/>
          <w:bCs/>
          <w:kern w:val="0"/>
          <w:sz w:val="32"/>
          <w:szCs w:val="32"/>
        </w:rPr>
        <w:t>一、《收入支出决算总表》</w:t>
      </w:r>
      <w:bookmarkEnd w:id="45"/>
      <w:bookmarkEnd w:id="46"/>
    </w:p>
    <w:p w14:paraId="49D32558">
      <w:pPr>
        <w:ind w:firstLine="640" w:firstLineChars="200"/>
        <w:outlineLvl w:val="1"/>
        <w:rPr>
          <w:rFonts w:eastAsia="仿宋_GB2312" w:cs="宋体"/>
          <w:bCs/>
          <w:kern w:val="0"/>
          <w:sz w:val="32"/>
          <w:szCs w:val="32"/>
        </w:rPr>
      </w:pPr>
      <w:bookmarkStart w:id="47" w:name="_Toc24532"/>
      <w:bookmarkStart w:id="48" w:name="_Toc30364"/>
      <w:r>
        <w:rPr>
          <w:rFonts w:hint="eastAsia" w:eastAsia="仿宋_GB2312" w:cs="宋体"/>
          <w:bCs/>
          <w:kern w:val="0"/>
          <w:sz w:val="32"/>
          <w:szCs w:val="32"/>
        </w:rPr>
        <w:t>二、《收入决算表》</w:t>
      </w:r>
      <w:bookmarkEnd w:id="47"/>
      <w:bookmarkEnd w:id="48"/>
    </w:p>
    <w:p w14:paraId="244A8BFB">
      <w:pPr>
        <w:ind w:firstLine="640" w:firstLineChars="200"/>
        <w:outlineLvl w:val="1"/>
        <w:rPr>
          <w:rFonts w:eastAsia="仿宋_GB2312" w:cs="宋体"/>
          <w:bCs/>
          <w:kern w:val="0"/>
          <w:sz w:val="32"/>
          <w:szCs w:val="32"/>
        </w:rPr>
      </w:pPr>
      <w:bookmarkStart w:id="49" w:name="_Toc21304"/>
      <w:bookmarkStart w:id="50" w:name="_Toc32434"/>
      <w:r>
        <w:rPr>
          <w:rFonts w:hint="eastAsia" w:eastAsia="仿宋_GB2312" w:cs="宋体"/>
          <w:bCs/>
          <w:kern w:val="0"/>
          <w:sz w:val="32"/>
          <w:szCs w:val="32"/>
        </w:rPr>
        <w:t>三、《支出决算表》</w:t>
      </w:r>
      <w:bookmarkEnd w:id="49"/>
      <w:bookmarkEnd w:id="50"/>
    </w:p>
    <w:p w14:paraId="69F0C118">
      <w:pPr>
        <w:ind w:firstLine="640" w:firstLineChars="200"/>
        <w:outlineLvl w:val="1"/>
        <w:rPr>
          <w:rFonts w:eastAsia="仿宋_GB2312" w:cs="宋体"/>
          <w:bCs/>
          <w:kern w:val="0"/>
          <w:sz w:val="32"/>
          <w:szCs w:val="32"/>
        </w:rPr>
      </w:pPr>
      <w:bookmarkStart w:id="51" w:name="_Toc14238"/>
      <w:bookmarkStart w:id="52" w:name="_Toc28786"/>
      <w:r>
        <w:rPr>
          <w:rFonts w:hint="eastAsia" w:eastAsia="仿宋_GB2312" w:cs="宋体"/>
          <w:bCs/>
          <w:kern w:val="0"/>
          <w:sz w:val="32"/>
          <w:szCs w:val="32"/>
        </w:rPr>
        <w:t>四、《财政拨款收入支出决算总表》</w:t>
      </w:r>
      <w:bookmarkEnd w:id="51"/>
      <w:bookmarkEnd w:id="52"/>
    </w:p>
    <w:p w14:paraId="21C5BB70">
      <w:pPr>
        <w:ind w:firstLine="640" w:firstLineChars="200"/>
        <w:outlineLvl w:val="1"/>
        <w:rPr>
          <w:rFonts w:eastAsia="仿宋_GB2312" w:cs="宋体"/>
          <w:bCs/>
          <w:kern w:val="0"/>
          <w:sz w:val="32"/>
          <w:szCs w:val="32"/>
        </w:rPr>
      </w:pPr>
      <w:bookmarkStart w:id="53" w:name="_Toc14869"/>
      <w:bookmarkStart w:id="54" w:name="_Toc10347"/>
      <w:r>
        <w:rPr>
          <w:rFonts w:hint="eastAsia" w:eastAsia="仿宋_GB2312" w:cs="宋体"/>
          <w:bCs/>
          <w:kern w:val="0"/>
          <w:sz w:val="32"/>
          <w:szCs w:val="32"/>
        </w:rPr>
        <w:t>五、《一般公共预算财政拨款支出决算表》</w:t>
      </w:r>
      <w:bookmarkEnd w:id="53"/>
      <w:bookmarkEnd w:id="54"/>
    </w:p>
    <w:p w14:paraId="5E6210C2">
      <w:pPr>
        <w:ind w:firstLine="640" w:firstLineChars="200"/>
        <w:outlineLvl w:val="1"/>
        <w:rPr>
          <w:rFonts w:eastAsia="仿宋_GB2312" w:cs="宋体"/>
          <w:bCs/>
          <w:kern w:val="0"/>
          <w:sz w:val="32"/>
          <w:szCs w:val="32"/>
        </w:rPr>
      </w:pPr>
      <w:bookmarkStart w:id="55" w:name="_Toc5626"/>
      <w:bookmarkStart w:id="56" w:name="_Toc8884"/>
      <w:r>
        <w:rPr>
          <w:rFonts w:hint="eastAsia" w:eastAsia="仿宋_GB2312" w:cs="宋体"/>
          <w:bCs/>
          <w:kern w:val="0"/>
          <w:sz w:val="32"/>
          <w:szCs w:val="32"/>
        </w:rPr>
        <w:t>六、《一般公共预算财政拨款基本支出决算表》</w:t>
      </w:r>
      <w:bookmarkEnd w:id="55"/>
      <w:bookmarkEnd w:id="56"/>
    </w:p>
    <w:p w14:paraId="36876FAE">
      <w:pPr>
        <w:ind w:firstLine="640" w:firstLineChars="200"/>
        <w:outlineLvl w:val="1"/>
        <w:rPr>
          <w:rFonts w:eastAsia="仿宋_GB2312" w:cs="宋体"/>
          <w:bCs/>
          <w:kern w:val="0"/>
          <w:sz w:val="32"/>
          <w:szCs w:val="32"/>
        </w:rPr>
      </w:pPr>
      <w:r>
        <w:rPr>
          <w:rFonts w:hint="eastAsia" w:eastAsia="仿宋_GB2312" w:cs="宋体"/>
          <w:bCs/>
          <w:kern w:val="0"/>
          <w:sz w:val="32"/>
          <w:szCs w:val="32"/>
        </w:rPr>
        <w:t>七、</w:t>
      </w:r>
      <w:bookmarkStart w:id="57" w:name="_Toc32663"/>
      <w:bookmarkStart w:id="58" w:name="_Toc29106"/>
      <w:r>
        <w:rPr>
          <w:rFonts w:hint="eastAsia" w:eastAsia="仿宋_GB2312" w:cs="宋体"/>
          <w:bCs/>
          <w:kern w:val="0"/>
          <w:sz w:val="32"/>
          <w:szCs w:val="32"/>
        </w:rPr>
        <w:t>《财政拨款“三公”经费支出决算表》</w:t>
      </w:r>
      <w:bookmarkEnd w:id="57"/>
      <w:bookmarkEnd w:id="58"/>
    </w:p>
    <w:p w14:paraId="7F1ED07B">
      <w:pPr>
        <w:ind w:firstLine="640" w:firstLineChars="200"/>
        <w:outlineLvl w:val="1"/>
        <w:rPr>
          <w:rFonts w:eastAsia="仿宋_GB2312" w:cs="宋体"/>
          <w:bCs/>
          <w:kern w:val="0"/>
          <w:sz w:val="32"/>
          <w:szCs w:val="32"/>
        </w:rPr>
      </w:pPr>
      <w:bookmarkStart w:id="59" w:name="_Toc5453"/>
      <w:bookmarkStart w:id="60" w:name="_Toc7643"/>
      <w:r>
        <w:rPr>
          <w:rFonts w:hint="eastAsia" w:eastAsia="仿宋_GB2312" w:cs="宋体"/>
          <w:bCs/>
          <w:kern w:val="0"/>
          <w:sz w:val="32"/>
          <w:szCs w:val="32"/>
        </w:rPr>
        <w:t>八、《政府性基金预算财政拨款收入支出决算表》</w:t>
      </w:r>
      <w:bookmarkEnd w:id="59"/>
      <w:bookmarkEnd w:id="60"/>
    </w:p>
    <w:p w14:paraId="5E337713">
      <w:pPr>
        <w:ind w:firstLine="640" w:firstLineChars="200"/>
        <w:outlineLvl w:val="1"/>
        <w:rPr>
          <w:rFonts w:eastAsia="仿宋_GB2312" w:cs="宋体"/>
          <w:bCs/>
          <w:kern w:val="0"/>
          <w:sz w:val="32"/>
          <w:szCs w:val="32"/>
        </w:rPr>
      </w:pPr>
      <w:r>
        <w:rPr>
          <w:rFonts w:hint="eastAsia" w:eastAsia="仿宋_GB2312" w:cs="宋体"/>
          <w:bCs/>
          <w:kern w:val="0"/>
          <w:sz w:val="32"/>
          <w:szCs w:val="32"/>
        </w:rPr>
        <w:t>九、《国有资本经营预算财政拨款收入支出决算表》</w:t>
      </w:r>
    </w:p>
    <w:p w14:paraId="4C083820">
      <w:pPr>
        <w:ind w:firstLine="640" w:firstLineChars="200"/>
        <w:rPr>
          <w:rFonts w:eastAsia="仿宋_GB2312"/>
          <w:sz w:val="32"/>
          <w:szCs w:val="32"/>
        </w:rPr>
      </w:pPr>
    </w:p>
    <w:p w14:paraId="25D6FA25">
      <w:pPr>
        <w:ind w:firstLine="640" w:firstLineChars="200"/>
        <w:outlineLvl w:val="1"/>
        <w:rPr>
          <w:rFonts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5BDBB0">
    <w:pPr>
      <w:pStyle w:val="4"/>
    </w:pPr>
    <w:r>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7A3626CE">
                <w:pPr>
                  <w:pStyle w:val="4"/>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Q0YjczZjQ1YmJjOTFhMWZhODE0NDZhNDlmMWEyMjgifQ=="/>
    <w:docVar w:name="KSO_WPS_MARK_KEY" w:val="41ee2a61-2d54-4f93-83be-afdb9a40d732"/>
  </w:docVars>
  <w:rsids>
    <w:rsidRoot w:val="00131CC2"/>
    <w:rsid w:val="00063343"/>
    <w:rsid w:val="00131CC2"/>
    <w:rsid w:val="00213C59"/>
    <w:rsid w:val="00216C92"/>
    <w:rsid w:val="0022335D"/>
    <w:rsid w:val="002448BF"/>
    <w:rsid w:val="0025098D"/>
    <w:rsid w:val="002E4D5C"/>
    <w:rsid w:val="003210CE"/>
    <w:rsid w:val="0036498C"/>
    <w:rsid w:val="003B4B8E"/>
    <w:rsid w:val="00423D46"/>
    <w:rsid w:val="0042564D"/>
    <w:rsid w:val="005765E3"/>
    <w:rsid w:val="006A11C1"/>
    <w:rsid w:val="008E7FB3"/>
    <w:rsid w:val="00A06717"/>
    <w:rsid w:val="00B3504D"/>
    <w:rsid w:val="00B70D59"/>
    <w:rsid w:val="00C46847"/>
    <w:rsid w:val="00D9742F"/>
    <w:rsid w:val="00DF04E4"/>
    <w:rsid w:val="00ED4A41"/>
    <w:rsid w:val="00F338C1"/>
    <w:rsid w:val="00F52A8D"/>
    <w:rsid w:val="00F66C26"/>
    <w:rsid w:val="00FC78B1"/>
    <w:rsid w:val="00FF71C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7D5FCD"/>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4F64AB"/>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7323BC"/>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0D465D4"/>
    <w:rsid w:val="314029C9"/>
    <w:rsid w:val="31C63837"/>
    <w:rsid w:val="31C82E39"/>
    <w:rsid w:val="31CC61ED"/>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7A098B"/>
    <w:rsid w:val="3A893816"/>
    <w:rsid w:val="3A893B6D"/>
    <w:rsid w:val="3AD1763A"/>
    <w:rsid w:val="3B050D90"/>
    <w:rsid w:val="3B64284A"/>
    <w:rsid w:val="3B6716E3"/>
    <w:rsid w:val="3B6C6B2D"/>
    <w:rsid w:val="3C242659"/>
    <w:rsid w:val="3C96719C"/>
    <w:rsid w:val="3CA72BE8"/>
    <w:rsid w:val="3CB4104E"/>
    <w:rsid w:val="3CF37F8C"/>
    <w:rsid w:val="3D0B2C57"/>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E5601A"/>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5E42D3"/>
    <w:rsid w:val="4DF94F37"/>
    <w:rsid w:val="4E0A1DD5"/>
    <w:rsid w:val="4E3160E5"/>
    <w:rsid w:val="4E4D37AF"/>
    <w:rsid w:val="4E8C6496"/>
    <w:rsid w:val="4EFD18DE"/>
    <w:rsid w:val="4F144236"/>
    <w:rsid w:val="4F663C87"/>
    <w:rsid w:val="4F7E29A8"/>
    <w:rsid w:val="4F9E1FFC"/>
    <w:rsid w:val="4FDA2850"/>
    <w:rsid w:val="50447CC2"/>
    <w:rsid w:val="50874A7C"/>
    <w:rsid w:val="50895EE7"/>
    <w:rsid w:val="50921B9D"/>
    <w:rsid w:val="50A82C45"/>
    <w:rsid w:val="50D16158"/>
    <w:rsid w:val="50DB5F45"/>
    <w:rsid w:val="51025EB1"/>
    <w:rsid w:val="51141503"/>
    <w:rsid w:val="518D0ED5"/>
    <w:rsid w:val="524A02D1"/>
    <w:rsid w:val="525C687F"/>
    <w:rsid w:val="52F647F7"/>
    <w:rsid w:val="52F92565"/>
    <w:rsid w:val="53D03877"/>
    <w:rsid w:val="542F73CA"/>
    <w:rsid w:val="5430786D"/>
    <w:rsid w:val="543A67FB"/>
    <w:rsid w:val="545A1D2A"/>
    <w:rsid w:val="54C811C0"/>
    <w:rsid w:val="556A442D"/>
    <w:rsid w:val="55DA564E"/>
    <w:rsid w:val="5604127D"/>
    <w:rsid w:val="56166703"/>
    <w:rsid w:val="56510474"/>
    <w:rsid w:val="56861525"/>
    <w:rsid w:val="56945064"/>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392C03"/>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C743F1"/>
    <w:rsid w:val="61D1382F"/>
    <w:rsid w:val="61F114A2"/>
    <w:rsid w:val="62512BB4"/>
    <w:rsid w:val="625D7D1A"/>
    <w:rsid w:val="62DD7D21"/>
    <w:rsid w:val="637D586B"/>
    <w:rsid w:val="63A5560B"/>
    <w:rsid w:val="63E9091F"/>
    <w:rsid w:val="64322AF9"/>
    <w:rsid w:val="64D6010D"/>
    <w:rsid w:val="64D82665"/>
    <w:rsid w:val="64E47C96"/>
    <w:rsid w:val="651E5741"/>
    <w:rsid w:val="658A4877"/>
    <w:rsid w:val="65996010"/>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D921BCA"/>
    <w:rsid w:val="6E0E35C4"/>
    <w:rsid w:val="6E0F7A08"/>
    <w:rsid w:val="6E3947F5"/>
    <w:rsid w:val="6E9C74ED"/>
    <w:rsid w:val="6EF72976"/>
    <w:rsid w:val="6F795A80"/>
    <w:rsid w:val="6F7C1D2E"/>
    <w:rsid w:val="6F8E0407"/>
    <w:rsid w:val="6FDD069F"/>
    <w:rsid w:val="70125883"/>
    <w:rsid w:val="702B4D16"/>
    <w:rsid w:val="70AA6621"/>
    <w:rsid w:val="7111480F"/>
    <w:rsid w:val="71261F49"/>
    <w:rsid w:val="712E6956"/>
    <w:rsid w:val="713E4B3E"/>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D437CB"/>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7198</Words>
  <Characters>8151</Characters>
  <Lines>16</Lines>
  <Paragraphs>18</Paragraphs>
  <TotalTime>75</TotalTime>
  <ScaleCrop>false</ScaleCrop>
  <LinksUpToDate>false</LinksUpToDate>
  <CharactersWithSpaces>8162</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2024-08-15T08:31:00Z</dcterms:created>
  <dc:creator>Administrator</dc:creator>
  <cp:lastModifiedBy>叶微微</cp:lastModifiedBy>
  <dcterms:modified xsi:type="dcterms:W3CDTF">2024-09-02T06:38:55Z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