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90AF5">
      <w:pPr>
        <w:rPr>
          <w:rFonts w:ascii="黑体" w:hAnsi="黑体" w:eastAsia="黑体"/>
          <w:sz w:val="32"/>
          <w:szCs w:val="32"/>
        </w:rPr>
      </w:pPr>
    </w:p>
    <w:p w14:paraId="7B9552F1">
      <w:pPr>
        <w:jc w:val="center"/>
        <w:rPr>
          <w:rFonts w:ascii="方正小标宋_GBK" w:hAnsi="宋体" w:eastAsia="方正小标宋_GBK"/>
          <w:sz w:val="44"/>
          <w:szCs w:val="44"/>
        </w:rPr>
      </w:pPr>
    </w:p>
    <w:p w14:paraId="1ED8C6F7">
      <w:pPr>
        <w:jc w:val="center"/>
        <w:rPr>
          <w:rFonts w:ascii="方正小标宋_GBK" w:hAnsi="宋体" w:eastAsia="方正小标宋_GBK"/>
          <w:sz w:val="44"/>
          <w:szCs w:val="44"/>
        </w:rPr>
      </w:pPr>
      <w:r>
        <w:rPr>
          <w:rFonts w:hint="eastAsia" w:ascii="方正小标宋_GBK" w:hAnsi="宋体" w:eastAsia="方正小标宋_GBK"/>
          <w:sz w:val="44"/>
          <w:szCs w:val="44"/>
        </w:rPr>
        <w:t>新疆医科大学第一附属医院</w:t>
      </w:r>
    </w:p>
    <w:p w14:paraId="350E99E7">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w:t>
      </w:r>
      <w:r>
        <w:rPr>
          <w:rFonts w:eastAsia="方正小标宋_GBK"/>
          <w:sz w:val="44"/>
          <w:szCs w:val="44"/>
        </w:rPr>
        <w:t>2023</w:t>
      </w:r>
      <w:r>
        <w:rPr>
          <w:rFonts w:hint="eastAsia" w:ascii="方正小标宋_GBK" w:hAnsi="宋体" w:eastAsia="方正小标宋_GBK"/>
          <w:sz w:val="44"/>
          <w:szCs w:val="44"/>
        </w:rPr>
        <w:t>年度部门决算</w:t>
      </w:r>
    </w:p>
    <w:p w14:paraId="77F10E8C">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0AB3977A">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3117493C">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2C6987E">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928F72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1DDF9FD">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05F1F38">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A3DD2B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3E17B4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8099C5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FA3394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FEFDF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11125A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E8D57E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3BE099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48F309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1E02D5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F13DF7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0A5CB9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0CD40F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BE7258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6EC04DF">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B2BDC0C">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B7A19FB">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AB6C9B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EEE512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D30DCE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EE5EE6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6D8F67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142B80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53C5C1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53C7533">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B71A64A">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5AB2FE3">
      <w:r>
        <w:rPr>
          <w:rFonts w:hint="eastAsia" w:ascii="仿宋_GB2312" w:hAnsi="仿宋_GB2312" w:eastAsia="仿宋_GB2312" w:cs="仿宋_GB2312"/>
          <w:sz w:val="32"/>
          <w:szCs w:val="32"/>
        </w:rPr>
        <w:fldChar w:fldCharType="end"/>
      </w:r>
    </w:p>
    <w:p w14:paraId="6577C5B7">
      <w:pPr>
        <w:rPr>
          <w:rFonts w:ascii="仿宋_GB2312" w:eastAsia="仿宋_GB2312"/>
          <w:sz w:val="32"/>
          <w:szCs w:val="32"/>
        </w:rPr>
      </w:pPr>
      <w:r>
        <w:rPr>
          <w:rFonts w:hint="eastAsia" w:ascii="仿宋_GB2312" w:eastAsia="仿宋_GB2312"/>
          <w:sz w:val="32"/>
          <w:szCs w:val="32"/>
        </w:rPr>
        <w:br w:type="page"/>
      </w:r>
    </w:p>
    <w:p w14:paraId="0B3DF75E">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E2A9B92">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5147449">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新疆医科大学第一附属医院始建于</w:t>
      </w:r>
      <w:r>
        <w:rPr>
          <w:rFonts w:eastAsia="仿宋_GB2312"/>
          <w:sz w:val="32"/>
          <w:szCs w:val="32"/>
        </w:rPr>
        <w:t>1954</w:t>
      </w:r>
      <w:r>
        <w:rPr>
          <w:rFonts w:hint="eastAsia" w:ascii="仿宋_GB2312" w:eastAsia="仿宋_GB2312"/>
          <w:sz w:val="32"/>
          <w:szCs w:val="32"/>
        </w:rPr>
        <w:t>年，是国家第一个五年计划中</w:t>
      </w:r>
      <w:r>
        <w:rPr>
          <w:rFonts w:hint="eastAsia" w:eastAsia="仿宋_GB2312"/>
          <w:sz w:val="32"/>
          <w:szCs w:val="32"/>
        </w:rPr>
        <w:t>156</w:t>
      </w:r>
      <w:r>
        <w:rPr>
          <w:rFonts w:hint="eastAsia" w:ascii="仿宋_GB2312" w:eastAsia="仿宋_GB2312"/>
          <w:sz w:val="32"/>
          <w:szCs w:val="32"/>
        </w:rPr>
        <w:t>个重点建设项目之一，是一所集医疗、教学、科研、预防和管理为一体的大型综合性三级甲等医院。多年来，医院始终秉持“文化建院、人才强院、依法治院、科教兴院”的建院方针，“仁爱、诚信、精湛、卓越”的院训和“一切为了各族人民健康”的宗旨，构建了以“大爱无疆、大医精诚”为核心的发展理念，持续为疆内外乃至中亚各国提供高质量的医疗服务和高等医学教育。</w:t>
      </w:r>
    </w:p>
    <w:p w14:paraId="17058ECF">
      <w:pPr>
        <w:ind w:firstLine="640" w:firstLineChars="200"/>
        <w:outlineLvl w:val="1"/>
        <w:rPr>
          <w:rFonts w:ascii="仿宋_GB2312" w:eastAsia="仿宋_GB2312"/>
          <w:sz w:val="32"/>
          <w:szCs w:val="32"/>
        </w:rPr>
      </w:pPr>
      <w:r>
        <w:rPr>
          <w:rFonts w:hint="eastAsia" w:ascii="仿宋_GB2312" w:eastAsia="仿宋_GB2312"/>
          <w:sz w:val="32"/>
          <w:szCs w:val="32"/>
        </w:rPr>
        <w:t>医院目前总建筑面积</w:t>
      </w:r>
      <w:r>
        <w:rPr>
          <w:rFonts w:hint="eastAsia" w:eastAsia="仿宋_GB2312"/>
          <w:sz w:val="32"/>
          <w:szCs w:val="32"/>
        </w:rPr>
        <w:t>53.38</w:t>
      </w:r>
      <w:r>
        <w:rPr>
          <w:rFonts w:hint="eastAsia" w:ascii="仿宋_GB2312" w:eastAsia="仿宋_GB2312"/>
          <w:sz w:val="32"/>
          <w:szCs w:val="32"/>
        </w:rPr>
        <w:t>万平方米，编制床位</w:t>
      </w:r>
      <w:r>
        <w:rPr>
          <w:rFonts w:hint="eastAsia" w:eastAsia="仿宋_GB2312"/>
          <w:sz w:val="32"/>
          <w:szCs w:val="32"/>
        </w:rPr>
        <w:t>2970</w:t>
      </w:r>
      <w:r>
        <w:rPr>
          <w:rFonts w:hint="eastAsia" w:ascii="仿宋_GB2312" w:eastAsia="仿宋_GB2312"/>
          <w:sz w:val="32"/>
          <w:szCs w:val="32"/>
        </w:rPr>
        <w:t>张。医院学科齐全、技术高超，特色专科突出，拥有临床型中心</w:t>
      </w:r>
      <w:r>
        <w:rPr>
          <w:rFonts w:hint="eastAsia" w:eastAsia="仿宋_GB2312"/>
          <w:sz w:val="32"/>
          <w:szCs w:val="32"/>
        </w:rPr>
        <w:t>20</w:t>
      </w:r>
      <w:r>
        <w:rPr>
          <w:rFonts w:hint="eastAsia" w:ascii="仿宋_GB2312" w:eastAsia="仿宋_GB2312"/>
          <w:sz w:val="32"/>
          <w:szCs w:val="32"/>
        </w:rPr>
        <w:t>个、技术平台型中心</w:t>
      </w:r>
      <w:r>
        <w:rPr>
          <w:rFonts w:hint="eastAsia" w:eastAsia="仿宋_GB2312"/>
          <w:sz w:val="32"/>
          <w:szCs w:val="32"/>
        </w:rPr>
        <w:t>5</w:t>
      </w:r>
      <w:r>
        <w:rPr>
          <w:rFonts w:hint="eastAsia" w:ascii="仿宋_GB2312" w:eastAsia="仿宋_GB2312"/>
          <w:sz w:val="32"/>
          <w:szCs w:val="32"/>
        </w:rPr>
        <w:t>个，大病、专病培育型中心</w:t>
      </w:r>
      <w:r>
        <w:rPr>
          <w:rFonts w:hint="eastAsia" w:eastAsia="仿宋_GB2312"/>
          <w:sz w:val="32"/>
          <w:szCs w:val="32"/>
        </w:rPr>
        <w:t>2</w:t>
      </w:r>
      <w:r>
        <w:rPr>
          <w:rFonts w:hint="eastAsia" w:ascii="仿宋_GB2312" w:eastAsia="仿宋_GB2312"/>
          <w:sz w:val="32"/>
          <w:szCs w:val="32"/>
        </w:rPr>
        <w:t>个，其他临床医技科室</w:t>
      </w:r>
      <w:r>
        <w:rPr>
          <w:rFonts w:hint="eastAsia" w:eastAsia="仿宋_GB2312"/>
          <w:sz w:val="32"/>
          <w:szCs w:val="32"/>
        </w:rPr>
        <w:t>41</w:t>
      </w:r>
      <w:r>
        <w:rPr>
          <w:rFonts w:hint="eastAsia" w:ascii="仿宋_GB2312" w:eastAsia="仿宋_GB2312"/>
          <w:sz w:val="32"/>
          <w:szCs w:val="32"/>
        </w:rPr>
        <w:t>个、教研室</w:t>
      </w:r>
      <w:r>
        <w:rPr>
          <w:rFonts w:hint="eastAsia" w:eastAsia="仿宋_GB2312"/>
          <w:sz w:val="32"/>
          <w:szCs w:val="32"/>
        </w:rPr>
        <w:t>39</w:t>
      </w:r>
      <w:r>
        <w:rPr>
          <w:rFonts w:hint="eastAsia" w:ascii="仿宋_GB2312" w:eastAsia="仿宋_GB2312"/>
          <w:sz w:val="32"/>
          <w:szCs w:val="32"/>
        </w:rPr>
        <w:t>个，心血管、骨科及肝移植等一大批优势学科享誉疆内外。近年来医院多项技术填补了疆内甚至是西北五省的空白，为临床重症患者的救治带来了更多希望。</w:t>
      </w:r>
    </w:p>
    <w:p w14:paraId="789B1334">
      <w:pPr>
        <w:ind w:firstLine="640" w:firstLineChars="200"/>
        <w:outlineLvl w:val="1"/>
        <w:rPr>
          <w:rFonts w:eastAsia="仿宋_GB2312"/>
          <w:sz w:val="32"/>
          <w:szCs w:val="32"/>
        </w:rPr>
      </w:pPr>
      <w:r>
        <w:rPr>
          <w:rFonts w:hint="eastAsia" w:ascii="仿宋_GB2312" w:eastAsia="仿宋_GB2312"/>
          <w:sz w:val="32"/>
          <w:szCs w:val="32"/>
        </w:rPr>
        <w:t>医院（第一临床医学院）现有在校统招研究生</w:t>
      </w:r>
      <w:r>
        <w:rPr>
          <w:rFonts w:hint="eastAsia" w:eastAsia="仿宋_GB2312"/>
          <w:sz w:val="32"/>
          <w:szCs w:val="32"/>
        </w:rPr>
        <w:t>1599</w:t>
      </w:r>
      <w:r>
        <w:rPr>
          <w:rFonts w:hint="eastAsia" w:ascii="仿宋_GB2312" w:eastAsia="仿宋_GB2312"/>
          <w:sz w:val="32"/>
          <w:szCs w:val="32"/>
        </w:rPr>
        <w:t>名，省部共建国家重点实验室</w:t>
      </w:r>
      <w:r>
        <w:rPr>
          <w:rFonts w:hint="eastAsia" w:eastAsia="仿宋_GB2312"/>
          <w:sz w:val="32"/>
          <w:szCs w:val="32"/>
        </w:rPr>
        <w:t>1</w:t>
      </w:r>
      <w:r>
        <w:rPr>
          <w:rFonts w:hint="eastAsia" w:ascii="仿宋_GB2312" w:eastAsia="仿宋_GB2312"/>
          <w:sz w:val="32"/>
          <w:szCs w:val="32"/>
        </w:rPr>
        <w:t>个、国家临床重点专科</w:t>
      </w:r>
      <w:r>
        <w:rPr>
          <w:rFonts w:hint="eastAsia" w:eastAsia="仿宋_GB2312"/>
          <w:sz w:val="32"/>
          <w:szCs w:val="32"/>
        </w:rPr>
        <w:t>10</w:t>
      </w:r>
      <w:r>
        <w:rPr>
          <w:rFonts w:hint="eastAsia" w:ascii="仿宋_GB2312" w:eastAsia="仿宋_GB2312"/>
          <w:sz w:val="32"/>
          <w:szCs w:val="32"/>
        </w:rPr>
        <w:t>个、自治区级临床医学重点学科</w:t>
      </w:r>
      <w:r>
        <w:rPr>
          <w:rFonts w:hint="eastAsia" w:eastAsia="仿宋_GB2312"/>
          <w:sz w:val="32"/>
          <w:szCs w:val="32"/>
        </w:rPr>
        <w:t>1</w:t>
      </w:r>
      <w:r>
        <w:rPr>
          <w:rFonts w:hint="eastAsia" w:ascii="仿宋_GB2312" w:eastAsia="仿宋_GB2312"/>
          <w:sz w:val="32"/>
          <w:szCs w:val="32"/>
        </w:rPr>
        <w:t>个、自治区临床重点专科</w:t>
      </w:r>
      <w:r>
        <w:rPr>
          <w:rFonts w:hint="eastAsia" w:eastAsia="仿宋_GB2312"/>
          <w:sz w:val="32"/>
          <w:szCs w:val="32"/>
        </w:rPr>
        <w:t>44</w:t>
      </w:r>
      <w:r>
        <w:rPr>
          <w:rFonts w:hint="eastAsia" w:ascii="仿宋_GB2312" w:eastAsia="仿宋_GB2312"/>
          <w:sz w:val="32"/>
          <w:szCs w:val="32"/>
        </w:rPr>
        <w:t>个，博士</w:t>
      </w:r>
      <w:r>
        <w:rPr>
          <w:rFonts w:hint="eastAsia" w:eastAsia="仿宋_GB2312"/>
          <w:sz w:val="32"/>
          <w:szCs w:val="32"/>
        </w:rPr>
        <w:t>点2个、硕士点2个</w:t>
      </w:r>
      <w:r>
        <w:rPr>
          <w:rFonts w:hint="eastAsia" w:ascii="仿宋_GB2312" w:eastAsia="仿宋_GB2312"/>
          <w:sz w:val="32"/>
          <w:szCs w:val="32"/>
        </w:rPr>
        <w:t>、国家级一流本科专业建设点</w:t>
      </w:r>
      <w:r>
        <w:rPr>
          <w:rFonts w:hint="eastAsia" w:eastAsia="仿宋_GB2312"/>
          <w:sz w:val="32"/>
          <w:szCs w:val="32"/>
        </w:rPr>
        <w:t>1个、国家级特色专业1个、全</w:t>
      </w:r>
      <w:r>
        <w:rPr>
          <w:rFonts w:hint="eastAsia" w:ascii="仿宋_GB2312" w:eastAsia="仿宋_GB2312"/>
          <w:sz w:val="32"/>
          <w:szCs w:val="32"/>
        </w:rPr>
        <w:t>国高校黄大年式</w:t>
      </w:r>
      <w:r>
        <w:rPr>
          <w:rFonts w:hint="eastAsia" w:eastAsia="仿宋_GB2312"/>
          <w:sz w:val="32"/>
          <w:szCs w:val="32"/>
        </w:rPr>
        <w:t>教师</w:t>
      </w:r>
      <w:r>
        <w:rPr>
          <w:rFonts w:hint="eastAsia" w:ascii="仿宋_GB2312" w:eastAsia="仿宋_GB2312"/>
          <w:sz w:val="32"/>
          <w:szCs w:val="32"/>
        </w:rPr>
        <w:t>团</w:t>
      </w:r>
      <w:r>
        <w:rPr>
          <w:rFonts w:hint="eastAsia" w:eastAsia="仿宋_GB2312"/>
          <w:sz w:val="32"/>
          <w:szCs w:val="32"/>
        </w:rPr>
        <w:t>队1</w:t>
      </w:r>
      <w:r>
        <w:rPr>
          <w:rFonts w:hint="eastAsia" w:ascii="仿宋_GB2312" w:eastAsia="仿宋_GB2312"/>
          <w:sz w:val="32"/>
          <w:szCs w:val="32"/>
        </w:rPr>
        <w:t>个、国家临床</w:t>
      </w:r>
      <w:r>
        <w:rPr>
          <w:rFonts w:hint="eastAsia" w:eastAsia="仿宋_GB2312"/>
          <w:sz w:val="32"/>
          <w:szCs w:val="32"/>
        </w:rPr>
        <w:t>教学培训示范中心1个、国家级实验教学示范中心1个、国家医师资格考试实践技能考试基地1个、外科基础技能提升项目省级培训基地1个、国家住院医师规范化培训基地1个（全国示范基地）、重点专业基地3个、骨干师资培训基地8个，国家专科医师规范化培训试点专科8个，国家级临床医学博士后科研流动站1个，国家临床药师培训基地1个、国家临床药师师资培训基地1个，国家GCP认证专业25个及药物Ⅰ期临床试验研究室1个。</w:t>
      </w:r>
    </w:p>
    <w:p w14:paraId="342B7696">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4937971">
      <w:pPr>
        <w:ind w:firstLine="640" w:firstLineChars="200"/>
        <w:outlineLvl w:val="1"/>
        <w:rPr>
          <w:rFonts w:eastAsia="仿宋_GB2312"/>
          <w:sz w:val="32"/>
          <w:szCs w:val="32"/>
        </w:rPr>
      </w:pPr>
      <w:r>
        <w:rPr>
          <w:rFonts w:hint="eastAsia" w:eastAsia="仿宋_GB2312"/>
          <w:sz w:val="32"/>
          <w:szCs w:val="32"/>
        </w:rPr>
        <w:t>新疆医科大学第一附属医院2023年度，实有人数</w:t>
      </w:r>
      <w:r>
        <w:rPr>
          <w:rFonts w:hint="eastAsia" w:eastAsia="仿宋_GB2312"/>
          <w:sz w:val="32"/>
          <w:szCs w:val="32"/>
          <w:lang w:val="zh-CN"/>
        </w:rPr>
        <w:t>2711</w:t>
      </w:r>
      <w:r>
        <w:rPr>
          <w:rFonts w:hint="eastAsia" w:eastAsia="仿宋_GB2312"/>
          <w:sz w:val="32"/>
          <w:szCs w:val="32"/>
        </w:rPr>
        <w:t>人，其中：在职人员</w:t>
      </w:r>
      <w:r>
        <w:rPr>
          <w:rFonts w:hint="eastAsia" w:eastAsia="仿宋_GB2312"/>
          <w:sz w:val="32"/>
          <w:szCs w:val="32"/>
          <w:lang w:val="zh-CN"/>
        </w:rPr>
        <w:t>1579</w:t>
      </w:r>
      <w:r>
        <w:rPr>
          <w:rFonts w:hint="eastAsia" w:eastAsia="仿宋_GB2312"/>
          <w:sz w:val="32"/>
          <w:szCs w:val="32"/>
        </w:rPr>
        <w:t>人，离休人员</w:t>
      </w:r>
      <w:r>
        <w:rPr>
          <w:rFonts w:hint="eastAsia" w:eastAsia="仿宋_GB2312"/>
          <w:sz w:val="32"/>
          <w:szCs w:val="32"/>
          <w:lang w:val="zh-CN"/>
        </w:rPr>
        <w:t>7</w:t>
      </w:r>
      <w:r>
        <w:rPr>
          <w:rFonts w:hint="eastAsia" w:eastAsia="仿宋_GB2312"/>
          <w:sz w:val="32"/>
          <w:szCs w:val="32"/>
        </w:rPr>
        <w:t>人，退休人员</w:t>
      </w:r>
      <w:r>
        <w:rPr>
          <w:rFonts w:hint="eastAsia" w:eastAsia="仿宋_GB2312"/>
          <w:sz w:val="32"/>
          <w:szCs w:val="32"/>
          <w:lang w:val="zh-CN"/>
        </w:rPr>
        <w:t>1125</w:t>
      </w:r>
      <w:r>
        <w:rPr>
          <w:rFonts w:hint="eastAsia" w:eastAsia="仿宋_GB2312"/>
          <w:sz w:val="32"/>
          <w:szCs w:val="32"/>
        </w:rPr>
        <w:t>人。</w:t>
      </w:r>
    </w:p>
    <w:p w14:paraId="69B977DA">
      <w:pPr>
        <w:ind w:firstLine="640" w:firstLineChars="200"/>
        <w:outlineLvl w:val="1"/>
        <w:rPr>
          <w:rFonts w:eastAsia="仿宋_GB2312"/>
          <w:sz w:val="32"/>
          <w:szCs w:val="32"/>
        </w:rPr>
      </w:pPr>
      <w:r>
        <w:rPr>
          <w:rFonts w:hint="eastAsia" w:eastAsia="仿宋_GB2312"/>
          <w:sz w:val="32"/>
          <w:szCs w:val="32"/>
        </w:rPr>
        <w:t>单位无下属预算单位，下设10个处室，分别是：党委（医院）办公室、党务工作部、纪检监察审计部、人力资源部、运营管理部、财务部、医务部、护理部、设备与信息管理部、教学与科研工作部。</w:t>
      </w:r>
    </w:p>
    <w:p w14:paraId="7D16E71D">
      <w:pPr>
        <w:ind w:firstLine="640" w:firstLineChars="200"/>
        <w:rPr>
          <w:rFonts w:ascii="仿宋_GB2312" w:hAnsi="宋体" w:eastAsia="仿宋_GB2312" w:cs="宋体"/>
          <w:kern w:val="0"/>
          <w:sz w:val="32"/>
          <w:szCs w:val="32"/>
        </w:rPr>
      </w:pPr>
    </w:p>
    <w:p w14:paraId="5ED287B9">
      <w:pPr>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71A21AF7">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04C9A20">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EE68244">
      <w:pPr>
        <w:ind w:firstLine="640" w:firstLineChars="200"/>
        <w:outlineLvl w:val="1"/>
        <w:rPr>
          <w:rFonts w:eastAsia="仿宋_GB2312"/>
          <w:sz w:val="32"/>
          <w:szCs w:val="32"/>
        </w:rPr>
      </w:pPr>
      <w:r>
        <w:rPr>
          <w:rFonts w:hint="eastAsia" w:eastAsia="仿宋_GB2312"/>
          <w:sz w:val="32"/>
          <w:szCs w:val="32"/>
        </w:rPr>
        <w:t>2023年度收入总计608,479.80万元，其中：本年收入合计592,338.05万元，使用非财政拨款结余0.00万元，年初结转和结余16,141.75万元。</w:t>
      </w:r>
    </w:p>
    <w:p w14:paraId="08719E36">
      <w:pPr>
        <w:ind w:firstLine="640" w:firstLineChars="200"/>
        <w:outlineLvl w:val="1"/>
        <w:rPr>
          <w:rFonts w:eastAsia="仿宋_GB2312"/>
          <w:sz w:val="32"/>
          <w:szCs w:val="32"/>
        </w:rPr>
      </w:pPr>
      <w:r>
        <w:rPr>
          <w:rFonts w:hint="eastAsia" w:eastAsia="仿宋_GB2312"/>
          <w:sz w:val="32"/>
          <w:szCs w:val="32"/>
        </w:rPr>
        <w:t>2023年度支出总计608,479.80万元，其中：本年支出合计587,456.60万元，结余分配154.00万元，年末结转和结余20,869.19万元。</w:t>
      </w:r>
    </w:p>
    <w:p w14:paraId="2A1B9FAC">
      <w:pPr>
        <w:ind w:firstLine="640" w:firstLineChars="200"/>
        <w:outlineLvl w:val="1"/>
        <w:rPr>
          <w:rFonts w:eastAsia="仿宋_GB2312"/>
          <w:sz w:val="32"/>
          <w:szCs w:val="32"/>
        </w:rPr>
      </w:pPr>
      <w:r>
        <w:rPr>
          <w:rFonts w:hint="eastAsia" w:eastAsia="仿宋_GB2312"/>
          <w:sz w:val="32"/>
          <w:szCs w:val="32"/>
        </w:rPr>
        <w:t>收入支出总体与上年相比，</w:t>
      </w:r>
      <w:r>
        <w:rPr>
          <w:rFonts w:hint="eastAsia" w:eastAsia="仿宋_GB2312"/>
          <w:sz w:val="32"/>
          <w:szCs w:val="32"/>
          <w:lang w:val="zh-CN"/>
        </w:rPr>
        <w:t>增加157,896.29万元</w:t>
      </w:r>
      <w:r>
        <w:rPr>
          <w:rFonts w:hint="eastAsia" w:eastAsia="仿宋_GB2312"/>
          <w:sz w:val="32"/>
          <w:szCs w:val="32"/>
        </w:rPr>
        <w:t>，</w:t>
      </w:r>
      <w:r>
        <w:rPr>
          <w:rFonts w:hint="eastAsia" w:eastAsia="仿宋_GB2312"/>
          <w:sz w:val="32"/>
          <w:szCs w:val="32"/>
          <w:lang w:val="zh-CN"/>
        </w:rPr>
        <w:t>增长35.04%</w:t>
      </w:r>
      <w:r>
        <w:rPr>
          <w:rFonts w:hint="eastAsia" w:eastAsia="仿宋_GB2312"/>
          <w:sz w:val="32"/>
          <w:szCs w:val="32"/>
        </w:rPr>
        <w:t>，主要原因是：2023年初医院医疗工作恢复正常运营，门急诊人次和住院人次大幅提升，致使收入支出总体显著增加。</w:t>
      </w:r>
    </w:p>
    <w:p w14:paraId="59A7BC4D">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72232A7A">
      <w:pPr>
        <w:ind w:firstLine="640" w:firstLineChars="200"/>
        <w:outlineLvl w:val="1"/>
        <w:rPr>
          <w:rFonts w:eastAsia="仿宋_GB2312"/>
          <w:sz w:val="32"/>
          <w:szCs w:val="32"/>
        </w:rPr>
      </w:pPr>
      <w:r>
        <w:rPr>
          <w:rFonts w:hint="eastAsia" w:eastAsia="仿宋_GB2312"/>
          <w:sz w:val="32"/>
          <w:szCs w:val="32"/>
        </w:rPr>
        <w:t>本年收入592,338.05万元，其中：财政拨款收入</w:t>
      </w:r>
      <w:r>
        <w:rPr>
          <w:rFonts w:hint="eastAsia" w:eastAsia="仿宋_GB2312"/>
          <w:sz w:val="32"/>
          <w:szCs w:val="32"/>
          <w:lang w:val="zh-CN"/>
        </w:rPr>
        <w:t>27,679.04</w:t>
      </w:r>
      <w:r>
        <w:rPr>
          <w:rFonts w:hint="eastAsia" w:eastAsia="仿宋_GB2312"/>
          <w:sz w:val="32"/>
          <w:szCs w:val="32"/>
        </w:rPr>
        <w:t>万元，占</w:t>
      </w:r>
      <w:r>
        <w:rPr>
          <w:rFonts w:hint="eastAsia" w:eastAsia="仿宋_GB2312"/>
          <w:sz w:val="32"/>
          <w:szCs w:val="32"/>
          <w:lang w:val="zh-CN"/>
        </w:rPr>
        <w:t>4.67</w:t>
      </w:r>
      <w:r>
        <w:rPr>
          <w:rFonts w:hint="eastAsia" w:eastAsia="仿宋_GB2312"/>
          <w:sz w:val="32"/>
          <w:szCs w:val="32"/>
        </w:rPr>
        <w:t>%；上级补助收入</w:t>
      </w:r>
      <w:r>
        <w:rPr>
          <w:rFonts w:hint="eastAsia" w:eastAsia="仿宋_GB2312"/>
          <w:sz w:val="32"/>
          <w:szCs w:val="32"/>
          <w:lang w:val="zh-CN"/>
        </w:rPr>
        <w:t>0.00</w:t>
      </w:r>
      <w:r>
        <w:rPr>
          <w:rFonts w:hint="eastAsia" w:eastAsia="仿宋_GB2312"/>
          <w:sz w:val="32"/>
          <w:szCs w:val="32"/>
        </w:rPr>
        <w:t>万元，占</w:t>
      </w:r>
      <w:r>
        <w:rPr>
          <w:rFonts w:hint="eastAsia" w:eastAsia="仿宋_GB2312"/>
          <w:sz w:val="32"/>
          <w:szCs w:val="32"/>
          <w:lang w:val="zh-CN"/>
        </w:rPr>
        <w:t>0.00</w:t>
      </w:r>
      <w:r>
        <w:rPr>
          <w:rFonts w:hint="eastAsia" w:eastAsia="仿宋_GB2312"/>
          <w:sz w:val="32"/>
          <w:szCs w:val="32"/>
        </w:rPr>
        <w:t>%；事业收入</w:t>
      </w:r>
      <w:r>
        <w:rPr>
          <w:rFonts w:hint="eastAsia" w:eastAsia="仿宋_GB2312"/>
          <w:sz w:val="32"/>
          <w:szCs w:val="32"/>
          <w:lang w:val="zh-CN"/>
        </w:rPr>
        <w:t>556,284.59</w:t>
      </w:r>
      <w:r>
        <w:rPr>
          <w:rFonts w:hint="eastAsia" w:eastAsia="仿宋_GB2312"/>
          <w:sz w:val="32"/>
          <w:szCs w:val="32"/>
        </w:rPr>
        <w:t>万元，占</w:t>
      </w:r>
      <w:r>
        <w:rPr>
          <w:rFonts w:hint="eastAsia" w:eastAsia="仿宋_GB2312"/>
          <w:sz w:val="32"/>
          <w:szCs w:val="32"/>
          <w:lang w:val="zh-CN"/>
        </w:rPr>
        <w:t>93.91</w:t>
      </w:r>
      <w:r>
        <w:rPr>
          <w:rFonts w:hint="eastAsia" w:eastAsia="仿宋_GB2312"/>
          <w:sz w:val="32"/>
          <w:szCs w:val="32"/>
        </w:rPr>
        <w:t>%；经营收入</w:t>
      </w:r>
      <w:r>
        <w:rPr>
          <w:rFonts w:hint="eastAsia" w:eastAsia="仿宋_GB2312"/>
          <w:sz w:val="32"/>
          <w:szCs w:val="32"/>
          <w:lang w:val="zh-CN"/>
        </w:rPr>
        <w:t>0.00</w:t>
      </w:r>
      <w:r>
        <w:rPr>
          <w:rFonts w:hint="eastAsia" w:eastAsia="仿宋_GB2312"/>
          <w:sz w:val="32"/>
          <w:szCs w:val="32"/>
        </w:rPr>
        <w:t>万元，占</w:t>
      </w:r>
      <w:r>
        <w:rPr>
          <w:rFonts w:hint="eastAsia" w:eastAsia="仿宋_GB2312"/>
          <w:sz w:val="32"/>
          <w:szCs w:val="32"/>
          <w:lang w:val="zh-CN"/>
        </w:rPr>
        <w:t>0.00</w:t>
      </w:r>
      <w:r>
        <w:rPr>
          <w:rFonts w:hint="eastAsia" w:eastAsia="仿宋_GB2312"/>
          <w:sz w:val="32"/>
          <w:szCs w:val="32"/>
        </w:rPr>
        <w:t>%；附属单位上缴收入</w:t>
      </w:r>
      <w:r>
        <w:rPr>
          <w:rFonts w:hint="eastAsia" w:eastAsia="仿宋_GB2312"/>
          <w:sz w:val="32"/>
          <w:szCs w:val="32"/>
          <w:lang w:val="zh-CN"/>
        </w:rPr>
        <w:t>0.00</w:t>
      </w:r>
      <w:r>
        <w:rPr>
          <w:rFonts w:hint="eastAsia" w:eastAsia="仿宋_GB2312"/>
          <w:sz w:val="32"/>
          <w:szCs w:val="32"/>
        </w:rPr>
        <w:t>万元，占</w:t>
      </w:r>
      <w:r>
        <w:rPr>
          <w:rFonts w:hint="eastAsia" w:eastAsia="仿宋_GB2312"/>
          <w:sz w:val="32"/>
          <w:szCs w:val="32"/>
          <w:lang w:val="zh-CN"/>
        </w:rPr>
        <w:t>0.00</w:t>
      </w:r>
      <w:r>
        <w:rPr>
          <w:rFonts w:hint="eastAsia" w:eastAsia="仿宋_GB2312"/>
          <w:sz w:val="32"/>
          <w:szCs w:val="32"/>
        </w:rPr>
        <w:t>%；其他收入</w:t>
      </w:r>
      <w:r>
        <w:rPr>
          <w:rFonts w:hint="eastAsia" w:eastAsia="仿宋_GB2312"/>
          <w:sz w:val="32"/>
          <w:szCs w:val="32"/>
          <w:lang w:val="zh-CN"/>
        </w:rPr>
        <w:t>8,374.42</w:t>
      </w:r>
      <w:r>
        <w:rPr>
          <w:rFonts w:hint="eastAsia" w:eastAsia="仿宋_GB2312"/>
          <w:sz w:val="32"/>
          <w:szCs w:val="32"/>
        </w:rPr>
        <w:t>万元，占</w:t>
      </w:r>
      <w:r>
        <w:rPr>
          <w:rFonts w:hint="eastAsia" w:eastAsia="仿宋_GB2312"/>
          <w:sz w:val="32"/>
          <w:szCs w:val="32"/>
          <w:lang w:val="zh-CN"/>
        </w:rPr>
        <w:t>1.41</w:t>
      </w:r>
      <w:r>
        <w:rPr>
          <w:rFonts w:hint="eastAsia" w:eastAsia="仿宋_GB2312"/>
          <w:sz w:val="32"/>
          <w:szCs w:val="32"/>
        </w:rPr>
        <w:t>%。</w:t>
      </w:r>
    </w:p>
    <w:p w14:paraId="17E8B504">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5A60B82">
      <w:pPr>
        <w:ind w:firstLine="640" w:firstLineChars="200"/>
        <w:outlineLvl w:val="1"/>
        <w:rPr>
          <w:rFonts w:eastAsia="仿宋_GB2312"/>
          <w:sz w:val="32"/>
          <w:szCs w:val="32"/>
          <w:lang w:val="zh-CN"/>
        </w:rPr>
      </w:pPr>
      <w:r>
        <w:rPr>
          <w:rFonts w:hint="eastAsia" w:eastAsia="仿宋_GB2312"/>
          <w:sz w:val="32"/>
          <w:szCs w:val="32"/>
          <w:lang w:val="zh-CN"/>
        </w:rPr>
        <w:t>本年支出587,456.60万元，其中：基本支出33,156.81万元，占5.64%；项目支出554,299.79万元，占94.36%；上缴上级支出0.00万元，占0.00%；经营支出0.00万元，占0.00%；对附属单位补助支出0.00万元，占0.00%。</w:t>
      </w:r>
    </w:p>
    <w:p w14:paraId="438FD09C">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AA217FB">
      <w:pPr>
        <w:ind w:firstLine="640" w:firstLineChars="200"/>
        <w:outlineLvl w:val="1"/>
        <w:rPr>
          <w:rFonts w:eastAsia="仿宋_GB2312"/>
          <w:sz w:val="32"/>
          <w:szCs w:val="32"/>
        </w:rPr>
      </w:pPr>
      <w:r>
        <w:rPr>
          <w:rFonts w:hint="eastAsia" w:eastAsia="仿宋_GB2312"/>
          <w:sz w:val="32"/>
          <w:szCs w:val="32"/>
        </w:rPr>
        <w:t>2023年度财政拨款收入总计</w:t>
      </w:r>
      <w:r>
        <w:rPr>
          <w:rFonts w:hint="eastAsia" w:eastAsia="仿宋_GB2312"/>
          <w:sz w:val="32"/>
          <w:szCs w:val="32"/>
          <w:lang w:val="zh-CN"/>
        </w:rPr>
        <w:t>27,679.04</w:t>
      </w:r>
      <w:r>
        <w:rPr>
          <w:rFonts w:hint="eastAsia" w:eastAsia="仿宋_GB2312"/>
          <w:sz w:val="32"/>
          <w:szCs w:val="32"/>
        </w:rPr>
        <w:t>万元，其中：年初财政拨款结转和结余</w:t>
      </w:r>
      <w:r>
        <w:rPr>
          <w:rFonts w:hint="eastAsia" w:eastAsia="仿宋_GB2312"/>
          <w:sz w:val="32"/>
          <w:szCs w:val="32"/>
          <w:lang w:val="zh-CN"/>
        </w:rPr>
        <w:t>0.00</w:t>
      </w:r>
      <w:r>
        <w:rPr>
          <w:rFonts w:hint="eastAsia" w:eastAsia="仿宋_GB2312"/>
          <w:sz w:val="32"/>
          <w:szCs w:val="32"/>
        </w:rPr>
        <w:t>万元，本年财政拨款收入</w:t>
      </w:r>
      <w:r>
        <w:rPr>
          <w:rFonts w:hint="eastAsia" w:eastAsia="仿宋_GB2312"/>
          <w:sz w:val="32"/>
          <w:szCs w:val="32"/>
          <w:lang w:val="zh-CN"/>
        </w:rPr>
        <w:t>27,679.04</w:t>
      </w:r>
      <w:r>
        <w:rPr>
          <w:rFonts w:hint="eastAsia" w:eastAsia="仿宋_GB2312"/>
          <w:sz w:val="32"/>
          <w:szCs w:val="32"/>
        </w:rPr>
        <w:t>万元。财政拨款支出总计</w:t>
      </w:r>
      <w:r>
        <w:rPr>
          <w:rFonts w:hint="eastAsia" w:eastAsia="仿宋_GB2312"/>
          <w:sz w:val="32"/>
          <w:szCs w:val="32"/>
          <w:lang w:val="zh-CN"/>
        </w:rPr>
        <w:t>27,679.04</w:t>
      </w:r>
      <w:r>
        <w:rPr>
          <w:rFonts w:hint="eastAsia" w:eastAsia="仿宋_GB2312"/>
          <w:sz w:val="32"/>
          <w:szCs w:val="32"/>
        </w:rPr>
        <w:t>万元，其中：年末财政拨款结转和结余</w:t>
      </w:r>
      <w:r>
        <w:rPr>
          <w:rFonts w:hint="eastAsia" w:eastAsia="仿宋_GB2312"/>
          <w:sz w:val="32"/>
          <w:szCs w:val="32"/>
          <w:lang w:val="zh-CN"/>
        </w:rPr>
        <w:t>298.40</w:t>
      </w:r>
      <w:r>
        <w:rPr>
          <w:rFonts w:hint="eastAsia" w:eastAsia="仿宋_GB2312"/>
          <w:sz w:val="32"/>
          <w:szCs w:val="32"/>
        </w:rPr>
        <w:t>万元，本年财政拨款支出</w:t>
      </w:r>
      <w:r>
        <w:rPr>
          <w:rFonts w:hint="eastAsia" w:eastAsia="仿宋_GB2312"/>
          <w:sz w:val="32"/>
          <w:szCs w:val="32"/>
          <w:lang w:val="zh-CN"/>
        </w:rPr>
        <w:t>27,380.64</w:t>
      </w:r>
      <w:r>
        <w:rPr>
          <w:rFonts w:hint="eastAsia" w:eastAsia="仿宋_GB2312"/>
          <w:sz w:val="32"/>
          <w:szCs w:val="32"/>
        </w:rPr>
        <w:t>万元。</w:t>
      </w:r>
    </w:p>
    <w:p w14:paraId="1DF64105">
      <w:pPr>
        <w:ind w:firstLine="640" w:firstLineChars="200"/>
        <w:outlineLvl w:val="1"/>
        <w:rPr>
          <w:rFonts w:eastAsia="仿宋_GB2312"/>
          <w:sz w:val="32"/>
          <w:szCs w:val="32"/>
        </w:rPr>
      </w:pPr>
      <w:r>
        <w:rPr>
          <w:rFonts w:hint="eastAsia" w:eastAsia="仿宋_GB2312"/>
          <w:sz w:val="32"/>
          <w:szCs w:val="32"/>
        </w:rPr>
        <w:t>财政拨款收入支出总体与上年相比,</w:t>
      </w:r>
      <w:r>
        <w:rPr>
          <w:rFonts w:hint="eastAsia" w:eastAsia="仿宋_GB2312"/>
          <w:sz w:val="32"/>
          <w:szCs w:val="32"/>
          <w:lang w:val="zh-CN"/>
        </w:rPr>
        <w:t>增加10,440.56万元</w:t>
      </w:r>
      <w:r>
        <w:rPr>
          <w:rFonts w:hint="eastAsia" w:eastAsia="仿宋_GB2312"/>
          <w:sz w:val="32"/>
          <w:szCs w:val="32"/>
        </w:rPr>
        <w:t>，</w:t>
      </w:r>
      <w:r>
        <w:rPr>
          <w:rFonts w:hint="eastAsia" w:eastAsia="仿宋_GB2312"/>
          <w:sz w:val="32"/>
          <w:szCs w:val="32"/>
          <w:lang w:val="zh-CN"/>
        </w:rPr>
        <w:t>增长60.57%，</w:t>
      </w:r>
      <w:r>
        <w:rPr>
          <w:rFonts w:hint="eastAsia" w:eastAsia="仿宋_GB2312"/>
          <w:sz w:val="32"/>
          <w:szCs w:val="32"/>
        </w:rPr>
        <w:t>主要原因是：增加了疫情补助防控补助资金、新型冠状病毒感染疫情应急救治能力提升、新疆人才发展基金以及中央专项彩票公益金支持城乡救治适宜项目等项目收入。与年初预算相比，年初预算数</w:t>
      </w:r>
      <w:r>
        <w:rPr>
          <w:rFonts w:hint="eastAsia" w:eastAsia="仿宋_GB2312"/>
          <w:sz w:val="32"/>
          <w:szCs w:val="32"/>
          <w:lang w:val="zh-CN"/>
        </w:rPr>
        <w:t>17,439.89</w:t>
      </w:r>
      <w:r>
        <w:rPr>
          <w:rFonts w:hint="eastAsia" w:eastAsia="仿宋_GB2312"/>
          <w:sz w:val="32"/>
          <w:szCs w:val="32"/>
        </w:rPr>
        <w:t>万元，决算数</w:t>
      </w:r>
      <w:r>
        <w:rPr>
          <w:rFonts w:hint="eastAsia" w:eastAsia="仿宋_GB2312"/>
          <w:sz w:val="32"/>
          <w:szCs w:val="32"/>
          <w:lang w:val="zh-CN"/>
        </w:rPr>
        <w:t>27,679.04</w:t>
      </w:r>
      <w:r>
        <w:rPr>
          <w:rFonts w:hint="eastAsia" w:eastAsia="仿宋_GB2312"/>
          <w:sz w:val="32"/>
          <w:szCs w:val="32"/>
        </w:rPr>
        <w:t>万元，预决算差异率58.71%，主要原因是：</w:t>
      </w:r>
      <w:r>
        <w:rPr>
          <w:rFonts w:hint="eastAsia" w:eastAsia="仿宋_GB2312"/>
          <w:sz w:val="32"/>
          <w:szCs w:val="32"/>
          <w:lang w:val="en-US" w:eastAsia="zh-CN"/>
        </w:rPr>
        <w:t>年中执行中追加</w:t>
      </w:r>
      <w:r>
        <w:rPr>
          <w:rFonts w:hint="eastAsia" w:eastAsia="仿宋_GB2312"/>
          <w:sz w:val="32"/>
          <w:szCs w:val="32"/>
        </w:rPr>
        <w:t>第二批</w:t>
      </w:r>
      <w:r>
        <w:rPr>
          <w:rFonts w:hint="eastAsia" w:eastAsia="仿宋_GB2312"/>
          <w:sz w:val="32"/>
          <w:szCs w:val="32"/>
          <w:lang w:val="en-US" w:eastAsia="zh-CN"/>
        </w:rPr>
        <w:t>项目</w:t>
      </w:r>
      <w:r>
        <w:rPr>
          <w:rFonts w:hint="eastAsia" w:eastAsia="仿宋_GB2312"/>
          <w:sz w:val="32"/>
          <w:szCs w:val="32"/>
        </w:rPr>
        <w:t>资金拨款。</w:t>
      </w:r>
    </w:p>
    <w:p w14:paraId="29283365">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B9F0D2A">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B221138">
      <w:pPr>
        <w:ind w:firstLine="640" w:firstLineChars="200"/>
        <w:outlineLvl w:val="1"/>
        <w:rPr>
          <w:rFonts w:eastAsia="仿宋_GB2312"/>
          <w:sz w:val="32"/>
          <w:szCs w:val="32"/>
        </w:rPr>
      </w:pPr>
      <w:r>
        <w:rPr>
          <w:rFonts w:hint="eastAsia" w:eastAsia="仿宋_GB2312"/>
          <w:sz w:val="32"/>
          <w:szCs w:val="32"/>
        </w:rPr>
        <w:t>2023年度一般公共预算财政拨款支出26,180.64万元，占本年支出合计的</w:t>
      </w:r>
      <w:r>
        <w:rPr>
          <w:rFonts w:hint="eastAsia" w:eastAsia="仿宋_GB2312"/>
          <w:sz w:val="32"/>
          <w:szCs w:val="32"/>
          <w:lang w:val="zh-CN"/>
        </w:rPr>
        <w:t>4.46%</w:t>
      </w:r>
      <w:r>
        <w:rPr>
          <w:rFonts w:hint="eastAsia" w:eastAsia="仿宋_GB2312"/>
          <w:sz w:val="32"/>
          <w:szCs w:val="32"/>
        </w:rPr>
        <w:t>。与上年相比，</w:t>
      </w:r>
      <w:r>
        <w:rPr>
          <w:rFonts w:hint="eastAsia" w:eastAsia="仿宋_GB2312"/>
          <w:sz w:val="32"/>
          <w:szCs w:val="32"/>
          <w:lang w:val="zh-CN"/>
        </w:rPr>
        <w:t>增加8,942.16万元</w:t>
      </w:r>
      <w:r>
        <w:rPr>
          <w:rFonts w:hint="eastAsia" w:eastAsia="仿宋_GB2312"/>
          <w:sz w:val="32"/>
          <w:szCs w:val="32"/>
        </w:rPr>
        <w:t>，</w:t>
      </w:r>
      <w:r>
        <w:rPr>
          <w:rFonts w:hint="eastAsia" w:eastAsia="仿宋_GB2312"/>
          <w:sz w:val="32"/>
          <w:szCs w:val="32"/>
          <w:lang w:val="zh-CN"/>
        </w:rPr>
        <w:t>增长51.87%，</w:t>
      </w:r>
      <w:r>
        <w:rPr>
          <w:rFonts w:hint="eastAsia" w:eastAsia="仿宋_GB2312"/>
          <w:sz w:val="32"/>
          <w:szCs w:val="32"/>
        </w:rPr>
        <w:t>主要原因是：增加了疫情补助防控补助资金、新型冠状病毒感染疫情应急救治能力提升、新疆人才发展基金以及中央专项彩票公益金支持城乡救治适宜项目等项目费用。与年初预算相比，年初预算数</w:t>
      </w:r>
      <w:r>
        <w:rPr>
          <w:rFonts w:hint="eastAsia" w:eastAsia="仿宋_GB2312"/>
          <w:sz w:val="32"/>
          <w:szCs w:val="32"/>
          <w:lang w:val="zh-CN"/>
        </w:rPr>
        <w:t>16,239.89</w:t>
      </w:r>
      <w:r>
        <w:rPr>
          <w:rFonts w:hint="eastAsia" w:eastAsia="仿宋_GB2312"/>
          <w:sz w:val="32"/>
          <w:szCs w:val="32"/>
        </w:rPr>
        <w:t>万元，决算数</w:t>
      </w:r>
      <w:r>
        <w:rPr>
          <w:rFonts w:hint="eastAsia" w:eastAsia="仿宋_GB2312"/>
          <w:sz w:val="32"/>
          <w:szCs w:val="32"/>
          <w:lang w:val="zh-CN"/>
        </w:rPr>
        <w:t>26,180.64</w:t>
      </w:r>
      <w:r>
        <w:rPr>
          <w:rFonts w:hint="eastAsia" w:eastAsia="仿宋_GB2312"/>
          <w:sz w:val="32"/>
          <w:szCs w:val="32"/>
        </w:rPr>
        <w:t>万元，预决算差异率</w:t>
      </w:r>
      <w:r>
        <w:rPr>
          <w:rFonts w:hint="eastAsia" w:eastAsia="仿宋_GB2312"/>
          <w:sz w:val="32"/>
          <w:szCs w:val="32"/>
          <w:lang w:val="zh-CN"/>
        </w:rPr>
        <w:t>61.21%</w:t>
      </w:r>
      <w:r>
        <w:rPr>
          <w:rFonts w:hint="eastAsia" w:eastAsia="仿宋_GB2312"/>
          <w:sz w:val="32"/>
          <w:szCs w:val="32"/>
        </w:rPr>
        <w:t>，主要原因是：</w:t>
      </w:r>
      <w:r>
        <w:rPr>
          <w:rFonts w:hint="eastAsia" w:eastAsia="仿宋_GB2312"/>
          <w:sz w:val="32"/>
          <w:szCs w:val="32"/>
          <w:lang w:val="en-US" w:eastAsia="zh-CN"/>
        </w:rPr>
        <w:t>年中执行中追加</w:t>
      </w:r>
      <w:r>
        <w:rPr>
          <w:rFonts w:hint="eastAsia" w:eastAsia="仿宋_GB2312"/>
          <w:sz w:val="32"/>
          <w:szCs w:val="32"/>
        </w:rPr>
        <w:t>第二批</w:t>
      </w:r>
      <w:r>
        <w:rPr>
          <w:rFonts w:hint="eastAsia" w:eastAsia="仿宋_GB2312"/>
          <w:sz w:val="32"/>
          <w:szCs w:val="32"/>
          <w:lang w:val="en-US" w:eastAsia="zh-CN"/>
        </w:rPr>
        <w:t>项目</w:t>
      </w:r>
      <w:r>
        <w:rPr>
          <w:rFonts w:hint="eastAsia" w:eastAsia="仿宋_GB2312"/>
          <w:sz w:val="32"/>
          <w:szCs w:val="32"/>
        </w:rPr>
        <w:t>资金拨款。</w:t>
      </w:r>
    </w:p>
    <w:p w14:paraId="00AE145B">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7AC2D90B">
      <w:pPr>
        <w:pStyle w:val="9"/>
        <w:widowControl/>
        <w:spacing w:before="0" w:beforeAutospacing="0" w:after="0" w:afterAutospacing="0"/>
        <w:ind w:firstLine="640" w:firstLineChars="200"/>
        <w:rPr>
          <w:rFonts w:eastAsia="仿宋_GB2312"/>
          <w:kern w:val="2"/>
          <w:sz w:val="32"/>
          <w:szCs w:val="32"/>
        </w:rPr>
      </w:pPr>
      <w:r>
        <w:rPr>
          <w:rFonts w:hint="eastAsia" w:eastAsia="仿宋_GB2312"/>
          <w:kern w:val="2"/>
          <w:sz w:val="32"/>
          <w:szCs w:val="32"/>
        </w:rPr>
        <w:t>1.</w:t>
      </w:r>
      <w:r>
        <w:rPr>
          <w:rFonts w:hint="eastAsia" w:eastAsia="仿宋_GB2312"/>
          <w:kern w:val="2"/>
          <w:sz w:val="32"/>
          <w:szCs w:val="32"/>
          <w:lang w:val="zh-CN"/>
        </w:rPr>
        <w:t>科学技术支出（类）3,341.60万元，占12.76</w:t>
      </w:r>
      <w:r>
        <w:rPr>
          <w:rFonts w:hint="eastAsia" w:eastAsia="仿宋_GB2312"/>
          <w:kern w:val="2"/>
          <w:sz w:val="32"/>
          <w:szCs w:val="32"/>
        </w:rPr>
        <w:t>%；</w:t>
      </w:r>
    </w:p>
    <w:p w14:paraId="7C68CACD">
      <w:pPr>
        <w:pStyle w:val="9"/>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2.社会保障和就业支出（类）63.97万元，占0.24%；</w:t>
      </w:r>
    </w:p>
    <w:p w14:paraId="4A11C5E4">
      <w:pPr>
        <w:pStyle w:val="9"/>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3.卫生健康支出（类）22,775.07万元，占86.99%；</w:t>
      </w:r>
    </w:p>
    <w:p w14:paraId="4AC3EC55">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B4B68B7">
      <w:pPr>
        <w:ind w:firstLine="640" w:firstLineChars="200"/>
        <w:outlineLvl w:val="1"/>
        <w:rPr>
          <w:rFonts w:eastAsia="仿宋_GB2312"/>
          <w:sz w:val="32"/>
          <w:szCs w:val="32"/>
          <w:lang w:val="zh-CN"/>
        </w:rPr>
      </w:pPr>
      <w:r>
        <w:rPr>
          <w:rFonts w:hint="eastAsia" w:eastAsia="仿宋_GB2312"/>
          <w:sz w:val="32"/>
          <w:szCs w:val="32"/>
        </w:rPr>
        <w:t>1.科学技术支出（类）基础研究（款）自然科学基金（项）:支出决算数为3,341.60万元，比上年决算增加3,341.60万元，增长100%，主要原因是：增加</w:t>
      </w:r>
      <w:r>
        <w:rPr>
          <w:rFonts w:hint="eastAsia" w:eastAsia="仿宋_GB2312"/>
          <w:sz w:val="32"/>
          <w:szCs w:val="32"/>
          <w:lang w:val="zh-CN"/>
        </w:rPr>
        <w:t>拨付2023年新疆人才发展基金第一批重大人才计划项目第一轮支持资金820.71万元，拨付2023年新疆人才发展基金第一批重大人才计划项目第二轮支持资金2,520.90万元。</w:t>
      </w:r>
    </w:p>
    <w:p w14:paraId="662DA3D2">
      <w:pPr>
        <w:ind w:firstLine="640" w:firstLineChars="200"/>
        <w:outlineLvl w:val="1"/>
        <w:rPr>
          <w:rFonts w:eastAsia="仿宋_GB2312"/>
          <w:sz w:val="32"/>
          <w:szCs w:val="32"/>
          <w:lang w:val="zh-CN"/>
        </w:rPr>
      </w:pPr>
      <w:r>
        <w:rPr>
          <w:rFonts w:hint="eastAsia" w:eastAsia="仿宋_GB2312"/>
          <w:sz w:val="32"/>
          <w:szCs w:val="32"/>
        </w:rPr>
        <w:t>2.卫生健康支出（类）卫生健康管理事务（款）其他卫生健康管理事务支出（项）:支出决算数为37.56万元，比上年决算增加37.56万元，增长100%，主要原因是：增加拨付</w:t>
      </w:r>
      <w:r>
        <w:rPr>
          <w:rFonts w:hint="eastAsia" w:eastAsia="仿宋_GB2312"/>
          <w:sz w:val="32"/>
          <w:szCs w:val="32"/>
          <w:lang w:val="zh-CN"/>
        </w:rPr>
        <w:t>2023年中央医疗服务与保障能力提升（卫生健康人才培养）补助资金（第二批）项目37.56万元。</w:t>
      </w:r>
    </w:p>
    <w:p w14:paraId="7D791C06">
      <w:pPr>
        <w:ind w:firstLine="640" w:firstLineChars="200"/>
        <w:outlineLvl w:val="1"/>
        <w:rPr>
          <w:rFonts w:eastAsia="仿宋_GB2312"/>
          <w:sz w:val="32"/>
          <w:szCs w:val="32"/>
          <w:lang w:val="zh-CN"/>
        </w:rPr>
      </w:pPr>
      <w:r>
        <w:rPr>
          <w:rFonts w:hint="eastAsia" w:eastAsia="仿宋_GB2312"/>
          <w:sz w:val="32"/>
          <w:szCs w:val="32"/>
        </w:rPr>
        <w:t>3.卫生健康支出（类）公立医院（款）综合医院（项）:支出决算数为16,562.77万元，比上年决算增加62.59万元，增长0.38%，主要原因是：增加拨付</w:t>
      </w:r>
      <w:r>
        <w:rPr>
          <w:rFonts w:hint="eastAsia" w:eastAsia="仿宋_GB2312"/>
          <w:sz w:val="32"/>
          <w:szCs w:val="32"/>
          <w:lang w:val="zh-CN"/>
        </w:rPr>
        <w:t>自治区保健工作经费拨款。</w:t>
      </w:r>
    </w:p>
    <w:p w14:paraId="45AF306E">
      <w:pPr>
        <w:ind w:firstLine="640" w:firstLineChars="200"/>
        <w:outlineLvl w:val="1"/>
        <w:rPr>
          <w:rFonts w:eastAsia="仿宋_GB2312"/>
          <w:sz w:val="32"/>
          <w:szCs w:val="32"/>
          <w:lang w:val="zh-CN"/>
        </w:rPr>
      </w:pPr>
      <w:r>
        <w:rPr>
          <w:rFonts w:hint="eastAsia" w:eastAsia="仿宋_GB2312"/>
          <w:sz w:val="32"/>
          <w:szCs w:val="32"/>
        </w:rPr>
        <w:t>4.卫生健康支出（类）公共卫生（款）突发公共卫生事件应急处理（项）:支出决算数为5,270.78万元，比上年决算增加5,270.78万元，增长100%，主要原因是：增加拨付</w:t>
      </w:r>
      <w:r>
        <w:rPr>
          <w:rFonts w:hint="eastAsia" w:eastAsia="仿宋_GB2312"/>
          <w:sz w:val="32"/>
          <w:szCs w:val="32"/>
          <w:lang w:val="zh-CN"/>
        </w:rPr>
        <w:t>自治区2023年第一批疫情防控补助资金（自治区本级医疗机构重症床位设备配置经费）2820万元、医务人员临时性工作补助资金（第一批）657.00万元、中央疫情防控财力补助预算项目1200.00万元、2023年新冠患者救治费用中央财政预拨补助资金59.02万元、医务人员临时性工作补助资金（第二批）534.76万元。</w:t>
      </w:r>
    </w:p>
    <w:p w14:paraId="2F2827D0">
      <w:pPr>
        <w:ind w:firstLine="640" w:firstLineChars="200"/>
        <w:outlineLvl w:val="1"/>
        <w:rPr>
          <w:rFonts w:eastAsia="仿宋_GB2312"/>
          <w:sz w:val="32"/>
          <w:szCs w:val="32"/>
          <w:lang w:val="zh-CN"/>
        </w:rPr>
      </w:pPr>
      <w:r>
        <w:rPr>
          <w:rFonts w:hint="eastAsia" w:eastAsia="仿宋_GB2312"/>
          <w:sz w:val="32"/>
          <w:szCs w:val="32"/>
        </w:rPr>
        <w:t>5.卫生健康支出（类）公共卫生（款）其他公共卫生支出（项）:支出决算数为99.00万元，比上年决算增加89.00万元，增长890.00%，主要原因是：增加拨付</w:t>
      </w:r>
      <w:r>
        <w:rPr>
          <w:rFonts w:hint="eastAsia" w:eastAsia="仿宋_GB2312"/>
          <w:sz w:val="32"/>
          <w:szCs w:val="32"/>
          <w:lang w:val="zh-CN"/>
        </w:rPr>
        <w:t>2023年自治区公共卫生服务（地方公卫）补助资金。</w:t>
      </w:r>
    </w:p>
    <w:p w14:paraId="0A2E51AF">
      <w:pPr>
        <w:ind w:firstLine="640" w:firstLineChars="200"/>
        <w:outlineLvl w:val="1"/>
        <w:rPr>
          <w:rFonts w:eastAsia="仿宋_GB2312"/>
          <w:sz w:val="32"/>
          <w:szCs w:val="32"/>
          <w:lang w:val="zh-CN"/>
        </w:rPr>
      </w:pPr>
      <w:r>
        <w:rPr>
          <w:rFonts w:hint="eastAsia" w:eastAsia="仿宋_GB2312"/>
          <w:sz w:val="32"/>
          <w:szCs w:val="32"/>
        </w:rPr>
        <w:t>6.卫生健康支出（类）中医药（款）中医（民族医）药专项（项）:支出决算数为111.80万元，比上年决算增加109.80万元，增长5490.00%，主要原因是：增加拨付</w:t>
      </w:r>
      <w:r>
        <w:rPr>
          <w:rFonts w:hint="eastAsia" w:eastAsia="仿宋_GB2312"/>
          <w:sz w:val="32"/>
          <w:szCs w:val="32"/>
          <w:lang w:val="zh-CN"/>
        </w:rPr>
        <w:t>中央2023年医疗服务与保障能力提升（中医药传承与发展部分）补助资金100万，用于中西医旗舰科室建设。</w:t>
      </w:r>
    </w:p>
    <w:p w14:paraId="293C41F7">
      <w:pPr>
        <w:ind w:firstLine="640" w:firstLineChars="200"/>
        <w:outlineLvl w:val="1"/>
        <w:rPr>
          <w:rFonts w:eastAsia="仿宋_GB2312"/>
          <w:sz w:val="32"/>
          <w:szCs w:val="32"/>
          <w:lang w:val="zh-CN"/>
        </w:rPr>
      </w:pPr>
      <w:r>
        <w:rPr>
          <w:rFonts w:hint="eastAsia" w:eastAsia="仿宋_GB2312"/>
          <w:sz w:val="32"/>
          <w:szCs w:val="32"/>
        </w:rPr>
        <w:t>7.社会保障和就业支出（类）行政事业单位养老支出（款）事业单位离退休（项）:支出决算数为63.97万元，比上年决算减少76.70万元，下降54.52%，主要原因是：本年度减少了事业单位离休人员财政拨款，减少部分从医院预算中安排支出</w:t>
      </w:r>
      <w:r>
        <w:rPr>
          <w:rFonts w:hint="eastAsia" w:eastAsia="仿宋_GB2312"/>
          <w:sz w:val="32"/>
          <w:szCs w:val="32"/>
          <w:lang w:val="zh-CN"/>
        </w:rPr>
        <w:t>。</w:t>
      </w:r>
    </w:p>
    <w:p w14:paraId="2A15D283">
      <w:pPr>
        <w:ind w:firstLine="640" w:firstLineChars="200"/>
        <w:outlineLvl w:val="1"/>
        <w:rPr>
          <w:rFonts w:eastAsia="仿宋_GB2312"/>
          <w:sz w:val="32"/>
          <w:szCs w:val="32"/>
          <w:lang w:val="zh-CN"/>
        </w:rPr>
      </w:pPr>
      <w:r>
        <w:rPr>
          <w:rFonts w:hint="eastAsia" w:eastAsia="仿宋_GB2312"/>
          <w:sz w:val="32"/>
          <w:szCs w:val="32"/>
        </w:rPr>
        <w:t>8.卫生健康支出（类）公共卫生（款）应急救治机构（项）:支出决算数为166.00万元，比上年决算增加166.00万元，增长100%，主要原因是：增加拨付</w:t>
      </w:r>
      <w:r>
        <w:rPr>
          <w:rFonts w:hint="eastAsia" w:eastAsia="仿宋_GB2312"/>
          <w:sz w:val="32"/>
          <w:szCs w:val="32"/>
          <w:lang w:val="zh-CN"/>
        </w:rPr>
        <w:t>2023年新型冠状病毒感染疫情应急救治能力提升项目中央基建投资预算。</w:t>
      </w:r>
    </w:p>
    <w:p w14:paraId="02492593">
      <w:pPr>
        <w:ind w:firstLine="640" w:firstLineChars="200"/>
        <w:outlineLvl w:val="1"/>
        <w:rPr>
          <w:rFonts w:eastAsia="仿宋_GB2312"/>
          <w:sz w:val="32"/>
          <w:szCs w:val="32"/>
          <w:lang w:val="zh-CN"/>
        </w:rPr>
      </w:pPr>
      <w:r>
        <w:rPr>
          <w:rFonts w:hint="eastAsia" w:eastAsia="仿宋_GB2312"/>
          <w:sz w:val="32"/>
          <w:szCs w:val="32"/>
        </w:rPr>
        <w:t>9.卫生健康支出（类）公共卫生（款）基本公共卫生服务（项）:支出决算数为128.71万元，比上年决算增加52.40万元，增长68.67%，主要原因是：增加了</w:t>
      </w:r>
      <w:r>
        <w:rPr>
          <w:rFonts w:hint="eastAsia" w:eastAsia="仿宋_GB2312"/>
          <w:sz w:val="32"/>
          <w:szCs w:val="32"/>
          <w:lang w:val="zh-CN"/>
        </w:rPr>
        <w:t>自治区基本公共卫生服务补助资金拨款。</w:t>
      </w:r>
    </w:p>
    <w:p w14:paraId="63F1F4CB">
      <w:pPr>
        <w:ind w:firstLine="640" w:firstLineChars="200"/>
        <w:outlineLvl w:val="1"/>
        <w:rPr>
          <w:rFonts w:eastAsia="仿宋_GB2312"/>
          <w:sz w:val="32"/>
          <w:szCs w:val="32"/>
          <w:lang w:val="zh-CN"/>
        </w:rPr>
      </w:pPr>
      <w:r>
        <w:rPr>
          <w:rFonts w:hint="eastAsia" w:eastAsia="仿宋_GB2312"/>
          <w:sz w:val="32"/>
          <w:szCs w:val="32"/>
        </w:rPr>
        <w:t>10.卫生健康支出（类）公共卫生（款）重大公共卫生服务（项）:支出决算数为398.45万元，比上年决算增加275.13万元，增长223.10%，主要原因是：增加了重大传染病防控经费</w:t>
      </w:r>
      <w:r>
        <w:rPr>
          <w:rFonts w:hint="eastAsia" w:eastAsia="仿宋_GB2312"/>
          <w:sz w:val="32"/>
          <w:szCs w:val="32"/>
          <w:lang w:val="zh-CN"/>
        </w:rPr>
        <w:t>。</w:t>
      </w:r>
    </w:p>
    <w:p w14:paraId="473AA095">
      <w:pPr>
        <w:ind w:firstLine="640" w:firstLineChars="200"/>
        <w:outlineLvl w:val="1"/>
        <w:rPr>
          <w:rFonts w:eastAsia="仿宋_GB2312"/>
          <w:sz w:val="32"/>
          <w:szCs w:val="32"/>
          <w:lang w:val="zh-CN"/>
        </w:rPr>
      </w:pPr>
      <w:r>
        <w:rPr>
          <w:rFonts w:hint="eastAsia" w:eastAsia="仿宋_GB2312"/>
          <w:sz w:val="32"/>
          <w:szCs w:val="32"/>
        </w:rPr>
        <w:t>11.科学技术支出（类）社会科学（款）社会科学研究（项）:支出决算数为0.00万元，比上年决算减少5.00万元，下降100.00%，主要原因是：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72C654E9">
      <w:pPr>
        <w:ind w:firstLine="640" w:firstLineChars="200"/>
        <w:outlineLvl w:val="1"/>
        <w:rPr>
          <w:rFonts w:eastAsia="仿宋_GB2312"/>
          <w:sz w:val="32"/>
          <w:szCs w:val="32"/>
          <w:lang w:val="zh-CN"/>
        </w:rPr>
      </w:pPr>
      <w:r>
        <w:rPr>
          <w:rFonts w:hint="eastAsia" w:eastAsia="仿宋_GB2312"/>
          <w:sz w:val="32"/>
          <w:szCs w:val="32"/>
        </w:rPr>
        <w:t>12.社会保障和就业支出（类）人力资源和社会保障管理事务（款）其他人力资源和社会保障管理事务支出（项）:支出决算数为0.00万元，比上年决算减少275.00万元，下降100%，主要原因是：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38235C74">
      <w:pPr>
        <w:ind w:firstLine="640" w:firstLineChars="200"/>
        <w:outlineLvl w:val="1"/>
        <w:rPr>
          <w:rFonts w:eastAsia="仿宋_GB2312"/>
          <w:sz w:val="32"/>
          <w:szCs w:val="32"/>
          <w:lang w:val="zh-CN"/>
        </w:rPr>
      </w:pPr>
      <w:r>
        <w:rPr>
          <w:rFonts w:hint="eastAsia" w:eastAsia="仿宋_GB2312"/>
          <w:sz w:val="32"/>
          <w:szCs w:val="32"/>
        </w:rPr>
        <w:t>13.节能环保支出（类）能源节约利用（款）能源节约利用（项）:支出决算数为0.00万元，比上年决算减少14.00万元，下降100%，主要原因是：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230BF560">
      <w:pPr>
        <w:ind w:firstLine="640" w:firstLineChars="200"/>
        <w:outlineLvl w:val="1"/>
        <w:rPr>
          <w:rFonts w:eastAsia="仿宋_GB2312"/>
          <w:sz w:val="32"/>
          <w:szCs w:val="32"/>
          <w:lang w:val="zh-CN"/>
        </w:rPr>
      </w:pPr>
      <w:r>
        <w:rPr>
          <w:rFonts w:hint="eastAsia" w:eastAsia="仿宋_GB2312"/>
          <w:sz w:val="32"/>
          <w:szCs w:val="32"/>
        </w:rPr>
        <w:t>14.卫生健康支出（类）公立医院（款）其他公立医院支出（项）:支出决算数为0.00万元，比上年决算减少92.00万元，下降100%，主要原因是：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60D3D75C">
      <w:pPr>
        <w:ind w:firstLine="640" w:firstLineChars="200"/>
        <w:outlineLvl w:val="1"/>
        <w:rPr>
          <w:rFonts w:eastAsia="仿宋_GB2312"/>
          <w:sz w:val="32"/>
          <w:szCs w:val="32"/>
        </w:rPr>
      </w:pPr>
      <w:r>
        <w:rPr>
          <w:rFonts w:hint="eastAsia" w:eastAsia="仿宋_GB2312"/>
          <w:sz w:val="32"/>
          <w:szCs w:val="32"/>
        </w:rPr>
        <w:t>六、一般公共预算财政拨款基本支出决算情况说明</w:t>
      </w:r>
    </w:p>
    <w:p w14:paraId="5D3B7075">
      <w:pPr>
        <w:ind w:firstLine="640" w:firstLineChars="200"/>
        <w:outlineLvl w:val="1"/>
        <w:rPr>
          <w:rFonts w:eastAsia="仿宋_GB2312"/>
          <w:sz w:val="32"/>
          <w:szCs w:val="32"/>
        </w:rPr>
      </w:pPr>
      <w:r>
        <w:rPr>
          <w:rFonts w:hint="eastAsia" w:eastAsia="仿宋_GB2312"/>
          <w:sz w:val="32"/>
          <w:szCs w:val="32"/>
        </w:rPr>
        <w:t>2023年度一般公共预算财政拨款基本支出11,673.00万元，其中：人员经费11,673.00万元，包括：基本工资、津贴补贴、奖金、离休费。</w:t>
      </w:r>
    </w:p>
    <w:p w14:paraId="09173998">
      <w:pPr>
        <w:ind w:firstLine="640" w:firstLineChars="200"/>
        <w:outlineLvl w:val="1"/>
        <w:rPr>
          <w:rFonts w:eastAsia="仿宋_GB2312"/>
          <w:sz w:val="32"/>
          <w:szCs w:val="32"/>
        </w:rPr>
      </w:pPr>
      <w:r>
        <w:rPr>
          <w:rFonts w:hint="eastAsia" w:eastAsia="仿宋_GB2312"/>
          <w:sz w:val="32"/>
          <w:szCs w:val="32"/>
        </w:rPr>
        <w:t>公用经费0.00万元。包括：无公用经费。</w:t>
      </w:r>
    </w:p>
    <w:p w14:paraId="246D1EA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63067E7">
      <w:pPr>
        <w:ind w:firstLine="640" w:firstLineChars="200"/>
        <w:outlineLvl w:val="1"/>
        <w:rPr>
          <w:rFonts w:eastAsia="仿宋_GB2312"/>
          <w:sz w:val="32"/>
          <w:szCs w:val="32"/>
          <w:lang w:val="zh-CN"/>
        </w:rPr>
      </w:pPr>
      <w:r>
        <w:rPr>
          <w:rFonts w:hint="eastAsia" w:eastAsia="仿宋_GB2312"/>
          <w:sz w:val="32"/>
          <w:szCs w:val="32"/>
          <w:lang w:val="zh-CN"/>
        </w:rPr>
        <w:t>2023年度</w:t>
      </w:r>
      <w:r>
        <w:rPr>
          <w:rFonts w:hint="eastAsia" w:eastAsia="仿宋_GB2312"/>
          <w:sz w:val="32"/>
          <w:szCs w:val="32"/>
        </w:rPr>
        <w:t>财政拨款</w:t>
      </w:r>
      <w:r>
        <w:rPr>
          <w:rFonts w:hint="eastAsia" w:eastAsia="仿宋_GB2312"/>
          <w:sz w:val="32"/>
          <w:szCs w:val="32"/>
          <w:lang w:val="zh-CN"/>
        </w:rPr>
        <w:t>“三公”经费支出0.00万元，</w:t>
      </w:r>
      <w:r>
        <w:rPr>
          <w:rFonts w:hint="eastAsia" w:eastAsia="仿宋_GB2312"/>
          <w:sz w:val="32"/>
          <w:szCs w:val="32"/>
        </w:rPr>
        <w:t>比上年</w:t>
      </w:r>
      <w:r>
        <w:rPr>
          <w:rFonts w:hint="eastAsia" w:eastAsia="仿宋_GB2312"/>
          <w:sz w:val="32"/>
          <w:szCs w:val="32"/>
          <w:lang w:val="zh-CN"/>
        </w:rPr>
        <w:t>增加0.00万元，增长0.00%，主要原因是：我单位无财政拨款“三公”经费支出。其中：因公出国（境）费支出0.00万元，占0.00%，比上年增加0.00万元，增长0.00%，主要原因是：我单位无财政拨款因公出国（境）费；公务用车购置及运行维护费支出0.00万元，占0.00%，比上年增加0.00万元，增长0.00%，主要原因是：我单位无财政拨款公务用车购置及运行维护费；公务接待费支出0.00万元，占0.00%，比上年增加0.00万元，增长0.00%，主要原因是：</w:t>
      </w:r>
      <w:r>
        <w:rPr>
          <w:rFonts w:hint="eastAsia" w:eastAsia="仿宋_GB2312"/>
          <w:sz w:val="32"/>
          <w:szCs w:val="32"/>
        </w:rPr>
        <w:t>我单位无</w:t>
      </w:r>
      <w:r>
        <w:rPr>
          <w:rFonts w:hint="eastAsia" w:eastAsia="仿宋_GB2312"/>
          <w:sz w:val="32"/>
          <w:szCs w:val="32"/>
          <w:lang w:val="zh-CN"/>
        </w:rPr>
        <w:t>财政拨款</w:t>
      </w:r>
      <w:r>
        <w:rPr>
          <w:rFonts w:hint="eastAsia" w:eastAsia="仿宋_GB2312"/>
          <w:sz w:val="32"/>
          <w:szCs w:val="32"/>
        </w:rPr>
        <w:t>公务接待费</w:t>
      </w:r>
      <w:r>
        <w:rPr>
          <w:rFonts w:hint="eastAsia" w:eastAsia="仿宋_GB2312"/>
          <w:sz w:val="32"/>
          <w:szCs w:val="32"/>
          <w:lang w:val="zh-CN"/>
        </w:rPr>
        <w:t>。</w:t>
      </w:r>
    </w:p>
    <w:p w14:paraId="0F8888B3">
      <w:pPr>
        <w:ind w:firstLine="640" w:firstLineChars="200"/>
        <w:outlineLvl w:val="1"/>
        <w:rPr>
          <w:rFonts w:eastAsia="仿宋_GB2312"/>
          <w:sz w:val="32"/>
          <w:szCs w:val="32"/>
          <w:lang w:val="zh-CN"/>
        </w:rPr>
      </w:pPr>
      <w:r>
        <w:rPr>
          <w:rFonts w:hint="eastAsia" w:eastAsia="仿宋_GB2312"/>
          <w:sz w:val="32"/>
          <w:szCs w:val="32"/>
          <w:lang w:val="zh-CN"/>
        </w:rPr>
        <w:t>具体情况如下：</w:t>
      </w:r>
    </w:p>
    <w:p w14:paraId="535107DE">
      <w:pPr>
        <w:ind w:firstLine="640" w:firstLineChars="200"/>
        <w:outlineLvl w:val="1"/>
        <w:rPr>
          <w:rFonts w:eastAsia="仿宋_GB2312"/>
          <w:sz w:val="32"/>
          <w:szCs w:val="32"/>
          <w:lang w:val="zh-CN"/>
        </w:rPr>
      </w:pPr>
      <w:r>
        <w:rPr>
          <w:rFonts w:hint="eastAsia" w:eastAsia="仿宋_GB2312"/>
          <w:sz w:val="32"/>
          <w:szCs w:val="32"/>
          <w:lang w:val="zh-CN"/>
        </w:rPr>
        <w:t>因公出国（境）费支出0.00万元，开支内容包括</w:t>
      </w:r>
      <w:r>
        <w:rPr>
          <w:rFonts w:hint="eastAsia" w:eastAsia="仿宋_GB2312"/>
          <w:sz w:val="32"/>
          <w:szCs w:val="32"/>
        </w:rPr>
        <w:t>我单位无</w:t>
      </w:r>
      <w:r>
        <w:rPr>
          <w:rFonts w:hint="eastAsia" w:eastAsia="仿宋_GB2312"/>
          <w:sz w:val="32"/>
          <w:szCs w:val="32"/>
          <w:lang w:val="zh-CN"/>
        </w:rPr>
        <w:t>财政拨款因公出国（境）费。单位全年安排的因公出国（境）团组0个，因公出国（境）0人次。</w:t>
      </w:r>
    </w:p>
    <w:p w14:paraId="45F019C5">
      <w:pPr>
        <w:ind w:firstLine="640" w:firstLineChars="200"/>
        <w:outlineLvl w:val="1"/>
        <w:rPr>
          <w:rFonts w:eastAsia="仿宋_GB2312"/>
          <w:sz w:val="32"/>
          <w:szCs w:val="32"/>
        </w:rPr>
      </w:pPr>
      <w:r>
        <w:rPr>
          <w:rFonts w:hint="eastAsia" w:eastAsia="仿宋_GB2312"/>
          <w:sz w:val="32"/>
          <w:szCs w:val="32"/>
          <w:lang w:val="zh-CN"/>
        </w:rPr>
        <w:t>公务用车购置及运行维护费0.00万元，其中：公务用车购置费0.00万元，公务用车运行维护费0.00万元。公务用车运行维护费开支内容包括</w:t>
      </w:r>
      <w:r>
        <w:rPr>
          <w:rFonts w:hint="eastAsia" w:eastAsia="仿宋_GB2312"/>
          <w:sz w:val="32"/>
          <w:szCs w:val="32"/>
        </w:rPr>
        <w:t>我单位无公务用车运行维护费</w:t>
      </w:r>
      <w:r>
        <w:rPr>
          <w:rFonts w:hint="eastAsia" w:eastAsia="仿宋_GB2312"/>
          <w:sz w:val="32"/>
          <w:szCs w:val="32"/>
          <w:lang w:val="zh-CN"/>
        </w:rPr>
        <w:t>。公务用车购置数0辆，公务用车保有量0辆。国有资产占用情况</w:t>
      </w:r>
      <w:r>
        <w:rPr>
          <w:rFonts w:hint="eastAsia" w:eastAsia="仿宋_GB2312"/>
          <w:sz w:val="32"/>
          <w:szCs w:val="32"/>
        </w:rPr>
        <w:t>中固定资产车辆</w:t>
      </w:r>
      <w:r>
        <w:rPr>
          <w:rFonts w:hint="eastAsia" w:eastAsia="仿宋_GB2312"/>
          <w:sz w:val="32"/>
          <w:szCs w:val="32"/>
          <w:lang w:val="zh-CN"/>
        </w:rPr>
        <w:t>31辆，</w:t>
      </w:r>
      <w:r>
        <w:rPr>
          <w:rFonts w:hint="eastAsia" w:eastAsia="仿宋_GB2312"/>
          <w:sz w:val="32"/>
          <w:szCs w:val="32"/>
        </w:rPr>
        <w:t>与</w:t>
      </w:r>
      <w:r>
        <w:rPr>
          <w:rFonts w:hint="eastAsia" w:eastAsia="仿宋_GB2312"/>
          <w:sz w:val="32"/>
          <w:szCs w:val="32"/>
          <w:lang w:val="zh-CN"/>
        </w:rPr>
        <w:t>公务用车</w:t>
      </w:r>
      <w:r>
        <w:rPr>
          <w:rFonts w:hint="eastAsia" w:eastAsia="仿宋_GB2312"/>
          <w:sz w:val="32"/>
          <w:szCs w:val="32"/>
        </w:rPr>
        <w:t>保有量差异</w:t>
      </w:r>
      <w:r>
        <w:rPr>
          <w:rFonts w:hint="eastAsia" w:eastAsia="仿宋_GB2312"/>
          <w:sz w:val="32"/>
          <w:szCs w:val="32"/>
          <w:lang w:val="zh-CN"/>
        </w:rPr>
        <w:t>原因是：我单位31辆车均为一般业务工作用车，</w:t>
      </w:r>
      <w:r>
        <w:rPr>
          <w:rFonts w:hint="eastAsia" w:ascii="仿宋_GB2312" w:hAnsi="仿宋_GB2312" w:eastAsia="仿宋_GB2312" w:cs="仿宋_GB2312"/>
          <w:sz w:val="32"/>
          <w:szCs w:val="32"/>
        </w:rPr>
        <w:t>经费支出来源于本单位</w:t>
      </w:r>
      <w:r>
        <w:rPr>
          <w:rFonts w:hint="eastAsia" w:ascii="仿宋_GB2312" w:hAnsi="仿宋_GB2312" w:eastAsia="仿宋_GB2312" w:cs="仿宋_GB2312"/>
          <w:sz w:val="32"/>
          <w:szCs w:val="32"/>
          <w:lang w:val="en-US" w:eastAsia="zh-CN"/>
        </w:rPr>
        <w:t>事业收入</w:t>
      </w:r>
      <w:r>
        <w:rPr>
          <w:rFonts w:hint="eastAsia" w:ascii="仿宋_GB2312" w:hAnsi="仿宋_GB2312" w:eastAsia="仿宋_GB2312" w:cs="仿宋_GB2312"/>
          <w:sz w:val="32"/>
          <w:szCs w:val="32"/>
        </w:rPr>
        <w:t>。</w:t>
      </w:r>
    </w:p>
    <w:p w14:paraId="3481B86B">
      <w:pPr>
        <w:ind w:firstLine="640" w:firstLineChars="200"/>
        <w:outlineLvl w:val="1"/>
        <w:rPr>
          <w:rFonts w:eastAsia="仿宋_GB2312"/>
          <w:sz w:val="32"/>
          <w:szCs w:val="32"/>
          <w:lang w:val="zh-CN"/>
        </w:rPr>
      </w:pPr>
      <w:r>
        <w:rPr>
          <w:rFonts w:hint="eastAsia" w:eastAsia="仿宋_GB2312"/>
          <w:sz w:val="32"/>
          <w:szCs w:val="32"/>
          <w:lang w:val="zh-CN"/>
        </w:rPr>
        <w:t>公务接待费0.00</w:t>
      </w:r>
      <w:bookmarkStart w:id="48" w:name="_GoBack"/>
      <w:bookmarkEnd w:id="48"/>
      <w:r>
        <w:rPr>
          <w:rFonts w:hint="eastAsia" w:eastAsia="仿宋_GB2312"/>
          <w:sz w:val="32"/>
          <w:szCs w:val="32"/>
          <w:lang w:val="zh-CN"/>
        </w:rPr>
        <w:t>万元，开支内容包括我单位无财政拨款公务接待费。单位全年安排的国内公务接待0批次，0人次。</w:t>
      </w:r>
    </w:p>
    <w:p w14:paraId="7167A364">
      <w:pPr>
        <w:ind w:firstLine="640" w:firstLineChars="200"/>
        <w:outlineLvl w:val="1"/>
        <w:rPr>
          <w:rFonts w:eastAsia="仿宋_GB2312"/>
          <w:sz w:val="32"/>
          <w:szCs w:val="32"/>
          <w:lang w:val="zh-CN"/>
        </w:rPr>
      </w:pPr>
      <w:r>
        <w:rPr>
          <w:rFonts w:hint="eastAsia" w:eastAsia="仿宋_GB2312"/>
          <w:sz w:val="32"/>
          <w:szCs w:val="32"/>
          <w:lang w:val="zh-CN"/>
        </w:rPr>
        <w:t>与</w:t>
      </w:r>
      <w:r>
        <w:rPr>
          <w:rFonts w:hint="eastAsia" w:eastAsia="仿宋_GB2312"/>
          <w:sz w:val="32"/>
          <w:szCs w:val="32"/>
        </w:rPr>
        <w:t>全年</w:t>
      </w:r>
      <w:r>
        <w:rPr>
          <w:rFonts w:hint="eastAsia" w:eastAsia="仿宋_GB2312"/>
          <w:sz w:val="32"/>
          <w:szCs w:val="32"/>
          <w:lang w:val="zh-CN"/>
        </w:rPr>
        <w:t>预算相比</w:t>
      </w:r>
      <w:r>
        <w:rPr>
          <w:rFonts w:hint="eastAsia" w:eastAsia="仿宋_GB2312"/>
          <w:sz w:val="32"/>
          <w:szCs w:val="32"/>
        </w:rPr>
        <w:t>,</w:t>
      </w:r>
      <w:r>
        <w:rPr>
          <w:rFonts w:hint="eastAsia" w:eastAsia="仿宋_GB2312"/>
          <w:sz w:val="32"/>
          <w:szCs w:val="32"/>
          <w:lang w:val="zh-CN"/>
        </w:rPr>
        <w:t>财政拨款“三公”经费支出</w:t>
      </w:r>
      <w:r>
        <w:rPr>
          <w:rFonts w:hint="eastAsia" w:eastAsia="仿宋_GB2312"/>
          <w:sz w:val="32"/>
          <w:szCs w:val="32"/>
        </w:rPr>
        <w:t>全年</w:t>
      </w:r>
      <w:r>
        <w:rPr>
          <w:rFonts w:hint="eastAsia" w:eastAsia="仿宋_GB2312"/>
          <w:sz w:val="32"/>
          <w:szCs w:val="32"/>
          <w:lang w:val="zh-CN"/>
        </w:rPr>
        <w:t>预算数0.00万元，决算数0.00万元，预决算差异率0.00%，主要原因是：未安排财政拨款“三公”经费支出预算。其中：因公出国（境）费</w:t>
      </w:r>
      <w:r>
        <w:rPr>
          <w:rFonts w:hint="eastAsia" w:eastAsia="仿宋_GB2312"/>
          <w:sz w:val="32"/>
          <w:szCs w:val="32"/>
        </w:rPr>
        <w:t>全年预算数</w:t>
      </w:r>
      <w:r>
        <w:rPr>
          <w:rFonts w:hint="eastAsia" w:eastAsia="仿宋_GB2312"/>
          <w:sz w:val="32"/>
          <w:szCs w:val="32"/>
          <w:lang w:val="zh-CN"/>
        </w:rPr>
        <w:t>0.00万元，决算数0.00万元，预决算差异率0.00%，主要原因是：未安排财政拨款公出国（境）费预算；公务用车购置费</w:t>
      </w:r>
      <w:r>
        <w:rPr>
          <w:rFonts w:hint="eastAsia" w:eastAsia="仿宋_GB2312"/>
          <w:sz w:val="32"/>
          <w:szCs w:val="32"/>
        </w:rPr>
        <w:t>全年</w:t>
      </w:r>
      <w:r>
        <w:rPr>
          <w:rFonts w:hint="eastAsia" w:eastAsia="仿宋_GB2312"/>
          <w:sz w:val="32"/>
          <w:szCs w:val="32"/>
          <w:lang w:val="zh-CN"/>
        </w:rPr>
        <w:t>预算数0.00万元，决算数0.00万元，预决算差异率0.00%，主要原因是：未安排财政拨款公务用车购置费预算；公务用车运行费</w:t>
      </w:r>
      <w:r>
        <w:rPr>
          <w:rFonts w:hint="eastAsia" w:eastAsia="仿宋_GB2312"/>
          <w:sz w:val="32"/>
          <w:szCs w:val="32"/>
        </w:rPr>
        <w:t>全年</w:t>
      </w:r>
      <w:r>
        <w:rPr>
          <w:rFonts w:hint="eastAsia" w:eastAsia="仿宋_GB2312"/>
          <w:sz w:val="32"/>
          <w:szCs w:val="32"/>
          <w:lang w:val="zh-CN"/>
        </w:rPr>
        <w:t>预算数0.00万元，决算数0.00万元，预决算差异率0.00%，主要原因是：未安排财政拨款公务用车运行费预算；公务接待费</w:t>
      </w:r>
      <w:r>
        <w:rPr>
          <w:rFonts w:hint="eastAsia" w:eastAsia="仿宋_GB2312"/>
          <w:sz w:val="32"/>
          <w:szCs w:val="32"/>
        </w:rPr>
        <w:t>全年</w:t>
      </w:r>
      <w:r>
        <w:rPr>
          <w:rFonts w:hint="eastAsia" w:eastAsia="仿宋_GB2312"/>
          <w:sz w:val="32"/>
          <w:szCs w:val="32"/>
          <w:lang w:val="zh-CN"/>
        </w:rPr>
        <w:t>预算数0.00万元，决算数0.00万元，预决算差异率0.00%，主要原因是：未安排财政拨款公务接待费预算。</w:t>
      </w:r>
    </w:p>
    <w:p w14:paraId="436FDAAD">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28177C0">
      <w:pPr>
        <w:ind w:firstLine="640" w:firstLineChars="200"/>
        <w:outlineLvl w:val="1"/>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总计1,200.00</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本年收入1,200.00</w:t>
      </w:r>
      <w:r>
        <w:rPr>
          <w:rFonts w:hint="eastAsia" w:eastAsia="仿宋_GB2312"/>
          <w:sz w:val="32"/>
          <w:szCs w:val="32"/>
          <w:lang w:val="zh-CN"/>
        </w:rPr>
        <w:t>万元。政府性基金预算财政拨款支出</w:t>
      </w:r>
      <w:r>
        <w:rPr>
          <w:rFonts w:hint="eastAsia" w:eastAsia="仿宋_GB2312"/>
          <w:sz w:val="32"/>
          <w:szCs w:val="32"/>
        </w:rPr>
        <w:t>总计1,200.00</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本年支出1,200.00</w:t>
      </w:r>
      <w:r>
        <w:rPr>
          <w:rFonts w:hint="eastAsia" w:eastAsia="仿宋_GB2312"/>
          <w:sz w:val="32"/>
          <w:szCs w:val="32"/>
          <w:lang w:val="zh-CN"/>
        </w:rPr>
        <w:t>万元。</w:t>
      </w:r>
    </w:p>
    <w:p w14:paraId="471AC7F3">
      <w:pPr>
        <w:ind w:firstLine="640" w:firstLineChars="200"/>
        <w:outlineLvl w:val="1"/>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与上年相比，增加1,200.00万元，增长100.00%，主要原因是：增加了城乡医疗救助的彩票公益金支出预算，用于0-6岁残疾儿童筛查。与年初预算相比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1,200.00</w:t>
      </w:r>
      <w:r>
        <w:rPr>
          <w:rFonts w:hint="eastAsia" w:eastAsia="仿宋_GB2312"/>
          <w:sz w:val="32"/>
          <w:szCs w:val="32"/>
          <w:lang w:val="zh-CN"/>
        </w:rPr>
        <w:t>万元，决算数</w:t>
      </w:r>
      <w:r>
        <w:rPr>
          <w:rFonts w:hint="eastAsia" w:eastAsia="仿宋_GB2312"/>
          <w:sz w:val="32"/>
          <w:szCs w:val="32"/>
        </w:rPr>
        <w:t>1,200.00</w:t>
      </w:r>
      <w:r>
        <w:rPr>
          <w:rFonts w:hint="eastAsia" w:eastAsia="仿宋_GB2312"/>
          <w:sz w:val="32"/>
          <w:szCs w:val="32"/>
          <w:lang w:val="zh-CN"/>
        </w:rPr>
        <w:t>万元，预决算差异率0.00%，</w:t>
      </w:r>
      <w:r>
        <w:rPr>
          <w:rFonts w:hint="eastAsia" w:ascii="仿宋_GB2312" w:hAnsi="仿宋_GB2312" w:eastAsia="仿宋_GB2312" w:cs="仿宋_GB2312"/>
          <w:sz w:val="32"/>
          <w:szCs w:val="32"/>
          <w:lang w:val="zh-CN"/>
        </w:rPr>
        <w:t>主要原因是：</w:t>
      </w:r>
      <w:r>
        <w:rPr>
          <w:rFonts w:hint="eastAsia" w:ascii="仿宋_GB2312" w:hAnsi="仿宋_GB2312" w:eastAsia="仿宋_GB2312" w:cs="仿宋_GB2312"/>
          <w:sz w:val="32"/>
          <w:szCs w:val="32"/>
        </w:rPr>
        <w:t>预决算一致无差异</w:t>
      </w:r>
      <w:r>
        <w:rPr>
          <w:rFonts w:hint="eastAsia" w:eastAsia="仿宋_GB2312"/>
          <w:sz w:val="32"/>
          <w:szCs w:val="32"/>
          <w:lang w:val="zh-CN"/>
        </w:rPr>
        <w:t>。</w:t>
      </w:r>
    </w:p>
    <w:p w14:paraId="2B0AB14C">
      <w:pPr>
        <w:ind w:firstLine="640" w:firstLineChars="200"/>
        <w:outlineLvl w:val="1"/>
        <w:rPr>
          <w:rFonts w:eastAsia="仿宋_GB2312"/>
          <w:sz w:val="32"/>
          <w:szCs w:val="32"/>
        </w:rPr>
      </w:pPr>
      <w:r>
        <w:rPr>
          <w:rFonts w:hint="eastAsia" w:eastAsia="仿宋_GB2312"/>
          <w:sz w:val="32"/>
          <w:szCs w:val="32"/>
          <w:lang w:val="zh-CN"/>
        </w:rPr>
        <w:t>政府性基金预算财政拨款支出1,200.00万元。</w:t>
      </w:r>
    </w:p>
    <w:p w14:paraId="277823C3">
      <w:pPr>
        <w:ind w:firstLine="640" w:firstLineChars="200"/>
        <w:outlineLvl w:val="1"/>
        <w:rPr>
          <w:rFonts w:eastAsia="仿宋_GB2312"/>
          <w:sz w:val="32"/>
          <w:szCs w:val="32"/>
          <w:lang w:val="zh-CN"/>
        </w:rPr>
      </w:pPr>
      <w:r>
        <w:rPr>
          <w:rFonts w:hint="eastAsia" w:eastAsia="仿宋_GB2312"/>
          <w:sz w:val="32"/>
          <w:szCs w:val="32"/>
          <w:lang w:val="zh-CN"/>
        </w:rPr>
        <w:t>1.其他支出（类）彩票公益金安排的支出（款）用于城乡医疗救助的彩票公益金支出（项）:支出决算数为1,200.00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1,200.00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100%，主要原因是：增加了城乡医疗救助的彩票公益金支出预算，用于0-6岁残疾儿童筛查。</w:t>
      </w:r>
    </w:p>
    <w:p w14:paraId="59FF907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3C4E11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A8D00F2">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98FE9B7">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0CBDE9B">
      <w:pPr>
        <w:ind w:firstLine="640" w:firstLineChars="200"/>
        <w:outlineLvl w:val="1"/>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新疆医科大学第一附属医院</w:t>
      </w:r>
      <w:r>
        <w:rPr>
          <w:rFonts w:hint="eastAsia" w:eastAsia="仿宋_GB2312"/>
          <w:sz w:val="32"/>
          <w:szCs w:val="32"/>
          <w:lang w:val="zh-CN"/>
        </w:rPr>
        <w:t>（事业单位）公用经费支出0.00万元，比上年增加0.00万元，增长0.00%，</w:t>
      </w:r>
      <w:r>
        <w:rPr>
          <w:rFonts w:hint="eastAsia" w:eastAsia="仿宋_GB2312"/>
          <w:sz w:val="32"/>
          <w:szCs w:val="32"/>
        </w:rPr>
        <w:t>主要原因是：我单位属于差额事业单位，无财政拨款资金安排的公用经费</w:t>
      </w:r>
      <w:r>
        <w:rPr>
          <w:rFonts w:hint="eastAsia" w:eastAsia="仿宋_GB2312"/>
          <w:sz w:val="32"/>
          <w:szCs w:val="32"/>
          <w:lang w:val="zh-CN"/>
        </w:rPr>
        <w:t>。</w:t>
      </w:r>
    </w:p>
    <w:p w14:paraId="6BB64FD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B1E4E94">
      <w:pPr>
        <w:ind w:firstLine="640" w:firstLineChars="200"/>
        <w:outlineLvl w:val="1"/>
        <w:rPr>
          <w:rFonts w:eastAsia="仿宋_GB2312"/>
          <w:sz w:val="32"/>
          <w:szCs w:val="32"/>
          <w:lang w:val="zh-CN"/>
        </w:rPr>
      </w:pPr>
      <w:r>
        <w:rPr>
          <w:rFonts w:hint="eastAsia" w:eastAsia="仿宋_GB2312"/>
          <w:sz w:val="32"/>
          <w:szCs w:val="32"/>
          <w:lang w:val="zh-CN"/>
        </w:rPr>
        <w:t>2023年度政府采购支出总额32,903.43万元，其中：政府采购货物支出25,409.78万元、政府采购工程支出3,105.61万元、政府采购服务支出4,388.04万元。</w:t>
      </w:r>
    </w:p>
    <w:p w14:paraId="3F683231">
      <w:pPr>
        <w:ind w:firstLine="640" w:firstLineChars="200"/>
        <w:outlineLvl w:val="1"/>
        <w:rPr>
          <w:rFonts w:eastAsia="仿宋_GB2312"/>
          <w:sz w:val="32"/>
          <w:szCs w:val="32"/>
        </w:rPr>
      </w:pPr>
      <w:r>
        <w:rPr>
          <w:rFonts w:hint="eastAsia" w:eastAsia="仿宋_GB2312"/>
          <w:sz w:val="32"/>
          <w:szCs w:val="32"/>
          <w:lang w:val="zh-CN"/>
        </w:rPr>
        <w:t>授予中小企业合同金额24,924.92万元，占政府采购支出总额的75.75%，其中：授予小微企业合同金额15,458.67万元，占政府采购支出总额的46.98%</w:t>
      </w:r>
      <w:r>
        <w:rPr>
          <w:rFonts w:hint="eastAsia" w:eastAsia="仿宋_GB2312"/>
          <w:sz w:val="32"/>
          <w:szCs w:val="32"/>
        </w:rPr>
        <w:t>。</w:t>
      </w:r>
    </w:p>
    <w:p w14:paraId="05A545EF">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DBC63E6">
      <w:pPr>
        <w:ind w:firstLine="640" w:firstLineChars="200"/>
        <w:outlineLvl w:val="1"/>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380,559.77</w:t>
      </w:r>
      <w:r>
        <w:rPr>
          <w:rFonts w:hint="eastAsia" w:eastAsia="仿宋_GB2312"/>
          <w:sz w:val="32"/>
          <w:szCs w:val="32"/>
        </w:rPr>
        <w:t>万元，房</w:t>
      </w:r>
      <w:r>
        <w:rPr>
          <w:rFonts w:hint="eastAsia" w:eastAsia="仿宋_GB2312"/>
          <w:sz w:val="32"/>
          <w:szCs w:val="32"/>
          <w:lang w:val="zh-CN"/>
        </w:rPr>
        <w:t>屋427</w:t>
      </w:r>
      <w:r>
        <w:rPr>
          <w:rFonts w:hint="eastAsia" w:eastAsia="仿宋_GB2312"/>
          <w:sz w:val="32"/>
          <w:szCs w:val="32"/>
        </w:rPr>
        <w:t>,</w:t>
      </w:r>
      <w:r>
        <w:rPr>
          <w:rFonts w:hint="eastAsia" w:eastAsia="仿宋_GB2312"/>
          <w:sz w:val="32"/>
          <w:szCs w:val="32"/>
          <w:lang w:val="zh-CN"/>
        </w:rPr>
        <w:t>520.49平方米，价值176,061.98万元。车辆31辆，价值1,357.02万元，其中：副部（省）级及以上领导用车0辆、主要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用车0辆、机要通信用车0辆、应急保障用车0辆、执法执勤用车0辆、特种专业技术用车12辆、离退休干部</w:t>
      </w:r>
      <w:r>
        <w:rPr>
          <w:rFonts w:hint="eastAsia" w:eastAsia="仿宋_GB2312"/>
          <w:sz w:val="32"/>
          <w:szCs w:val="32"/>
        </w:rPr>
        <w:t>服务</w:t>
      </w:r>
      <w:r>
        <w:rPr>
          <w:rFonts w:hint="eastAsia" w:eastAsia="仿宋_GB2312"/>
          <w:sz w:val="32"/>
          <w:szCs w:val="32"/>
          <w:lang w:val="zh-CN"/>
        </w:rPr>
        <w:t>用车0辆、其他用车19辆，其他用车主要是：一般业务工作用车；单价100万元（含）以上设备（不含车辆）297</w:t>
      </w:r>
      <w:r>
        <w:rPr>
          <w:rFonts w:hint="eastAsia" w:eastAsia="仿宋_GB2312"/>
          <w:sz w:val="32"/>
          <w:szCs w:val="32"/>
        </w:rPr>
        <w:t>台（</w:t>
      </w:r>
      <w:r>
        <w:rPr>
          <w:rFonts w:hint="eastAsia" w:eastAsia="仿宋_GB2312"/>
          <w:sz w:val="32"/>
          <w:szCs w:val="32"/>
          <w:lang w:val="zh-CN"/>
        </w:rPr>
        <w:t>套）。</w:t>
      </w:r>
    </w:p>
    <w:p w14:paraId="5CC0B1C6">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E990300">
      <w:pPr>
        <w:ind w:firstLine="640" w:firstLineChars="200"/>
        <w:jc w:val="left"/>
        <w:rPr>
          <w:rFonts w:ascii="仿宋_GB2312" w:eastAsia="仿宋_GB2312"/>
          <w:sz w:val="32"/>
          <w:szCs w:val="32"/>
        </w:rPr>
      </w:pPr>
      <w:r>
        <w:rPr>
          <w:rFonts w:hint="eastAsia" w:eastAsia="仿宋_GB2312"/>
          <w:sz w:val="32"/>
          <w:szCs w:val="32"/>
        </w:rPr>
        <w:t>根据预算绩效管理要求，我单位2023年度预算绩效管理整体支出绩效自评表0个，全年预算总额0万元，实际执行总额0万元</w:t>
      </w:r>
      <w:r>
        <w:rPr>
          <w:rFonts w:hint="eastAsia" w:ascii="仿宋_GB2312" w:hAnsi="仿宋_GB2312" w:eastAsia="仿宋_GB2312" w:cs="仿宋_GB2312"/>
          <w:sz w:val="32"/>
          <w:szCs w:val="32"/>
        </w:rPr>
        <w:t>，我单位整体</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sz w:val="32"/>
          <w:szCs w:val="32"/>
        </w:rPr>
        <w:t>绩效自评表由主管部门编报并公开。</w:t>
      </w:r>
      <w:r>
        <w:rPr>
          <w:rFonts w:hint="eastAsia" w:eastAsia="仿宋_GB2312"/>
          <w:sz w:val="32"/>
          <w:szCs w:val="32"/>
        </w:rPr>
        <w:t>预算绩效评价项目4个，全年预算数537,741.45 万元，全年执行数500,522.75 万元。预算绩效管理取得的成效：一是实行项目库管理和预算管理信息化，使得预算编制、执行、控制各环节更加严谨畅通，有效提升了预算资金安排与监控的精准性。二是逐步健全预算绩效管理工作机制，明确职责分工，组织培训，提高预算归口管理部门绩效管理工作水平。发现的问题及原因：一是绩效管理理念需持续提升。项目执行部门对预算绩效管理中的效益性和效率性重视程度不够。二是预算绩效考核的三级指标的设定需更加合理性和针对性。下一步改进措施：一</w:t>
      </w:r>
      <w:r>
        <w:rPr>
          <w:rFonts w:hint="eastAsia" w:ascii="仿宋_GB2312" w:eastAsia="仿宋_GB2312"/>
          <w:sz w:val="32"/>
          <w:szCs w:val="32"/>
        </w:rPr>
        <w:t>是加大预算绩效管理培训力度，转变管理理念，让”花钱必问效“深入人心。二是不断规范预算绩效管理基础工作，以项目执行部门为主导设定三级指标和目标值，提升执行部门对绩效考核认识的同时，考核结果更具有应用评价的意义。具体项目自评情况附绩效自评表及自评报告。</w:t>
      </w:r>
    </w:p>
    <w:p w14:paraId="7A2F1D13">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85CA099">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6EB7F78">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6BD725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65DC0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CDFEA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9CED5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C70092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601EB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4A4E8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B91D9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062C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D2BBA8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5984EF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B6B6B4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903508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00A97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3A77C02">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C65F420">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3FC0665">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33D59B3">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801A792">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BACAFCF">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8B73585">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355E13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F16650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FAFDDA7">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586EF1B">
      <w:pPr>
        <w:ind w:firstLine="640" w:firstLineChars="200"/>
        <w:rPr>
          <w:rFonts w:ascii="仿宋_GB2312" w:eastAsia="仿宋_GB2312"/>
          <w:sz w:val="32"/>
          <w:szCs w:val="32"/>
        </w:rPr>
      </w:pPr>
    </w:p>
    <w:p w14:paraId="0C448AA8">
      <w:pPr>
        <w:ind w:firstLine="640" w:firstLineChars="200"/>
        <w:outlineLvl w:val="1"/>
        <w:rPr>
          <w:rFonts w:ascii="黑体" w:hAnsi="黑体" w:eastAsia="黑体" w:cs="宋体"/>
          <w:bCs/>
          <w:kern w:val="0"/>
          <w:sz w:val="32"/>
          <w:szCs w:val="32"/>
        </w:rPr>
      </w:pPr>
    </w:p>
    <w:p w14:paraId="10D3577F">
      <w:pPr>
        <w:ind w:firstLine="640" w:firstLineChars="200"/>
        <w:outlineLvl w:val="1"/>
        <w:rPr>
          <w:rFonts w:ascii="黑体" w:hAnsi="黑体" w:eastAsia="黑体" w:cs="宋体"/>
          <w:bCs/>
          <w:kern w:val="0"/>
          <w:sz w:val="32"/>
          <w:szCs w:val="32"/>
        </w:rPr>
      </w:pPr>
    </w:p>
    <w:p w14:paraId="62312278">
      <w:pPr>
        <w:ind w:firstLine="640" w:firstLineChars="200"/>
        <w:outlineLvl w:val="1"/>
        <w:rPr>
          <w:rFonts w:ascii="黑体" w:hAnsi="黑体" w:eastAsia="黑体" w:cs="宋体"/>
          <w:bCs/>
          <w:kern w:val="0"/>
          <w:sz w:val="32"/>
          <w:szCs w:val="32"/>
        </w:rPr>
      </w:pPr>
    </w:p>
    <w:p w14:paraId="71075D8C">
      <w:pPr>
        <w:ind w:firstLine="640" w:firstLineChars="200"/>
        <w:outlineLvl w:val="1"/>
        <w:rPr>
          <w:rFonts w:ascii="黑体" w:hAnsi="黑体" w:eastAsia="黑体" w:cs="宋体"/>
          <w:bCs/>
          <w:kern w:val="0"/>
          <w:sz w:val="32"/>
          <w:szCs w:val="32"/>
        </w:rPr>
      </w:pPr>
    </w:p>
    <w:p w14:paraId="4F570D01">
      <w:pPr>
        <w:ind w:firstLine="640" w:firstLineChars="200"/>
        <w:outlineLvl w:val="1"/>
        <w:rPr>
          <w:rFonts w:ascii="黑体" w:hAnsi="黑体" w:eastAsia="黑体" w:cs="宋体"/>
          <w:bCs/>
          <w:kern w:val="0"/>
          <w:sz w:val="32"/>
          <w:szCs w:val="32"/>
        </w:rPr>
      </w:pPr>
    </w:p>
    <w:p w14:paraId="748E84C8">
      <w:pPr>
        <w:ind w:firstLine="640" w:firstLineChars="200"/>
        <w:outlineLvl w:val="1"/>
        <w:rPr>
          <w:rFonts w:ascii="黑体" w:hAnsi="黑体" w:eastAsia="黑体" w:cs="宋体"/>
          <w:bCs/>
          <w:kern w:val="0"/>
          <w:sz w:val="32"/>
          <w:szCs w:val="32"/>
        </w:rPr>
      </w:pPr>
    </w:p>
    <w:p w14:paraId="3F071E98">
      <w:pPr>
        <w:ind w:firstLine="640" w:firstLineChars="200"/>
        <w:outlineLvl w:val="1"/>
        <w:rPr>
          <w:rFonts w:ascii="黑体" w:hAnsi="黑体" w:eastAsia="黑体" w:cs="宋体"/>
          <w:bCs/>
          <w:kern w:val="0"/>
          <w:sz w:val="32"/>
          <w:szCs w:val="32"/>
        </w:rPr>
      </w:pPr>
    </w:p>
    <w:p w14:paraId="52764020">
      <w:pPr>
        <w:ind w:firstLine="640" w:firstLineChars="200"/>
        <w:outlineLvl w:val="1"/>
        <w:rPr>
          <w:rFonts w:ascii="黑体" w:hAnsi="黑体" w:eastAsia="黑体" w:cs="宋体"/>
          <w:bCs/>
          <w:kern w:val="0"/>
          <w:sz w:val="32"/>
          <w:szCs w:val="32"/>
        </w:rPr>
      </w:pPr>
    </w:p>
    <w:p w14:paraId="2A4EEFAD">
      <w:pPr>
        <w:ind w:firstLine="640" w:firstLineChars="200"/>
        <w:outlineLvl w:val="1"/>
        <w:rPr>
          <w:rFonts w:ascii="黑体" w:hAnsi="黑体" w:eastAsia="黑体" w:cs="宋体"/>
          <w:bCs/>
          <w:kern w:val="0"/>
          <w:sz w:val="32"/>
          <w:szCs w:val="32"/>
        </w:rPr>
      </w:pPr>
    </w:p>
    <w:p w14:paraId="047DB637">
      <w:pPr>
        <w:widowControl/>
        <w:jc w:val="left"/>
        <w:rPr>
          <w:rFonts w:ascii="黑体" w:hAnsi="黑体" w:eastAsia="黑体" w:cs="宋体"/>
          <w:bCs/>
          <w:kern w:val="0"/>
          <w:sz w:val="32"/>
          <w:szCs w:val="32"/>
        </w:rPr>
      </w:pPr>
    </w:p>
    <w:p w14:paraId="3418816C">
      <w:pPr>
        <w:widowControl/>
        <w:jc w:val="left"/>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94C449-8891-49D5-A9D0-BB9ACE4178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2C4CE28-85C4-465E-A1B6-DEE970BAEAEA}"/>
  </w:font>
  <w:font w:name="仿宋_GB2312">
    <w:panose1 w:val="02010609030101010101"/>
    <w:charset w:val="86"/>
    <w:family w:val="modern"/>
    <w:pitch w:val="default"/>
    <w:sig w:usb0="00000001" w:usb1="080E0000" w:usb2="00000000" w:usb3="00000000" w:csb0="00040000" w:csb1="00000000"/>
    <w:embedRegular r:id="rId3" w:fontKey="{31A794FC-60D1-47F0-AE0F-398C60E349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4515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DF6F0">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D2DF6F0">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2D63A7"/>
    <w:rsid w:val="00074822"/>
    <w:rsid w:val="00084FFF"/>
    <w:rsid w:val="00092289"/>
    <w:rsid w:val="0013416B"/>
    <w:rsid w:val="001374BE"/>
    <w:rsid w:val="0016646A"/>
    <w:rsid w:val="001E4780"/>
    <w:rsid w:val="00213C59"/>
    <w:rsid w:val="00283C89"/>
    <w:rsid w:val="002D63A7"/>
    <w:rsid w:val="003210CE"/>
    <w:rsid w:val="0038382A"/>
    <w:rsid w:val="00395931"/>
    <w:rsid w:val="00397D05"/>
    <w:rsid w:val="00424A00"/>
    <w:rsid w:val="004A6150"/>
    <w:rsid w:val="004E272A"/>
    <w:rsid w:val="005143B6"/>
    <w:rsid w:val="00542A39"/>
    <w:rsid w:val="00576E70"/>
    <w:rsid w:val="005831B4"/>
    <w:rsid w:val="00597B48"/>
    <w:rsid w:val="006115B6"/>
    <w:rsid w:val="006671A9"/>
    <w:rsid w:val="006B5B66"/>
    <w:rsid w:val="006E16B7"/>
    <w:rsid w:val="0079084A"/>
    <w:rsid w:val="007A1AEB"/>
    <w:rsid w:val="007F0227"/>
    <w:rsid w:val="007F682D"/>
    <w:rsid w:val="0082051E"/>
    <w:rsid w:val="00861E81"/>
    <w:rsid w:val="008710BE"/>
    <w:rsid w:val="00871946"/>
    <w:rsid w:val="008B01E9"/>
    <w:rsid w:val="008B41CC"/>
    <w:rsid w:val="008E3152"/>
    <w:rsid w:val="00915D30"/>
    <w:rsid w:val="009753BF"/>
    <w:rsid w:val="00A77432"/>
    <w:rsid w:val="00B341E4"/>
    <w:rsid w:val="00B70D59"/>
    <w:rsid w:val="00C47756"/>
    <w:rsid w:val="00C92D7E"/>
    <w:rsid w:val="00CE0442"/>
    <w:rsid w:val="00D65225"/>
    <w:rsid w:val="00D961E5"/>
    <w:rsid w:val="00E2132B"/>
    <w:rsid w:val="00E24CDA"/>
    <w:rsid w:val="00E7089A"/>
    <w:rsid w:val="00F52A8D"/>
    <w:rsid w:val="00F81AF5"/>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683C25"/>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A22CBA"/>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9E01BA"/>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9B6CDB"/>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AA386B"/>
    <w:rsid w:val="35E00D72"/>
    <w:rsid w:val="36743E79"/>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0420E0"/>
    <w:rsid w:val="434E6957"/>
    <w:rsid w:val="43BA0E31"/>
    <w:rsid w:val="43C15147"/>
    <w:rsid w:val="43E14DD2"/>
    <w:rsid w:val="43F800E9"/>
    <w:rsid w:val="443A7E4B"/>
    <w:rsid w:val="448654A3"/>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AF60EA8"/>
    <w:rsid w:val="4B4C0111"/>
    <w:rsid w:val="4B8553A9"/>
    <w:rsid w:val="4BA709E1"/>
    <w:rsid w:val="4BDB3730"/>
    <w:rsid w:val="4C200F7A"/>
    <w:rsid w:val="4C3D6D8F"/>
    <w:rsid w:val="4C5C2F8D"/>
    <w:rsid w:val="4CDC3B13"/>
    <w:rsid w:val="4CEE3180"/>
    <w:rsid w:val="4D0F4AF6"/>
    <w:rsid w:val="4D41465D"/>
    <w:rsid w:val="4DF94F37"/>
    <w:rsid w:val="4E0A1DD5"/>
    <w:rsid w:val="4E3160E5"/>
    <w:rsid w:val="4E4D37AF"/>
    <w:rsid w:val="4E8C6496"/>
    <w:rsid w:val="4ECC61A8"/>
    <w:rsid w:val="4EFD18DE"/>
    <w:rsid w:val="4F144236"/>
    <w:rsid w:val="4F663C87"/>
    <w:rsid w:val="4F7E29A8"/>
    <w:rsid w:val="4F9E1FFC"/>
    <w:rsid w:val="50447CC2"/>
    <w:rsid w:val="50874A7C"/>
    <w:rsid w:val="50895EE7"/>
    <w:rsid w:val="508D1F8F"/>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782DED"/>
    <w:rsid w:val="59A246D5"/>
    <w:rsid w:val="5A60780B"/>
    <w:rsid w:val="5AB34579"/>
    <w:rsid w:val="5AFC6609"/>
    <w:rsid w:val="5B113480"/>
    <w:rsid w:val="5BD456CE"/>
    <w:rsid w:val="5C0D1F49"/>
    <w:rsid w:val="5CBB0CE2"/>
    <w:rsid w:val="5CC17177"/>
    <w:rsid w:val="5CF306BC"/>
    <w:rsid w:val="5D3F3D64"/>
    <w:rsid w:val="5D833043"/>
    <w:rsid w:val="5DD92690"/>
    <w:rsid w:val="5DDB1CFD"/>
    <w:rsid w:val="5E033269"/>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7D1B5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271204"/>
    <w:rsid w:val="693748F0"/>
    <w:rsid w:val="69846A0E"/>
    <w:rsid w:val="69AD798C"/>
    <w:rsid w:val="69D005C0"/>
    <w:rsid w:val="69D80B96"/>
    <w:rsid w:val="6B68175F"/>
    <w:rsid w:val="6BFD799F"/>
    <w:rsid w:val="6C4446F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3E7362"/>
    <w:rsid w:val="71473612"/>
    <w:rsid w:val="71504F32"/>
    <w:rsid w:val="7152309F"/>
    <w:rsid w:val="718F7F65"/>
    <w:rsid w:val="727B234E"/>
    <w:rsid w:val="72D068C7"/>
    <w:rsid w:val="72E42ED8"/>
    <w:rsid w:val="735F4CB9"/>
    <w:rsid w:val="73674C62"/>
    <w:rsid w:val="73845865"/>
    <w:rsid w:val="739B6D9E"/>
    <w:rsid w:val="73BC1D76"/>
    <w:rsid w:val="73E3600D"/>
    <w:rsid w:val="73FB6630"/>
    <w:rsid w:val="748D790E"/>
    <w:rsid w:val="749820CC"/>
    <w:rsid w:val="74CE04EC"/>
    <w:rsid w:val="74DF6386"/>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1A75A1"/>
    <w:rsid w:val="7E207949"/>
    <w:rsid w:val="7E5C0A47"/>
    <w:rsid w:val="7E670C75"/>
    <w:rsid w:val="7EE24272"/>
    <w:rsid w:val="7EEA6053"/>
    <w:rsid w:val="7F487C04"/>
    <w:rsid w:val="7F9A4EAC"/>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批注框文本 Char"/>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6810</Words>
  <Characters>7871</Characters>
  <Lines>62</Lines>
  <Paragraphs>17</Paragraphs>
  <TotalTime>0</TotalTime>
  <ScaleCrop>false</ScaleCrop>
  <LinksUpToDate>false</LinksUpToDate>
  <CharactersWithSpaces>7884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2024-08-16T11:49:00Z</cp:lastPrinted>
  <dcterms:modified xsi:type="dcterms:W3CDTF">2024-09-05T06:50:11Z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AD7C0A37018243E1A06C26D259153F22</vt:lpwstr>
  </property>
</Properties>
</file>