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价格认定专项业务经费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新疆维吾尔自治区价格认证中心</w:t>
      </w:r>
    </w:p>
    <w:p>
      <w:pPr>
        <w:spacing w:line="540" w:lineRule="exact"/>
        <w:ind w:firstLine="900" w:firstLineChars="250"/>
        <w:rPr>
          <w:rStyle w:val="18"/>
          <w:rFonts w:hint="eastAsia" w:ascii="楷体" w:hAnsi="楷体" w:eastAsia="楷体"/>
          <w:spacing w:val="-4"/>
          <w:sz w:val="28"/>
          <w:szCs w:val="28"/>
          <w:lang w:eastAsia="zh-CN"/>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w:t>
      </w:r>
      <w:r>
        <w:rPr>
          <w:rStyle w:val="18"/>
          <w:rFonts w:hint="eastAsia" w:ascii="楷体" w:hAnsi="楷体" w:eastAsia="楷体"/>
          <w:spacing w:val="-4"/>
          <w:sz w:val="28"/>
          <w:szCs w:val="28"/>
          <w:lang w:eastAsia="zh-CN"/>
        </w:rPr>
        <w:t>发展和改革委员会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贾一星</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2024年03月20日</w:t>
      </w:r>
    </w:p>
    <w:p>
      <w:pPr>
        <w:spacing w:line="540" w:lineRule="exact"/>
        <w:ind w:firstLine="640" w:firstLineChars="200"/>
        <w:rPr>
          <w:rFonts w:hint="eastAsia" w:ascii="黑体" w:hAnsi="黑体" w:eastAsia="黑体" w:cs="黑体"/>
          <w:sz w:val="32"/>
          <w:szCs w:val="32"/>
        </w:rPr>
      </w:pPr>
    </w:p>
    <w:p>
      <w:pPr>
        <w:spacing w:line="540" w:lineRule="exact"/>
        <w:ind w:firstLine="640" w:firstLineChars="200"/>
        <w:rPr>
          <w:rFonts w:hint="eastAsia" w:ascii="仿宋_GB2312" w:eastAsia="仿宋_GB2312"/>
          <w:sz w:val="32"/>
          <w:szCs w:val="32"/>
        </w:rPr>
      </w:pPr>
      <w:bookmarkStart w:id="0" w:name="_GoBack"/>
      <w:bookmarkEnd w:id="0"/>
      <w:r>
        <w:rPr>
          <w:rFonts w:hint="eastAsia" w:ascii="黑体" w:hAnsi="黑体" w:eastAsia="黑体" w:cs="黑体"/>
          <w:sz w:val="32"/>
          <w:szCs w:val="32"/>
        </w:rPr>
        <w:t>一、基本情况</w:t>
      </w:r>
    </w:p>
    <w:p>
      <w:pPr>
        <w:spacing w:line="540" w:lineRule="exact"/>
        <w:ind w:firstLine="598" w:firstLineChars="200"/>
        <w:rPr>
          <w:rFonts w:hint="eastAsia" w:ascii="仿宋_GB2312" w:eastAsia="仿宋_GB2312"/>
          <w:sz w:val="32"/>
          <w:szCs w:val="32"/>
        </w:rPr>
      </w:pPr>
      <w:r>
        <w:rPr>
          <w:rFonts w:hint="eastAsia" w:ascii="楷体_GB2312" w:hAnsi="楷体_GB2312" w:eastAsia="楷体_GB2312" w:cs="楷体_GB2312"/>
          <w:b/>
          <w:bCs/>
          <w:spacing w:val="-11"/>
          <w:sz w:val="32"/>
          <w:szCs w:val="32"/>
        </w:rPr>
        <w:t>（一）项目概况。包括项目背景、主要内容及实施情况、资金投入和使用情况等。</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本项目遵循财政部《项目支出绩效评价管理办法》（财预</w:t>
      </w:r>
      <w:r>
        <w:rPr>
          <w:rFonts w:hint="eastAsia" w:eastAsia="仿宋_GB2312"/>
          <w:sz w:val="32"/>
          <w:szCs w:val="32"/>
        </w:rPr>
        <w:t>〔2020〕10</w:t>
      </w:r>
      <w:r>
        <w:rPr>
          <w:rFonts w:hint="eastAsia" w:ascii="仿宋_GB2312" w:eastAsia="仿宋_GB2312"/>
          <w:sz w:val="32"/>
          <w:szCs w:val="32"/>
        </w:rPr>
        <w:t>号）和自治区财政厅《自治区财政支出绩效评价管理暂行办法》（新财预</w:t>
      </w:r>
      <w:r>
        <w:rPr>
          <w:rFonts w:hint="eastAsia" w:eastAsia="仿宋_GB2312"/>
          <w:sz w:val="32"/>
          <w:szCs w:val="32"/>
        </w:rPr>
        <w:t>〔2018〕189</w:t>
      </w:r>
      <w:r>
        <w:rPr>
          <w:rFonts w:hint="eastAsia" w:ascii="仿宋_GB2312" w:eastAsia="仿宋_GB2312"/>
          <w:sz w:val="32"/>
          <w:szCs w:val="32"/>
        </w:rPr>
        <w:t>号）等相关政策文件与规定，以及中纪委、国家发展改革委、监察部、财政部《关于印发&lt;纪检监察机关查办案件涉案财物价格认定工作暂行办法&gt;的通知》（中纪发</w:t>
      </w:r>
      <w:r>
        <w:rPr>
          <w:rFonts w:hint="eastAsia" w:eastAsia="仿宋_GB2312"/>
          <w:sz w:val="32"/>
          <w:szCs w:val="32"/>
        </w:rPr>
        <w:t>〔2010〕35</w:t>
      </w:r>
      <w:r>
        <w:rPr>
          <w:rFonts w:hint="eastAsia" w:ascii="仿宋_GB2312" w:eastAsia="仿宋_GB2312"/>
          <w:sz w:val="32"/>
          <w:szCs w:val="32"/>
        </w:rPr>
        <w:t>号）、国家发展改革委、最高人民法院、最高人民检察院、公安部、财政部《关于扣押追缴没收及收缴财物价格鉴定管理的补充通知》（发改厅</w:t>
      </w:r>
      <w:r>
        <w:rPr>
          <w:rFonts w:hint="eastAsia" w:eastAsia="仿宋_GB2312"/>
          <w:sz w:val="32"/>
          <w:szCs w:val="32"/>
        </w:rPr>
        <w:t>〔2008〕1392</w:t>
      </w:r>
      <w:r>
        <w:rPr>
          <w:rFonts w:hint="eastAsia" w:ascii="仿宋_GB2312" w:eastAsia="仿宋_GB2312"/>
          <w:sz w:val="32"/>
          <w:szCs w:val="32"/>
        </w:rPr>
        <w:t>号）、国家发展改革委、国家税务总局《国家发展改革委、国家税务总局关于开展涉税财物价格认定工作的指导意见》（发改价格</w:t>
      </w:r>
      <w:r>
        <w:rPr>
          <w:rFonts w:hint="eastAsia" w:eastAsia="仿宋_GB2312"/>
          <w:sz w:val="32"/>
          <w:szCs w:val="32"/>
        </w:rPr>
        <w:t>〔2010〕770</w:t>
      </w:r>
      <w:r>
        <w:rPr>
          <w:rFonts w:hint="eastAsia" w:ascii="仿宋_GB2312" w:eastAsia="仿宋_GB2312"/>
          <w:sz w:val="32"/>
          <w:szCs w:val="32"/>
        </w:rPr>
        <w:t>号）等文件的有关规定，明确对纪检监察机关查办案件、国家机关委托的刑事案件、涉税案件的涉案财物进行价格认定不收费，经费由同级财政预算安排。</w:t>
      </w:r>
    </w:p>
    <w:p>
      <w:pPr>
        <w:spacing w:line="540" w:lineRule="exact"/>
        <w:ind w:firstLine="598" w:firstLineChars="200"/>
        <w:rPr>
          <w:rFonts w:hint="eastAsia"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（二）项目绩效目标。包括总体目标和阶段性目标。</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项目绩效目标包括项目绩效总目标和阶段性目标。</w:t>
      </w:r>
    </w:p>
    <w:p>
      <w:pPr>
        <w:spacing w:line="540" w:lineRule="exact"/>
        <w:ind w:firstLine="642" w:firstLineChars="200"/>
        <w:rPr>
          <w:rFonts w:hint="eastAsia" w:ascii="仿宋_GB2312" w:eastAsia="仿宋_GB2312"/>
          <w:b/>
          <w:sz w:val="32"/>
          <w:szCs w:val="32"/>
        </w:rPr>
      </w:pPr>
      <w:r>
        <w:rPr>
          <w:rFonts w:hint="eastAsia" w:ascii="仿宋_GB2312" w:eastAsia="仿宋_GB2312"/>
          <w:b/>
          <w:sz w:val="32"/>
          <w:szCs w:val="32"/>
        </w:rPr>
        <w:t>1.项目绩效总目标</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截止</w:t>
      </w:r>
      <w:r>
        <w:rPr>
          <w:rFonts w:hint="eastAsia" w:eastAsia="仿宋_GB2312"/>
          <w:sz w:val="32"/>
          <w:szCs w:val="32"/>
        </w:rPr>
        <w:t>2023</w:t>
      </w:r>
      <w:r>
        <w:rPr>
          <w:rFonts w:hint="eastAsia" w:ascii="仿宋_GB2312" w:eastAsia="仿宋_GB2312"/>
          <w:sz w:val="32"/>
          <w:szCs w:val="32"/>
        </w:rPr>
        <w:t>年</w:t>
      </w:r>
      <w:r>
        <w:rPr>
          <w:rFonts w:hint="eastAsia" w:eastAsia="仿宋_GB2312"/>
          <w:sz w:val="32"/>
          <w:szCs w:val="32"/>
        </w:rPr>
        <w:t>12</w:t>
      </w:r>
      <w:r>
        <w:rPr>
          <w:rFonts w:hint="eastAsia" w:ascii="仿宋_GB2312" w:eastAsia="仿宋_GB2312"/>
          <w:sz w:val="32"/>
          <w:szCs w:val="32"/>
        </w:rPr>
        <w:t>月</w:t>
      </w:r>
      <w:r>
        <w:rPr>
          <w:rFonts w:hint="eastAsia" w:eastAsia="仿宋_GB2312"/>
          <w:sz w:val="32"/>
          <w:szCs w:val="32"/>
        </w:rPr>
        <w:t>31</w:t>
      </w:r>
      <w:r>
        <w:rPr>
          <w:rFonts w:hint="eastAsia" w:ascii="仿宋_GB2312" w:eastAsia="仿宋_GB2312"/>
          <w:sz w:val="32"/>
          <w:szCs w:val="32"/>
        </w:rPr>
        <w:t>日，完成涉纪检监察价格认定案件、涉刑事价格认定案件、涉税价格认定案件及价格认定复核案件共计</w:t>
      </w:r>
      <w:r>
        <w:rPr>
          <w:rFonts w:hint="eastAsia" w:eastAsia="仿宋_GB2312"/>
          <w:sz w:val="32"/>
          <w:szCs w:val="32"/>
        </w:rPr>
        <w:t>80</w:t>
      </w:r>
      <w:r>
        <w:rPr>
          <w:rFonts w:hint="eastAsia" w:ascii="仿宋_GB2312" w:eastAsia="仿宋_GB2312"/>
          <w:sz w:val="32"/>
          <w:szCs w:val="32"/>
        </w:rPr>
        <w:t>件。</w:t>
      </w:r>
    </w:p>
    <w:p>
      <w:pPr>
        <w:spacing w:line="540" w:lineRule="exact"/>
        <w:ind w:firstLine="642" w:firstLineChars="200"/>
        <w:rPr>
          <w:rFonts w:hint="eastAsia" w:ascii="仿宋_GB2312" w:eastAsia="仿宋_GB2312"/>
          <w:b/>
          <w:sz w:val="32"/>
          <w:szCs w:val="32"/>
        </w:rPr>
      </w:pPr>
      <w:r>
        <w:rPr>
          <w:rFonts w:hint="eastAsia" w:ascii="仿宋_GB2312" w:eastAsia="仿宋_GB2312"/>
          <w:b/>
          <w:sz w:val="32"/>
          <w:szCs w:val="32"/>
        </w:rPr>
        <w:t>2.阶段性目标</w:t>
      </w:r>
    </w:p>
    <w:p>
      <w:pPr>
        <w:spacing w:line="54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在项目实施前期准备阶段，按照《关于自治区发展和改革委员会所属事业单位机构编制调整的通知》（新党编委</w:t>
      </w:r>
      <w:r>
        <w:rPr>
          <w:rFonts w:hint="eastAsia" w:eastAsia="仿宋_GB2312"/>
          <w:sz w:val="32"/>
          <w:szCs w:val="32"/>
        </w:rPr>
        <w:t>〔2019</w:t>
      </w:r>
      <w:r>
        <w:rPr>
          <w:rFonts w:hint="eastAsia" w:ascii="仿宋_GB2312" w:eastAsia="仿宋_GB2312"/>
          <w:sz w:val="32"/>
          <w:szCs w:val="32"/>
        </w:rPr>
        <w:t>〕</w:t>
      </w:r>
      <w:r>
        <w:rPr>
          <w:rFonts w:hint="eastAsia" w:eastAsia="仿宋_GB2312"/>
          <w:sz w:val="32"/>
          <w:szCs w:val="32"/>
        </w:rPr>
        <w:t xml:space="preserve">20 </w:t>
      </w:r>
      <w:r>
        <w:rPr>
          <w:rFonts w:hint="eastAsia" w:ascii="仿宋_GB2312" w:eastAsia="仿宋_GB2312"/>
          <w:sz w:val="32"/>
          <w:szCs w:val="32"/>
        </w:rPr>
        <w:t>号）规定、遵循中纪委、国家发展改革委、监察部、财政部《关于印发&lt;纪检监察机关查办案件涉案财物价格认定工作暂行办法&gt;的通知》（中纪发</w:t>
      </w:r>
      <w:r>
        <w:rPr>
          <w:rFonts w:hint="eastAsia" w:eastAsia="仿宋_GB2312"/>
          <w:sz w:val="32"/>
          <w:szCs w:val="32"/>
        </w:rPr>
        <w:t>〔2010〕35</w:t>
      </w:r>
      <w:r>
        <w:rPr>
          <w:rFonts w:hint="eastAsia" w:ascii="仿宋_GB2312" w:eastAsia="仿宋_GB2312"/>
          <w:sz w:val="32"/>
          <w:szCs w:val="32"/>
        </w:rPr>
        <w:t>号）、国家发展改革委、最高人民法院、最高人民检察院、公安部、财政部《关于扣押追缴没收及收缴财物价格鉴定管理的补充通知》（发改厅</w:t>
      </w:r>
      <w:r>
        <w:rPr>
          <w:rFonts w:hint="eastAsia" w:eastAsia="仿宋_GB2312"/>
          <w:sz w:val="32"/>
          <w:szCs w:val="32"/>
        </w:rPr>
        <w:t>〔2008〕1392</w:t>
      </w:r>
      <w:r>
        <w:rPr>
          <w:rFonts w:hint="eastAsia" w:ascii="仿宋_GB2312" w:eastAsia="仿宋_GB2312"/>
          <w:sz w:val="32"/>
          <w:szCs w:val="32"/>
        </w:rPr>
        <w:t>号）、国家发展改革委、国家税务总局《国家发展改革委、国家税务总局关于开展涉税财物价格认定工作的指导意见》（发改价格</w:t>
      </w:r>
      <w:r>
        <w:rPr>
          <w:rFonts w:hint="eastAsia" w:eastAsia="仿宋_GB2312"/>
          <w:sz w:val="32"/>
          <w:szCs w:val="32"/>
        </w:rPr>
        <w:t>〔2010〕770</w:t>
      </w:r>
      <w:r>
        <w:rPr>
          <w:rFonts w:hint="eastAsia" w:ascii="仿宋_GB2312" w:eastAsia="仿宋_GB2312"/>
          <w:sz w:val="32"/>
          <w:szCs w:val="32"/>
        </w:rPr>
        <w:t>号）等文件精神，根据以往年度业务开展情况拟订项目目标方案，确定年度绩效总目标及相关指标。</w:t>
      </w:r>
    </w:p>
    <w:p>
      <w:pPr>
        <w:spacing w:line="54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在项目组织实施阶段，依据国家发展和改革委员会《价格认定规定》参照执行，财务制度根据《政府会计制度--行政事业单位会计科目和报表》（财会</w:t>
      </w:r>
      <w:r>
        <w:rPr>
          <w:rFonts w:hint="eastAsia" w:eastAsia="仿宋_GB2312"/>
          <w:sz w:val="32"/>
          <w:szCs w:val="32"/>
        </w:rPr>
        <w:t>〔2017〕25</w:t>
      </w:r>
      <w:r>
        <w:rPr>
          <w:rFonts w:hint="eastAsia" w:ascii="仿宋_GB2312" w:eastAsia="仿宋_GB2312"/>
          <w:sz w:val="32"/>
          <w:szCs w:val="32"/>
        </w:rPr>
        <w:t>号）、《自治区发展和改革委员会机关财务管理办法》等参照执行，财务和业务管理制度合法、合规、完整。本项目不涉及合同签订，验收报告等，年度由上级考核，项目实施过程及考核的数据资料留存齐全。项目实施遵守相关法律法规和相关管理规定。</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在项目验收阶段，按照项目指标逐项审查完成状况，确保绩效完成并能产生一定的社会效益，为积极开展价格争议、价格矛盾调解工作，化解社会矛盾，为维护我区经济发展和社会稳定、长治久安发挥积极作用。</w:t>
      </w:r>
    </w:p>
    <w:p>
      <w:pPr>
        <w:spacing w:line="54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二、绩效评价工作开展情况</w:t>
      </w:r>
    </w:p>
    <w:p>
      <w:pPr>
        <w:spacing w:line="540" w:lineRule="exact"/>
        <w:ind w:firstLine="598" w:firstLineChars="200"/>
        <w:rPr>
          <w:rFonts w:hint="eastAsia"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（一）绩效评价目的、对象和范围。</w:t>
      </w:r>
    </w:p>
    <w:p>
      <w:pPr>
        <w:spacing w:line="540" w:lineRule="exact"/>
        <w:ind w:firstLine="642" w:firstLineChars="200"/>
        <w:rPr>
          <w:rFonts w:hint="eastAsia" w:ascii="仿宋_GB2312" w:eastAsia="仿宋_GB2312"/>
          <w:b/>
          <w:sz w:val="32"/>
          <w:szCs w:val="32"/>
        </w:rPr>
      </w:pPr>
      <w:r>
        <w:rPr>
          <w:rFonts w:hint="eastAsia" w:ascii="仿宋_GB2312" w:eastAsia="仿宋_GB2312"/>
          <w:b/>
          <w:sz w:val="32"/>
          <w:szCs w:val="32"/>
        </w:rPr>
        <w:t xml:space="preserve"> 1. 绩效评价目的</w:t>
      </w:r>
    </w:p>
    <w:p>
      <w:pPr>
        <w:spacing w:line="54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本次绩效评价遵循财政部《项目支出绩效评价管理办法》（财预</w:t>
      </w:r>
      <w:r>
        <w:rPr>
          <w:rFonts w:hint="eastAsia" w:eastAsia="仿宋_GB2312"/>
          <w:sz w:val="32"/>
          <w:szCs w:val="32"/>
        </w:rPr>
        <w:t>〔2020〕10</w:t>
      </w:r>
      <w:r>
        <w:rPr>
          <w:rFonts w:hint="eastAsia" w:ascii="仿宋_GB2312" w:eastAsia="仿宋_GB2312"/>
          <w:sz w:val="32"/>
          <w:szCs w:val="32"/>
        </w:rPr>
        <w:t>号）和自治区财政厅《自治区财政支出绩效评价管理暂行办法》（新财预</w:t>
      </w:r>
      <w:r>
        <w:rPr>
          <w:rFonts w:hint="eastAsia" w:eastAsia="仿宋_GB2312"/>
          <w:sz w:val="32"/>
          <w:szCs w:val="32"/>
        </w:rPr>
        <w:t>〔2018〕189</w:t>
      </w:r>
      <w:r>
        <w:rPr>
          <w:rFonts w:hint="eastAsia" w:ascii="仿宋_GB2312" w:eastAsia="仿宋_GB2312"/>
          <w:sz w:val="32"/>
          <w:szCs w:val="32"/>
        </w:rPr>
        <w:t>号）等相关政策文件与规定，旨在评价财政项目实施前期、过程及效果，评价财政预算资金使用的效率及效益。</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 绩效评价对象</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本次绩效评价遵循财政部《项目支出绩效评价管理办法》（财预</w:t>
      </w:r>
      <w:r>
        <w:rPr>
          <w:rFonts w:hint="eastAsia" w:eastAsia="仿宋_GB2312"/>
          <w:sz w:val="32"/>
          <w:szCs w:val="32"/>
        </w:rPr>
        <w:t>〔2020〕10</w:t>
      </w:r>
      <w:r>
        <w:rPr>
          <w:rFonts w:hint="eastAsia" w:ascii="仿宋_GB2312" w:eastAsia="仿宋_GB2312"/>
          <w:sz w:val="32"/>
          <w:szCs w:val="32"/>
        </w:rPr>
        <w:t>号）和自治区财政厅《自治区财政支出绩效评价管理暂行办法》（新财预</w:t>
      </w:r>
      <w:r>
        <w:rPr>
          <w:rFonts w:hint="eastAsia" w:eastAsia="仿宋_GB2312"/>
          <w:sz w:val="32"/>
          <w:szCs w:val="32"/>
        </w:rPr>
        <w:t>〔2018〕189</w:t>
      </w:r>
      <w:r>
        <w:rPr>
          <w:rFonts w:hint="eastAsia" w:ascii="仿宋_GB2312" w:eastAsia="仿宋_GB2312"/>
          <w:sz w:val="32"/>
          <w:szCs w:val="32"/>
        </w:rPr>
        <w:t>号）等相关政策文件与规定，以价格认定专项业务经费项目支出为对象所对应的预算资金，以项目实施所带来的产出和效果为主要内容，以促进预算单位完成特定工作任务目标所组织开展的绩效评价。</w:t>
      </w:r>
    </w:p>
    <w:p>
      <w:pPr>
        <w:spacing w:line="540" w:lineRule="exact"/>
        <w:ind w:firstLine="642" w:firstLineChars="200"/>
        <w:rPr>
          <w:rFonts w:hint="eastAsia" w:ascii="仿宋_GB2312" w:eastAsia="仿宋_GB2312"/>
          <w:b/>
          <w:sz w:val="32"/>
          <w:szCs w:val="32"/>
        </w:rPr>
      </w:pPr>
      <w:r>
        <w:rPr>
          <w:rFonts w:hint="eastAsia" w:ascii="仿宋_GB2312" w:eastAsia="仿宋_GB2312"/>
          <w:b/>
          <w:sz w:val="32"/>
          <w:szCs w:val="32"/>
        </w:rPr>
        <w:t>3. 绩效评价范围</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pPr>
        <w:spacing w:line="540" w:lineRule="exact"/>
        <w:ind w:firstLine="598" w:firstLineChars="200"/>
        <w:rPr>
          <w:rFonts w:hint="eastAsia"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（二）绩效评价原则、评价指标体系（附表说明）、评价方法、评价标准等。</w:t>
      </w:r>
    </w:p>
    <w:p>
      <w:pPr>
        <w:spacing w:line="540" w:lineRule="exact"/>
        <w:ind w:firstLine="642" w:firstLineChars="200"/>
        <w:rPr>
          <w:rFonts w:hint="eastAsia" w:ascii="仿宋_GB2312" w:eastAsia="仿宋_GB2312"/>
          <w:b/>
          <w:sz w:val="32"/>
          <w:szCs w:val="32"/>
        </w:rPr>
      </w:pPr>
      <w:r>
        <w:rPr>
          <w:rFonts w:hint="eastAsia" w:ascii="仿宋_GB2312" w:eastAsia="仿宋_GB2312"/>
          <w:b/>
          <w:sz w:val="32"/>
          <w:szCs w:val="32"/>
        </w:rPr>
        <w:t>1. 绩效评价原则</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本次绩效评价遵循的原则包括：</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（1）科学公正。绩效评价应当运用科学合理的方法，按照规范的程序，对项目绩效进行客观、公正的反映。</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（3）激励约束。绩效评价结果应与预算安排、政策调整、改进管理实质性挂钩，体现奖优罚劣和激励相容导向，有效要安排、低效要压减、无效要问责。</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（4）公开透明。绩效评价结果应依法依规公开，并自觉接受社会监督。</w:t>
      </w:r>
    </w:p>
    <w:p>
      <w:pPr>
        <w:spacing w:line="540" w:lineRule="exact"/>
        <w:ind w:firstLine="642" w:firstLineChars="200"/>
        <w:rPr>
          <w:rFonts w:hint="eastAsia" w:ascii="仿宋_GB2312" w:eastAsia="仿宋_GB2312"/>
          <w:b/>
          <w:sz w:val="32"/>
          <w:szCs w:val="32"/>
        </w:rPr>
      </w:pPr>
      <w:r>
        <w:rPr>
          <w:rFonts w:hint="eastAsia" w:ascii="仿宋_GB2312" w:eastAsia="仿宋_GB2312"/>
          <w:b/>
          <w:sz w:val="32"/>
          <w:szCs w:val="32"/>
        </w:rPr>
        <w:t>2. 绩效评价指标体系</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绩效评价指标体系根据《预算绩效评价共性指标体系框架》（财预</w:t>
      </w:r>
      <w:r>
        <w:rPr>
          <w:rFonts w:hint="eastAsia" w:eastAsia="仿宋_GB2312"/>
          <w:sz w:val="32"/>
          <w:szCs w:val="32"/>
        </w:rPr>
        <w:t>〔2013〕53</w:t>
      </w:r>
      <w:r>
        <w:rPr>
          <w:rFonts w:hint="eastAsia" w:ascii="仿宋_GB2312" w:eastAsia="仿宋_GB2312"/>
          <w:sz w:val="32"/>
          <w:szCs w:val="32"/>
        </w:rPr>
        <w:t>号）、《自治区党委 自治区人民政府关于全面实施预算绩效管理的实施意见》（新党发</w:t>
      </w:r>
      <w:r>
        <w:rPr>
          <w:rFonts w:hint="eastAsia" w:eastAsia="仿宋_GB2312"/>
          <w:sz w:val="32"/>
          <w:szCs w:val="32"/>
        </w:rPr>
        <w:t>〔2018〕30</w:t>
      </w:r>
      <w:r>
        <w:rPr>
          <w:rFonts w:hint="eastAsia" w:ascii="仿宋_GB2312" w:eastAsia="仿宋_GB2312"/>
          <w:sz w:val="32"/>
          <w:szCs w:val="32"/>
        </w:rPr>
        <w:t>号）、《关于印发&lt;项目支出绩效评价管理办法&gt;的通知》（财预</w:t>
      </w:r>
      <w:r>
        <w:rPr>
          <w:rFonts w:hint="eastAsia" w:eastAsia="仿宋_GB2312"/>
          <w:sz w:val="32"/>
          <w:szCs w:val="32"/>
        </w:rPr>
        <w:t>〔2020〕10</w:t>
      </w:r>
      <w:r>
        <w:rPr>
          <w:rFonts w:hint="eastAsia" w:ascii="仿宋_GB2312" w:eastAsia="仿宋_GB2312"/>
          <w:sz w:val="32"/>
          <w:szCs w:val="32"/>
        </w:rPr>
        <w:t>号）等文件精神，结合专项特点，在与专家组、项目充分协商的基础上，评价工作组细化了该项目的绩效评价指标体系（附件1）：</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一级指标为：决策、过程、产出、效益。</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二级指标为：项目立项、绩效目标、资金投入、资金管理、组织实施、产出数量、产出质量、产出时效、产出成本、项目效益。</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spacing w:line="540" w:lineRule="exact"/>
        <w:ind w:firstLine="642" w:firstLineChars="200"/>
        <w:rPr>
          <w:rFonts w:hint="eastAsia" w:ascii="仿宋_GB2312" w:eastAsia="仿宋_GB2312"/>
          <w:b/>
          <w:sz w:val="32"/>
          <w:szCs w:val="32"/>
        </w:rPr>
      </w:pPr>
      <w:r>
        <w:rPr>
          <w:rFonts w:hint="eastAsia" w:ascii="仿宋_GB2312" w:eastAsia="仿宋_GB2312"/>
          <w:b/>
          <w:sz w:val="32"/>
          <w:szCs w:val="32"/>
        </w:rPr>
        <w:t>3. 绩效评价方法</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本次评价采用定量与定性评价相结合的比较法，公众评判法，总分由各项指标得分汇总形成。</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spacing w:line="540" w:lineRule="exact"/>
        <w:ind w:firstLine="642" w:firstLineChars="200"/>
        <w:rPr>
          <w:rFonts w:hint="eastAsia" w:ascii="仿宋_GB2312" w:eastAsia="仿宋_GB2312"/>
          <w:b/>
          <w:sz w:val="32"/>
          <w:szCs w:val="32"/>
        </w:rPr>
      </w:pPr>
      <w:r>
        <w:rPr>
          <w:rFonts w:hint="eastAsia" w:ascii="仿宋_GB2312" w:eastAsia="仿宋_GB2312"/>
          <w:b/>
          <w:sz w:val="32"/>
          <w:szCs w:val="32"/>
        </w:rPr>
        <w:t>4. 绩效评价标准</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98" w:firstLineChars="200"/>
        <w:rPr>
          <w:rFonts w:hint="eastAsia"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（三）绩效评价工作过程。</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第一阶段：前期准备。</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我单位绩效评价人员根据《项目支出绩效评价管理办法》（财预</w:t>
      </w:r>
      <w:r>
        <w:rPr>
          <w:rFonts w:hint="eastAsia" w:eastAsia="仿宋_GB2312"/>
          <w:sz w:val="32"/>
          <w:szCs w:val="32"/>
        </w:rPr>
        <w:t>〔2020〕10</w:t>
      </w:r>
      <w:r>
        <w:rPr>
          <w:rFonts w:hint="eastAsia" w:ascii="仿宋_GB2312" w:eastAsia="仿宋_GB2312"/>
          <w:sz w:val="32"/>
          <w:szCs w:val="32"/>
        </w:rPr>
        <w:t>号）文件精神认真学习相关要求与规定，成立绩效评价工作组，作为绩效评价工作具体实施机构。成员构成如下：</w:t>
      </w:r>
    </w:p>
    <w:p>
      <w:pPr>
        <w:spacing w:line="54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贾一星任评价组组长，绩效评价工作职责为负责全盘工作。</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何纯英任评价组副组长，绩效评价工作职责为为对项目实施情况进行实地调查。</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李方钰任评价组成员，绩效评价工作职责为负责资料审核等工作。</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第二阶段：组织实施。</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经评价组通过实地调研、查阅资料等方式，采用综合分析法对项目的决策、管理、绩效进行的综合评价分析。</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第三阶段：分析评价。</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首先按照指标体系进行定量、定性分析。其次开展量化打分、综合评价工作，形成初步评价结论。最后归纳整体项目情况与存在问题，撰写部门绩效评价报告。</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第四阶段：撰写与提交评价报告</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项目撰写绩效评价报告，按照财政局大平台绩效系统中统一格式和文本框架撰写绩效评价报告。</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第五阶段：归集档案</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建立和落实档案管理制度，将项目相关资料存档，包括但不限于：评价项目基本情况和相关文件、评价实施方案、项目支付资料等相关档案。</w:t>
      </w:r>
    </w:p>
    <w:p>
      <w:pPr>
        <w:spacing w:line="54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三、综合评价情况及评价结论</w:t>
      </w:r>
    </w:p>
    <w:p>
      <w:pPr>
        <w:spacing w:line="540" w:lineRule="exact"/>
        <w:ind w:firstLine="598" w:firstLineChars="200"/>
        <w:rPr>
          <w:rFonts w:hint="eastAsia"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（一）综合评价情况</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价格认定专项业务费项目总体组织规范，完成了价格认定专项业务费目的工作目标，有效规范了项目档案资料的整理，推动了价格认证工作产生社会效益效益。</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在项目决策方面，价格认定专项业务费，项目立项依据充分，立项程序规范。</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项目管理方面，</w:t>
      </w:r>
      <w:r>
        <w:rPr>
          <w:rFonts w:hint="eastAsia" w:eastAsia="仿宋_GB2312"/>
          <w:sz w:val="32"/>
          <w:szCs w:val="32"/>
        </w:rPr>
        <w:t>2023</w:t>
      </w:r>
      <w:r>
        <w:rPr>
          <w:rFonts w:hint="eastAsia" w:ascii="仿宋_GB2312" w:eastAsia="仿宋_GB2312"/>
          <w:sz w:val="32"/>
          <w:szCs w:val="32"/>
        </w:rPr>
        <w:t>年本项目预算安排</w:t>
      </w:r>
      <w:r>
        <w:rPr>
          <w:rFonts w:hint="eastAsia" w:eastAsia="仿宋_GB2312"/>
          <w:sz w:val="32"/>
          <w:szCs w:val="32"/>
        </w:rPr>
        <w:t>7</w:t>
      </w:r>
      <w:r>
        <w:rPr>
          <w:rFonts w:hint="eastAsia" w:ascii="仿宋_GB2312" w:eastAsia="仿宋_GB2312"/>
          <w:sz w:val="32"/>
          <w:szCs w:val="32"/>
        </w:rPr>
        <w:t>万元，实际支出</w:t>
      </w:r>
      <w:r>
        <w:rPr>
          <w:rFonts w:hint="eastAsia" w:eastAsia="仿宋_GB2312"/>
          <w:sz w:val="32"/>
          <w:szCs w:val="32"/>
        </w:rPr>
        <w:t>7</w:t>
      </w:r>
      <w:r>
        <w:rPr>
          <w:rFonts w:hint="eastAsia" w:ascii="仿宋_GB2312" w:eastAsia="仿宋_GB2312"/>
          <w:sz w:val="32"/>
          <w:szCs w:val="32"/>
        </w:rPr>
        <w:t>万元，预算执行率</w:t>
      </w:r>
      <w:r>
        <w:rPr>
          <w:rFonts w:hint="eastAsia" w:eastAsia="仿宋_GB2312"/>
          <w:sz w:val="32"/>
          <w:szCs w:val="32"/>
        </w:rPr>
        <w:t>100%</w:t>
      </w:r>
      <w:r>
        <w:rPr>
          <w:rFonts w:hint="eastAsia" w:ascii="仿宋_GB2312" w:eastAsia="仿宋_GB2312"/>
          <w:sz w:val="32"/>
          <w:szCs w:val="32"/>
        </w:rPr>
        <w:t>。项目资金使用合规，项目财务管理制度健全，财务监控到位，所有资金支付均按照国库集中支付制度严格执行，现有项目管理制度执行情况良好。</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项目产出方面：年度办理涉税、涉纪检、涉刑事价格认定及价格认定复核案件总数</w:t>
      </w:r>
      <w:r>
        <w:rPr>
          <w:rFonts w:hint="eastAsia" w:eastAsia="仿宋_GB2312"/>
          <w:sz w:val="32"/>
          <w:szCs w:val="32"/>
        </w:rPr>
        <w:t>80</w:t>
      </w:r>
      <w:r>
        <w:rPr>
          <w:rFonts w:hint="eastAsia" w:ascii="仿宋_GB2312" w:eastAsia="仿宋_GB2312"/>
          <w:sz w:val="32"/>
          <w:szCs w:val="32"/>
        </w:rPr>
        <w:t>件，办理案件符合办案流程，方式方法合法合规且都能在规定的时间内完成。</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项目效益方面：产生了社会效益，有效促进自治区经济发展及社会稳定。</w:t>
      </w:r>
    </w:p>
    <w:p>
      <w:pPr>
        <w:spacing w:line="540" w:lineRule="exact"/>
        <w:ind w:firstLine="598" w:firstLineChars="200"/>
        <w:rPr>
          <w:rFonts w:hint="eastAsia"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（二）综合评价结论</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运用项目组制定评价指标体系及财政部《项目支出绩效评价管理办法》（财预</w:t>
      </w:r>
      <w:r>
        <w:rPr>
          <w:rFonts w:hint="eastAsia" w:eastAsia="仿宋_GB2312"/>
          <w:sz w:val="32"/>
          <w:szCs w:val="32"/>
        </w:rPr>
        <w:t>〔2020〕10</w:t>
      </w:r>
      <w:r>
        <w:rPr>
          <w:rFonts w:hint="eastAsia" w:ascii="仿宋_GB2312" w:eastAsia="仿宋_GB2312"/>
          <w:sz w:val="32"/>
          <w:szCs w:val="32"/>
        </w:rPr>
        <w:t>号）文件评分标准进行评价，该项目最终评分</w:t>
      </w:r>
      <w:r>
        <w:rPr>
          <w:rFonts w:hint="eastAsia" w:eastAsia="仿宋_GB2312"/>
          <w:sz w:val="32"/>
          <w:szCs w:val="32"/>
        </w:rPr>
        <w:t>97.2</w:t>
      </w:r>
      <w:r>
        <w:rPr>
          <w:rFonts w:hint="eastAsia" w:ascii="仿宋_GB2312" w:eastAsia="仿宋_GB2312"/>
          <w:sz w:val="32"/>
          <w:szCs w:val="32"/>
        </w:rPr>
        <w:t>分，绩效评级为“优”，具体得分情况为：项目决策</w:t>
      </w:r>
      <w:r>
        <w:rPr>
          <w:rFonts w:hint="eastAsia" w:eastAsia="仿宋_GB2312"/>
          <w:sz w:val="32"/>
          <w:szCs w:val="32"/>
        </w:rPr>
        <w:t>20</w:t>
      </w:r>
      <w:r>
        <w:rPr>
          <w:rFonts w:hint="eastAsia" w:ascii="仿宋_GB2312" w:eastAsia="仿宋_GB2312"/>
          <w:sz w:val="32"/>
          <w:szCs w:val="32"/>
        </w:rPr>
        <w:t>分、项目过程</w:t>
      </w:r>
      <w:r>
        <w:rPr>
          <w:rFonts w:hint="eastAsia" w:eastAsia="仿宋_GB2312"/>
          <w:sz w:val="32"/>
          <w:szCs w:val="32"/>
        </w:rPr>
        <w:t>20</w:t>
      </w:r>
      <w:r>
        <w:rPr>
          <w:rFonts w:hint="eastAsia" w:ascii="仿宋_GB2312" w:eastAsia="仿宋_GB2312"/>
          <w:sz w:val="32"/>
          <w:szCs w:val="32"/>
        </w:rPr>
        <w:t>分、项目产出</w:t>
      </w:r>
      <w:r>
        <w:rPr>
          <w:rFonts w:hint="eastAsia" w:eastAsia="仿宋_GB2312"/>
          <w:sz w:val="32"/>
          <w:szCs w:val="32"/>
        </w:rPr>
        <w:t>38.3</w:t>
      </w:r>
      <w:r>
        <w:rPr>
          <w:rFonts w:hint="eastAsia" w:ascii="仿宋_GB2312" w:eastAsia="仿宋_GB2312"/>
          <w:sz w:val="32"/>
          <w:szCs w:val="32"/>
        </w:rPr>
        <w:t>分、项目效益</w:t>
      </w:r>
      <w:r>
        <w:rPr>
          <w:rFonts w:hint="eastAsia" w:eastAsia="仿宋_GB2312"/>
          <w:sz w:val="32"/>
          <w:szCs w:val="32"/>
        </w:rPr>
        <w:t>18.9</w:t>
      </w:r>
      <w:r>
        <w:rPr>
          <w:rFonts w:hint="eastAsia" w:ascii="仿宋_GB2312" w:eastAsia="仿宋_GB2312"/>
          <w:sz w:val="32"/>
          <w:szCs w:val="32"/>
        </w:rPr>
        <w:t>分。</w:t>
      </w:r>
    </w:p>
    <w:p>
      <w:pPr>
        <w:spacing w:line="54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 xml:space="preserve">四、绩效评价指标分析 </w:t>
      </w:r>
    </w:p>
    <w:p>
      <w:pPr>
        <w:spacing w:line="540" w:lineRule="exact"/>
        <w:ind w:firstLine="598" w:firstLineChars="200"/>
        <w:rPr>
          <w:rFonts w:hint="eastAsia"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（一）项目决策情况。</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项目决策类指标包括项目立项、绩效目标和资金投入三方面的内容，由</w:t>
      </w:r>
      <w:r>
        <w:rPr>
          <w:rFonts w:hint="eastAsia" w:eastAsia="仿宋_GB2312"/>
          <w:sz w:val="32"/>
          <w:szCs w:val="32"/>
        </w:rPr>
        <w:t>6</w:t>
      </w:r>
      <w:r>
        <w:rPr>
          <w:rFonts w:hint="eastAsia" w:ascii="仿宋_GB2312" w:eastAsia="仿宋_GB2312"/>
          <w:sz w:val="32"/>
          <w:szCs w:val="32"/>
        </w:rPr>
        <w:t>个三级指标构成，权重分为</w:t>
      </w:r>
      <w:r>
        <w:rPr>
          <w:rFonts w:hint="eastAsia" w:eastAsia="仿宋_GB2312"/>
          <w:sz w:val="32"/>
          <w:szCs w:val="32"/>
        </w:rPr>
        <w:t>20</w:t>
      </w:r>
      <w:r>
        <w:rPr>
          <w:rFonts w:hint="eastAsia" w:ascii="仿宋_GB2312" w:eastAsia="仿宋_GB2312"/>
          <w:sz w:val="32"/>
          <w:szCs w:val="32"/>
        </w:rPr>
        <w:t>分，实际得分</w:t>
      </w:r>
      <w:r>
        <w:rPr>
          <w:rFonts w:hint="eastAsia" w:eastAsia="仿宋_GB2312"/>
          <w:sz w:val="32"/>
          <w:szCs w:val="32"/>
        </w:rPr>
        <w:t>20</w:t>
      </w:r>
      <w:r>
        <w:rPr>
          <w:rFonts w:hint="eastAsia" w:ascii="仿宋_GB2312" w:eastAsia="仿宋_GB2312"/>
          <w:sz w:val="32"/>
          <w:szCs w:val="32"/>
        </w:rPr>
        <w:t>分，得分率为</w:t>
      </w:r>
      <w:r>
        <w:rPr>
          <w:rFonts w:hint="eastAsia" w:eastAsia="仿宋_GB2312"/>
          <w:sz w:val="32"/>
          <w:szCs w:val="32"/>
        </w:rPr>
        <w:t>100%</w:t>
      </w:r>
      <w:r>
        <w:rPr>
          <w:rFonts w:hint="eastAsia" w:ascii="仿宋_GB2312" w:eastAsia="仿宋_GB2312"/>
          <w:sz w:val="32"/>
          <w:szCs w:val="32"/>
        </w:rPr>
        <w:t>。</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（1）立项依据充分性：本项目根据《关于印发&lt;纪检监察机关查办案件涉案财物价格认定工作暂行办法&gt;的通知》（中纪发</w:t>
      </w:r>
      <w:r>
        <w:rPr>
          <w:rFonts w:hint="eastAsia" w:eastAsia="仿宋_GB2312"/>
          <w:sz w:val="32"/>
          <w:szCs w:val="32"/>
        </w:rPr>
        <w:t>〔2010〕35</w:t>
      </w:r>
      <w:r>
        <w:rPr>
          <w:rFonts w:hint="eastAsia" w:ascii="仿宋_GB2312" w:eastAsia="仿宋_GB2312"/>
          <w:sz w:val="32"/>
          <w:szCs w:val="32"/>
        </w:rPr>
        <w:t>号）、《关于扣押追缴没收及收缴财物价格鉴定管理的补充通知》（发改厅</w:t>
      </w:r>
      <w:r>
        <w:rPr>
          <w:rFonts w:hint="eastAsia" w:eastAsia="仿宋_GB2312"/>
          <w:sz w:val="32"/>
          <w:szCs w:val="32"/>
        </w:rPr>
        <w:t>〔2008〕1392</w:t>
      </w:r>
      <w:r>
        <w:rPr>
          <w:rFonts w:hint="eastAsia" w:ascii="仿宋_GB2312" w:eastAsia="仿宋_GB2312"/>
          <w:sz w:val="32"/>
          <w:szCs w:val="32"/>
        </w:rPr>
        <w:t>号）和《国家发展改革委、国家税务总局关于开展涉税财物价格认定工作的指导意见》（发改价格</w:t>
      </w:r>
      <w:r>
        <w:rPr>
          <w:rFonts w:hint="eastAsia" w:eastAsia="仿宋_GB2312"/>
          <w:sz w:val="32"/>
          <w:szCs w:val="32"/>
        </w:rPr>
        <w:t>〔2010〕770</w:t>
      </w:r>
      <w:r>
        <w:rPr>
          <w:rFonts w:hint="eastAsia" w:ascii="仿宋_GB2312" w:eastAsia="仿宋_GB2312"/>
          <w:sz w:val="32"/>
          <w:szCs w:val="32"/>
        </w:rPr>
        <w:t>号）为依据立项，用于对“三涉”案件财物价格认定及价格认定结论复核等方面的基础性工作及相关业务培训进行立项，立项符合相关政策、行业规划及部门职责，是公共财政支持范围，部门内无重复项目，根据评分标准，该指标不扣分得</w:t>
      </w:r>
      <w:r>
        <w:rPr>
          <w:rFonts w:hint="eastAsia" w:eastAsia="仿宋_GB2312"/>
          <w:sz w:val="32"/>
          <w:szCs w:val="32"/>
        </w:rPr>
        <w:t>3</w:t>
      </w:r>
      <w:r>
        <w:rPr>
          <w:rFonts w:hint="eastAsia" w:ascii="仿宋_GB2312" w:eastAsia="仿宋_GB2312"/>
          <w:sz w:val="32"/>
          <w:szCs w:val="32"/>
        </w:rPr>
        <w:t>分。</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立项程序规范性：依据《中华人民共和国价格法》与国家发展和改革委员会《价格认定规定》申请项目、进行资金测算及预算申报，自治区人大批复部门预算时批复本项目预算，根据评分标准，该指标不扣分，得</w:t>
      </w:r>
      <w:r>
        <w:rPr>
          <w:rFonts w:hint="eastAsia" w:eastAsia="仿宋_GB2312"/>
          <w:sz w:val="32"/>
          <w:szCs w:val="32"/>
        </w:rPr>
        <w:t>2</w:t>
      </w:r>
      <w:r>
        <w:rPr>
          <w:rFonts w:hint="eastAsia" w:ascii="仿宋_GB2312" w:eastAsia="仿宋_GB2312"/>
          <w:sz w:val="32"/>
          <w:szCs w:val="32"/>
        </w:rPr>
        <w:t>分。</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（3）绩效目标合理性：本项目在年初申报预算时申报了绩效目标，绩效目标与项目具体工作内容一致，预期产出效益及效果根据文件要求设置指标值，符合正常业绩水平，资金额共</w:t>
      </w:r>
      <w:r>
        <w:rPr>
          <w:rFonts w:hint="eastAsia" w:eastAsia="仿宋_GB2312"/>
          <w:sz w:val="32"/>
          <w:szCs w:val="32"/>
        </w:rPr>
        <w:t>7</w:t>
      </w:r>
      <w:r>
        <w:rPr>
          <w:rFonts w:hint="eastAsia" w:ascii="仿宋_GB2312" w:eastAsia="仿宋_GB2312"/>
          <w:sz w:val="32"/>
          <w:szCs w:val="32"/>
        </w:rPr>
        <w:t>万，与确定的项目投资额及资金量相匹配，根据评分标准，该指标不扣分，得</w:t>
      </w:r>
      <w:r>
        <w:rPr>
          <w:rFonts w:hint="eastAsia" w:eastAsia="仿宋_GB2312"/>
          <w:sz w:val="32"/>
          <w:szCs w:val="32"/>
        </w:rPr>
        <w:t>3</w:t>
      </w:r>
      <w:r>
        <w:rPr>
          <w:rFonts w:hint="eastAsia" w:ascii="仿宋_GB2312" w:eastAsia="仿宋_GB2312"/>
          <w:sz w:val="32"/>
          <w:szCs w:val="32"/>
        </w:rPr>
        <w:t>分。</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（4）绩效指标明确性： 将项目绩效目标细化分解为具体的绩效指标，二级指标</w:t>
      </w:r>
      <w:r>
        <w:rPr>
          <w:rFonts w:hint="eastAsia" w:eastAsia="仿宋_GB2312"/>
          <w:sz w:val="32"/>
          <w:szCs w:val="32"/>
        </w:rPr>
        <w:t>5</w:t>
      </w:r>
      <w:r>
        <w:rPr>
          <w:rFonts w:hint="eastAsia" w:ascii="仿宋_GB2312" w:eastAsia="仿宋_GB2312"/>
          <w:sz w:val="32"/>
          <w:szCs w:val="32"/>
        </w:rPr>
        <w:t>个，三级指标</w:t>
      </w:r>
      <w:r>
        <w:rPr>
          <w:rFonts w:hint="eastAsia" w:eastAsia="仿宋_GB2312"/>
          <w:sz w:val="32"/>
          <w:szCs w:val="32"/>
        </w:rPr>
        <w:t>7</w:t>
      </w:r>
      <w:r>
        <w:rPr>
          <w:rFonts w:hint="eastAsia" w:ascii="仿宋_GB2312" w:eastAsia="仿宋_GB2312"/>
          <w:sz w:val="32"/>
          <w:szCs w:val="32"/>
        </w:rPr>
        <w:t>个，量化率</w:t>
      </w:r>
      <w:r>
        <w:rPr>
          <w:rFonts w:hint="eastAsia" w:eastAsia="仿宋_GB2312"/>
          <w:sz w:val="32"/>
          <w:szCs w:val="32"/>
        </w:rPr>
        <w:t>71.43%</w:t>
      </w:r>
      <w:r>
        <w:rPr>
          <w:rFonts w:hint="eastAsia" w:ascii="仿宋_GB2312" w:eastAsia="仿宋_GB2312"/>
          <w:sz w:val="32"/>
          <w:szCs w:val="32"/>
        </w:rPr>
        <w:t>。根据评分标准，该指标不扣分，得</w:t>
      </w:r>
      <w:r>
        <w:rPr>
          <w:rFonts w:hint="eastAsia" w:eastAsia="仿宋_GB2312"/>
          <w:sz w:val="32"/>
          <w:szCs w:val="32"/>
        </w:rPr>
        <w:t>2</w:t>
      </w:r>
      <w:r>
        <w:rPr>
          <w:rFonts w:hint="eastAsia" w:ascii="仿宋_GB2312" w:eastAsia="仿宋_GB2312"/>
          <w:sz w:val="32"/>
          <w:szCs w:val="32"/>
        </w:rPr>
        <w:t>分。</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（5）预算编制科学性： 项目预算编制严格根据经费定额标准及项目相关文件执行，因预算资金量较小，无需专家论证，项目预算经审核，投资额与工作任务相匹配，根据评分标准，该指标不扣分，得</w:t>
      </w:r>
      <w:r>
        <w:rPr>
          <w:rFonts w:hint="eastAsia" w:eastAsia="仿宋_GB2312"/>
          <w:sz w:val="32"/>
          <w:szCs w:val="32"/>
        </w:rPr>
        <w:t>5</w:t>
      </w:r>
      <w:r>
        <w:rPr>
          <w:rFonts w:hint="eastAsia" w:ascii="仿宋_GB2312" w:eastAsia="仿宋_GB2312"/>
          <w:sz w:val="32"/>
          <w:szCs w:val="32"/>
        </w:rPr>
        <w:t>分。</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（6）资金分配合理性：本项目补助资金不涉及向下及其他分配，与项目单位或地方实际相适应，合理合规，根据评分标准，该指标不扣分，得</w:t>
      </w:r>
      <w:r>
        <w:rPr>
          <w:rFonts w:hint="eastAsia" w:eastAsia="仿宋_GB2312"/>
          <w:sz w:val="32"/>
          <w:szCs w:val="32"/>
        </w:rPr>
        <w:t>5</w:t>
      </w:r>
      <w:r>
        <w:rPr>
          <w:rFonts w:hint="eastAsia" w:ascii="仿宋_GB2312" w:eastAsia="仿宋_GB2312"/>
          <w:sz w:val="32"/>
          <w:szCs w:val="32"/>
        </w:rPr>
        <w:t>分。</w:t>
      </w:r>
    </w:p>
    <w:p>
      <w:pPr>
        <w:spacing w:line="540" w:lineRule="exact"/>
        <w:ind w:firstLine="598" w:firstLineChars="200"/>
        <w:rPr>
          <w:rFonts w:hint="eastAsia"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（二）项目过程情况。</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项目过程类指标包括资金管理和组织实施两方面的内容，由 </w:t>
      </w:r>
      <w:r>
        <w:rPr>
          <w:rFonts w:hint="eastAsia" w:eastAsia="仿宋_GB2312"/>
          <w:sz w:val="32"/>
          <w:szCs w:val="32"/>
        </w:rPr>
        <w:t>5个</w:t>
      </w:r>
      <w:r>
        <w:rPr>
          <w:rFonts w:hint="eastAsia" w:ascii="仿宋_GB2312" w:eastAsia="仿宋_GB2312"/>
          <w:sz w:val="32"/>
          <w:szCs w:val="32"/>
        </w:rPr>
        <w:t>三级指标构成，权重分为</w:t>
      </w:r>
      <w:r>
        <w:rPr>
          <w:rFonts w:hint="eastAsia" w:eastAsia="仿宋_GB2312"/>
          <w:sz w:val="32"/>
          <w:szCs w:val="32"/>
        </w:rPr>
        <w:t>20</w:t>
      </w:r>
      <w:r>
        <w:rPr>
          <w:rFonts w:hint="eastAsia" w:ascii="仿宋_GB2312" w:eastAsia="仿宋_GB2312"/>
          <w:sz w:val="32"/>
          <w:szCs w:val="32"/>
        </w:rPr>
        <w:t>分，实际得分</w:t>
      </w:r>
      <w:r>
        <w:rPr>
          <w:rFonts w:hint="eastAsia" w:eastAsia="仿宋_GB2312"/>
          <w:sz w:val="32"/>
          <w:szCs w:val="32"/>
        </w:rPr>
        <w:t>20</w:t>
      </w:r>
      <w:r>
        <w:rPr>
          <w:rFonts w:hint="eastAsia" w:ascii="仿宋_GB2312" w:eastAsia="仿宋_GB2312"/>
          <w:sz w:val="32"/>
          <w:szCs w:val="32"/>
        </w:rPr>
        <w:t>分，得分率为</w:t>
      </w:r>
      <w:r>
        <w:rPr>
          <w:rFonts w:hint="eastAsia" w:eastAsia="仿宋_GB2312"/>
          <w:sz w:val="32"/>
          <w:szCs w:val="32"/>
        </w:rPr>
        <w:t>100%。</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（1）资金到位率：财政资金足额拨付到位，牵头单位能够及时足额按照合同约定将专项资金拨付给联合体单位，本项目预算资金</w:t>
      </w:r>
      <w:r>
        <w:rPr>
          <w:rFonts w:hint="eastAsia" w:eastAsia="仿宋_GB2312"/>
          <w:sz w:val="32"/>
          <w:szCs w:val="32"/>
        </w:rPr>
        <w:t>7</w:t>
      </w:r>
      <w:r>
        <w:rPr>
          <w:rFonts w:hint="eastAsia" w:ascii="仿宋_GB2312" w:eastAsia="仿宋_GB2312"/>
          <w:sz w:val="32"/>
          <w:szCs w:val="32"/>
        </w:rPr>
        <w:t>万元，实际到位资金</w:t>
      </w:r>
      <w:r>
        <w:rPr>
          <w:rFonts w:hint="eastAsia" w:eastAsia="仿宋_GB2312"/>
          <w:sz w:val="32"/>
          <w:szCs w:val="32"/>
        </w:rPr>
        <w:t>7</w:t>
      </w:r>
      <w:r>
        <w:rPr>
          <w:rFonts w:hint="eastAsia" w:ascii="仿宋_GB2312" w:eastAsia="仿宋_GB2312"/>
          <w:sz w:val="32"/>
          <w:szCs w:val="32"/>
        </w:rPr>
        <w:t>万元，到位率</w:t>
      </w:r>
      <w:r>
        <w:rPr>
          <w:rFonts w:hint="eastAsia" w:eastAsia="仿宋_GB2312"/>
          <w:sz w:val="32"/>
          <w:szCs w:val="32"/>
        </w:rPr>
        <w:t>100%。</w:t>
      </w:r>
      <w:r>
        <w:rPr>
          <w:rFonts w:hint="eastAsia" w:ascii="仿宋_GB2312" w:eastAsia="仿宋_GB2312"/>
          <w:sz w:val="32"/>
          <w:szCs w:val="32"/>
        </w:rPr>
        <w:t>根据评分标准，该指标不扣分，得</w:t>
      </w:r>
      <w:r>
        <w:rPr>
          <w:rFonts w:hint="eastAsia" w:eastAsia="仿宋_GB2312"/>
          <w:sz w:val="32"/>
          <w:szCs w:val="32"/>
        </w:rPr>
        <w:t>5</w:t>
      </w:r>
      <w:r>
        <w:rPr>
          <w:rFonts w:hint="eastAsia" w:ascii="仿宋_GB2312" w:eastAsia="仿宋_GB2312"/>
          <w:sz w:val="32"/>
          <w:szCs w:val="32"/>
        </w:rPr>
        <w:t>分。</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（2）预算执行率：预算编制较为详细，项目资金支出总体能够按照预算执行，本项目预算资金</w:t>
      </w:r>
      <w:r>
        <w:rPr>
          <w:rFonts w:hint="eastAsia" w:eastAsia="仿宋_GB2312"/>
          <w:sz w:val="32"/>
          <w:szCs w:val="32"/>
        </w:rPr>
        <w:t>7</w:t>
      </w:r>
      <w:r>
        <w:rPr>
          <w:rFonts w:hint="eastAsia" w:ascii="仿宋_GB2312" w:eastAsia="仿宋_GB2312"/>
          <w:sz w:val="32"/>
          <w:szCs w:val="32"/>
        </w:rPr>
        <w:t>万元，预算执行</w:t>
      </w:r>
      <w:r>
        <w:rPr>
          <w:rFonts w:hint="eastAsia" w:eastAsia="仿宋_GB2312"/>
          <w:sz w:val="32"/>
          <w:szCs w:val="32"/>
        </w:rPr>
        <w:t>7</w:t>
      </w:r>
      <w:r>
        <w:rPr>
          <w:rFonts w:hint="eastAsia" w:ascii="仿宋_GB2312" w:eastAsia="仿宋_GB2312"/>
          <w:sz w:val="32"/>
          <w:szCs w:val="32"/>
        </w:rPr>
        <w:t>万元，预算执行率</w:t>
      </w:r>
      <w:r>
        <w:rPr>
          <w:rFonts w:hint="eastAsia" w:eastAsia="仿宋_GB2312"/>
          <w:sz w:val="32"/>
          <w:szCs w:val="32"/>
        </w:rPr>
        <w:t>100%。</w:t>
      </w:r>
      <w:r>
        <w:rPr>
          <w:rFonts w:hint="eastAsia" w:ascii="仿宋_GB2312" w:eastAsia="仿宋_GB2312"/>
          <w:sz w:val="32"/>
          <w:szCs w:val="32"/>
        </w:rPr>
        <w:t>根据评分标准，该指标不扣分，得</w:t>
      </w:r>
      <w:r>
        <w:rPr>
          <w:rFonts w:hint="eastAsia" w:eastAsia="仿宋_GB2312"/>
          <w:sz w:val="32"/>
          <w:szCs w:val="32"/>
        </w:rPr>
        <w:t>5</w:t>
      </w:r>
      <w:r>
        <w:rPr>
          <w:rFonts w:hint="eastAsia" w:ascii="仿宋_GB2312" w:eastAsia="仿宋_GB2312"/>
          <w:sz w:val="32"/>
          <w:szCs w:val="32"/>
        </w:rPr>
        <w:t>分。</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3）资金使用合规性：该项目资金的使用符合《中华人民共和国预算法》等相关制度管理及使用，资金的拨付经相关部门及领导审批，符合预算批复用途，不存在截留、挤占、挪用、虚列支出等情况，根据评分标准，该指标不扣分，得</w:t>
      </w:r>
      <w:r>
        <w:rPr>
          <w:rFonts w:hint="eastAsia" w:eastAsia="仿宋_GB2312"/>
          <w:sz w:val="32"/>
          <w:szCs w:val="32"/>
        </w:rPr>
        <w:t>5分</w:t>
      </w:r>
      <w:r>
        <w:rPr>
          <w:rFonts w:hint="eastAsia" w:ascii="仿宋_GB2312" w:eastAsia="仿宋_GB2312"/>
          <w:sz w:val="32"/>
          <w:szCs w:val="32"/>
        </w:rPr>
        <w:t>。</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（4）管理制度健全性：项目依据国家发展和改革委员会《价格认定规定》参照执行，财务制度根据《政府会计制度--行政事业单位会计科目和报表》（财会</w:t>
      </w:r>
      <w:r>
        <w:rPr>
          <w:rFonts w:hint="eastAsia" w:eastAsia="仿宋_GB2312"/>
          <w:sz w:val="32"/>
          <w:szCs w:val="32"/>
        </w:rPr>
        <w:t>〔2017〕25</w:t>
      </w:r>
      <w:r>
        <w:rPr>
          <w:rFonts w:hint="eastAsia" w:ascii="仿宋_GB2312" w:eastAsia="仿宋_GB2312"/>
          <w:sz w:val="32"/>
          <w:szCs w:val="32"/>
        </w:rPr>
        <w:t>号）、《自治区发展和改革委员会机关财务管理办法》等参照执行，对财政专项资金进行严格管理，做到了专款专用，根据评分标准，该指标不扣分，得2分。</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（5）制度执行有效性：项目合法合规，无调整，项目实施，本项目不涉及合同签订，验收报告等，年度由上级考核，项目实施过程及考核的数据资料留存齐全，根据评分标准，该指标不扣分，得</w:t>
      </w:r>
      <w:r>
        <w:rPr>
          <w:rFonts w:hint="eastAsia" w:eastAsia="仿宋_GB2312"/>
          <w:sz w:val="32"/>
          <w:szCs w:val="32"/>
        </w:rPr>
        <w:t>3</w:t>
      </w:r>
      <w:r>
        <w:rPr>
          <w:rFonts w:hint="eastAsia" w:ascii="仿宋_GB2312" w:eastAsia="仿宋_GB2312"/>
          <w:sz w:val="32"/>
          <w:szCs w:val="32"/>
        </w:rPr>
        <w:t>分。</w:t>
      </w:r>
    </w:p>
    <w:p>
      <w:pPr>
        <w:spacing w:line="540" w:lineRule="exact"/>
        <w:ind w:firstLine="598" w:firstLineChars="200"/>
        <w:rPr>
          <w:rFonts w:hint="eastAsia"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（三）项目产出情况。</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项目产出类指标包括产出数量、产出质量、产出时效、产出成本四方面的内容，由</w:t>
      </w:r>
      <w:r>
        <w:rPr>
          <w:rFonts w:hint="eastAsia" w:eastAsia="仿宋_GB2312"/>
          <w:sz w:val="32"/>
          <w:szCs w:val="32"/>
        </w:rPr>
        <w:t>4</w:t>
      </w:r>
      <w:r>
        <w:rPr>
          <w:rFonts w:hint="eastAsia" w:ascii="仿宋_GB2312" w:eastAsia="仿宋_GB2312"/>
          <w:sz w:val="32"/>
          <w:szCs w:val="32"/>
        </w:rPr>
        <w:t>个三级指标构成，权重分为</w:t>
      </w:r>
      <w:r>
        <w:rPr>
          <w:rFonts w:hint="eastAsia" w:eastAsia="仿宋_GB2312"/>
          <w:sz w:val="32"/>
          <w:szCs w:val="32"/>
        </w:rPr>
        <w:t>40</w:t>
      </w:r>
      <w:r>
        <w:rPr>
          <w:rFonts w:hint="eastAsia" w:ascii="仿宋_GB2312" w:eastAsia="仿宋_GB2312"/>
          <w:sz w:val="32"/>
          <w:szCs w:val="32"/>
        </w:rPr>
        <w:t>分，实际得分</w:t>
      </w:r>
      <w:r>
        <w:rPr>
          <w:rFonts w:hint="eastAsia" w:eastAsia="仿宋_GB2312"/>
          <w:sz w:val="32"/>
          <w:szCs w:val="32"/>
        </w:rPr>
        <w:t>38.3</w:t>
      </w:r>
      <w:r>
        <w:rPr>
          <w:rFonts w:hint="eastAsia" w:ascii="仿宋_GB2312" w:eastAsia="仿宋_GB2312"/>
          <w:sz w:val="32"/>
          <w:szCs w:val="32"/>
        </w:rPr>
        <w:t>分，得分率为</w:t>
      </w:r>
      <w:r>
        <w:rPr>
          <w:rFonts w:hint="eastAsia" w:eastAsia="仿宋_GB2312"/>
          <w:sz w:val="32"/>
          <w:szCs w:val="32"/>
        </w:rPr>
        <w:t>100%。</w:t>
      </w:r>
    </w:p>
    <w:p>
      <w:pPr>
        <w:spacing w:line="54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（1）对于“产出数量”</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年度办理涉税、涉纪检、涉刑事价格认定及价格认定复核案件总数为</w:t>
      </w:r>
      <w:r>
        <w:rPr>
          <w:rFonts w:hint="eastAsia" w:eastAsia="仿宋_GB2312"/>
          <w:sz w:val="32"/>
          <w:szCs w:val="32"/>
        </w:rPr>
        <w:t>80</w:t>
      </w:r>
      <w:r>
        <w:rPr>
          <w:rFonts w:hint="eastAsia" w:ascii="仿宋_GB2312" w:eastAsia="仿宋_GB2312"/>
          <w:sz w:val="32"/>
          <w:szCs w:val="32"/>
        </w:rPr>
        <w:t>件，预期目标值为</w:t>
      </w:r>
      <w:r>
        <w:rPr>
          <w:rFonts w:hint="eastAsia" w:eastAsia="仿宋_GB2312"/>
          <w:sz w:val="32"/>
          <w:szCs w:val="32"/>
        </w:rPr>
        <w:t>80</w:t>
      </w:r>
      <w:r>
        <w:rPr>
          <w:rFonts w:hint="eastAsia" w:ascii="仿宋_GB2312" w:eastAsia="仿宋_GB2312"/>
          <w:sz w:val="32"/>
          <w:szCs w:val="32"/>
        </w:rPr>
        <w:t>件，根据评分标准该指标扣分</w:t>
      </w:r>
      <w:r>
        <w:rPr>
          <w:rFonts w:hint="eastAsia" w:eastAsia="仿宋_GB2312"/>
          <w:sz w:val="32"/>
          <w:szCs w:val="32"/>
        </w:rPr>
        <w:t>1.7</w:t>
      </w:r>
      <w:r>
        <w:rPr>
          <w:rFonts w:hint="eastAsia" w:ascii="仿宋_GB2312" w:eastAsia="仿宋_GB2312"/>
          <w:sz w:val="32"/>
          <w:szCs w:val="32"/>
        </w:rPr>
        <w:t>分，得</w:t>
      </w:r>
      <w:r>
        <w:rPr>
          <w:rFonts w:hint="eastAsia" w:eastAsia="仿宋_GB2312"/>
          <w:sz w:val="32"/>
          <w:szCs w:val="32"/>
        </w:rPr>
        <w:t>8.3</w:t>
      </w:r>
      <w:r>
        <w:rPr>
          <w:rFonts w:hint="eastAsia" w:ascii="仿宋_GB2312" w:eastAsia="仿宋_GB2312"/>
          <w:sz w:val="32"/>
          <w:szCs w:val="32"/>
        </w:rPr>
        <w:t>分。</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扣分原因：价格认定工作的性质较为被动，主要以配合自治区纪检监察工作开展情况为主。但</w:t>
      </w:r>
      <w:r>
        <w:rPr>
          <w:rFonts w:hint="eastAsia" w:eastAsia="仿宋_GB2312"/>
          <w:sz w:val="32"/>
          <w:szCs w:val="32"/>
        </w:rPr>
        <w:t>2023</w:t>
      </w:r>
      <w:r>
        <w:rPr>
          <w:rFonts w:hint="eastAsia" w:ascii="仿宋_GB2312" w:eastAsia="仿宋_GB2312"/>
          <w:sz w:val="32"/>
          <w:szCs w:val="32"/>
        </w:rPr>
        <w:t>年，有自治区森林公安局相关案件需进行“一案一报告”，完成实际案件数激增，占比</w:t>
      </w:r>
      <w:r>
        <w:rPr>
          <w:rFonts w:hint="eastAsia" w:eastAsia="仿宋_GB2312"/>
          <w:sz w:val="32"/>
          <w:szCs w:val="32"/>
        </w:rPr>
        <w:t>37%。</w:t>
      </w:r>
      <w:r>
        <w:rPr>
          <w:rFonts w:hint="eastAsia" w:ascii="仿宋_GB2312" w:eastAsia="仿宋_GB2312"/>
          <w:sz w:val="32"/>
          <w:szCs w:val="32"/>
        </w:rPr>
        <w:t>下一步我中心将合理规划全年工作任务量，尽可能做到事前与自治区相关行政单位沟通，了解全年工作安排，调整我中心业务任务。</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（2）对于“产出质量”：</w:t>
      </w:r>
    </w:p>
    <w:p>
      <w:pPr>
        <w:spacing w:line="54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本年度办理价格认定案件流程、方法合规规范率为</w:t>
      </w:r>
      <w:r>
        <w:rPr>
          <w:rFonts w:hint="eastAsia" w:eastAsia="仿宋_GB2312"/>
          <w:sz w:val="32"/>
          <w:szCs w:val="32"/>
        </w:rPr>
        <w:t>100%，</w:t>
      </w:r>
      <w:r>
        <w:rPr>
          <w:rFonts w:hint="eastAsia" w:ascii="仿宋_GB2312" w:eastAsia="仿宋_GB2312"/>
          <w:sz w:val="32"/>
          <w:szCs w:val="32"/>
        </w:rPr>
        <w:t>与预期目标一致，根据评分标准，该指标不扣分，得</w:t>
      </w:r>
      <w:r>
        <w:rPr>
          <w:rFonts w:hint="eastAsia" w:eastAsia="仿宋_GB2312"/>
          <w:sz w:val="32"/>
          <w:szCs w:val="32"/>
        </w:rPr>
        <w:t>10</w:t>
      </w:r>
      <w:r>
        <w:rPr>
          <w:rFonts w:hint="eastAsia" w:ascii="仿宋_GB2312" w:eastAsia="仿宋_GB2312"/>
          <w:sz w:val="32"/>
          <w:szCs w:val="32"/>
        </w:rPr>
        <w:t>分。</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本年度查办案件投诉申诉案件数为</w:t>
      </w:r>
      <w:r>
        <w:rPr>
          <w:rFonts w:hint="eastAsia" w:eastAsia="仿宋_GB2312"/>
          <w:sz w:val="32"/>
          <w:szCs w:val="32"/>
        </w:rPr>
        <w:t>0</w:t>
      </w:r>
      <w:r>
        <w:rPr>
          <w:rFonts w:hint="eastAsia" w:ascii="仿宋_GB2312" w:eastAsia="仿宋_GB2312"/>
          <w:sz w:val="32"/>
          <w:szCs w:val="32"/>
        </w:rPr>
        <w:t>，与预期目标一致，根据评分标准，该指标不扣分，得</w:t>
      </w:r>
      <w:r>
        <w:rPr>
          <w:rFonts w:hint="eastAsia" w:eastAsia="仿宋_GB2312"/>
          <w:sz w:val="32"/>
          <w:szCs w:val="32"/>
        </w:rPr>
        <w:t>10</w:t>
      </w:r>
      <w:r>
        <w:rPr>
          <w:rFonts w:hint="eastAsia" w:ascii="仿宋_GB2312" w:eastAsia="仿宋_GB2312"/>
          <w:sz w:val="32"/>
          <w:szCs w:val="32"/>
        </w:rPr>
        <w:t>分。</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合计得</w:t>
      </w:r>
      <w:r>
        <w:rPr>
          <w:rFonts w:hint="eastAsia" w:eastAsia="仿宋_GB2312"/>
          <w:sz w:val="32"/>
          <w:szCs w:val="32"/>
        </w:rPr>
        <w:t>20</w:t>
      </w:r>
      <w:r>
        <w:rPr>
          <w:rFonts w:hint="eastAsia" w:ascii="仿宋_GB2312" w:eastAsia="仿宋_GB2312"/>
          <w:sz w:val="32"/>
          <w:szCs w:val="32"/>
        </w:rPr>
        <w:t>分。</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（3）对于“产出时效”：</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我中心</w:t>
      </w:r>
      <w:r>
        <w:rPr>
          <w:rFonts w:hint="eastAsia" w:eastAsia="仿宋_GB2312"/>
          <w:sz w:val="32"/>
          <w:szCs w:val="32"/>
        </w:rPr>
        <w:t>2023</w:t>
      </w:r>
      <w:r>
        <w:rPr>
          <w:rFonts w:hint="eastAsia" w:ascii="仿宋_GB2312" w:eastAsia="仿宋_GB2312"/>
          <w:sz w:val="32"/>
          <w:szCs w:val="32"/>
        </w:rPr>
        <w:t>年完成共计</w:t>
      </w:r>
      <w:r>
        <w:rPr>
          <w:rFonts w:hint="eastAsia" w:eastAsia="仿宋_GB2312"/>
          <w:sz w:val="32"/>
          <w:szCs w:val="32"/>
        </w:rPr>
        <w:t>80</w:t>
      </w:r>
      <w:r>
        <w:rPr>
          <w:rFonts w:hint="eastAsia" w:ascii="仿宋_GB2312" w:eastAsia="仿宋_GB2312"/>
          <w:sz w:val="32"/>
          <w:szCs w:val="32"/>
        </w:rPr>
        <w:t>件案件，每项单独案件均符合工作要求，在接到上级机关指派后</w:t>
      </w:r>
      <w:r>
        <w:rPr>
          <w:rFonts w:hint="eastAsia" w:eastAsia="仿宋_GB2312"/>
          <w:sz w:val="32"/>
          <w:szCs w:val="32"/>
        </w:rPr>
        <w:t>14</w:t>
      </w:r>
      <w:r>
        <w:rPr>
          <w:rFonts w:hint="eastAsia" w:ascii="仿宋_GB2312" w:eastAsia="仿宋_GB2312"/>
          <w:sz w:val="32"/>
          <w:szCs w:val="32"/>
        </w:rPr>
        <w:t>个工作日内办结，及时完成率为</w:t>
      </w:r>
      <w:r>
        <w:rPr>
          <w:rFonts w:hint="eastAsia" w:eastAsia="仿宋_GB2312"/>
          <w:sz w:val="32"/>
          <w:szCs w:val="32"/>
        </w:rPr>
        <w:t>100%，</w:t>
      </w:r>
      <w:r>
        <w:rPr>
          <w:rFonts w:hint="eastAsia" w:ascii="仿宋_GB2312" w:eastAsia="仿宋_GB2312"/>
          <w:sz w:val="32"/>
          <w:szCs w:val="32"/>
        </w:rPr>
        <w:t>与预期目标指标一致，根据评分标准，该指标不扣分，得</w:t>
      </w:r>
      <w:r>
        <w:rPr>
          <w:rFonts w:hint="eastAsia" w:eastAsia="仿宋_GB2312"/>
          <w:sz w:val="32"/>
          <w:szCs w:val="32"/>
        </w:rPr>
        <w:t>10</w:t>
      </w:r>
      <w:r>
        <w:rPr>
          <w:rFonts w:hint="eastAsia" w:ascii="仿宋_GB2312" w:eastAsia="仿宋_GB2312"/>
          <w:sz w:val="32"/>
          <w:szCs w:val="32"/>
        </w:rPr>
        <w:t>分。</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（4）对于“产出成本”：</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本项目无该指标。</w:t>
      </w:r>
    </w:p>
    <w:p>
      <w:pPr>
        <w:spacing w:line="540" w:lineRule="exact"/>
        <w:ind w:firstLine="598" w:firstLineChars="200"/>
        <w:rPr>
          <w:rFonts w:hint="eastAsia" w:ascii="仿宋_GB2312" w:eastAsia="仿宋_GB2312"/>
          <w:sz w:val="32"/>
          <w:szCs w:val="32"/>
        </w:rPr>
      </w:pPr>
      <w:r>
        <w:rPr>
          <w:rFonts w:hint="eastAsia" w:ascii="楷体_GB2312" w:hAnsi="楷体_GB2312" w:eastAsia="楷体_GB2312" w:cs="楷体_GB2312"/>
          <w:b/>
          <w:bCs/>
          <w:spacing w:val="-11"/>
          <w:sz w:val="32"/>
          <w:szCs w:val="32"/>
        </w:rPr>
        <w:t>（四）项目效益情况</w:t>
      </w:r>
      <w:r>
        <w:rPr>
          <w:rFonts w:hint="eastAsia" w:ascii="仿宋_GB2312" w:eastAsia="仿宋_GB2312"/>
          <w:sz w:val="32"/>
          <w:szCs w:val="32"/>
        </w:rPr>
        <w:t>。</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对于“社会效益指标”：</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有效促进自治区经济发展及社会稳定，达到预期目标，根据评分标准，该指标不扣分，得</w:t>
      </w:r>
      <w:r>
        <w:rPr>
          <w:rFonts w:hint="eastAsia" w:eastAsia="仿宋_GB2312"/>
          <w:sz w:val="32"/>
          <w:szCs w:val="32"/>
        </w:rPr>
        <w:t>10</w:t>
      </w:r>
      <w:r>
        <w:rPr>
          <w:rFonts w:hint="eastAsia" w:ascii="仿宋_GB2312" w:eastAsia="仿宋_GB2312"/>
          <w:sz w:val="32"/>
          <w:szCs w:val="32"/>
        </w:rPr>
        <w:t>分。</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有效保障自治区纪检监察、司法和行政工作的顺利进行，达到预期目标，根据评分标准，该指标不扣分，得</w:t>
      </w:r>
      <w:r>
        <w:rPr>
          <w:rFonts w:hint="eastAsia" w:eastAsia="仿宋_GB2312"/>
          <w:sz w:val="32"/>
          <w:szCs w:val="32"/>
        </w:rPr>
        <w:t>10</w:t>
      </w:r>
      <w:r>
        <w:rPr>
          <w:rFonts w:hint="eastAsia" w:ascii="仿宋_GB2312" w:eastAsia="仿宋_GB2312"/>
          <w:sz w:val="32"/>
          <w:szCs w:val="32"/>
        </w:rPr>
        <w:t>分。</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对于“可持续影响指标”：</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本项目无该指标。</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对于“经济效益指标”：</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本项目无该指标。</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对于“生态效益指标”：</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本项目无该指标。</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对于“满意度指标：业务委托单位满意度</w:t>
      </w:r>
      <w:r>
        <w:rPr>
          <w:rFonts w:hint="eastAsia" w:eastAsia="仿宋_GB2312"/>
          <w:sz w:val="32"/>
          <w:szCs w:val="32"/>
        </w:rPr>
        <w:t>100%，</w:t>
      </w:r>
      <w:r>
        <w:rPr>
          <w:rFonts w:hint="eastAsia" w:ascii="仿宋_GB2312" w:eastAsia="仿宋_GB2312"/>
          <w:sz w:val="32"/>
          <w:szCs w:val="32"/>
        </w:rPr>
        <w:t>比预期目标高</w:t>
      </w:r>
      <w:r>
        <w:rPr>
          <w:rFonts w:hint="eastAsia" w:eastAsia="仿宋_GB2312"/>
          <w:sz w:val="32"/>
          <w:szCs w:val="32"/>
        </w:rPr>
        <w:t>10%，</w:t>
      </w:r>
      <w:r>
        <w:rPr>
          <w:rFonts w:hint="eastAsia" w:ascii="仿宋_GB2312" w:eastAsia="仿宋_GB2312"/>
          <w:sz w:val="32"/>
          <w:szCs w:val="32"/>
        </w:rPr>
        <w:t>根据评分标准，该指标扣</w:t>
      </w:r>
      <w:r>
        <w:rPr>
          <w:rFonts w:hint="eastAsia" w:eastAsia="仿宋_GB2312"/>
          <w:sz w:val="32"/>
          <w:szCs w:val="32"/>
        </w:rPr>
        <w:t>1.1</w:t>
      </w:r>
      <w:r>
        <w:rPr>
          <w:rFonts w:hint="eastAsia" w:ascii="仿宋_GB2312" w:eastAsia="仿宋_GB2312"/>
          <w:sz w:val="32"/>
          <w:szCs w:val="32"/>
        </w:rPr>
        <w:t>分,得</w:t>
      </w:r>
      <w:r>
        <w:rPr>
          <w:rFonts w:hint="eastAsia" w:eastAsia="仿宋_GB2312"/>
          <w:sz w:val="32"/>
          <w:szCs w:val="32"/>
        </w:rPr>
        <w:t>8.9</w:t>
      </w:r>
      <w:r>
        <w:rPr>
          <w:rFonts w:hint="eastAsia" w:ascii="仿宋_GB2312" w:eastAsia="仿宋_GB2312"/>
          <w:sz w:val="32"/>
          <w:szCs w:val="32"/>
        </w:rPr>
        <w:t>分。</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偏差原因：调查的合作单位较为单一，因</w:t>
      </w:r>
      <w:r>
        <w:rPr>
          <w:rFonts w:hint="eastAsia" w:eastAsia="仿宋_GB2312"/>
          <w:sz w:val="32"/>
          <w:szCs w:val="32"/>
        </w:rPr>
        <w:t>23</w:t>
      </w:r>
      <w:r>
        <w:rPr>
          <w:rFonts w:hint="eastAsia" w:ascii="仿宋_GB2312" w:eastAsia="仿宋_GB2312"/>
          <w:sz w:val="32"/>
          <w:szCs w:val="32"/>
        </w:rPr>
        <w:t>年工作开展的伙伴单位以自治区纪检监委为主，长期共同开展业务，双方配合较好、满意度较高。下一步将扩大满意度调查人员范围，将工作更加明细化。</w:t>
      </w:r>
    </w:p>
    <w:p>
      <w:pPr>
        <w:spacing w:line="54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五、主要经验及做法、存在的问题及原因分析</w:t>
      </w:r>
    </w:p>
    <w:p>
      <w:pPr>
        <w:spacing w:line="540" w:lineRule="exact"/>
        <w:ind w:firstLine="598" w:firstLineChars="200"/>
        <w:rPr>
          <w:rFonts w:hint="eastAsia"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（一）主要经验及做法</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本项目实施效果较好的原因主要是管理制度完善、责任落实到位，跟踪考核机制完善且运行有效，</w:t>
      </w:r>
      <w:r>
        <w:rPr>
          <w:rFonts w:hint="eastAsia" w:eastAsia="仿宋_GB2312"/>
          <w:sz w:val="32"/>
          <w:szCs w:val="32"/>
        </w:rPr>
        <w:t>2023</w:t>
      </w:r>
      <w:r>
        <w:rPr>
          <w:rFonts w:hint="eastAsia" w:ascii="仿宋_GB2312" w:eastAsia="仿宋_GB2312"/>
          <w:sz w:val="32"/>
          <w:szCs w:val="32"/>
        </w:rPr>
        <w:t>年自治区价格认证中心共有价格认定专项业务经费</w:t>
      </w:r>
      <w:r>
        <w:rPr>
          <w:rFonts w:hint="eastAsia" w:eastAsia="仿宋_GB2312"/>
          <w:sz w:val="32"/>
          <w:szCs w:val="32"/>
        </w:rPr>
        <w:t>7</w:t>
      </w:r>
      <w:r>
        <w:rPr>
          <w:rFonts w:hint="eastAsia" w:ascii="仿宋_GB2312" w:eastAsia="仿宋_GB2312"/>
          <w:sz w:val="32"/>
          <w:szCs w:val="32"/>
        </w:rPr>
        <w:t>万元，全部为财政拨款资金，无自筹资金，主要用于涉税、涉刑事、涉纪检监察案件的财物价格认定工作及相关业务等所需经费。</w:t>
      </w:r>
    </w:p>
    <w:p>
      <w:pPr>
        <w:spacing w:line="540" w:lineRule="exact"/>
        <w:ind w:firstLine="598" w:firstLineChars="200"/>
        <w:rPr>
          <w:rFonts w:hint="eastAsia"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（二）存在问题及原因分析</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一是专项经费金额严重不足；二是业务工作人手严重不足；三是机构职能变化造成工作程序和流程变化较大。</w:t>
      </w:r>
    </w:p>
    <w:p>
      <w:pPr>
        <w:spacing w:line="54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六、有关建议</w:t>
      </w:r>
    </w:p>
    <w:p>
      <w:pPr>
        <w:spacing w:line="54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一是建议增加价格认定专项经费的额度，根据年度项目完成情况灵活调整，并且考虑价格认定案件工作的需要，制定和增加其中专家费用的支出标准和额度。</w:t>
      </w:r>
    </w:p>
    <w:p>
      <w:pPr>
        <w:spacing w:line="54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 xml:space="preserve">    二是建议增加我中心财政专项经费，保障价格认定案件正常有效办理。 </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    三是价格认定业务是向政府相关部门提供公共服务，价格认定案件业务的成本和经济效益指标不好量化和衡量，建议予以调整。</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四是考虑新时代开展价格认定工作要求，需不断提升基层价格认定业务人员的能力和水平，全年至少举办一期全区范围内的业务学习培训，相互探讨、共同解决业务开展中遇到的困难，扎实推进我区价格认定工作高质量发展，遂建议将培训支出纳入专项经费使用项目中。</w:t>
      </w:r>
    </w:p>
    <w:p>
      <w:pPr>
        <w:spacing w:line="54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七、其他需要说明的问题</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无其他需要说明的问题。</w:t>
      </w:r>
    </w:p>
    <w:p>
      <w:pPr>
        <w:spacing w:line="540" w:lineRule="exact"/>
        <w:ind w:firstLine="640" w:firstLineChars="200"/>
        <w:rPr>
          <w:rFonts w:hint="eastAsia" w:ascii="仿宋_GB2312" w:eastAsia="仿宋_GB2312"/>
          <w:sz w:val="32"/>
          <w:szCs w:val="32"/>
        </w:rPr>
      </w:pPr>
    </w:p>
    <w:p>
      <w:pPr>
        <w:tabs>
          <w:tab w:val="left" w:pos="3600"/>
        </w:tabs>
        <w:spacing w:line="540" w:lineRule="exact"/>
        <w:ind w:firstLine="640" w:firstLineChars="200"/>
        <w:rPr>
          <w:rFonts w:hint="eastAsia" w:ascii="仿宋_GB2312" w:eastAsia="仿宋_GB2312"/>
          <w:sz w:val="32"/>
          <w:szCs w:val="32"/>
        </w:rPr>
      </w:pPr>
      <w:r>
        <w:rPr>
          <w:rFonts w:ascii="仿宋_GB2312" w:eastAsia="仿宋_GB2312"/>
          <w:sz w:val="32"/>
          <w:szCs w:val="32"/>
        </w:rPr>
        <w:tab/>
      </w:r>
    </w:p>
    <w:p>
      <w:pPr>
        <w:spacing w:line="540" w:lineRule="exact"/>
        <w:ind w:firstLine="640" w:firstLineChars="200"/>
        <w:rPr>
          <w:rFonts w:hint="eastAsia" w:ascii="仿宋_GB2312" w:eastAsia="仿宋_GB2312"/>
          <w:sz w:val="32"/>
          <w:szCs w:val="32"/>
        </w:rPr>
      </w:pPr>
    </w:p>
    <w:sectPr>
      <w:footerReference r:id="rId3" w:type="default"/>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xZTI3ODM4ZmVjOGE5NDFiYmE3OTRiMjQ5OTEyNzIifQ=="/>
  </w:docVars>
  <w:rsids>
    <w:rsidRoot w:val="00CA6457"/>
    <w:rsid w:val="000110C4"/>
    <w:rsid w:val="00037D50"/>
    <w:rsid w:val="0005416C"/>
    <w:rsid w:val="00056465"/>
    <w:rsid w:val="000A6DB1"/>
    <w:rsid w:val="001028C5"/>
    <w:rsid w:val="00102DFF"/>
    <w:rsid w:val="00121AE4"/>
    <w:rsid w:val="0014601B"/>
    <w:rsid w:val="00146AAD"/>
    <w:rsid w:val="00150F05"/>
    <w:rsid w:val="00171C52"/>
    <w:rsid w:val="00185189"/>
    <w:rsid w:val="001B3A40"/>
    <w:rsid w:val="00223A38"/>
    <w:rsid w:val="00273CCD"/>
    <w:rsid w:val="00291BC0"/>
    <w:rsid w:val="00311DBE"/>
    <w:rsid w:val="00345DD7"/>
    <w:rsid w:val="003466B9"/>
    <w:rsid w:val="00351EFF"/>
    <w:rsid w:val="003B0577"/>
    <w:rsid w:val="003E7E58"/>
    <w:rsid w:val="003F5180"/>
    <w:rsid w:val="00414C3A"/>
    <w:rsid w:val="004366A8"/>
    <w:rsid w:val="004410F7"/>
    <w:rsid w:val="004A05EE"/>
    <w:rsid w:val="004C38BC"/>
    <w:rsid w:val="004F1F3C"/>
    <w:rsid w:val="00502BA7"/>
    <w:rsid w:val="005162F1"/>
    <w:rsid w:val="00535153"/>
    <w:rsid w:val="005530A2"/>
    <w:rsid w:val="00554F82"/>
    <w:rsid w:val="0056390D"/>
    <w:rsid w:val="005719B0"/>
    <w:rsid w:val="005A4F2E"/>
    <w:rsid w:val="005A5018"/>
    <w:rsid w:val="005B3E37"/>
    <w:rsid w:val="005C51DF"/>
    <w:rsid w:val="005D10D6"/>
    <w:rsid w:val="005E7C5E"/>
    <w:rsid w:val="006D231A"/>
    <w:rsid w:val="006F6729"/>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54E57"/>
    <w:rsid w:val="00B74D04"/>
    <w:rsid w:val="00BA46E6"/>
    <w:rsid w:val="00BB5015"/>
    <w:rsid w:val="00C56C72"/>
    <w:rsid w:val="00C62CB9"/>
    <w:rsid w:val="00CA6457"/>
    <w:rsid w:val="00CA6DC2"/>
    <w:rsid w:val="00CD06B7"/>
    <w:rsid w:val="00CD37A4"/>
    <w:rsid w:val="00CE2FD9"/>
    <w:rsid w:val="00D17F2E"/>
    <w:rsid w:val="00D30354"/>
    <w:rsid w:val="00D52B7C"/>
    <w:rsid w:val="00D80C1E"/>
    <w:rsid w:val="00DB1661"/>
    <w:rsid w:val="00DF42A0"/>
    <w:rsid w:val="00E30E91"/>
    <w:rsid w:val="00E50AC0"/>
    <w:rsid w:val="00E769FE"/>
    <w:rsid w:val="00E774CE"/>
    <w:rsid w:val="00E96D03"/>
    <w:rsid w:val="00EA2CBE"/>
    <w:rsid w:val="00EB10A0"/>
    <w:rsid w:val="00F03B2D"/>
    <w:rsid w:val="00F32FEE"/>
    <w:rsid w:val="00FB10BB"/>
    <w:rsid w:val="0CB44F22"/>
    <w:rsid w:val="10485336"/>
    <w:rsid w:val="4C3D1751"/>
    <w:rsid w:val="4D2606A1"/>
    <w:rsid w:val="FA5E0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6401</Words>
  <Characters>6617</Characters>
  <Lines>48</Lines>
  <Paragraphs>13</Paragraphs>
  <TotalTime>17</TotalTime>
  <ScaleCrop>false</ScaleCrop>
  <LinksUpToDate>false</LinksUpToDate>
  <CharactersWithSpaces>6653</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2024-08-02T20:03:00Z</dcterms:created>
  <dc:creator>赵 恺（预算处）</dc:creator>
  <cp:lastModifiedBy>fgw</cp:lastModifiedBy>
  <cp:lastPrinted>2018-12-31T18:56:00Z</cp:lastPrinted>
  <dcterms:modified xsi:type="dcterms:W3CDTF">2024-08-27T17:17:23Z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160D1BA1944349B08C48068401F6E698</vt:lpwstr>
  </property>
</Properties>
</file>