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环境影响评价与技术咨询专项业务经费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新疆维吾尔自治区环境工程评估中心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新疆维吾尔自治区环境工程评估中心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杜青霖</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建设项目环境保护管理条例》第九条规定“环境保护行政主管部门可以组织技术机构对建设项目环境影响报告书、环境影响报告表进行技术评估，并承担相应费用；技术评估机构应当对其提出的技术评估意见负责，不得向建设单位、从事环境影响评价工作的单位收取任何费用”，明确了技术评估的法律地位。这既是对以往技术评估工作的充分肯定，又为今后开展技术评估工作提供了强有力的制度遵循。</w:t>
        <w:br/>
        <w:t>2、项目主要内容：</w:t>
        <w:br/>
        <w:t>自治区环境工程评估中心承担自治区生态环境厅审批的建设项目环境影响评价技术评估及咨询、信息等业务工作。具体负责组织对建设项目环境影响评价文件的技术评估；自治区范围内环评机构的日常监督和考核；承担自治区范围内环境影响评价技术人员的技术指导和培训；建立健全自治区级环境影响评价专家数据库；承担环境影响评价相关技术及政策研究；开展环境影响评价的技术方法、技术规范科学研究及重大战略（规划）环评研究；承担环境影响后评价、环境监理等加强环评事中事后监管的相关工作；承办自治区生态环境厅及其他机构交办的任务。</w:t>
        <w:br/>
        <w:t>项目的（环评文件技术评估）主要内容：根据国家法律法规、技术导则、标准和地方管理要求，重点对环境影响评价文件中描述的建设项目类型及其选址、布局、规模是否符合法律法规和相关法定规划要求；建设项目采取的污染防治措施能否确保污染物排放达到国家和地方排放标准；是否采取了必要有效的预防措施和控制生态破坏措施；改建、扩建和技术改造项目是否针对项目原有环境污染和生态破坏提出有效防治措施；环境影响评价文件内容是否存在重大缺陷、遗漏等。从源头降低拟建项目对环境的影响，减少企业投资风险，严把技术关，为环境保护部门环境影响评价审批提供可靠的科学依据。</w:t>
        <w:br/>
        <w:t>环评文件技术评估主要工作范围：涵盖交通运输、农林水利、化工石化医药、冶金机电、社会区域、采掘、核与辐射等领域的建设项目环境影响评价文件；涵盖土地利用的有关规划，区域、流域、海域的建设、开发利用规划，工业、农业、畜牧业、林业、能源、水利、交通、城市建设、旅游、自然资源开发的有关专项规划环评文件；建设项目环境影响评价单位日常考核和年度考核工作。</w:t>
        <w:br/>
        <w:t>项目实施情况：项目目前已经完成实际设立的目标，项目在实施过程中严格按照围绕目标设立的各阶段任务开展工作。在前期立项过程中严把质量关，建立安全防护机制，保证项目实施各阶段安全顺利进行。</w:t>
        <w:br/>
        <w:t>本项目总投资802.75万元，其中：财政本级资金92万元，其他资金710.75万元。项目实际支出802.75万元，支出率为100%。</w:t>
        <w:br/>
        <w:t>3、资金投入和使用情况</w:t>
        <w:br/>
        <w:t>（1）资金安排</w:t>
        <w:br/>
        <w:t>项目总投资802.75万元，项目资金严格执行《中华人民共和国预算法》、《中华人民共和国会计法》、《事业单位财务制度》等相关要求。自治区环境工程评估中心制定并严格落实内部控制制度、财务管理办法、固定资产管理制度及规定等十几项财务规章制度，严格按照项目实施内容进行项目资金的管理使用。此次绩效评价过程中未发现有截留、挤占或挪用项目资金的情况。</w:t>
        <w:br/>
        <w:t>（2）预算资金来源及使用情况</w:t>
        <w:br/>
        <w:t>项目预算资金中92万元来源于自治区财政拨款，项目财政资金到位92万元，全年执行92万元，预算执行率为100%,主要用于支付项目实施进程中的各项费用。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</w:t>
        <w:br/>
        <w:t>以改善环境质量为核心、全面提高环评有效性为主线，以“生态保护红线、环境质量底线、资源利用上线和环境准入清单”（简称“三线一单”）为手段，严格按照预算标准开展环境影响评价评估工作，为建设单位提供优良的技术服务，为自治区生态环境厅环评审批及相关决策提供有力的技术支撑。   </w:t>
        <w:br/>
        <w:t>2、阶段性目标 </w:t>
        <w:br/>
        <w:t>2023年上半年完成内容：</w:t>
        <w:br/>
        <w:t>2023年1月1至2023年6月30日，共完成建设项目环境影响技术评估143项。编制完成现场踏勘报告6项,完成项目汇报会议24次，从环保角度对建设项目的选址选线、生产工艺、污染防治和生态保护措施等进行了优化调整。</w:t>
        <w:br/>
        <w:t>2023年下半年完成内容：</w:t>
        <w:br/>
        <w:t>2023年7月1至2023年12月31日，全年共完成建设项目环境影响技术评估127项。编制完成现场踏勘报告6项,完成项目汇报会议24次，从环保角度对建设项目的选址选线、生产工艺、污染防治和生态保护措施等进行了优化调整。切实做好规划环评技术审核，同时在项目环评工作中落实规划环评联动要求，推动一批工业聚集区、煤炭矿区、流域规划环评编制或修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1、绩效评价的目的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（1）项目在实施前向项目负责人提供财政支出绩效方面的资金管理信息，严格按照资金管理规定进行项目支出。</w:t>
        <w:br/>
        <w:t>（2）项目绩效管理财政支出运行提供及时、有效的信息。</w:t>
        <w:br/>
        <w:t>综合来看，通过开展有效的财政支出绩效评价管理，达到改进预算管理、控制节约成本以及提高预算资金使用效益的目的。</w:t>
        <w:br/>
        <w:t>2、绩效评价的对象</w:t>
        <w:br/>
        <w:t>环境影响评价与技术咨询专项业务经费项目所包含的全部项目建设内容。</w:t>
        <w:br/>
        <w:t>3、绩效评价的范围</w:t>
        <w:br/>
        <w:t>环境影响评价与技术咨询专项业务经费项目的决策、过程、产出、效益等。</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（二）绩效评价原则、评价指标体系（详情见表1）、评价方法、评价标准。</w:t>
        <w:b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确定各个指标相对于项目总体绩效的权重分值。在绩效评价指标体系中，项目决策权重为20分，项目过程权重为20分，项目产出权重为40分，项目效益权重为20分。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</w:t>
        <w:br/>
        <w:t>具体评价指标体系详情见附件1</w:t>
        <w:br/>
        <w:t>3、绩效评价方法</w:t>
        <w:br/>
        <w:t>绩效评价从项目决策、项目过程、项目产出、项目效益四个维度进行评价。评价对象为项目目标实施情况，  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绩效评价标准通常包括计划标准、行业标准、历史标准等，用于对绩效指标完成情况进行比较。本次评价主要采用了计划标准和行业标准。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（二）评价结论</w:t>
        <w:b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项目决策类指标包括项目立项、绩效目标和资金投入三方面的内容，由6个三级指标构成，权重分值为20分，实际得分20分，得分率为100%。</w:t>
        <w:br/>
        <w:t>1.项目立项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</w:t>
        <w:br/>
        <w:t>2.绩效目标</w:t>
        <w:br/>
        <w:t>（1）绩效目标合理性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</w:t>
        <w:br/>
        <w:t>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项目过程类指标包括资金管理和组织实施两方面的内容，由5个三级指标构成，权重分值为20分，实际得分20分，得分率为100%。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本项目总投资802.75万元，其中财政资金92万元及时足额到位，到位率100%，预算资金按计划进度执行。</w:t>
        <w:br/>
        <w:t>（2）预算执行率</w:t>
        <w:br/>
        <w:t>预算编制较为详细，项目资金支出总体能够按照预算执行，预算资金支出802.75万元，预算执行率为100%。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</w:t>
        <w:br/>
        <w:t></w:t>
        <w:br/>
        <w:t>项目产出类指标包括产出数量、产出质量、产出时效、产出成本四方面的内容，由11个三级指标构成，权重分为40分，实际得分40分，得分率为100%。具体产出指标完成情况如下：</w:t>
        <w:br/>
        <w:t>数量指标方面：</w:t>
        <w:br/>
        <w:t>a.完成建设项目技术评估报告指标，指标值为≥270次，实际完成270次，完成率100%。</w:t>
        <w:br/>
        <w:t>b.编制现场踏勘报告指标，指标值为≥12次，实际完成12次，完成率100%。</w:t>
        <w:br/>
        <w:t>c.完成项目汇报会议指标，指标值为≥48次，实际完成48次，完成率100%。</w:t>
        <w:br/>
        <w:t>质量指标方面：</w:t>
        <w:br/>
        <w:t>a.建设项目技术评估报告质量四级审批率指标，指标值为100%，实际完成100%，完成率100%。</w:t>
        <w:br/>
        <w:t>b.现场踏勘报告质量审批率指标，指标值为100%，实际完成100%，完成率100%。</w:t>
        <w:br/>
        <w:t>c.项目汇报会议质量审批率指标，指标值为100%，实际完成100%，完成率100%。</w:t>
        <w:br/>
        <w:t>时效指标方面：</w:t>
        <w:br/>
        <w:t>a.建设项目技术评估报告完成率，指标值为100%，实际完成100%，完成率100%。</w:t>
        <w:br/>
        <w:t>b.现场踏勘报告按时完成率,指标值为100%，实际完成100%，完成率100%.</w:t>
        <w:br/>
        <w:t>c.项目汇报会议按时完成率,指标值为100%，实际完成100%，完成率100%.</w:t>
        <w:br/>
        <w:t>成本指标方面：</w:t>
        <w:br/>
        <w:t>a.年度建设项目环境影响评价评估工作成本增长率，指标值为≤1%，实际增长为0%，完成率100%。</w:t>
        <w:br/>
        <w:t>b.年度技术咨询类服务及环评文件技术复核工作成本增长率，指标值为≤1%，实际增长为0%，完成率100%。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（四）效益情况</w:t>
        <w:br/>
        <w:t>项目效益类指标包括项目实施效益和满意度两方面的内容，由3个三级指标构成，权重分为20分，实际得分20分，得分率为100%。具体效益指标及满意度指标完成情况如下：</w:t>
        <w:br/>
        <w:t>a.社会效益指标，指标为提升公众生态环境保护意识，年度指标值为逐步提升，实际指标值为逐步提升，完成率100%，偏差率0。</w:t>
        <w:br/>
        <w:t>b.生态效益指标，指标为区域环境质量改善，年度指标值为持续改善，实际指标值为持续改善，完成率100%，偏差率0。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</w:t>
        <w:br/>
        <w:t>满意度指标方面：</w:t>
        <w:br/>
        <w:t>指标对报告的满意度，年度指标值为≥98%，实际指标值为100%，完成率100%。</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为确保项目顺利进行，提前做好项目规划，将所列计划认真审核。在项目实施过程中做好定期监督检查，严格按照项目管理规范，在项目资金使用过程中严格做好审核工作，让项目资金落于实处。在项目完成后，做好受益群众民意调查及项目风险防范工作。</w:t>
        <w:br/>
        <w:t>坚持先做事、后验收、再拨付的原则，杜绝了资金被挤占和挪用现象的发生，同时确保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</w:t>
        <w:br/>
        <w:t>（二）存在的问题及原因分析</w:t>
        <w:br/>
        <w:t>存在的问题及原因分析：</w:t>
        <w:br/>
        <w:t>相关绩效管理方面专业知识的系统性学习有待加强。各项指标的设置要进一步优化、完善，主要在细化、量化上改进。在绩效自评过程中，由于部分人员缺乏相关绩效管理专业知识，自评价工作还存在自我审定的局限性。</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1.建议进一步强化绩效管理工作方面的培训，进一步夯实业务基础，提高绩效人员水平。</w:t>
        <w:br/>
        <w:t>2.建议进一步加强绩效管理业务指导，进一步提升我单位绩效管理工作业务水平，扎实做好绩效管理工作。</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