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0582A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A697622">
      <w:pPr>
        <w:spacing w:line="540" w:lineRule="exact"/>
        <w:jc w:val="center"/>
        <w:rPr>
          <w:rFonts w:ascii="华文中宋" w:hAnsi="华文中宋" w:eastAsia="华文中宋" w:cs="宋体"/>
          <w:b/>
          <w:kern w:val="0"/>
          <w:sz w:val="52"/>
          <w:szCs w:val="52"/>
        </w:rPr>
      </w:pPr>
    </w:p>
    <w:p w14:paraId="7EFD1FC7">
      <w:pPr>
        <w:spacing w:line="540" w:lineRule="exact"/>
        <w:jc w:val="center"/>
        <w:rPr>
          <w:rFonts w:ascii="华文中宋" w:hAnsi="华文中宋" w:eastAsia="华文中宋" w:cs="宋体"/>
          <w:b/>
          <w:kern w:val="0"/>
          <w:sz w:val="52"/>
          <w:szCs w:val="52"/>
        </w:rPr>
      </w:pPr>
    </w:p>
    <w:p w14:paraId="508E08D4">
      <w:pPr>
        <w:spacing w:line="540" w:lineRule="exact"/>
        <w:jc w:val="center"/>
        <w:rPr>
          <w:rFonts w:ascii="华文中宋" w:hAnsi="华文中宋" w:eastAsia="华文中宋" w:cs="宋体"/>
          <w:b/>
          <w:kern w:val="0"/>
          <w:sz w:val="52"/>
          <w:szCs w:val="52"/>
        </w:rPr>
      </w:pPr>
    </w:p>
    <w:p w14:paraId="55BB3145">
      <w:pPr>
        <w:spacing w:line="540" w:lineRule="exact"/>
        <w:jc w:val="center"/>
        <w:rPr>
          <w:rFonts w:ascii="华文中宋" w:hAnsi="华文中宋" w:eastAsia="华文中宋" w:cs="宋体"/>
          <w:b/>
          <w:kern w:val="0"/>
          <w:sz w:val="52"/>
          <w:szCs w:val="52"/>
        </w:rPr>
      </w:pPr>
    </w:p>
    <w:p w14:paraId="795EE761">
      <w:pPr>
        <w:spacing w:line="540" w:lineRule="exact"/>
        <w:jc w:val="center"/>
        <w:rPr>
          <w:rFonts w:ascii="华文中宋" w:hAnsi="华文中宋" w:eastAsia="华文中宋" w:cs="宋体"/>
          <w:b/>
          <w:kern w:val="0"/>
          <w:sz w:val="52"/>
          <w:szCs w:val="52"/>
        </w:rPr>
      </w:pPr>
    </w:p>
    <w:p w14:paraId="531DF32C">
      <w:pPr>
        <w:spacing w:line="540" w:lineRule="exact"/>
        <w:jc w:val="center"/>
        <w:rPr>
          <w:rFonts w:ascii="华文中宋" w:hAnsi="华文中宋" w:eastAsia="华文中宋" w:cs="宋体"/>
          <w:b/>
          <w:kern w:val="0"/>
          <w:sz w:val="52"/>
          <w:szCs w:val="52"/>
        </w:rPr>
      </w:pPr>
    </w:p>
    <w:p w14:paraId="494D72A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DF6BDD3">
      <w:pPr>
        <w:spacing w:line="540" w:lineRule="exact"/>
        <w:jc w:val="center"/>
        <w:rPr>
          <w:rFonts w:ascii="华文中宋" w:hAnsi="华文中宋" w:eastAsia="华文中宋" w:cs="宋体"/>
          <w:b/>
          <w:kern w:val="0"/>
          <w:sz w:val="52"/>
          <w:szCs w:val="52"/>
        </w:rPr>
      </w:pPr>
    </w:p>
    <w:p w14:paraId="4C218B3E">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7"/>
          <w:rFonts w:hint="eastAsia" w:ascii="Times New Roman" w:hAnsi="宋体" w:eastAsia="仿宋_GB2312" w:cs="宋体"/>
          <w:spacing w:val="0"/>
          <w:kern w:val="0"/>
          <w:sz w:val="36"/>
          <w:szCs w:val="36"/>
        </w:rPr>
        <w:t>2023</w:t>
      </w:r>
      <w:r>
        <w:rPr>
          <w:rFonts w:hint="eastAsia" w:hAnsi="宋体" w:eastAsia="仿宋_GB2312" w:cs="宋体"/>
          <w:kern w:val="0"/>
          <w:sz w:val="36"/>
          <w:szCs w:val="36"/>
        </w:rPr>
        <w:t>年度）</w:t>
      </w:r>
    </w:p>
    <w:p w14:paraId="50C6DF39">
      <w:pPr>
        <w:spacing w:line="540" w:lineRule="exact"/>
        <w:jc w:val="center"/>
        <w:rPr>
          <w:rFonts w:hAnsi="宋体" w:eastAsia="仿宋_GB2312" w:cs="宋体"/>
          <w:kern w:val="0"/>
          <w:sz w:val="30"/>
          <w:szCs w:val="30"/>
        </w:rPr>
      </w:pPr>
    </w:p>
    <w:p w14:paraId="53BF6FF4">
      <w:pPr>
        <w:spacing w:line="540" w:lineRule="exact"/>
        <w:jc w:val="center"/>
        <w:rPr>
          <w:rFonts w:hAnsi="宋体" w:eastAsia="仿宋_GB2312" w:cs="宋体"/>
          <w:kern w:val="0"/>
          <w:sz w:val="30"/>
          <w:szCs w:val="30"/>
        </w:rPr>
      </w:pPr>
    </w:p>
    <w:p w14:paraId="19B081E7">
      <w:pPr>
        <w:spacing w:line="540" w:lineRule="exact"/>
        <w:jc w:val="center"/>
        <w:rPr>
          <w:rFonts w:ascii="方正小标宋_GBK" w:hAnsi="宋体" w:eastAsia="方正小标宋_GBK" w:cs="宋体"/>
          <w:kern w:val="0"/>
          <w:sz w:val="36"/>
          <w:szCs w:val="36"/>
        </w:rPr>
      </w:pPr>
    </w:p>
    <w:p w14:paraId="7DB94F01">
      <w:pPr>
        <w:spacing w:line="540" w:lineRule="exact"/>
        <w:jc w:val="center"/>
        <w:rPr>
          <w:rFonts w:hAnsi="宋体" w:eastAsia="仿宋_GB2312" w:cs="宋体"/>
          <w:kern w:val="0"/>
          <w:sz w:val="30"/>
          <w:szCs w:val="30"/>
        </w:rPr>
      </w:pPr>
    </w:p>
    <w:p w14:paraId="31E1E6E0">
      <w:pPr>
        <w:spacing w:line="540" w:lineRule="exact"/>
        <w:jc w:val="center"/>
        <w:rPr>
          <w:rFonts w:hAnsi="宋体" w:eastAsia="仿宋_GB2312" w:cs="宋体"/>
          <w:kern w:val="0"/>
          <w:sz w:val="30"/>
          <w:szCs w:val="30"/>
        </w:rPr>
      </w:pPr>
    </w:p>
    <w:p w14:paraId="2ABE4362">
      <w:pPr>
        <w:spacing w:line="540" w:lineRule="exact"/>
        <w:jc w:val="center"/>
        <w:rPr>
          <w:rFonts w:hAnsi="宋体" w:eastAsia="仿宋_GB2312" w:cs="宋体"/>
          <w:kern w:val="0"/>
          <w:sz w:val="30"/>
          <w:szCs w:val="30"/>
        </w:rPr>
      </w:pPr>
    </w:p>
    <w:p w14:paraId="7119BB11">
      <w:pPr>
        <w:spacing w:line="540" w:lineRule="exact"/>
        <w:rPr>
          <w:rFonts w:hAnsi="宋体" w:eastAsia="仿宋_GB2312" w:cs="宋体"/>
          <w:kern w:val="0"/>
          <w:sz w:val="30"/>
          <w:szCs w:val="30"/>
        </w:rPr>
      </w:pPr>
    </w:p>
    <w:p w14:paraId="28D65CB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38AD72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Times New Roman" w:hAnsi="宋体" w:eastAsia="仿宋_GB2312" w:cs="宋体"/>
          <w:spacing w:val="0"/>
          <w:kern w:val="0"/>
          <w:sz w:val="36"/>
          <w:szCs w:val="36"/>
        </w:rPr>
        <w:t>乌鲁木齐生态环境质量监测专项</w:t>
      </w:r>
    </w:p>
    <w:p w14:paraId="224BD796">
      <w:pPr>
        <w:spacing w:line="540" w:lineRule="exact"/>
        <w:ind w:firstLine="567"/>
        <w:rPr>
          <w:rFonts w:hint="eastAsia" w:ascii="Times New Roman" w:hAnsi="宋体" w:eastAsia="仿宋_GB2312" w:cs="宋体"/>
          <w:b w:val="0"/>
          <w:bCs w:val="0"/>
          <w:spacing w:val="0"/>
          <w:kern w:val="0"/>
          <w:sz w:val="36"/>
          <w:szCs w:val="36"/>
        </w:rPr>
      </w:pPr>
      <w:r>
        <w:rPr>
          <w:rFonts w:hint="eastAsia" w:hAnsi="宋体" w:eastAsia="仿宋_GB2312" w:cs="宋体"/>
          <w:kern w:val="0"/>
          <w:sz w:val="36"/>
          <w:szCs w:val="36"/>
        </w:rPr>
        <w:t xml:space="preserve">  实施单位（公章）：</w:t>
      </w:r>
      <w:r>
        <w:rPr>
          <w:rStyle w:val="17"/>
          <w:rFonts w:hint="eastAsia" w:ascii="Times New Roman" w:hAnsi="宋体" w:eastAsia="仿宋_GB2312" w:cs="宋体"/>
          <w:spacing w:val="0"/>
          <w:kern w:val="0"/>
          <w:sz w:val="36"/>
          <w:szCs w:val="36"/>
        </w:rPr>
        <w:t>新疆维吾尔自治区乌鲁木齐生态环境监测站</w:t>
      </w:r>
    </w:p>
    <w:p w14:paraId="2B679A83">
      <w:pPr>
        <w:spacing w:line="540" w:lineRule="exact"/>
        <w:ind w:firstLine="900" w:firstLineChars="250"/>
        <w:rPr>
          <w:rFonts w:hint="eastAsia" w:ascii="Times New Roman" w:hAnsi="宋体" w:eastAsia="仿宋_GB2312" w:cs="宋体"/>
          <w:b w:val="0"/>
          <w:bCs w:val="0"/>
          <w:spacing w:val="0"/>
          <w:kern w:val="0"/>
          <w:sz w:val="36"/>
          <w:szCs w:val="36"/>
        </w:rPr>
      </w:pPr>
      <w:r>
        <w:rPr>
          <w:rFonts w:hint="eastAsia" w:hAnsi="宋体" w:eastAsia="仿宋_GB2312" w:cs="宋体"/>
          <w:kern w:val="0"/>
          <w:sz w:val="36"/>
          <w:szCs w:val="36"/>
        </w:rPr>
        <w:t>主管部门（公章）：</w:t>
      </w:r>
      <w:r>
        <w:rPr>
          <w:rStyle w:val="17"/>
          <w:rFonts w:hint="eastAsia" w:ascii="Times New Roman" w:hAnsi="宋体" w:eastAsia="仿宋_GB2312" w:cs="宋体"/>
          <w:spacing w:val="0"/>
          <w:kern w:val="0"/>
          <w:sz w:val="36"/>
          <w:szCs w:val="36"/>
        </w:rPr>
        <w:t>新疆维吾尔自治区乌鲁木齐生态环境监测站</w:t>
      </w:r>
    </w:p>
    <w:p w14:paraId="61871A1F">
      <w:pPr>
        <w:spacing w:line="540" w:lineRule="exact"/>
        <w:ind w:firstLine="900" w:firstLineChars="250"/>
        <w:rPr>
          <w:rFonts w:hint="eastAsia" w:ascii="Times New Roman" w:hAnsi="宋体" w:eastAsia="仿宋_GB2312" w:cs="宋体"/>
          <w:b w:val="0"/>
          <w:bCs w:val="0"/>
          <w:spacing w:val="0"/>
          <w:kern w:val="0"/>
          <w:sz w:val="36"/>
          <w:szCs w:val="36"/>
        </w:rPr>
      </w:pPr>
      <w:r>
        <w:rPr>
          <w:rFonts w:hint="eastAsia" w:hAnsi="宋体" w:eastAsia="仿宋_GB2312" w:cs="宋体"/>
          <w:kern w:val="0"/>
          <w:sz w:val="36"/>
          <w:szCs w:val="36"/>
        </w:rPr>
        <w:t>项目负责人（签章）：</w:t>
      </w:r>
      <w:r>
        <w:rPr>
          <w:rStyle w:val="17"/>
          <w:rFonts w:hint="eastAsia" w:ascii="Times New Roman" w:hAnsi="宋体" w:eastAsia="仿宋_GB2312" w:cs="宋体"/>
          <w:b w:val="0"/>
          <w:bCs w:val="0"/>
          <w:spacing w:val="0"/>
          <w:kern w:val="0"/>
          <w:sz w:val="36"/>
          <w:szCs w:val="36"/>
        </w:rPr>
        <w:t>王涛</w:t>
      </w:r>
    </w:p>
    <w:p w14:paraId="2C8B82DF">
      <w:pPr>
        <w:spacing w:line="540" w:lineRule="exact"/>
        <w:ind w:left="273" w:firstLine="567"/>
        <w:rPr>
          <w:rStyle w:val="18"/>
          <w:rFonts w:ascii="黑体" w:hAnsi="黑体" w:eastAsia="黑体"/>
          <w:b w:val="0"/>
          <w:spacing w:val="-4"/>
          <w:sz w:val="32"/>
          <w:szCs w:val="32"/>
        </w:rPr>
      </w:pPr>
      <w:r>
        <w:rPr>
          <w:rFonts w:hint="eastAsia" w:hAnsi="宋体" w:eastAsia="仿宋_GB2312" w:cs="宋体"/>
          <w:kern w:val="0"/>
          <w:sz w:val="36"/>
          <w:szCs w:val="36"/>
        </w:rPr>
        <w:t>填报时间：</w:t>
      </w:r>
      <w:r>
        <w:rPr>
          <w:rStyle w:val="17"/>
          <w:rFonts w:hint="eastAsia" w:ascii="Times New Roman" w:hAnsi="宋体" w:eastAsia="仿宋_GB2312" w:cs="宋体"/>
          <w:b w:val="0"/>
          <w:bCs w:val="0"/>
          <w:spacing w:val="0"/>
          <w:kern w:val="0"/>
          <w:sz w:val="36"/>
          <w:szCs w:val="36"/>
        </w:rPr>
        <w:t>2024年03月11日</w:t>
      </w:r>
    </w:p>
    <w:p w14:paraId="5AC76C4F">
      <w:pPr>
        <w:spacing w:line="540" w:lineRule="exact"/>
        <w:ind w:firstLine="64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FED39F5">
      <w:pPr>
        <w:spacing w:line="540" w:lineRule="exact"/>
        <w:ind w:firstLine="567"/>
        <w:outlineLvl w:val="1"/>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8E0513B">
      <w:pPr>
        <w:spacing w:line="540" w:lineRule="exact"/>
        <w:ind w:firstLine="567"/>
        <w:outlineLvl w:val="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包括项目背景、主要内容及实施情况、资金投入和使用情况等。</w:t>
      </w:r>
    </w:p>
    <w:p w14:paraId="3DC80A12">
      <w:pPr>
        <w:bidi w:val="0"/>
        <w:ind w:firstLine="624" w:firstLineChars="200"/>
        <w:rPr>
          <w:rStyle w:val="18"/>
          <w:rFonts w:hint="eastAsia" w:ascii="楷体" w:hAnsi="楷体" w:eastAsia="楷体"/>
          <w:spacing w:val="-4"/>
          <w:sz w:val="32"/>
          <w:szCs w:val="32"/>
        </w:rPr>
        <w:sectPr>
          <w:footerReference r:id="rId3" w:type="default"/>
          <w:pgSz w:w="11906" w:h="16838"/>
          <w:pgMar w:top="1440" w:right="1558" w:bottom="1440" w:left="1800" w:header="851" w:footer="992" w:gutter="0"/>
          <w:cols w:space="425" w:num="1"/>
          <w:docGrid w:type="lines" w:linePitch="312" w:charSpace="0"/>
        </w:sectPr>
      </w:pPr>
      <w:r>
        <w:rPr>
          <w:rStyle w:val="18"/>
          <w:rFonts w:hint="eastAsia" w:ascii="楷体" w:hAnsi="楷体" w:eastAsia="楷体"/>
          <w:b w:val="0"/>
          <w:bCs w:val="0"/>
          <w:spacing w:val="-4"/>
          <w:sz w:val="32"/>
          <w:szCs w:val="32"/>
        </w:rPr>
        <w:t>1、项目背景</w:t>
      </w:r>
      <w:r>
        <w:rPr>
          <w:rStyle w:val="18"/>
          <w:rFonts w:hint="eastAsia" w:ascii="楷体" w:hAnsi="楷体" w:eastAsia="楷体"/>
          <w:spacing w:val="-4"/>
          <w:sz w:val="32"/>
          <w:szCs w:val="32"/>
        </w:rPr>
        <w:br w:type="textWrapping"/>
      </w:r>
    </w:p>
    <w:p w14:paraId="104C0D79">
      <w:pPr>
        <w:bidi w:val="0"/>
        <w:ind w:firstLine="624" w:firstLineChars="200"/>
        <w:rPr>
          <w:rStyle w:val="18"/>
          <w:rFonts w:ascii="楷体" w:hAnsi="楷体" w:eastAsia="楷体"/>
          <w:b w:val="0"/>
          <w:bCs w:val="0"/>
          <w:spacing w:val="-4"/>
          <w:sz w:val="32"/>
          <w:szCs w:val="32"/>
        </w:rPr>
      </w:pPr>
      <w:r>
        <w:rPr>
          <w:rStyle w:val="45"/>
          <w:rFonts w:hint="default" w:ascii="楷体" w:hAnsi="楷体" w:eastAsia="楷体"/>
          <w:b w:val="0"/>
          <w:bCs w:val="0"/>
          <w:spacing w:val="-4"/>
          <w:sz w:val="32"/>
          <w:szCs w:val="32"/>
        </w:rPr>
        <w:t>生态环境监测是指以山水林田湖草生命共同体为对象，以准确、及时、全面反映生态环境状况及其变化趋势为目的而开展的监测活动。生态环境监测工作的目的是实现“三个说清”，为生态环境保护管理、决策及满足人民群众环境知情权等提供技术支撑。“三个说清”即：说清生态环境质量现状及其变化趋势（为科学准确判断生态环境形势等提供技术依据）；说清污染源状况及主要污染物排放情况（为生态环境监督管理及污染减排工作等提供技术支持）；说清潜在的环境风险（为及时发现危害人民群众健康的突出环境问题,有效应对和控制突发环境事件提供数据支持）。生态环境监测工作主要包含生态环境质量监测、污染源执法监测和质控抽测、生态状况监测、突发环境事件应急监测及生态环境监测质量管理等内容。</w:t>
      </w:r>
      <w:r>
        <w:rPr>
          <w:rStyle w:val="45"/>
          <w:rFonts w:hint="default" w:ascii="楷体" w:hAnsi="楷体" w:eastAsia="楷体"/>
          <w:b w:val="0"/>
          <w:bCs w:val="0"/>
          <w:spacing w:val="-4"/>
          <w:sz w:val="32"/>
          <w:szCs w:val="32"/>
        </w:rPr>
        <w:br w:type="textWrapping"/>
      </w:r>
      <w:r>
        <w:rPr>
          <w:rStyle w:val="45"/>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自治区乌鲁木齐生态环境监测站现设7个内设机构和米东区分站、达坂城区分站、乌鲁木齐县分站3个分支机构，人员编制数113人，本站于2013年8月迁入乌鲁木齐市四平路728号，新址占地面积1177.8平方米，监测业务用房面积10600.2平方米，拥有与监测工作能力相适应的监测仪器设备500余台（件），包括大气自动监测系统、水质自动监测系统、噪声自动监测系统、电感耦合等离子质谱仪、气相色谱质谱联用仪、三重四级杆液相色谱质谱联用仪各类分光光度计、烟尘（烟气）测试仪、声级计等，固定资产约为3亿元各类分光光度计、烟尘（烟气）测试仪、声级计等，固定资产约为3亿元。为完成辖区内大气、水、土壤、固体废弃物、噪声生态环境质量监测提供了坚实保障。每年市政府根据我站上报环境质量监测结果，掌握我生态环境质量污染程度，制定相应的质量控制措施及污染控制规划，为我市社会发展起到积极推进作用。2023年生态环境质量监测项目主要目标是维持目前乌鲁木齐生态环境质量监测系统基本正常有序的运行。</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1</w:t>
      </w:r>
      <w:r>
        <w:rPr>
          <w:rStyle w:val="18"/>
          <w:rFonts w:hint="eastAsia" w:ascii="楷体" w:hAnsi="楷体" w:eastAsia="楷体"/>
          <w:b w:val="0"/>
          <w:bCs w:val="0"/>
          <w:spacing w:val="-4"/>
          <w:sz w:val="32"/>
          <w:szCs w:val="32"/>
        </w:rPr>
        <w:t>）生态环境质量监测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生态环境部、中国环境监测总站有关要求和自治区生态环境厅相关工作安排部署，建立涵盖大气、水、土壤、声等各要素的环境质量监测网络，按照统一的标准规范开展监测和评价，客观、准确反映环境质量状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2</w:t>
      </w:r>
      <w:r>
        <w:rPr>
          <w:rStyle w:val="18"/>
          <w:rFonts w:hint="eastAsia" w:ascii="楷体" w:hAnsi="楷体" w:eastAsia="楷体"/>
          <w:b w:val="0"/>
          <w:bCs w:val="0"/>
          <w:spacing w:val="-4"/>
          <w:sz w:val="32"/>
          <w:szCs w:val="32"/>
        </w:rPr>
        <w:t>）开展空气质量状况预报预警和自动监测工作。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完成环境空气质量预警预报工作，根据与气象部门的会商结果，每日按时向国家平台报送未来5日空气质量状况预测结果。启动区域重污染天气橙色预警，编写并报送各类报告。做好每日空气质量站点、噪声站点、水站点的数据审核。完成各区县空气质量考核站点监测数据的汇总整理，为月度空气质量通报编写提供数据支撑。完成各类自动监测站点质控考核。完成各类自动监测系统在用服务器安全清查等相关事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val="en-US" w:eastAsia="zh-CN"/>
        </w:rPr>
        <w:t>3</w:t>
      </w:r>
      <w:r>
        <w:rPr>
          <w:rStyle w:val="18"/>
          <w:rFonts w:hint="eastAsia" w:ascii="楷体" w:hAnsi="楷体" w:eastAsia="楷体"/>
          <w:b w:val="0"/>
          <w:bCs w:val="0"/>
          <w:spacing w:val="-4"/>
          <w:sz w:val="32"/>
          <w:szCs w:val="32"/>
        </w:rPr>
        <w:t>）开展专项及突发监测任务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一是根据自治区生态环境厅《生态环境系统公路煤炭运输环境污染治理监测工作方案》有关要求，我站制定了详细实施方案开展无组织废气监测、噪声监测。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二是深入贯彻落实“自治区生态环境领域突出环境问题督查联席会议制度”，积极参加生态环境部组织开展的“乌-昌-石”区域冬季重污染天气帮扶指导任务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三是落实重点区域重污染天气应急响应期间污染源执法和监测工作要求，积极配合市局开展专项检查工作。</w:t>
      </w:r>
      <w:r>
        <w:rPr>
          <w:rStyle w:val="18"/>
          <w:rFonts w:hint="eastAsia" w:ascii="楷体" w:hAnsi="楷体" w:eastAsia="楷体"/>
          <w:b w:val="0"/>
          <w:bCs w:val="0"/>
          <w:spacing w:val="-4"/>
          <w:sz w:val="32"/>
          <w:szCs w:val="32"/>
          <w:lang w:val="en-US" w:eastAsia="zh-CN"/>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2023年，均已全部完成乌鲁木齐市辖区内大气、水、土壤固体废弃物、噪声生态环境质量监测。其中完成全市大气环境质量常规监测任务中6个降水点位、16个降尘点位的每月监测工作；完成水环境质量监测任务中每月河流、湖库、地下水源地、地表水源地等37个点位及饮用水源地109项全分析监测工作；完成声环境质量监测任务中对15个功能区噪声224个点位城市区域声环境质量监测及94条道路161个点位道路交通噪声监测；18个土壤监控点位污染物风险监测分析。开展监测工作时严把质量关，确保监测数据的真实性、代表性、准确性、及时性。通过环境质量监测结果，掌握乌鲁木齐市生态环境质量污染程度，制定相应的污染治理措施及污染控制规划，为乌鲁木齐市社会发展起到积极推进作用。</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（1）资金投入情况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该项目年初预算数253.2万元，全年预算数2</w:t>
      </w:r>
      <w:r>
        <w:rPr>
          <w:rStyle w:val="18"/>
          <w:rFonts w:hint="eastAsia" w:ascii="楷体" w:hAnsi="楷体" w:eastAsia="楷体"/>
          <w:b w:val="0"/>
          <w:bCs w:val="0"/>
          <w:spacing w:val="-4"/>
          <w:sz w:val="32"/>
          <w:szCs w:val="32"/>
          <w:lang w:val="en-US" w:eastAsia="zh-CN"/>
        </w:rPr>
        <w:t>53</w:t>
      </w:r>
      <w:r>
        <w:rPr>
          <w:rStyle w:val="18"/>
          <w:rFonts w:hint="eastAsia" w:ascii="楷体" w:hAnsi="楷体" w:eastAsia="楷体"/>
          <w:b w:val="0"/>
          <w:bCs w:val="0"/>
          <w:spacing w:val="-4"/>
          <w:sz w:val="32"/>
          <w:szCs w:val="32"/>
        </w:rPr>
        <w:t>.2万元，</w:t>
      </w:r>
      <w:r>
        <w:rPr>
          <w:rStyle w:val="18"/>
          <w:rFonts w:hint="eastAsia" w:ascii="楷体" w:hAnsi="楷体" w:eastAsia="楷体"/>
          <w:b w:val="0"/>
          <w:bCs w:val="0"/>
          <w:spacing w:val="-4"/>
          <w:sz w:val="32"/>
          <w:szCs w:val="32"/>
          <w:highlight w:val="none"/>
        </w:rPr>
        <w:t>实际总投入235.32万元</w:t>
      </w:r>
      <w:r>
        <w:rPr>
          <w:rStyle w:val="18"/>
          <w:rFonts w:hint="eastAsia" w:ascii="楷体" w:hAnsi="楷体" w:eastAsia="楷体"/>
          <w:b w:val="0"/>
          <w:bCs w:val="0"/>
          <w:spacing w:val="-4"/>
          <w:sz w:val="32"/>
          <w:szCs w:val="32"/>
        </w:rPr>
        <w:t>，该项目资金已全部落实到位，资金来源为财政拨款。</w:t>
      </w:r>
      <w:bookmarkStart w:id="0" w:name="_GoBack"/>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（2）资金使用情况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该项目年初预算数253.2万元，全年预算数2</w:t>
      </w:r>
      <w:r>
        <w:rPr>
          <w:rStyle w:val="18"/>
          <w:rFonts w:hint="eastAsia" w:ascii="楷体" w:hAnsi="楷体" w:eastAsia="楷体"/>
          <w:b w:val="0"/>
          <w:bCs w:val="0"/>
          <w:spacing w:val="-4"/>
          <w:sz w:val="32"/>
          <w:szCs w:val="32"/>
          <w:lang w:val="en-US" w:eastAsia="zh-CN"/>
        </w:rPr>
        <w:t>53.</w:t>
      </w:r>
      <w:r>
        <w:rPr>
          <w:rStyle w:val="18"/>
          <w:rFonts w:hint="eastAsia" w:ascii="楷体" w:hAnsi="楷体" w:eastAsia="楷体"/>
          <w:b w:val="0"/>
          <w:bCs w:val="0"/>
          <w:spacing w:val="-4"/>
          <w:sz w:val="32"/>
          <w:szCs w:val="32"/>
        </w:rPr>
        <w:t>2万元,，全年执行数2</w:t>
      </w:r>
      <w:r>
        <w:rPr>
          <w:rStyle w:val="18"/>
          <w:rFonts w:hint="eastAsia" w:ascii="楷体" w:hAnsi="楷体" w:eastAsia="楷体"/>
          <w:b w:val="0"/>
          <w:bCs w:val="0"/>
          <w:spacing w:val="-4"/>
          <w:sz w:val="32"/>
          <w:szCs w:val="32"/>
          <w:lang w:val="en-US" w:eastAsia="zh-CN"/>
        </w:rPr>
        <w:t>40</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val="en-US" w:eastAsia="zh-CN"/>
        </w:rPr>
        <w:t>61</w:t>
      </w:r>
      <w:r>
        <w:rPr>
          <w:rStyle w:val="18"/>
          <w:rFonts w:hint="eastAsia" w:ascii="楷体" w:hAnsi="楷体" w:eastAsia="楷体"/>
          <w:b w:val="0"/>
          <w:bCs w:val="0"/>
          <w:spacing w:val="-4"/>
          <w:sz w:val="32"/>
          <w:szCs w:val="32"/>
        </w:rPr>
        <w:t>万元，预算执行率为</w:t>
      </w:r>
      <w:r>
        <w:rPr>
          <w:rStyle w:val="18"/>
          <w:rFonts w:hint="eastAsia" w:ascii="楷体" w:hAnsi="楷体" w:eastAsia="楷体"/>
          <w:b w:val="0"/>
          <w:bCs w:val="0"/>
          <w:spacing w:val="-4"/>
          <w:sz w:val="32"/>
          <w:szCs w:val="32"/>
          <w:lang w:val="en-US" w:eastAsia="zh-CN"/>
        </w:rPr>
        <w:t>95.03</w:t>
      </w:r>
      <w:r>
        <w:rPr>
          <w:rStyle w:val="18"/>
          <w:rFonts w:hint="eastAsia" w:ascii="楷体" w:hAnsi="楷体" w:eastAsia="楷体"/>
          <w:b w:val="0"/>
          <w:bCs w:val="0"/>
          <w:spacing w:val="-4"/>
          <w:sz w:val="32"/>
          <w:szCs w:val="32"/>
        </w:rPr>
        <w:t>%，主要用于：乌鲁木齐市辖区内大气、水、土壤固体废弃物、噪声生态环境质量监测经费。</w:t>
      </w:r>
    </w:p>
    <w:p w14:paraId="5B85B1C7">
      <w:pPr>
        <w:spacing w:line="540" w:lineRule="exact"/>
        <w:ind w:firstLine="567" w:firstLineChars="181"/>
        <w:outlineLvl w:val="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39C35DC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p>
    <w:p w14:paraId="141909FB">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2023年，完成乌鲁木齐市辖区内大气、水、土壤固体废弃物、噪声生态环境质量监测。其中全市大气环境质量常规监测任务中6个降水点位、16个降尘点位的每月监测工作；水环境质量监测任务中每月河流、湖库、地下水源地、地表水源地等37个点位饮用水源地109项全分析监测工作；完成声环境质量监测任务中对15个功能区噪声224个点位城市区域声环境质量监测及94条道路161个点位道路交通噪声监测；18个土壤监控点位污染物风险监测分析。开展监测工作时严把质量关，确保监测数据的真实性、代表性、准确性、及时性。通过环境质量监测结果，掌握乌鲁木齐市生态环境质量污染程度，制定相应的污染治理措施及污染控制规划，为乌鲁木齐市社会发展起到积极推进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spacing w:val="-4"/>
          <w:sz w:val="32"/>
          <w:szCs w:val="32"/>
        </w:rPr>
        <w:t xml:space="preserve"> </w:t>
      </w:r>
    </w:p>
    <w:p w14:paraId="2B9F7865">
      <w:pPr>
        <w:spacing w:line="240" w:lineRule="auto"/>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是每月完成全市6个点位的降水、16个点位的降尘监测工作；每月完成河流、湖库、地下水源地、地表水源地等37个点位监测工作；第三季度完成6个地表饮用水源地109项全分析、5个地下饮用水源地的93项全分析监测工作；每季度完成声环境质量监测任务中15个功能区噪声监测，全年完成94条道路161个点位道路交通噪声监测，并按时开展中高考噪声监测工作；完成土壤环境质量监测任务中国家土壤环境监测网的15个一般风险监控点、3个基本点的监测工作；完成10个生态地面遥感核查工作；完成生态环境质量监测任务中每季度农村地表水质4个断面、2个“千人万吨”农村饮用水源地、4个点位农村生活污水处理站的监测工作；完成每季度兵地联采4个点位的比对监测工作。完成全年执法监测工作，涉及废气、废水、土壤污染源，同时完成废气、废水比对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二是完成环境空气质量预警预报工作，根据与气象部门的会商结果，每日按时向国家平台报送未来5日空气质量状况预测结果。冬季采暖期启动区域重污染天气预警，编写并报送《重污染天气预测预报会商报告单》、《乌鲁木齐市空气质量状况分析报告》、《乌鲁木齐市重污染天气预警期间空气质量状况分析报告》、《沙尘天气说明》、《空气质量专报》以及《空气质量快报》。做好每日空气质量站点、噪声站点、水站点的数据审核。每月完成各区县空气质量考核站点监测数据的汇总整理，为月度空气质量通报编写提供数据支撑。每季度完成VOCs超级站和VOCs边界站质控考核。完成超级站和VOC站数据采集、国家环境空气质量监测数据联网、市控点空气质量监测数据联网、空气质量预警预报等5个平台以及噪声自动监测系统在用服务器安全清查等相关事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三是制定生态环境系统公路煤炭运输环境污染治理监测工作的实施方案，选取1家煤炭生产基地、2家煤炭消费集中地、5条煤炭运输干道开展无组织废气监测，同时对5条煤炭运输干道开展昼间、夜间噪声监测；累计布设无组织废气监测点位132个、噪声监测点位30个，累计获得监测数据4000余个，为提高污染治理水平提供了科学高效的技术支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四是参加生态环境部组织开展的“乌-昌-石”区域冬季重污染天气帮扶指导任务，选派9名技术骨干分别参加自治区疆内和疆外（咸阳、无锡、泰安）的72家污染企业以及46家排污许可自行监测帮扶指导工作；选派5名专业技术骨干参加自治区生态环境保护督察以及2023年“乌-昌-石”区域、克勒玛依和哈密市、博州和阿勒泰地区、吐鲁番市和克州等排污单位自行监测规范性线上集中审核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五是开展重污染天气应急减排清单企业的执法检查48家；开展驻地重点污染源废气执法监测9家，废水执法监测7家，土壤、噪声执法监测各1家。冬季重污染天气预警以及春节期间配合完成工业园区颗粒物、VOCs走航监测工作112次，并提供走航报告112份。为督促固定污染源切实贯彻执行排污许可制度，完成8家重点排污单位的监督性监测工作。</w:t>
      </w:r>
    </w:p>
    <w:p w14:paraId="0C3C6E13">
      <w:pPr>
        <w:spacing w:line="540" w:lineRule="exact"/>
        <w:ind w:firstLine="64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7DC3C23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605B53D">
      <w:pPr>
        <w:spacing w:line="240" w:lineRule="auto"/>
        <w:ind w:left="638" w:leftChars="304" w:firstLine="0" w:firstLineChars="0"/>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p>
    <w:p w14:paraId="5037DE4F">
      <w:pPr>
        <w:spacing w:line="240" w:lineRule="auto"/>
        <w:ind w:left="0" w:leftChars="0"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（2）项目绩效管理财政支出运行提供及时、有效的信息。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2、绩效评价的对象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乌鲁木齐生态环境质量监测专项项目所包含的全部项目内容。</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3、绩效评价的范围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乌鲁木齐生态环境质量监测专项进行评价，评价核心为专项资金的支出完成情况和效果。</w:t>
      </w:r>
    </w:p>
    <w:p w14:paraId="44C2D9A2">
      <w:pPr>
        <w:spacing w:line="540" w:lineRule="exact"/>
        <w:ind w:firstLine="627" w:firstLineChars="200"/>
        <w:outlineLvl w:val="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6A21B4F4">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p>
    <w:p w14:paraId="0F2562BC">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本次项目绩效评价遵循以下基本原则：</w:t>
      </w:r>
    </w:p>
    <w:p w14:paraId="0D25707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24" w:firstLineChars="200"/>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科学公正。绩效评价应当运用科学合理的方法，按照规范的程序，对项目绩效进行客观、公正的反映。</w:t>
      </w:r>
    </w:p>
    <w:p w14:paraId="4192CEC3">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24" w:firstLineChars="200"/>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w:t>
      </w:r>
    </w:p>
    <w:p w14:paraId="5B854AD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624" w:firstLineChars="200"/>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2、评价指标体系</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绩效评价框架是开展绩效评价的核心。绩效评价框架包括评价准则、关键评价问题、评价指标、数据来源、数据收集方法等。指标体系建立过程如下：</w:t>
      </w:r>
    </w:p>
    <w:p w14:paraId="37221394">
      <w:pPr>
        <w:keepNext w:val="0"/>
        <w:keepLines w:val="0"/>
        <w:pageBreakBefore w:val="0"/>
        <w:widowControl w:val="0"/>
        <w:numPr>
          <w:numId w:val="0"/>
        </w:numPr>
        <w:kinsoku/>
        <w:wordWrap/>
        <w:overflowPunct/>
        <w:topLinePunct w:val="0"/>
        <w:autoSpaceDE/>
        <w:autoSpaceDN/>
        <w:bidi w:val="0"/>
        <w:adjustRightInd/>
        <w:snapToGrid/>
        <w:spacing w:line="240" w:lineRule="auto"/>
        <w:ind w:firstLine="624" w:firstLineChars="200"/>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（1）确定评价指标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（2）确定权重</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（3）确定指标标准值</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具体评价指标体系详情见附件1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3、绩效评价方法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（1）比较法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（2）因素分析法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4、评价标准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·《项目支出绩效评价管理办法》（财预〔2020〕10号）</w:t>
      </w:r>
    </w:p>
    <w:p w14:paraId="47C36801">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200"/>
        <w:textAlignment w:val="auto"/>
        <w:rPr>
          <w:rStyle w:val="18"/>
          <w:rFonts w:hint="eastAsia" w:ascii="楷体" w:hAnsi="楷体" w:eastAsia="楷体"/>
          <w:spacing w:val="-4"/>
          <w:sz w:val="32"/>
          <w:szCs w:val="32"/>
        </w:rPr>
      </w:pPr>
      <w:r>
        <w:rPr>
          <w:rStyle w:val="18"/>
          <w:rFonts w:hint="eastAsia" w:ascii="楷体" w:hAnsi="楷体" w:eastAsia="楷体"/>
          <w:spacing w:val="-4"/>
          <w:sz w:val="32"/>
          <w:szCs w:val="32"/>
        </w:rPr>
        <w:t>绩效评价工作过程。</w:t>
      </w:r>
    </w:p>
    <w:p w14:paraId="4EAD63CD">
      <w:pPr>
        <w:keepNext w:val="0"/>
        <w:keepLines w:val="0"/>
        <w:pageBreakBefore w:val="0"/>
        <w:widowControl w:val="0"/>
        <w:numPr>
          <w:numId w:val="0"/>
        </w:numPr>
        <w:kinsoku/>
        <w:wordWrap/>
        <w:overflowPunct/>
        <w:topLinePunct w:val="0"/>
        <w:autoSpaceDE/>
        <w:autoSpaceDN/>
        <w:bidi w:val="0"/>
        <w:adjustRightInd/>
        <w:snapToGrid/>
        <w:spacing w:line="240" w:lineRule="auto"/>
        <w:ind w:firstLine="624" w:firstLineChars="200"/>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6295EF11">
      <w:pPr>
        <w:spacing w:line="540" w:lineRule="exact"/>
        <w:ind w:firstLine="64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4DD67D28">
      <w:pPr>
        <w:spacing w:line="540" w:lineRule="exact"/>
        <w:ind w:firstLine="567"/>
        <w:outlineLvl w:val="1"/>
        <w:rPr>
          <w:rStyle w:val="18"/>
          <w:rFonts w:hint="eastAsia" w:ascii="楷体" w:hAnsi="楷体" w:eastAsia="楷体"/>
          <w:spacing w:val="-4"/>
          <w:sz w:val="32"/>
          <w:szCs w:val="32"/>
        </w:rPr>
        <w:sectPr>
          <w:type w:val="continuous"/>
          <w:pgSz w:w="11906" w:h="16838"/>
          <w:pgMar w:top="1440" w:right="1558" w:bottom="1440" w:left="1800" w:header="851" w:footer="992" w:gutter="0"/>
          <w:cols w:space="425" w:num="1"/>
          <w:docGrid w:type="lines" w:linePitch="312" w:charSpace="0"/>
        </w:sectPr>
      </w:pPr>
      <w:r>
        <w:rPr>
          <w:rStyle w:val="18"/>
          <w:rFonts w:hint="eastAsia" w:ascii="楷体" w:hAnsi="楷体" w:eastAsia="楷体"/>
          <w:spacing w:val="-4"/>
          <w:sz w:val="32"/>
          <w:szCs w:val="32"/>
        </w:rPr>
        <w:t>（一）评价情况</w:t>
      </w:r>
      <w:r>
        <w:rPr>
          <w:rStyle w:val="18"/>
          <w:rFonts w:hint="eastAsia" w:ascii="楷体" w:hAnsi="楷体" w:eastAsia="楷体"/>
          <w:spacing w:val="-4"/>
          <w:sz w:val="32"/>
          <w:szCs w:val="32"/>
        </w:rPr>
        <w:br w:type="textWrapping"/>
      </w:r>
    </w:p>
    <w:p w14:paraId="37E058CC">
      <w:pPr>
        <w:spacing w:line="540" w:lineRule="exact"/>
        <w:ind w:firstLine="567"/>
        <w:outlineLvl w:val="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（二）评价结论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100%。项目过程类指标权重为20分，得分为20分，得分率为100%。项目产出类指标权重为40分，得分为40分，得分率为100%。项目效益类指标权重为20分，得分为20分，得分率为100%。具体打分情况详见：附件1综合评分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表1综合评分表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权重分 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 20 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 20 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 40 39.68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 20 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 100 99.68</w:t>
      </w:r>
    </w:p>
    <w:p w14:paraId="2DAE4E14">
      <w:pPr>
        <w:keepNext w:val="0"/>
        <w:keepLines w:val="0"/>
        <w:pageBreakBefore w:val="0"/>
        <w:widowControl w:val="0"/>
        <w:kinsoku/>
        <w:wordWrap/>
        <w:overflowPunct/>
        <w:topLinePunct w:val="0"/>
        <w:autoSpaceDE/>
        <w:autoSpaceDN/>
        <w:bidi w:val="0"/>
        <w:adjustRightInd/>
        <w:snapToGrid/>
        <w:spacing w:line="240" w:lineRule="auto"/>
        <w:ind w:leftChars="0" w:firstLine="624" w:firstLineChars="200"/>
        <w:textAlignment w:val="auto"/>
        <w:outlineLvl w:val="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62AF8520">
      <w:pPr>
        <w:keepNext w:val="0"/>
        <w:keepLines w:val="0"/>
        <w:pageBreakBefore w:val="0"/>
        <w:widowControl w:val="0"/>
        <w:kinsoku/>
        <w:wordWrap/>
        <w:overflowPunct/>
        <w:topLinePunct w:val="0"/>
        <w:autoSpaceDE/>
        <w:autoSpaceDN/>
        <w:bidi w:val="0"/>
        <w:adjustRightInd/>
        <w:snapToGrid/>
        <w:spacing w:line="240" w:lineRule="auto"/>
        <w:ind w:leftChars="0" w:firstLine="627" w:firstLineChars="200"/>
        <w:textAlignment w:val="auto"/>
        <w:outlineLvl w:val="1"/>
        <w:rPr>
          <w:rFonts w:ascii="楷体" w:hAnsi="楷体" w:eastAsia="楷体"/>
          <w:b/>
          <w:spacing w:val="-4"/>
          <w:sz w:val="32"/>
          <w:szCs w:val="32"/>
        </w:rPr>
      </w:pPr>
      <w:r>
        <w:rPr>
          <w:rFonts w:hint="eastAsia" w:ascii="楷体" w:hAnsi="楷体" w:eastAsia="楷体"/>
          <w:b/>
          <w:spacing w:val="-4"/>
          <w:sz w:val="32"/>
          <w:szCs w:val="32"/>
        </w:rPr>
        <w:t>（一）项目决策情况</w:t>
      </w:r>
    </w:p>
    <w:p w14:paraId="653DC66C">
      <w:pPr>
        <w:keepNext w:val="0"/>
        <w:keepLines w:val="0"/>
        <w:pageBreakBefore w:val="0"/>
        <w:widowControl w:val="0"/>
        <w:kinsoku/>
        <w:wordWrap/>
        <w:overflowPunct/>
        <w:topLinePunct w:val="0"/>
        <w:autoSpaceDE/>
        <w:autoSpaceDN/>
        <w:bidi w:val="0"/>
        <w:adjustRightInd/>
        <w:snapToGrid/>
        <w:spacing w:line="240" w:lineRule="auto"/>
        <w:ind w:left="0" w:leftChars="0" w:firstLine="624" w:firstLineChars="200"/>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1.项目立项</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（1）立项依据充分性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2.绩效目标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（1）绩效目标合理性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（2）绩效指标明确性</w:t>
      </w:r>
    </w:p>
    <w:p w14:paraId="1F7461C5">
      <w:pPr>
        <w:spacing w:line="540" w:lineRule="exact"/>
        <w:ind w:firstLine="624" w:firstLineChars="200"/>
        <w:rPr>
          <w:rStyle w:val="18"/>
          <w:rFonts w:ascii="楷体" w:hAnsi="楷体" w:eastAsia="楷体"/>
          <w:spacing w:val="-4"/>
          <w:sz w:val="32"/>
          <w:szCs w:val="32"/>
        </w:rPr>
      </w:pPr>
      <w:r>
        <w:rPr>
          <w:rStyle w:val="18"/>
          <w:rFonts w:hint="eastAsia" w:ascii="楷体" w:hAnsi="楷体"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（1）预算编制科学性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（2）资金分配合理性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资金分配额度与项目单位实际工作内容相适应，资金分配额度合理，资金分配依据充分。</w:t>
      </w:r>
    </w:p>
    <w:p w14:paraId="66395749">
      <w:pPr>
        <w:spacing w:line="540" w:lineRule="exact"/>
        <w:ind w:firstLine="567" w:firstLineChars="181"/>
        <w:outlineLvl w:val="1"/>
        <w:rPr>
          <w:rFonts w:ascii="楷体" w:hAnsi="楷体" w:eastAsia="楷体"/>
          <w:b/>
          <w:spacing w:val="-4"/>
          <w:sz w:val="32"/>
          <w:szCs w:val="32"/>
        </w:rPr>
      </w:pPr>
      <w:r>
        <w:rPr>
          <w:rFonts w:hint="eastAsia" w:ascii="楷体" w:hAnsi="楷体" w:eastAsia="楷体"/>
          <w:b/>
          <w:spacing w:val="-4"/>
          <w:sz w:val="32"/>
          <w:szCs w:val="32"/>
        </w:rPr>
        <w:t>（二）项目过程情况。</w:t>
      </w:r>
    </w:p>
    <w:p w14:paraId="1C0BD0F3">
      <w:pPr>
        <w:spacing w:line="240" w:lineRule="auto"/>
        <w:ind w:left="0" w:leftChars="0" w:firstLine="624" w:firstLineChars="200"/>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（1）资金到位率</w:t>
      </w:r>
    </w:p>
    <w:p w14:paraId="3A98359A">
      <w:pPr>
        <w:spacing w:line="240" w:lineRule="auto"/>
        <w:ind w:left="0" w:leftChars="0" w:firstLine="624" w:firstLineChars="200"/>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本项目总投资235.32万元，财政资金及时足额到位，到位率100%，预算资金按计划进度执行。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（2）预算执行率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预算编制较为详细，项目资金支出总体能够按照预算执行，预算资金支出235.32万元，预算执行率为100%。</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（3）资金使用合规性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（1）管理制度健全性</w:t>
      </w:r>
    </w:p>
    <w:p w14:paraId="719F6B67">
      <w:pPr>
        <w:spacing w:line="240" w:lineRule="auto"/>
        <w:ind w:left="0" w:leftChars="0" w:firstLine="624" w:firstLineChars="200"/>
        <w:rPr>
          <w:rStyle w:val="18"/>
          <w:rFonts w:ascii="楷体" w:hAnsi="楷体" w:eastAsia="楷体"/>
          <w:spacing w:val="-4"/>
          <w:sz w:val="32"/>
          <w:szCs w:val="32"/>
        </w:rPr>
      </w:pPr>
      <w:r>
        <w:rPr>
          <w:rStyle w:val="18"/>
          <w:rFonts w:hint="eastAsia" w:ascii="楷体" w:hAnsi="楷体"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（2）制度执行有效性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14:paraId="1CF30D5F">
      <w:pPr>
        <w:spacing w:line="540" w:lineRule="exact"/>
        <w:ind w:firstLine="567" w:firstLineChars="181"/>
        <w:outlineLvl w:val="1"/>
        <w:rPr>
          <w:rFonts w:ascii="楷体" w:hAnsi="楷体" w:eastAsia="楷体"/>
          <w:b/>
          <w:spacing w:val="-4"/>
          <w:sz w:val="32"/>
          <w:szCs w:val="32"/>
        </w:rPr>
      </w:pPr>
      <w:r>
        <w:rPr>
          <w:rFonts w:hint="eastAsia" w:ascii="楷体" w:hAnsi="楷体" w:eastAsia="楷体"/>
          <w:b/>
          <w:spacing w:val="-4"/>
          <w:sz w:val="32"/>
          <w:szCs w:val="32"/>
        </w:rPr>
        <w:t>（三）项目产出情况</w:t>
      </w:r>
    </w:p>
    <w:p w14:paraId="3CDE7EDC">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项目产出类指标包括产出数量、产出质量、产出时效、产出成本四方面的内容，由9个三级指标构成，权重分为40分，实际得分40分，得分率为100%。具体产出指标完成情况如下：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指标1：大气环境质量监测点位数，指标值：&gt;=22个，实际完成值：22个，指标完成率100%。2023年度我单位实际完成大气环境质量常规监测任务中每月全市6个点位的降水、16个点位的降尘监测工作。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指标2：水环境监测点位数，指标值：&gt;=37个，实际完成值：37个，指标完成率100%。2023年度我单位完成水环境质量监测任务中每月河流、湖库、地下水源地、地表水源地等37个点位及饮用水源地109项全分析监测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指标3：水体环境监测项目，指标值：&gt;=109个，实际完成值：109个，指标完成率100%。2023年度我单位完成水环境质量监测任务中每月河流、湖库、地下水源地、地表水源地等37个点位及饮用水源地109项全分析监测工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指标4：土壤环境监测点位，指标值：&gt;=18个，实际完成值：18个，指标完成率100%。2023年度我单位完成18个土壤监控点位污染物风险监测分析。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指标5：维护维修监测设备数量，指标值：&gt;=250台，实际完成值：250台，指标完成率100%。2023年度我单位完成环境监测设备的检定及维修维护250台。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6：噪声环境监测点位数，指标值：&gt;=385个，实际完成值：385个，指标完成率100%。2023年度我单位完成声环境质量监测任务中对15个功能区噪声224个点位城市区域声环境质量监测及94条道路161个点位道路交通噪声监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指标1：监测设备维护合格率，指标值：&gt;=95%，实际完成值：95%，指标完成率100%。2023年度我单位完成环境监测设备的检定及维修维护250台。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指标2：监测数据准确率，指标值：&gt;=95%，实际完成值：95%，指标完成率100%。通过内审和管理评审工作保障我站所有的监测工作质量处于受控和有效的状态，顺利通过2023年国家生态环境监测总站3批能力验证考核、自治区总站质量管理检查以及自治区技术监督局组织的土壤中有机质的能力验证考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③时效指标：监测任务按时完成率，指标值：=100%，实际完成值：100%，指标完成率100%。2023年全年，我站按照工作计划合理安排各项工作进度，确保监测工作及时有效完成。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④成本指标：无</w:t>
      </w:r>
    </w:p>
    <w:p w14:paraId="4AAC60E8">
      <w:pPr>
        <w:spacing w:line="540" w:lineRule="exact"/>
        <w:ind w:firstLine="567" w:firstLineChars="181"/>
        <w:outlineLvl w:val="1"/>
        <w:rPr>
          <w:rFonts w:ascii="楷体" w:hAnsi="楷体" w:eastAsia="楷体"/>
          <w:b/>
          <w:spacing w:val="-4"/>
          <w:sz w:val="32"/>
          <w:szCs w:val="32"/>
        </w:rPr>
      </w:pPr>
      <w:r>
        <w:rPr>
          <w:rFonts w:hint="eastAsia" w:ascii="楷体" w:hAnsi="楷体" w:eastAsia="楷体"/>
          <w:b/>
          <w:spacing w:val="-4"/>
          <w:sz w:val="32"/>
          <w:szCs w:val="32"/>
        </w:rPr>
        <w:t>（四）项目效益情况。</w:t>
      </w:r>
    </w:p>
    <w:p w14:paraId="2C7CC2C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项目效益类指标包括项目实施效益和满意度两方面的内容，由4个三级指标构成，权重分为20分，实际得分20分，得分率为100%。具体效益指标及满意度指标完成情况如下：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1.实施效益</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①经济效益指标：不适用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②社会效益指标：污染防治工作，指标值：有效支撑，实际完成值：达成年度指标，指标完成率100%。2023年本项目的实施，1.全面完成全市辖区内常规监测任务，包含大气、水质、土壤、噪声生态环境要素的监测工作；2.扎实开展空气质量状况预报预警和自动监测工作，每日按时向国家平台报送未来5日空气质量状况预测结果；3.高质量完成专项及突发监测任务，全年顺利完成各项突发环境应急监测工作任务，监测数据均正常利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③生态效益指标：生态环境质量监测工作，指标值：有效提升，实际完成值：达成年度指标，指标完成率100%。2023年本项目主要完成：一是空气环境质量监测：完成全年沙尘、16个大气降尘监测点、5个酸雨监测点位的常规手工监测以及大气组分手工监测；二是水环境质量监测：完成每月或每季度5个国控、12个区控地表水监测断面采测分离的分析测试；9个区控集中式生活饮用水水源地水质监测。三是声环境质量监测：完成19个功能区声环境质量自动监测站的运维管理。四是土壤环境质量监测：完成本市20个土壤环境质量人工监测以及吐鲁番5个、伊犁21个点位样品的制备和分析测试任务。五是生态环境质量监测：完成8个农村空气环境质量监测点位、5个地表水手工监测点位、2个“千吨万人”饮用水监测点位、1个农田灌溉水监测点位人工监测。六是生态质量地面群落监测：完成5个草地生态类型样地和1个荒漠生态类型样地以及生态遥感现场核查任务中的15个点位的地面核查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④可持续影响指标：不适用</w:t>
      </w:r>
    </w:p>
    <w:p w14:paraId="7C4C67F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指标1：监测设备使用人员满意度，指标值：&gt;=95%，实际完成值：95%，指标完成率100%。通过设置问卷调查的方式进行考评评价，共计调查样本总量为20个样本，有效调查问卷20份。其中，统计“监测设备使用人员满意度”的平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上级主管部门对监测工作满意度，指标值：&gt;=95%，实际完成值：95%，指标完成率100%。通过设置问卷调查的方式进行考评评价，共计调查样本总量为20个样本，有效调查问卷20份。其中，统计“上级主管部门对监测工作满意度”的平均值为95%。</w:t>
      </w:r>
    </w:p>
    <w:p w14:paraId="71350C5A">
      <w:pPr>
        <w:spacing w:line="540" w:lineRule="exact"/>
        <w:ind w:firstLine="640"/>
        <w:outlineLvl w:val="0"/>
        <w:rPr>
          <w:rStyle w:val="18"/>
          <w:rFonts w:ascii="黑体" w:hAnsi="黑体" w:eastAsia="黑体"/>
          <w:spacing w:val="-4"/>
          <w:sz w:val="32"/>
          <w:szCs w:val="32"/>
        </w:rPr>
      </w:pPr>
      <w:r>
        <w:rPr>
          <w:rStyle w:val="18"/>
          <w:rFonts w:hint="eastAsia" w:ascii="黑体" w:hAnsi="黑体" w:eastAsia="黑体"/>
          <w:b w:val="0"/>
          <w:spacing w:val="-4"/>
          <w:sz w:val="32"/>
          <w:szCs w:val="32"/>
        </w:rPr>
        <w:t>五、</w:t>
      </w:r>
      <w:r>
        <w:rPr>
          <w:rStyle w:val="18"/>
          <w:rFonts w:ascii="黑体" w:hAnsi="黑体" w:eastAsia="黑体"/>
          <w:b w:val="0"/>
          <w:spacing w:val="-4"/>
          <w:sz w:val="32"/>
          <w:szCs w:val="32"/>
        </w:rPr>
        <w:t>主要经验及做法、存在的问题及原因分析</w:t>
      </w:r>
    </w:p>
    <w:p w14:paraId="4D3514F8">
      <w:pPr>
        <w:spacing w:line="240" w:lineRule="auto"/>
        <w:ind w:firstLine="627" w:firstLineChars="200"/>
        <w:outlineLvl w:val="1"/>
        <w:rPr>
          <w:rStyle w:val="18"/>
          <w:rFonts w:hint="eastAsia" w:ascii="楷体" w:hAnsi="楷体" w:eastAsia="楷体"/>
          <w:spacing w:val="-4"/>
          <w:sz w:val="32"/>
          <w:szCs w:val="32"/>
        </w:rPr>
        <w:sectPr>
          <w:type w:val="continuous"/>
          <w:pgSz w:w="11906" w:h="16838"/>
          <w:pgMar w:top="1440" w:right="1558" w:bottom="1440" w:left="1800" w:header="851" w:footer="992" w:gutter="0"/>
          <w:cols w:space="425" w:num="1"/>
          <w:docGrid w:type="lines" w:linePitch="312" w:charSpace="0"/>
        </w:sect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br w:type="textWrapping"/>
      </w:r>
    </w:p>
    <w:p w14:paraId="5EDC124C">
      <w:pPr>
        <w:keepNext w:val="0"/>
        <w:keepLines w:val="0"/>
        <w:pageBreakBefore w:val="0"/>
        <w:widowControl w:val="0"/>
        <w:kinsoku/>
        <w:wordWrap/>
        <w:overflowPunct/>
        <w:topLinePunct w:val="0"/>
        <w:autoSpaceDE/>
        <w:autoSpaceDN/>
        <w:bidi w:val="0"/>
        <w:adjustRightInd/>
        <w:snapToGrid/>
        <w:spacing w:line="240" w:lineRule="auto"/>
        <w:ind w:firstLine="624" w:firstLineChars="200"/>
        <w:textAlignment w:val="auto"/>
        <w:outlineLvl w:val="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b w:val="0"/>
          <w:bCs w:val="0"/>
          <w:spacing w:val="-4"/>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2.因轮岗、调动、等因素使我单位绩效工作人员流动频繁，造成了工作衔接不到位的情况。</w:t>
      </w:r>
    </w:p>
    <w:p w14:paraId="53EC7E4D">
      <w:pPr>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六</w:t>
      </w:r>
      <w:r>
        <w:rPr>
          <w:rStyle w:val="18"/>
          <w:rFonts w:ascii="黑体" w:hAnsi="黑体" w:eastAsia="黑体"/>
          <w:b w:val="0"/>
          <w:spacing w:val="-4"/>
          <w:sz w:val="32"/>
          <w:szCs w:val="32"/>
        </w:rPr>
        <w:t>、有关建议</w:t>
      </w:r>
    </w:p>
    <w:p w14:paraId="675DD1F6">
      <w:pPr>
        <w:spacing w:line="240" w:lineRule="auto"/>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1.多进行有关绩效管理工作方面的培训。积极组织第三方开展绩效管理工作培训，进一步夯实业务基础，提高我单位绩效人员水平。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2.专门设定对绩效工作人员定职、定岗、定责等相关制度措施，进一步提升我单位绩效管理工作业务水平，扎实做好绩效管理工作。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5.进一步加强对绩效管理工作的组织领导，提高对预算绩效管理工作重要性的认识，总结经验查找问题，抓紧研究制定更全面更完善的绩效评价管理办法。结合安全考核建立绩效工作考核制度，加大对全面实施预算绩效管理和绩效管理工作的学习力度，让“花钱必问效，无效必问责”的理念深入工作每个环节。</w:t>
      </w:r>
    </w:p>
    <w:p w14:paraId="4C120124">
      <w:pPr>
        <w:spacing w:line="540" w:lineRule="exact"/>
        <w:ind w:firstLine="567"/>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7305FE87">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本项目无其他需说明的问题。</w:t>
      </w:r>
    </w:p>
    <w:p w14:paraId="6F8C8C5C">
      <w:pPr>
        <w:spacing w:line="540" w:lineRule="exact"/>
        <w:ind w:firstLine="567"/>
        <w:rPr>
          <w:rStyle w:val="18"/>
          <w:rFonts w:ascii="仿宋" w:hAnsi="仿宋" w:eastAsia="仿宋"/>
          <w:b w:val="0"/>
          <w:spacing w:val="-4"/>
          <w:sz w:val="32"/>
          <w:szCs w:val="32"/>
        </w:rPr>
      </w:pPr>
    </w:p>
    <w:p w14:paraId="6BC61410">
      <w:pPr>
        <w:spacing w:line="540" w:lineRule="exact"/>
        <w:ind w:firstLine="567"/>
        <w:rPr>
          <w:rStyle w:val="18"/>
          <w:rFonts w:ascii="仿宋" w:hAnsi="仿宋" w:eastAsia="仿宋"/>
          <w:b w:val="0"/>
          <w:spacing w:val="-4"/>
          <w:sz w:val="32"/>
          <w:szCs w:val="32"/>
        </w:rPr>
      </w:pPr>
    </w:p>
    <w:p w14:paraId="34257AA9">
      <w:pPr>
        <w:spacing w:line="540" w:lineRule="exact"/>
        <w:ind w:firstLine="567"/>
        <w:rPr>
          <w:rStyle w:val="18"/>
          <w:rFonts w:ascii="仿宋" w:hAnsi="仿宋" w:eastAsia="仿宋"/>
          <w:b w:val="0"/>
          <w:spacing w:val="-4"/>
          <w:sz w:val="32"/>
          <w:szCs w:val="32"/>
        </w:rPr>
      </w:pPr>
    </w:p>
    <w:p w14:paraId="04C2E570">
      <w:pPr>
        <w:spacing w:line="540" w:lineRule="exact"/>
        <w:ind w:firstLine="567"/>
        <w:rPr>
          <w:rStyle w:val="18"/>
          <w:rFonts w:ascii="仿宋" w:hAnsi="仿宋" w:eastAsia="仿宋"/>
          <w:b w:val="0"/>
          <w:spacing w:val="-4"/>
          <w:sz w:val="32"/>
          <w:szCs w:val="32"/>
        </w:rPr>
      </w:pPr>
    </w:p>
    <w:p w14:paraId="6D0A7649">
      <w:pPr>
        <w:spacing w:line="540" w:lineRule="exact"/>
        <w:ind w:firstLine="567"/>
        <w:rPr>
          <w:rStyle w:val="18"/>
          <w:rFonts w:ascii="仿宋" w:hAnsi="仿宋" w:eastAsia="仿宋"/>
          <w:b w:val="0"/>
          <w:spacing w:val="-4"/>
          <w:sz w:val="32"/>
          <w:szCs w:val="32"/>
        </w:rPr>
      </w:pPr>
    </w:p>
    <w:p w14:paraId="621DA9C9">
      <w:pPr>
        <w:spacing w:line="540" w:lineRule="exact"/>
        <w:ind w:firstLine="567"/>
        <w:rPr>
          <w:rStyle w:val="18"/>
          <w:rFonts w:ascii="仿宋" w:hAnsi="仿宋" w:eastAsia="仿宋"/>
          <w:b w:val="0"/>
          <w:spacing w:val="-4"/>
          <w:sz w:val="32"/>
          <w:szCs w:val="32"/>
        </w:rPr>
      </w:pPr>
    </w:p>
    <w:p w14:paraId="28CBC4DC">
      <w:pPr>
        <w:spacing w:line="540" w:lineRule="exact"/>
        <w:ind w:firstLine="567"/>
        <w:rPr>
          <w:rStyle w:val="18"/>
          <w:rFonts w:ascii="仿宋" w:hAnsi="仿宋" w:eastAsia="仿宋"/>
          <w:b w:val="0"/>
          <w:spacing w:val="-4"/>
          <w:sz w:val="32"/>
          <w:szCs w:val="32"/>
        </w:rPr>
      </w:pPr>
    </w:p>
    <w:p w14:paraId="52BE65A5">
      <w:pPr>
        <w:spacing w:line="540" w:lineRule="exact"/>
        <w:ind w:firstLine="567"/>
        <w:rPr>
          <w:rStyle w:val="18"/>
          <w:rFonts w:ascii="仿宋" w:hAnsi="仿宋" w:eastAsia="仿宋"/>
          <w:b w:val="0"/>
          <w:spacing w:val="-4"/>
          <w:sz w:val="32"/>
          <w:szCs w:val="32"/>
        </w:rPr>
      </w:pPr>
    </w:p>
    <w:p w14:paraId="06107BE5">
      <w:pPr>
        <w:spacing w:line="540" w:lineRule="exact"/>
        <w:ind w:firstLine="567"/>
        <w:rPr>
          <w:rStyle w:val="18"/>
          <w:rFonts w:ascii="仿宋" w:hAnsi="仿宋" w:eastAsia="仿宋"/>
          <w:b w:val="0"/>
          <w:spacing w:val="-4"/>
          <w:sz w:val="32"/>
          <w:szCs w:val="32"/>
        </w:rPr>
      </w:pPr>
    </w:p>
    <w:p w14:paraId="575212D6">
      <w:pPr>
        <w:spacing w:line="540" w:lineRule="exact"/>
        <w:ind w:firstLine="567"/>
        <w:rPr>
          <w:rStyle w:val="18"/>
          <w:rFonts w:ascii="仿宋" w:hAnsi="仿宋" w:eastAsia="仿宋"/>
          <w:b w:val="0"/>
          <w:spacing w:val="-4"/>
          <w:sz w:val="32"/>
          <w:szCs w:val="32"/>
        </w:rPr>
      </w:pPr>
    </w:p>
    <w:p w14:paraId="6185F30C">
      <w:pPr>
        <w:spacing w:line="540" w:lineRule="exact"/>
        <w:ind w:firstLine="567"/>
        <w:rPr>
          <w:rStyle w:val="18"/>
          <w:rFonts w:ascii="仿宋" w:hAnsi="仿宋" w:eastAsia="仿宋"/>
          <w:b w:val="0"/>
          <w:spacing w:val="-4"/>
          <w:sz w:val="32"/>
          <w:szCs w:val="32"/>
        </w:rPr>
      </w:pPr>
    </w:p>
    <w:p w14:paraId="6591EAAA">
      <w:pPr>
        <w:spacing w:line="540" w:lineRule="exact"/>
        <w:ind w:firstLine="567"/>
        <w:rPr>
          <w:rStyle w:val="18"/>
          <w:rFonts w:ascii="仿宋" w:hAnsi="仿宋" w:eastAsia="仿宋"/>
          <w:b w:val="0"/>
          <w:spacing w:val="-4"/>
          <w:sz w:val="32"/>
          <w:szCs w:val="32"/>
        </w:rPr>
      </w:pPr>
    </w:p>
    <w:sectPr>
      <w:type w:val="continuous"/>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等线"/>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8DBE9BB">
        <w:pPr>
          <w:pStyle w:val="12"/>
          <w:jc w:val="center"/>
        </w:pPr>
        <w:r>
          <w:fldChar w:fldCharType="begin"/>
        </w:r>
        <w:r>
          <w:instrText xml:space="preserve">PAGE   \* MERGEFORMAT</w:instrText>
        </w:r>
        <w:r>
          <w:fldChar w:fldCharType="separate"/>
        </w:r>
        <w:r>
          <w:rPr>
            <w:lang w:val="zh-CN"/>
          </w:rPr>
          <w:t>5</w:t>
        </w:r>
        <w:r>
          <w:fldChar w:fldCharType="end"/>
        </w:r>
      </w:p>
    </w:sdtContent>
  </w:sdt>
  <w:p w14:paraId="441DE24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31A092"/>
    <w:multiLevelType w:val="singleLevel"/>
    <w:tmpl w:val="4231A092"/>
    <w:lvl w:ilvl="0" w:tentative="0">
      <w:start w:val="3"/>
      <w:numFmt w:val="chineseCounting"/>
      <w:suff w:val="nothing"/>
      <w:lvlText w:val="（%1）"/>
      <w:lvlJc w:val="left"/>
      <w:rPr>
        <w:rFonts w:hint="eastAsia"/>
      </w:rPr>
    </w:lvl>
  </w:abstractNum>
  <w:abstractNum w:abstractNumId="1">
    <w:nsid w:val="7A1FAE49"/>
    <w:multiLevelType w:val="singleLevel"/>
    <w:tmpl w:val="7A1FAE49"/>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0NDY0OGU2MmQxYjRhMGI0Nzk0YTkwZmIzOTBhMGEifQ=="/>
  </w:docVars>
  <w:rsids>
    <w:rsidRoot w:val="00CA6457"/>
    <w:rsid w:val="000110C4"/>
    <w:rsid w:val="00037D50"/>
    <w:rsid w:val="0005141B"/>
    <w:rsid w:val="0005416C"/>
    <w:rsid w:val="00056465"/>
    <w:rsid w:val="001028C5"/>
    <w:rsid w:val="00102DFF"/>
    <w:rsid w:val="00121AE4"/>
    <w:rsid w:val="0014601B"/>
    <w:rsid w:val="00146AAD"/>
    <w:rsid w:val="00150F05"/>
    <w:rsid w:val="00174A16"/>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16460"/>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8471F"/>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25A34EF"/>
    <w:rsid w:val="067803E8"/>
    <w:rsid w:val="0CB44F22"/>
    <w:rsid w:val="128B14A3"/>
    <w:rsid w:val="148F14C1"/>
    <w:rsid w:val="285556FA"/>
    <w:rsid w:val="31E7004C"/>
    <w:rsid w:val="38D35375"/>
    <w:rsid w:val="3D6550AE"/>
    <w:rsid w:val="4C3D1751"/>
    <w:rsid w:val="4D2606A1"/>
    <w:rsid w:val="4EAF3848"/>
    <w:rsid w:val="5563538C"/>
    <w:rsid w:val="56B01BF9"/>
    <w:rsid w:val="5B5C727B"/>
    <w:rsid w:val="5CB70498"/>
    <w:rsid w:val="65711400"/>
    <w:rsid w:val="66C57C55"/>
    <w:rsid w:val="67856F5A"/>
    <w:rsid w:val="6B1E5B86"/>
    <w:rsid w:val="6B5B0B88"/>
    <w:rsid w:val="6D2366C0"/>
    <w:rsid w:val="78ED0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10289</Words>
  <Characters>10710</Characters>
  <Lines>77</Lines>
  <Paragraphs>21</Paragraphs>
  <TotalTime>122</TotalTime>
  <ScaleCrop>false</ScaleCrop>
  <LinksUpToDate>false</LinksUpToDate>
  <CharactersWithSpaces>11070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2024-08-20T09:00:00Z</dcterms:created>
  <dc:creator>赵 恺（预算处）</dc:creator>
  <cp:lastModifiedBy>默</cp:lastModifiedBy>
  <cp:lastPrinted>2018-12-31T10:56:00Z</cp:lastPrinted>
  <dcterms:modified xsi:type="dcterms:W3CDTF">2024-08-28T03:35:49Z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160D1BA1944349B08C48068401F6E698</vt:lpwstr>
  </property>
</Properties>
</file>