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新疆金沟河流域管理局水利管理中心</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pacing w:line="560" w:lineRule="exact"/>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560" w:lineRule="exact"/>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bookmarkStart w:id="4" w:name="_Toc31238"/>
      <w:bookmarkStart w:id="5" w:name="_Toc2151"/>
      <w:r>
        <w:rPr>
          <w:rFonts w:hint="eastAsia" w:ascii="仿宋_GB2312" w:hAnsi="仿宋" w:eastAsia="仿宋_GB2312"/>
          <w:sz w:val="32"/>
          <w:szCs w:val="32"/>
        </w:rPr>
        <w:t>依照文件批复，新疆金沟河流域管理局水利管理中心是新疆金沟河流域管理局的下属单位，主要</w:t>
      </w:r>
      <w:r>
        <w:rPr>
          <w:rFonts w:hint="eastAsia" w:ascii="仿宋_GB2312" w:hAnsi="仿宋" w:eastAsia="仿宋_GB2312"/>
          <w:sz w:val="32"/>
          <w:szCs w:val="32"/>
          <w:lang w:eastAsia="zh-CN"/>
        </w:rPr>
        <w:t>职能</w:t>
      </w:r>
      <w:r>
        <w:rPr>
          <w:rFonts w:hint="eastAsia" w:ascii="仿宋_GB2312" w:hAnsi="仿宋" w:eastAsia="仿宋_GB2312"/>
          <w:sz w:val="32"/>
          <w:szCs w:val="32"/>
        </w:rPr>
        <w:t>为：负责流域内水利工程建设、运行管理、维修养护和供水管理等工作。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color w:val="auto"/>
          <w:sz w:val="32"/>
          <w:szCs w:val="32"/>
          <w:highlight w:val="none"/>
          <w:lang w:val="en-US" w:eastAsia="zh-CN"/>
        </w:rPr>
        <w:t>新疆金沟河流域管理局水利管理中心</w:t>
      </w:r>
      <w:r>
        <w:rPr>
          <w:rFonts w:hint="default" w:ascii="Times New Roman" w:hAnsi="Times New Roman" w:eastAsia="仿宋_GB2312" w:cs="Times New Roman"/>
          <w:color w:val="auto"/>
          <w:sz w:val="32"/>
          <w:szCs w:val="32"/>
          <w:highlight w:val="none"/>
          <w:lang w:eastAsia="zh-CN"/>
        </w:rPr>
        <w:t>2023年度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sz w:val="32"/>
          <w:szCs w:val="32"/>
        </w:rPr>
        <w:t>实有</w:t>
      </w:r>
      <w:r>
        <w:rPr>
          <w:rFonts w:hint="eastAsia" w:eastAsia="仿宋_GB2312" w:cs="Times New Roman"/>
          <w:sz w:val="32"/>
          <w:szCs w:val="32"/>
          <w:lang w:eastAsia="zh-CN"/>
        </w:rPr>
        <w:t>人数</w:t>
      </w:r>
      <w:r>
        <w:rPr>
          <w:rFonts w:hint="eastAsia" w:eastAsia="仿宋_GB2312" w:cs="Times New Roman"/>
          <w:sz w:val="32"/>
          <w:szCs w:val="32"/>
          <w:lang w:val="en-US" w:eastAsia="zh-CN"/>
        </w:rPr>
        <w:t>203</w:t>
      </w:r>
      <w:r>
        <w:rPr>
          <w:rFonts w:hint="default" w:ascii="Times New Roman" w:hAnsi="Times New Roman" w:eastAsia="仿宋_GB2312" w:cs="Times New Roman"/>
          <w:sz w:val="32"/>
          <w:szCs w:val="32"/>
        </w:rPr>
        <w:t>人，</w:t>
      </w:r>
      <w:r>
        <w:rPr>
          <w:rFonts w:hint="default" w:ascii="Times New Roman" w:hAnsi="Times New Roman" w:eastAsia="仿宋_GB2312" w:cs="Times New Roman"/>
          <w:color w:val="auto"/>
          <w:sz w:val="32"/>
          <w:szCs w:val="32"/>
          <w:highlight w:val="none"/>
        </w:rPr>
        <w:t>其中：在职人员</w:t>
      </w:r>
      <w:r>
        <w:rPr>
          <w:rFonts w:hint="default" w:ascii="Times New Roman" w:hAnsi="Times New Roman" w:eastAsia="仿宋_GB2312" w:cs="Times New Roman"/>
          <w:color w:val="auto"/>
          <w:sz w:val="32"/>
          <w:szCs w:val="32"/>
          <w:highlight w:val="none"/>
          <w:lang w:val="zh-CN" w:eastAsia="zh-CN"/>
        </w:rPr>
        <w:t>91</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eastAsia" w:eastAsia="仿宋_GB2312" w:cs="Times New Roman"/>
          <w:color w:val="auto"/>
          <w:sz w:val="32"/>
          <w:szCs w:val="32"/>
          <w:highlight w:val="none"/>
          <w:lang w:val="en-US" w:eastAsia="zh-CN"/>
        </w:rPr>
        <w:t>112</w:t>
      </w:r>
      <w:r>
        <w:rPr>
          <w:rFonts w:hint="default" w:ascii="Times New Roman" w:hAnsi="Times New Roman" w:eastAsia="仿宋_GB2312" w:cs="Times New Roman"/>
          <w:color w:val="auto"/>
          <w:sz w:val="32"/>
          <w:szCs w:val="32"/>
          <w:highlight w:val="none"/>
        </w:rPr>
        <w:t>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rPr>
      </w:pPr>
      <w:r>
        <w:rPr>
          <w:rFonts w:hint="default" w:ascii="Times New Roman" w:hAnsi="Times New Roman" w:eastAsia="仿宋_GB2312" w:cs="Times New Roman"/>
          <w:bCs/>
          <w:color w:val="auto"/>
          <w:kern w:val="0"/>
          <w:sz w:val="32"/>
          <w:szCs w:val="32"/>
          <w:highlight w:val="none"/>
        </w:rPr>
        <w:t>单位无下属预算单位，下设</w:t>
      </w:r>
      <w:r>
        <w:rPr>
          <w:rFonts w:hint="default" w:ascii="Times New Roman" w:hAnsi="Times New Roman" w:eastAsia="仿宋_GB2312" w:cs="Times New Roman"/>
          <w:color w:val="auto"/>
          <w:sz w:val="32"/>
          <w:szCs w:val="32"/>
          <w:highlight w:val="none"/>
          <w:lang w:val="en-US" w:eastAsia="zh-CN"/>
        </w:rPr>
        <w:t>8</w:t>
      </w:r>
      <w:r>
        <w:rPr>
          <w:rFonts w:hint="default" w:ascii="Times New Roman" w:hAnsi="Times New Roman" w:eastAsia="仿宋_GB2312" w:cs="Times New Roman"/>
          <w:bCs/>
          <w:color w:val="auto"/>
          <w:kern w:val="0"/>
          <w:sz w:val="32"/>
          <w:szCs w:val="32"/>
          <w:highlight w:val="none"/>
        </w:rPr>
        <w:t>个处室，分别是：</w:t>
      </w:r>
      <w:r>
        <w:rPr>
          <w:rFonts w:hint="default" w:ascii="Times New Roman" w:hAnsi="Times New Roman" w:eastAsia="仿宋_GB2312" w:cs="Times New Roman"/>
          <w:color w:val="auto"/>
          <w:kern w:val="0"/>
          <w:sz w:val="32"/>
          <w:szCs w:val="32"/>
          <w:highlight w:val="none"/>
          <w:lang w:eastAsia="zh-CN"/>
        </w:rPr>
        <w:t>综合办、工程办（安监办）、供水办（信息中心）、财务办、水政监察大队、保卫办、渠首管理站、供水管理站</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7,090.67万元，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4,722.06万元，使用非财政拨款结余2,266.53万元，年初结转和结余102.08万元。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7,090.67万元，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7,088.59万元，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0.00万元，年末结转和结余2.08万元。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增加5,440.20万元</w:t>
      </w:r>
      <w:r>
        <w:rPr>
          <w:rFonts w:hint="default" w:ascii="Times New Roman" w:hAnsi="Times New Roman" w:eastAsia="仿宋_GB2312" w:cs="Times New Roman"/>
          <w:color w:val="auto"/>
          <w:spacing w:val="0"/>
          <w:sz w:val="32"/>
          <w:szCs w:val="32"/>
          <w:highlight w:val="none"/>
          <w:lang w:eastAsia="zh-CN"/>
        </w:rPr>
        <w:t>，增长329.62%，主要原因是：本年并入水费账套数据。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4,722.06</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726.77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15.39</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3,988.26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84.46</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7.03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0.15</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本年支出7,088.59万元，其中：基本支出2,834.33万元，占39.98%；项目支出266.00万元，占3.75%；上缴上级支出0.00万元，占0.00%；经营支出3,988.26万元，占56.26%；对附属单位补助支出0.00万元，占0.00%。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726.77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726.77</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726.77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726.77</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eastAsia"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减少679.50万元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下降48.32%</w:t>
      </w:r>
      <w:r>
        <w:rPr>
          <w:rFonts w:hint="eastAsia"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本年无基建项目预算</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592.37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726.77</w:t>
      </w:r>
      <w:r>
        <w:rPr>
          <w:rFonts w:hint="default" w:ascii="Times New Roman" w:hAnsi="Times New Roman" w:eastAsia="仿宋_GB2312" w:cs="Times New Roman"/>
          <w:color w:val="auto"/>
          <w:spacing w:val="0"/>
          <w:sz w:val="32"/>
          <w:szCs w:val="32"/>
          <w:highlight w:val="none"/>
          <w:lang w:eastAsia="zh-CN"/>
        </w:rPr>
        <w:t>万元，预决算差异率22.69%，主要原因是：本年并入水费账套数据。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2023年度一般公共预算财政拨款支出726.77万元，占本年支出合计的</w:t>
      </w:r>
      <w:r>
        <w:rPr>
          <w:rFonts w:hint="default" w:ascii="Times New Roman" w:hAnsi="Times New Roman" w:eastAsia="仿宋_GB2312" w:cs="Times New Roman"/>
          <w:color w:val="auto"/>
          <w:spacing w:val="0"/>
          <w:sz w:val="32"/>
          <w:szCs w:val="32"/>
          <w:highlight w:val="none"/>
          <w:lang w:val="zh-CN" w:eastAsia="zh-CN"/>
        </w:rPr>
        <w:t>10.25%</w:t>
      </w:r>
      <w:r>
        <w:rPr>
          <w:rFonts w:hint="default" w:ascii="Times New Roman" w:hAnsi="Times New Roman" w:eastAsia="仿宋_GB2312" w:cs="Times New Roman"/>
          <w:color w:val="auto"/>
          <w:spacing w:val="0"/>
          <w:sz w:val="32"/>
          <w:szCs w:val="32"/>
          <w:highlight w:val="none"/>
          <w:lang w:eastAsia="zh-CN"/>
        </w:rPr>
        <w:t>。与上年相比</w:t>
      </w:r>
      <w:r>
        <w:rPr>
          <w:rFonts w:hint="eastAsia"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减少679.50万元</w:t>
      </w:r>
      <w:r>
        <w:rPr>
          <w:rFonts w:hint="eastAsia"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val="en-US" w:eastAsia="zh-CN"/>
        </w:rPr>
        <w:t>下降48.32%</w:t>
      </w:r>
      <w:r>
        <w:rPr>
          <w:rFonts w:hint="eastAsia"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sz w:val="32"/>
          <w:szCs w:val="32"/>
        </w:rPr>
        <w:t>本年无基建项目预算</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592.37</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726.77</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22.69%</w:t>
      </w:r>
      <w:r>
        <w:rPr>
          <w:rFonts w:hint="default" w:ascii="Times New Roman" w:hAnsi="Times New Roman" w:eastAsia="仿宋_GB2312" w:cs="Times New Roman"/>
          <w:color w:val="auto"/>
          <w:spacing w:val="0"/>
          <w:sz w:val="32"/>
          <w:szCs w:val="32"/>
          <w:highlight w:val="none"/>
          <w:lang w:eastAsia="zh-CN"/>
        </w:rPr>
        <w:t>，主要原因是：本年并入水费账套数据。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仿宋_GB2312" w:eastAsia="仿宋_GB2312" w:cs="仿宋_GB2312"/>
          <w:color w:val="auto"/>
          <w:spacing w:val="0"/>
          <w:kern w:val="2"/>
          <w:sz w:val="32"/>
          <w:szCs w:val="32"/>
          <w:highlight w:val="none"/>
          <w:lang w:val="en-US" w:eastAsia="zh-CN" w:bidi="ar-SA"/>
        </w:rPr>
        <w:t>1.</w:t>
      </w:r>
      <w:r>
        <w:rPr>
          <w:rFonts w:hint="eastAsia" w:ascii="仿宋_GB2312" w:hAnsi="仿宋_GB2312" w:eastAsia="仿宋_GB2312" w:cs="仿宋_GB2312"/>
          <w:color w:val="auto"/>
          <w:spacing w:val="0"/>
          <w:kern w:val="2"/>
          <w:sz w:val="32"/>
          <w:szCs w:val="32"/>
          <w:highlight w:val="none"/>
          <w:lang w:val="zh-CN" w:eastAsia="zh-CN" w:bidi="ar-SA"/>
        </w:rPr>
        <w:t>农林水支出（类）726.77万元，占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1.农林水支出（类）水利（款）防汛（项）</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支出决算数为90.00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125.00%，主要原因是：</w:t>
      </w:r>
      <w:r>
        <w:rPr>
          <w:rFonts w:hint="eastAsia" w:eastAsia="仿宋_GB2312" w:cs="Times New Roman"/>
          <w:color w:val="auto"/>
          <w:kern w:val="2"/>
          <w:sz w:val="32"/>
          <w:szCs w:val="32"/>
          <w:highlight w:val="none"/>
          <w:lang w:val="en-US" w:eastAsia="zh-CN" w:bidi="ar-SA"/>
        </w:rPr>
        <w:t>本年新增</w:t>
      </w:r>
      <w:r>
        <w:rPr>
          <w:rFonts w:hint="default" w:ascii="Times New Roman" w:hAnsi="Times New Roman" w:eastAsia="仿宋_GB2312" w:cs="Times New Roman"/>
          <w:color w:val="auto"/>
          <w:spacing w:val="0"/>
          <w:sz w:val="32"/>
          <w:szCs w:val="32"/>
          <w:highlight w:val="none"/>
          <w:lang w:eastAsia="zh-CN"/>
        </w:rPr>
        <w:t>2023</w:t>
      </w:r>
      <w:r>
        <w:rPr>
          <w:rFonts w:hint="eastAsia" w:ascii="仿宋_GB2312" w:eastAsia="仿宋_GB2312"/>
          <w:color w:val="auto"/>
          <w:spacing w:val="0"/>
          <w:sz w:val="32"/>
          <w:szCs w:val="32"/>
          <w:highlight w:val="none"/>
          <w:lang w:eastAsia="zh-CN"/>
        </w:rPr>
        <w:t>年农业防灾减灾和水利救灾（第二批）专项</w:t>
      </w:r>
      <w:r>
        <w:rPr>
          <w:rFonts w:hint="default" w:ascii="Times New Roman" w:hAnsi="Times New Roman" w:eastAsia="仿宋_GB2312" w:cs="Times New Roman"/>
          <w:color w:val="auto"/>
          <w:spacing w:val="0"/>
          <w:sz w:val="32"/>
          <w:szCs w:val="32"/>
          <w:highlight w:val="none"/>
          <w:lang w:val="en-US" w:eastAsia="zh-CN"/>
        </w:rPr>
        <w:t>50.00</w:t>
      </w:r>
      <w:r>
        <w:rPr>
          <w:rFonts w:hint="eastAsia" w:ascii="仿宋_GB2312" w:eastAsia="仿宋_GB2312"/>
          <w:color w:val="auto"/>
          <w:spacing w:val="0"/>
          <w:sz w:val="32"/>
          <w:szCs w:val="32"/>
          <w:highlight w:val="none"/>
          <w:lang w:val="en-US" w:eastAsia="zh-CN"/>
        </w:rPr>
        <w:t>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2.农林水支出（类）水利（款）水利工程运行与维护（项）</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支出决算数为612.77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129.60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17.46%，主要原因是：</w:t>
      </w:r>
      <w:r>
        <w:rPr>
          <w:rFonts w:hint="eastAsia" w:ascii="仿宋_GB2312" w:hAnsi="仿宋" w:eastAsia="仿宋_GB2312"/>
          <w:sz w:val="32"/>
          <w:szCs w:val="32"/>
        </w:rPr>
        <w:t>本年无基建项目预算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3.农林水支出（类）水利（款）水资源节约管理与保护（项）</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支出决算数为24.00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本年新增</w:t>
      </w:r>
      <w:r>
        <w:rPr>
          <w:rFonts w:hint="eastAsia" w:ascii="Times New Roman" w:hAnsi="Times New Roman" w:eastAsia="仿宋_GB2312" w:cs="Times New Roman"/>
          <w:color w:val="auto"/>
          <w:kern w:val="2"/>
          <w:sz w:val="32"/>
          <w:szCs w:val="32"/>
          <w:highlight w:val="none"/>
          <w:lang w:val="zh-CN" w:eastAsia="zh-CN" w:bidi="ar-SA"/>
        </w:rPr>
        <w:t>自治区水利发展资金专项（自治区转移支付）</w:t>
      </w:r>
      <w:r>
        <w:rPr>
          <w:rFonts w:hint="eastAsia" w:eastAsia="仿宋_GB2312" w:cs="Times New Roman"/>
          <w:color w:val="auto"/>
          <w:kern w:val="2"/>
          <w:sz w:val="32"/>
          <w:szCs w:val="32"/>
          <w:highlight w:val="none"/>
          <w:lang w:val="en-US" w:eastAsia="zh-CN" w:bidi="ar-SA"/>
        </w:rPr>
        <w:t>24.00万元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4.农林水支出（类）水利（款）抗旱（项）</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支出决算数为0.00万元，比上年决算减少200.00万元，下降100%，主要原因是：本年无农林水支出（类）水利（款）抗旱（项）</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5.农林水支出（类）水利（款）水利前期工作（项）</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支出决算数为</w:t>
      </w:r>
      <w:r>
        <w:rPr>
          <w:rFonts w:hint="default" w:ascii="Times New Roman" w:hAnsi="Times New Roman" w:eastAsia="仿宋_GB2312" w:cs="Times New Roman"/>
          <w:color w:val="auto"/>
          <w:kern w:val="2"/>
          <w:sz w:val="32"/>
          <w:szCs w:val="32"/>
          <w:highlight w:val="none"/>
          <w:lang w:val="en-US" w:eastAsia="zh-CN" w:bidi="ar-SA"/>
        </w:rPr>
        <w:t>0.00万元，比上年决算减少423.90万元，下降100%，主要原因是：本年无农林水支出（类）水利（款）水利前期工作（项）</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560.77</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560.77</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基本工资、津贴补贴、奖金、绩效工资、住房公积金。</w:t>
      </w:r>
      <w:r>
        <w:rPr>
          <w:rFonts w:hint="eastAsia" w:eastAsia="仿宋_GB2312" w:cs="Times New Roman"/>
          <w:color w:val="auto"/>
          <w:sz w:val="32"/>
          <w:szCs w:val="32"/>
          <w:highlight w:val="none"/>
          <w:lang w:val="en-US" w:eastAsia="zh-CN"/>
        </w:rPr>
        <w:t>公用经费0.00万元。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“三公”经费支出0.00万元，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eastAsia"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主要原因是：我单位无财政拨款“三公”经费支出。其中：因公出国（境）费支出0.00万元，占0.00%，比上年增加0.00万元，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eastAsia"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主要原因是：我单位无因公出国（境）费支出；公务用车购置及运行维护费支出0.00万元，占0.00%，比上年增加0.00万元，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eastAsia"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主要原因是：我单位无公务用车购置及运行维护费支出；公务接待费支出0.00万元，占0.00%，比上年增加0.00万元，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eastAsia" w:eastAsia="仿宋_GB2312" w:cs="Times New Roman"/>
          <w:color w:val="auto"/>
          <w:spacing w:val="0"/>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hAnsi="仿宋_GB2312" w:eastAsia="仿宋_GB2312" w:cs="仿宋_GB2312"/>
          <w:bCs/>
          <w:color w:val="auto"/>
          <w:kern w:val="0"/>
          <w:sz w:val="32"/>
          <w:szCs w:val="32"/>
          <w:highlight w:val="none"/>
          <w:lang w:val="en-US" w:eastAsia="zh-CN"/>
        </w:rPr>
        <w:t>我单位无</w:t>
      </w:r>
      <w:r>
        <w:rPr>
          <w:rFonts w:hint="eastAsia" w:ascii="仿宋_GB2312" w:hAnsi="仿宋_GB2312" w:eastAsia="仿宋_GB2312" w:cs="仿宋_GB2312"/>
          <w:bCs/>
          <w:color w:val="auto"/>
          <w:kern w:val="0"/>
          <w:sz w:val="32"/>
          <w:szCs w:val="32"/>
          <w:highlight w:val="none"/>
          <w:lang w:val="zh-CN" w:eastAsia="zh-CN"/>
        </w:rPr>
        <w:t>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公务用车购置及运行维护费0.00万元。其中：公务用车购置及运行维护费0.00万元，</w:t>
      </w:r>
      <w:r>
        <w:rPr>
          <w:rFonts w:hint="default" w:ascii="Times New Roman" w:hAnsi="Times New Roman" w:eastAsia="仿宋_GB2312" w:cs="Times New Roman"/>
          <w:color w:val="auto"/>
          <w:sz w:val="32"/>
          <w:szCs w:val="32"/>
          <w:highlight w:val="none"/>
          <w:lang w:val="zh-CN" w:eastAsia="zh-CN"/>
        </w:rPr>
        <w:t>公务用车运行维护费</w:t>
      </w:r>
      <w:r>
        <w:rPr>
          <w:rFonts w:hint="eastAsia" w:ascii="仿宋_GB2312" w:eastAsia="仿宋_GB2312"/>
          <w:color w:val="auto"/>
          <w:sz w:val="32"/>
          <w:szCs w:val="32"/>
          <w:highlight w:val="none"/>
          <w:lang w:val="zh-CN" w:eastAsia="zh-CN"/>
        </w:rPr>
        <w:t>0.00万元。开支内容包括：</w:t>
      </w:r>
      <w:r>
        <w:rPr>
          <w:rFonts w:hint="eastAsia" w:ascii="仿宋_GB2312" w:eastAsia="仿宋_GB2312"/>
          <w:color w:val="auto"/>
          <w:sz w:val="32"/>
          <w:szCs w:val="32"/>
          <w:highlight w:val="none"/>
          <w:lang w:val="en-US" w:eastAsia="zh-CN"/>
        </w:rPr>
        <w:t>我单位无公务用车运行维护费支出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新疆金沟河流域管理局水利管理中心2023年上半年同时使用两个账套。事业账套采用政府会计制度核算，</w:t>
      </w:r>
      <w:r>
        <w:rPr>
          <w:rFonts w:hint="eastAsia" w:ascii="仿宋_GB2312" w:eastAsia="仿宋_GB2312"/>
          <w:color w:val="auto"/>
          <w:sz w:val="32"/>
          <w:szCs w:val="32"/>
          <w:highlight w:val="none"/>
          <w:lang w:val="zh-CN" w:eastAsia="zh-CN"/>
        </w:rPr>
        <w:t>公务用车购置及运行维护费0.00万元，公务用车保有量0辆</w:t>
      </w:r>
      <w:bookmarkStart w:id="48" w:name="_GoBack"/>
      <w:bookmarkEnd w:id="48"/>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水费账套采用企业会计准则核算，</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7辆，购置及运行维护费均</w:t>
      </w:r>
      <w:r>
        <w:rPr>
          <w:rFonts w:hint="eastAsia" w:ascii="仿宋_GB2312" w:eastAsia="仿宋_GB2312"/>
          <w:color w:val="auto"/>
          <w:sz w:val="32"/>
          <w:szCs w:val="32"/>
          <w:highlight w:val="none"/>
          <w:lang w:val="en-US" w:eastAsia="zh-CN"/>
        </w:rPr>
        <w:t>由水费经营收入支出。</w:t>
      </w:r>
      <w:r>
        <w:rPr>
          <w:rFonts w:hint="default" w:ascii="Times New Roman" w:hAnsi="Times New Roman" w:eastAsia="仿宋_GB2312" w:cs="Times New Roman"/>
          <w:color w:val="auto"/>
          <w:spacing w:val="0"/>
          <w:sz w:val="32"/>
          <w:szCs w:val="32"/>
          <w:highlight w:val="none"/>
          <w:lang w:eastAsia="zh-CN"/>
        </w:rPr>
        <w:t>本年并入水费账套数据</w:t>
      </w:r>
      <w:r>
        <w:rPr>
          <w:rFonts w:hint="eastAsia" w:eastAsia="仿宋_GB2312" w:cs="Times New Roman"/>
          <w:color w:val="auto"/>
          <w:spacing w:val="0"/>
          <w:sz w:val="32"/>
          <w:szCs w:val="32"/>
          <w:highlight w:val="none"/>
          <w:lang w:eastAsia="zh-CN"/>
        </w:rPr>
        <w:t>，导致</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保有量存在差异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仿宋_GB2312" w:eastAsia="仿宋_GB2312" w:cs="仿宋_GB2312"/>
          <w:bCs/>
          <w:color w:val="auto"/>
          <w:kern w:val="0"/>
          <w:sz w:val="32"/>
          <w:szCs w:val="32"/>
          <w:highlight w:val="none"/>
          <w:lang w:val="en-US" w:eastAsia="zh-CN"/>
        </w:rPr>
        <w:t>我单位无</w:t>
      </w:r>
      <w:r>
        <w:rPr>
          <w:rFonts w:hint="eastAsia" w:ascii="仿宋_GB2312" w:hAnsi="仿宋_GB2312" w:eastAsia="仿宋_GB2312" w:cs="仿宋_GB2312"/>
          <w:bCs/>
          <w:color w:val="auto"/>
          <w:kern w:val="0"/>
          <w:sz w:val="32"/>
          <w:szCs w:val="32"/>
          <w:highlight w:val="none"/>
          <w:lang w:val="zh-CN" w:eastAsia="zh-CN"/>
        </w:rPr>
        <w:t>公务接待费支出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财政拨款</w:t>
      </w:r>
      <w:r>
        <w:rPr>
          <w:rFonts w:hint="eastAsia" w:ascii="仿宋_GB2312" w:hAnsi="仿宋_GB2312" w:eastAsia="仿宋_GB2312" w:cs="仿宋_GB2312"/>
          <w:bCs/>
          <w:color w:val="auto"/>
          <w:kern w:val="0"/>
          <w:sz w:val="32"/>
          <w:szCs w:val="32"/>
          <w:highlight w:val="none"/>
          <w:lang w:val="zh-CN" w:eastAsia="zh-CN"/>
        </w:rPr>
        <w:t>“三公”经费支出</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bCs/>
          <w:color w:val="auto"/>
          <w:kern w:val="0"/>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新疆金沟河流域管理局水利管理中心（事业单位）公用经费支出0.00万元，</w:t>
      </w:r>
      <w:r>
        <w:rPr>
          <w:rFonts w:hint="default" w:ascii="Times New Roman" w:hAnsi="Times New Roman" w:eastAsia="仿宋_GB2312" w:cs="Times New Roman"/>
          <w:color w:val="auto"/>
          <w:sz w:val="32"/>
          <w:szCs w:val="32"/>
          <w:highlight w:val="none"/>
          <w:lang w:val="zh-CN" w:eastAsia="zh-CN"/>
        </w:rPr>
        <w:t>比上年增加0.00万元，增长0.00%，主要原因是：我单位无</w:t>
      </w:r>
      <w:r>
        <w:rPr>
          <w:rFonts w:hint="default" w:ascii="Times New Roman" w:hAnsi="Times New Roman" w:eastAsia="仿宋_GB2312" w:cs="Times New Roman"/>
          <w:color w:val="auto"/>
          <w:sz w:val="32"/>
          <w:szCs w:val="32"/>
          <w:highlight w:val="none"/>
          <w:lang w:val="en-US" w:eastAsia="zh-CN"/>
        </w:rPr>
        <w:t>（事业单位）公用经费支出。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662.75万元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其中：政府采购货物支出151.39万元、政府采购工程支出461.88万元、政府采购服务支出49.49万元。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授予中小企业合同金额662.75万元，占政府采购支出总额的100.00%，其中：授予小微企业合同金额249.12万元，占政府采购支出总额的37.59%</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21,823.30</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屋68458.2平方米，价值1,294.88万元。车辆7辆，价值118.87万元，其中：副部（省）级及以上领导用车0辆、主要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用车0辆、其他用车7辆，其他用车主要是：</w:t>
      </w:r>
      <w:r>
        <w:rPr>
          <w:rFonts w:hint="eastAsia" w:eastAsia="仿宋_GB2312" w:cs="Times New Roman"/>
          <w:color w:val="auto"/>
          <w:sz w:val="32"/>
          <w:szCs w:val="32"/>
          <w:highlight w:val="none"/>
          <w:lang w:val="zh-CN" w:eastAsia="zh-CN"/>
        </w:rPr>
        <w:t>业务</w:t>
      </w:r>
      <w:r>
        <w:rPr>
          <w:rFonts w:hint="default" w:ascii="Times New Roman" w:hAnsi="Times New Roman" w:eastAsia="仿宋_GB2312" w:cs="Times New Roman"/>
          <w:color w:val="auto"/>
          <w:sz w:val="32"/>
          <w:szCs w:val="32"/>
          <w:highlight w:val="none"/>
          <w:lang w:val="zh-CN" w:eastAsia="zh-CN"/>
        </w:rPr>
        <w:t>用车；单价100万元（含）以上设备（不含车辆）1</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pacing w:val="-4"/>
          <w:sz w:val="32"/>
          <w:szCs w:val="32"/>
          <w:lang w:val="en-US" w:eastAsia="zh-CN"/>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2023年度预算绩效评价项目</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457.03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457.03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。预算绩效管理取得的成效：一是利用</w:t>
      </w:r>
      <w:r>
        <w:rPr>
          <w:rStyle w:val="12"/>
          <w:rFonts w:hint="default" w:ascii="Times New Roman" w:hAnsi="Times New Roman" w:eastAsia="仿宋_GB2312" w:cs="Times New Roman"/>
          <w:b w:val="0"/>
          <w:color w:val="auto"/>
          <w:sz w:val="32"/>
          <w:szCs w:val="32"/>
        </w:rPr>
        <w:t>维修养护</w:t>
      </w:r>
      <w:r>
        <w:rPr>
          <w:rStyle w:val="12"/>
          <w:rFonts w:hint="default" w:ascii="Times New Roman" w:hAnsi="Times New Roman" w:eastAsia="仿宋_GB2312" w:cs="Times New Roman"/>
          <w:b w:val="0"/>
          <w:color w:val="auto"/>
          <w:sz w:val="32"/>
          <w:szCs w:val="32"/>
          <w:lang w:eastAsia="zh-CN"/>
        </w:rPr>
        <w:t>资金对</w:t>
      </w:r>
      <w:r>
        <w:rPr>
          <w:rStyle w:val="12"/>
          <w:rFonts w:hint="default" w:ascii="Times New Roman" w:hAnsi="Times New Roman" w:eastAsia="仿宋_GB2312" w:cs="Times New Roman"/>
          <w:b w:val="0"/>
          <w:color w:val="auto"/>
          <w:sz w:val="32"/>
          <w:szCs w:val="32"/>
        </w:rPr>
        <w:t>金沟河引水总干渠、干渠、堤防等工程</w:t>
      </w:r>
      <w:r>
        <w:rPr>
          <w:rStyle w:val="12"/>
          <w:rFonts w:hint="default" w:ascii="Times New Roman" w:hAnsi="Times New Roman" w:eastAsia="仿宋_GB2312" w:cs="Times New Roman"/>
          <w:b w:val="0"/>
          <w:color w:val="auto"/>
          <w:sz w:val="32"/>
          <w:szCs w:val="32"/>
          <w:lang w:eastAsia="zh-CN"/>
        </w:rPr>
        <w:t>进行</w:t>
      </w:r>
      <w:r>
        <w:rPr>
          <w:rStyle w:val="12"/>
          <w:rFonts w:hint="default" w:ascii="Times New Roman" w:hAnsi="Times New Roman" w:eastAsia="仿宋_GB2312" w:cs="Times New Roman"/>
          <w:b w:val="0"/>
          <w:color w:val="auto"/>
          <w:sz w:val="32"/>
          <w:szCs w:val="32"/>
        </w:rPr>
        <w:t>维修。恢复</w:t>
      </w:r>
      <w:r>
        <w:rPr>
          <w:rStyle w:val="12"/>
          <w:rFonts w:hint="default" w:ascii="Times New Roman" w:hAnsi="Times New Roman" w:eastAsia="仿宋_GB2312" w:cs="Times New Roman"/>
          <w:b w:val="0"/>
          <w:color w:val="auto"/>
          <w:sz w:val="32"/>
          <w:szCs w:val="32"/>
          <w:lang w:eastAsia="zh-CN"/>
        </w:rPr>
        <w:t>了</w:t>
      </w:r>
      <w:r>
        <w:rPr>
          <w:rStyle w:val="12"/>
          <w:rFonts w:hint="default" w:ascii="Times New Roman" w:hAnsi="Times New Roman" w:eastAsia="仿宋_GB2312" w:cs="Times New Roman"/>
          <w:b w:val="0"/>
          <w:color w:val="auto"/>
          <w:sz w:val="32"/>
          <w:szCs w:val="32"/>
        </w:rPr>
        <w:t>金沟河总干渠的运行功能，减少</w:t>
      </w:r>
      <w:r>
        <w:rPr>
          <w:rStyle w:val="12"/>
          <w:rFonts w:hint="default" w:ascii="Times New Roman" w:hAnsi="Times New Roman" w:eastAsia="仿宋_GB2312" w:cs="Times New Roman"/>
          <w:b w:val="0"/>
          <w:color w:val="auto"/>
          <w:sz w:val="32"/>
          <w:szCs w:val="32"/>
          <w:lang w:eastAsia="zh-CN"/>
        </w:rPr>
        <w:t>了</w:t>
      </w:r>
      <w:r>
        <w:rPr>
          <w:rStyle w:val="12"/>
          <w:rFonts w:hint="default" w:ascii="Times New Roman" w:hAnsi="Times New Roman" w:eastAsia="仿宋_GB2312" w:cs="Times New Roman"/>
          <w:b w:val="0"/>
          <w:color w:val="auto"/>
          <w:sz w:val="32"/>
          <w:szCs w:val="32"/>
        </w:rPr>
        <w:t>泥沙对引水总干渠的磨损，保证沿线闸门、启闭机的正常运转功能，为灌区供水提供了保障。</w:t>
      </w:r>
      <w:r>
        <w:rPr>
          <w:rFonts w:hint="default" w:ascii="Times New Roman" w:hAnsi="Times New Roman" w:eastAsia="仿宋_GB2312" w:cs="Times New Roman"/>
          <w:color w:val="auto"/>
          <w:sz w:val="32"/>
          <w:szCs w:val="32"/>
          <w:highlight w:val="none"/>
          <w:lang w:eastAsia="zh-CN"/>
        </w:rPr>
        <w:t>输水能力及灌溉保证率都有了提高，保证了职工工作生活安全及工程运行安全</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二是完成了</w:t>
      </w:r>
      <w:r>
        <w:rPr>
          <w:rFonts w:hint="default" w:ascii="Times New Roman" w:hAnsi="Times New Roman" w:eastAsia="仿宋_GB2312" w:cs="Times New Roman"/>
          <w:spacing w:val="-4"/>
          <w:sz w:val="32"/>
          <w:szCs w:val="32"/>
          <w:lang w:val="en-US" w:eastAsia="zh-CN"/>
        </w:rPr>
        <w:t>金沟河渠首上游河段导流堤及沙湾</w:t>
      </w:r>
      <w:r>
        <w:rPr>
          <w:rFonts w:hint="eastAsia" w:eastAsia="仿宋_GB2312" w:cs="Times New Roman"/>
          <w:spacing w:val="-4"/>
          <w:sz w:val="32"/>
          <w:szCs w:val="32"/>
          <w:lang w:val="en-US" w:eastAsia="zh-CN"/>
        </w:rPr>
        <w:t>市</w:t>
      </w:r>
      <w:r>
        <w:rPr>
          <w:rFonts w:hint="default" w:ascii="Times New Roman" w:hAnsi="Times New Roman" w:eastAsia="仿宋_GB2312" w:cs="Times New Roman"/>
          <w:spacing w:val="-4"/>
          <w:sz w:val="32"/>
          <w:szCs w:val="32"/>
          <w:lang w:val="en-US" w:eastAsia="zh-CN"/>
        </w:rPr>
        <w:t>城镇段防洪堤工程的修复及加固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pacing w:val="-4"/>
          <w:sz w:val="32"/>
          <w:szCs w:val="32"/>
          <w:lang w:val="en-US" w:eastAsia="zh-CN"/>
        </w:rPr>
        <w:t>降低了水土流失及工程损坏，保障了渠道堤防工程安全供水，</w:t>
      </w:r>
      <w:r>
        <w:rPr>
          <w:rFonts w:hint="default" w:ascii="Times New Roman" w:hAnsi="Times New Roman" w:eastAsia="仿宋_GB2312" w:cs="Times New Roman"/>
          <w:color w:val="auto"/>
          <w:sz w:val="32"/>
          <w:szCs w:val="32"/>
          <w:highlight w:val="none"/>
          <w:lang w:eastAsia="zh-CN"/>
        </w:rPr>
        <w:t>输水能力及灌溉保证率都有了提高。</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auto"/>
          <w:sz w:val="32"/>
          <w:szCs w:val="32"/>
          <w:highlight w:val="none"/>
          <w:lang w:eastAsia="zh-CN"/>
        </w:rPr>
        <w:t>发现的问题及原因：一是</w:t>
      </w:r>
      <w:r>
        <w:rPr>
          <w:rFonts w:hint="default" w:ascii="Times New Roman" w:hAnsi="Times New Roman" w:eastAsia="仿宋_GB2312" w:cs="Times New Roman"/>
          <w:color w:val="000000"/>
          <w:kern w:val="0"/>
          <w:sz w:val="32"/>
          <w:szCs w:val="32"/>
          <w:lang w:val="en-US" w:eastAsia="zh-CN" w:bidi="ar"/>
        </w:rPr>
        <w:t>需提高预算编制水平，年初制定的项目预算方案粗糙，项目实施进度与预算存在差异；二是相关科室对绩效评价工作不够重视，局限在绩效工作只和财务人员有关系的框架内。</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下一步改进措施：</w:t>
      </w:r>
      <w:r>
        <w:rPr>
          <w:rFonts w:hint="default" w:ascii="Times New Roman" w:hAnsi="Times New Roman" w:eastAsia="仿宋_GB2312" w:cs="Times New Roman"/>
          <w:color w:val="000000"/>
          <w:kern w:val="0"/>
          <w:sz w:val="32"/>
          <w:szCs w:val="32"/>
          <w:lang w:val="en-US" w:eastAsia="zh-CN" w:bidi="ar"/>
        </w:rPr>
        <w:t>一是加强业务人员绩效业务学习及培训，不把绩效工作局限在财务科室，</w:t>
      </w:r>
      <w:r>
        <w:rPr>
          <w:rFonts w:hint="eastAsia" w:eastAsia="仿宋_GB2312" w:cs="Times New Roman"/>
          <w:color w:val="000000"/>
          <w:kern w:val="0"/>
          <w:sz w:val="32"/>
          <w:szCs w:val="32"/>
          <w:lang w:val="en-US" w:eastAsia="zh-CN" w:bidi="ar"/>
        </w:rPr>
        <w:t>增强</w:t>
      </w:r>
      <w:r>
        <w:rPr>
          <w:rFonts w:hint="default" w:ascii="Times New Roman" w:hAnsi="Times New Roman" w:eastAsia="仿宋_GB2312" w:cs="Times New Roman"/>
          <w:color w:val="000000"/>
          <w:kern w:val="0"/>
          <w:sz w:val="32"/>
          <w:szCs w:val="32"/>
          <w:lang w:val="en-US" w:eastAsia="zh-CN" w:bidi="ar"/>
        </w:rPr>
        <w:t>业务人员绩效管理意识，进一步加强预算绩效管理工作，优化项目支出绩效指标体系，完善预算绩效管理制度，有效推动我单位下一年度预算绩效管理工作常态化、规范化；二是在今后的预算编制工作中加强分析，精准预算，避免差异过大。</w:t>
      </w:r>
      <w:r>
        <w:rPr>
          <w:rFonts w:hint="default" w:ascii="Times New Roman" w:hAnsi="Times New Roman" w:eastAsia="仿宋_GB2312" w:cs="Times New Roman"/>
          <w:color w:val="auto"/>
          <w:sz w:val="32"/>
          <w:szCs w:val="32"/>
          <w:highlight w:val="none"/>
          <w:lang w:eastAsia="zh-CN"/>
        </w:rPr>
        <w:t>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本单位无其他需说明的事项。</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F52318"/>
    <w:rsid w:val="09114954"/>
    <w:rsid w:val="095A5B83"/>
    <w:rsid w:val="096466E3"/>
    <w:rsid w:val="0968304D"/>
    <w:rsid w:val="09AF3D17"/>
    <w:rsid w:val="0A6D3BC1"/>
    <w:rsid w:val="0A7809B7"/>
    <w:rsid w:val="0A7B4867"/>
    <w:rsid w:val="0A840954"/>
    <w:rsid w:val="0A9928ED"/>
    <w:rsid w:val="0AA93BCF"/>
    <w:rsid w:val="0B61769D"/>
    <w:rsid w:val="0B8C3ECC"/>
    <w:rsid w:val="0B9C639D"/>
    <w:rsid w:val="0BB052B2"/>
    <w:rsid w:val="0BD33FFC"/>
    <w:rsid w:val="0BE97AC1"/>
    <w:rsid w:val="0C1C4780"/>
    <w:rsid w:val="0C3613A3"/>
    <w:rsid w:val="0C5E519C"/>
    <w:rsid w:val="0C7227A7"/>
    <w:rsid w:val="0CA462BB"/>
    <w:rsid w:val="0CA52EE8"/>
    <w:rsid w:val="0CBD6988"/>
    <w:rsid w:val="0CD208AC"/>
    <w:rsid w:val="0D4903E8"/>
    <w:rsid w:val="0D7A4A46"/>
    <w:rsid w:val="0E640559"/>
    <w:rsid w:val="0F1113DA"/>
    <w:rsid w:val="0F78534A"/>
    <w:rsid w:val="0F89358A"/>
    <w:rsid w:val="0F8C6D51"/>
    <w:rsid w:val="0F9653FB"/>
    <w:rsid w:val="105B0B5E"/>
    <w:rsid w:val="112E58D0"/>
    <w:rsid w:val="11731CAC"/>
    <w:rsid w:val="119500A0"/>
    <w:rsid w:val="11C0733B"/>
    <w:rsid w:val="11D50D17"/>
    <w:rsid w:val="120E0809"/>
    <w:rsid w:val="127F665A"/>
    <w:rsid w:val="12F7068C"/>
    <w:rsid w:val="14207DC0"/>
    <w:rsid w:val="14506FB9"/>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D30F86"/>
    <w:rsid w:val="190648B0"/>
    <w:rsid w:val="19071D6C"/>
    <w:rsid w:val="19D26CD4"/>
    <w:rsid w:val="19E60D19"/>
    <w:rsid w:val="1A3E3450"/>
    <w:rsid w:val="1AD807E5"/>
    <w:rsid w:val="1B39345B"/>
    <w:rsid w:val="1BFB2A1F"/>
    <w:rsid w:val="1C015D4A"/>
    <w:rsid w:val="1C290ED5"/>
    <w:rsid w:val="1C317E4F"/>
    <w:rsid w:val="1C472464"/>
    <w:rsid w:val="1D03194D"/>
    <w:rsid w:val="1D22799A"/>
    <w:rsid w:val="1D5C1A72"/>
    <w:rsid w:val="1DAF458D"/>
    <w:rsid w:val="1E086ACE"/>
    <w:rsid w:val="1E62130A"/>
    <w:rsid w:val="1E97358B"/>
    <w:rsid w:val="1EAA4A5F"/>
    <w:rsid w:val="1EE869A7"/>
    <w:rsid w:val="1FA15E62"/>
    <w:rsid w:val="1FED69B6"/>
    <w:rsid w:val="2064678E"/>
    <w:rsid w:val="209771C0"/>
    <w:rsid w:val="20DC1AB9"/>
    <w:rsid w:val="20DD6197"/>
    <w:rsid w:val="20E413FE"/>
    <w:rsid w:val="212631E0"/>
    <w:rsid w:val="21A53757"/>
    <w:rsid w:val="221236C6"/>
    <w:rsid w:val="22975A85"/>
    <w:rsid w:val="22D7662C"/>
    <w:rsid w:val="23326B7F"/>
    <w:rsid w:val="2380045B"/>
    <w:rsid w:val="23BC04D2"/>
    <w:rsid w:val="23EF1892"/>
    <w:rsid w:val="24654615"/>
    <w:rsid w:val="2483647E"/>
    <w:rsid w:val="24A32D55"/>
    <w:rsid w:val="24DE3181"/>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0B4DEC"/>
    <w:rsid w:val="291029F3"/>
    <w:rsid w:val="29CB58F0"/>
    <w:rsid w:val="2A053397"/>
    <w:rsid w:val="2A145E96"/>
    <w:rsid w:val="2A2131BB"/>
    <w:rsid w:val="2AF5378F"/>
    <w:rsid w:val="2B9D3030"/>
    <w:rsid w:val="2BB94DBF"/>
    <w:rsid w:val="2C6F314E"/>
    <w:rsid w:val="2CC206BE"/>
    <w:rsid w:val="2D1136DF"/>
    <w:rsid w:val="2D20606D"/>
    <w:rsid w:val="2D57196B"/>
    <w:rsid w:val="2DB87198"/>
    <w:rsid w:val="2DB93C54"/>
    <w:rsid w:val="2DD04A0F"/>
    <w:rsid w:val="2E3D144C"/>
    <w:rsid w:val="2E522B57"/>
    <w:rsid w:val="2E891204"/>
    <w:rsid w:val="2F3F0A28"/>
    <w:rsid w:val="2FBF7029"/>
    <w:rsid w:val="2FD0187F"/>
    <w:rsid w:val="2FD27414"/>
    <w:rsid w:val="2FFE4BB0"/>
    <w:rsid w:val="300E7B60"/>
    <w:rsid w:val="300F6E18"/>
    <w:rsid w:val="30862F5F"/>
    <w:rsid w:val="314029C9"/>
    <w:rsid w:val="31C63837"/>
    <w:rsid w:val="31C82E39"/>
    <w:rsid w:val="32000CB0"/>
    <w:rsid w:val="32601BAD"/>
    <w:rsid w:val="329F6389"/>
    <w:rsid w:val="3389023A"/>
    <w:rsid w:val="33CB74FA"/>
    <w:rsid w:val="343642F2"/>
    <w:rsid w:val="343F3010"/>
    <w:rsid w:val="345D0A00"/>
    <w:rsid w:val="34713BFD"/>
    <w:rsid w:val="34C13589"/>
    <w:rsid w:val="353369E3"/>
    <w:rsid w:val="35E00D72"/>
    <w:rsid w:val="36965B9D"/>
    <w:rsid w:val="369B6BF9"/>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CD5A69"/>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A85E4D"/>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84555"/>
    <w:rsid w:val="4B8553A9"/>
    <w:rsid w:val="4BA33783"/>
    <w:rsid w:val="4BDB3730"/>
    <w:rsid w:val="4C200F7A"/>
    <w:rsid w:val="4CEE3180"/>
    <w:rsid w:val="4D0F4AF6"/>
    <w:rsid w:val="4DE31C85"/>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B24516"/>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47312"/>
    <w:rsid w:val="618E3791"/>
    <w:rsid w:val="61947DCA"/>
    <w:rsid w:val="61A46A97"/>
    <w:rsid w:val="61D1382F"/>
    <w:rsid w:val="61F114A2"/>
    <w:rsid w:val="62512BB4"/>
    <w:rsid w:val="625D7D1A"/>
    <w:rsid w:val="62C423F5"/>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6FA0AD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DE42AE"/>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660172"/>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4887</Words>
  <Characters>5494</Characters>
  <Lines>0</Lines>
  <Paragraphs>0</Paragraphs>
  <TotalTime>0</TotalTime>
  <ScaleCrop>false</ScaleCrop>
  <LinksUpToDate>false</LinksUpToDate>
  <CharactersWithSpaces>5505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2024-08-19T02:56:00Z</cp:lastPrinted>
  <dcterms:modified xsi:type="dcterms:W3CDTF">2024-09-11T14:36:36Z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