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新疆维吾尔自治区水利厅网络信息中心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根据2014年《新疆维吾尔自治区水利厅事业单位分类改革方案》，新疆维吾尔自治区水利厅网络信息中心是公益一类副县（处）级单位，核定编制人数15人，领导职数为2名，专业技术人员比例为75%以上，经费实行全额拨款预算管理。主要职责任务为：承担全疆水利行业信息化建设与管理工作；承担国家防汛抗旱指挥系统新疆区域信息化建设与管理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新疆维吾尔自治区水利厅网络信息中心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pacing w:val="0"/>
          <w:sz w:val="32"/>
          <w:szCs w:val="32"/>
          <w:highlight w:val="none"/>
          <w:lang w:val="en-US" w:eastAsia="zh-CN"/>
        </w:rPr>
        <w:t>单位无下属单位</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下设3个处室，分别是：综合科、业务科、技术保障科。</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313.05万元，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310.76万元，使用非财政拨款结余0.00万元，年初结转和结余2.29万元。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313.05万元，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291.11万元，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0.00万元，年末结转和结余21.94万元。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减少670.25万元</w:t>
      </w:r>
      <w:r>
        <w:rPr>
          <w:rFonts w:hint="eastAsia" w:ascii="仿宋_GB2312" w:eastAsia="仿宋_GB2312"/>
          <w:color w:val="auto"/>
          <w:spacing w:val="0"/>
          <w:sz w:val="32"/>
          <w:szCs w:val="32"/>
          <w:highlight w:val="none"/>
          <w:lang w:eastAsia="zh-CN"/>
        </w:rPr>
        <w:t>，下降68.16%，主要原因是：</w:t>
      </w:r>
      <w:r>
        <w:rPr>
          <w:rFonts w:hint="eastAsia" w:ascii="仿宋_GB2312" w:eastAsia="仿宋_GB2312"/>
          <w:color w:val="auto"/>
          <w:spacing w:val="0"/>
          <w:sz w:val="32"/>
          <w:szCs w:val="32"/>
          <w:highlight w:val="none"/>
          <w:lang w:val="en-US" w:eastAsia="zh-CN"/>
        </w:rPr>
        <w:t>因</w:t>
      </w:r>
      <w:r>
        <w:rPr>
          <w:rFonts w:hint="eastAsia" w:ascii="仿宋_GB2312" w:eastAsia="仿宋_GB2312"/>
          <w:color w:val="auto"/>
          <w:sz w:val="32"/>
          <w:szCs w:val="32"/>
          <w:highlight w:val="none"/>
          <w:lang w:val="en-US" w:eastAsia="zh-CN"/>
        </w:rPr>
        <w:t>新疆维吾尔自治区水利厅网络信息中心</w:t>
      </w:r>
      <w:r>
        <w:rPr>
          <w:rFonts w:hint="eastAsia" w:ascii="仿宋_GB2312" w:eastAsia="仿宋_GB2312"/>
          <w:color w:val="auto"/>
          <w:spacing w:val="0"/>
          <w:sz w:val="32"/>
          <w:szCs w:val="32"/>
          <w:highlight w:val="none"/>
          <w:lang w:val="en-US" w:eastAsia="zh-CN"/>
        </w:rPr>
        <w:t>涉及机构改革，根据水利厅党组安排，部分项目收入安排到其他相关处室</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310.76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310.63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本年支出291.11万元，其中：基本支出241.11万元，占82.82%；项目支出50.00万元，占17.18%；上缴上级支出0.00万元，占0.00%；经营支出0.00万元，占0.00%；对附属单位补助支出0.00万元，占0.00%。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312.92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2.29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310.63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312.92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21.81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291.11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zh-CN" w:eastAsia="zh-CN"/>
        </w:rPr>
        <w:t>减少654.24万元，</w:t>
      </w:r>
      <w:r>
        <w:rPr>
          <w:rFonts w:hint="eastAsia" w:ascii="仿宋_GB2312" w:eastAsia="仿宋_GB2312"/>
          <w:color w:val="auto"/>
          <w:spacing w:val="0"/>
          <w:sz w:val="32"/>
          <w:szCs w:val="32"/>
          <w:highlight w:val="none"/>
          <w:lang w:val="en-US" w:eastAsia="zh-CN"/>
        </w:rPr>
        <w:t>下降67.65%，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因</w:t>
      </w:r>
      <w:r>
        <w:rPr>
          <w:rFonts w:hint="eastAsia" w:ascii="仿宋_GB2312" w:eastAsia="仿宋_GB2312"/>
          <w:color w:val="auto"/>
          <w:sz w:val="32"/>
          <w:szCs w:val="32"/>
          <w:highlight w:val="none"/>
          <w:lang w:val="en-US" w:eastAsia="zh-CN"/>
        </w:rPr>
        <w:t>新疆维吾尔自治区水利厅网络信息中心</w:t>
      </w:r>
      <w:r>
        <w:rPr>
          <w:rFonts w:hint="eastAsia" w:ascii="仿宋_GB2312" w:eastAsia="仿宋_GB2312"/>
          <w:color w:val="auto"/>
          <w:spacing w:val="0"/>
          <w:sz w:val="32"/>
          <w:szCs w:val="32"/>
          <w:highlight w:val="none"/>
          <w:lang w:val="en-US" w:eastAsia="zh-CN"/>
        </w:rPr>
        <w:t>涉及机构改革，根据水利厅党组安排，部分项目收入安排到其他相关处室</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319.55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312.92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2.08%，主要原因是：</w:t>
      </w:r>
      <w:bookmarkStart w:id="16" w:name="_Toc20360"/>
      <w:bookmarkStart w:id="17" w:name="_Toc13833"/>
      <w:r>
        <w:rPr>
          <w:rFonts w:hint="eastAsia" w:ascii="仿宋_GB2312" w:eastAsia="仿宋_GB2312"/>
          <w:color w:val="auto"/>
          <w:spacing w:val="0"/>
          <w:sz w:val="32"/>
          <w:szCs w:val="32"/>
          <w:highlight w:val="none"/>
          <w:lang w:val="en-US" w:eastAsia="zh-CN"/>
        </w:rPr>
        <w:t>1、人员有变动，在职人员减少2人，社保缴费降低。2、人员减少导致公用经费有结余。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2023年度一般公共预算财政拨款支出291.11万元，占本年支出合计的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减少673.76万元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下降69.83%,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因</w:t>
      </w:r>
      <w:r>
        <w:rPr>
          <w:rFonts w:hint="eastAsia" w:ascii="仿宋_GB2312" w:eastAsia="仿宋_GB2312"/>
          <w:color w:val="auto"/>
          <w:sz w:val="32"/>
          <w:szCs w:val="32"/>
          <w:highlight w:val="none"/>
          <w:lang w:val="en-US" w:eastAsia="zh-CN"/>
        </w:rPr>
        <w:t>新疆维吾尔自治区水利厅网络信息中心</w:t>
      </w:r>
      <w:r>
        <w:rPr>
          <w:rFonts w:hint="eastAsia" w:ascii="仿宋_GB2312" w:eastAsia="仿宋_GB2312"/>
          <w:color w:val="auto"/>
          <w:spacing w:val="0"/>
          <w:sz w:val="32"/>
          <w:szCs w:val="32"/>
          <w:highlight w:val="none"/>
          <w:lang w:val="en-US" w:eastAsia="zh-CN"/>
        </w:rPr>
        <w:t>涉及机构改革，根据水利厅党组安排，部分项目收入安排到其他相关处室</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319.55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291.11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8.90%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2023年1月有2名退休人员，2023年在职人员减少20%，导致</w:t>
      </w:r>
      <w:r>
        <w:rPr>
          <w:rFonts w:hint="eastAsia" w:ascii="仿宋_GB2312" w:eastAsia="仿宋_GB2312"/>
          <w:color w:val="auto"/>
          <w:spacing w:val="0"/>
          <w:sz w:val="32"/>
          <w:szCs w:val="32"/>
          <w:highlight w:val="none"/>
          <w:lang w:eastAsia="zh-CN"/>
        </w:rPr>
        <w:t>预决算有差异</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53.26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18.30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17.76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6.10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207.11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71.14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12.99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4.46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1.农林水支出（类）水利（款）水利行业业务管理（项）:支出决算数为157.11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42.07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21.12%，主要原因是：</w:t>
      </w:r>
      <w:r>
        <w:rPr>
          <w:rFonts w:hint="eastAsia" w:ascii="仿宋_GB2312" w:eastAsia="仿宋_GB2312"/>
          <w:color w:val="auto"/>
          <w:spacing w:val="0"/>
          <w:sz w:val="32"/>
          <w:szCs w:val="32"/>
          <w:highlight w:val="none"/>
          <w:lang w:val="en-US" w:eastAsia="zh-CN"/>
        </w:rPr>
        <w:t>2023年1月有2名退休人员，在职人员决算数与预算数减少20%，导致决算支出数下降。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2.卫生健康支出（类）行政事业单位医疗（款）事业单位医疗（项）:支出决算数为9.25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16.9</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2023年度决算在职人员比2022年度决算人数有差异，减少2人，导致医疗补助缴费支出降低。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3.卫生健康支出（类）行政事业单位医疗（款）公务员医疗补助（项）:支出决算数为8.51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10.4</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2023年度决算在职人员比2022年度决算人数有差异，减少2人，导致公务员医疗补助费支出降低。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4.住房保障支出（类）住房改革支出（款）住房公积金（项）:支出决算数为12.99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数减少</w:t>
      </w:r>
      <w:r>
        <w:rPr>
          <w:rFonts w:hint="eastAsia" w:ascii="Times New Roman" w:hAnsi="Times New Roman" w:eastAsia="仿宋_GB2312" w:cs="Times New Roman"/>
          <w:color w:val="auto"/>
          <w:kern w:val="2"/>
          <w:sz w:val="32"/>
          <w:szCs w:val="32"/>
          <w:highlight w:val="none"/>
          <w:lang w:val="en-US" w:eastAsia="zh-CN" w:bidi="ar-SA"/>
        </w:rPr>
        <w:t>2.81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17.7</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2023年度决算在职人员比2022年度决算人数有差异，减少2人，导致住房公积金缴费支出降低。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5.社会保障和就业支出（类）行政事业单位养老支出（款）事业单位离退休（项）:支出决算数为21.93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11.3</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2023年度决算在职人员比2022年度决算人数有差异，减少2人，导致事业单位养老支出降低。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6.农林水支出（类）水利（款）信息管理（项）:支出决算数为50.00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317.40</w:t>
      </w:r>
      <w:r>
        <w:rPr>
          <w:rFonts w:hint="eastAsia" w:eastAsia="仿宋_GB2312" w:cs="Times New Roman"/>
          <w:color w:val="auto"/>
          <w:kern w:val="2"/>
          <w:sz w:val="32"/>
          <w:szCs w:val="32"/>
          <w:highlight w:val="none"/>
          <w:lang w:val="en-US" w:eastAsia="zh-CN" w:bidi="ar-SA"/>
        </w:rPr>
        <w:t>万元，下降</w:t>
      </w:r>
      <w:r>
        <w:rPr>
          <w:rFonts w:hint="eastAsia" w:ascii="Times New Roman" w:hAnsi="Times New Roman" w:eastAsia="仿宋_GB2312" w:cs="Times New Roman"/>
          <w:color w:val="auto"/>
          <w:kern w:val="2"/>
          <w:sz w:val="32"/>
          <w:szCs w:val="32"/>
          <w:highlight w:val="none"/>
          <w:lang w:val="en-US" w:eastAsia="zh-CN" w:bidi="ar-SA"/>
        </w:rPr>
        <w:t>86.39%，主要原因是：</w:t>
      </w:r>
      <w:r>
        <w:rPr>
          <w:rFonts w:hint="eastAsia" w:ascii="仿宋_GB2312" w:eastAsia="仿宋_GB2312"/>
          <w:color w:val="auto"/>
          <w:spacing w:val="0"/>
          <w:sz w:val="32"/>
          <w:szCs w:val="32"/>
          <w:highlight w:val="none"/>
          <w:lang w:val="en-US" w:eastAsia="zh-CN"/>
        </w:rPr>
        <w:t>因</w:t>
      </w:r>
      <w:r>
        <w:rPr>
          <w:rFonts w:hint="eastAsia" w:ascii="仿宋_GB2312" w:eastAsia="仿宋_GB2312"/>
          <w:color w:val="auto"/>
          <w:sz w:val="32"/>
          <w:szCs w:val="32"/>
          <w:highlight w:val="none"/>
          <w:lang w:val="en-US" w:eastAsia="zh-CN"/>
        </w:rPr>
        <w:t>新疆维吾尔自治区水利厅网络信息中心</w:t>
      </w:r>
      <w:r>
        <w:rPr>
          <w:rFonts w:hint="eastAsia" w:ascii="仿宋_GB2312" w:eastAsia="仿宋_GB2312"/>
          <w:color w:val="auto"/>
          <w:spacing w:val="0"/>
          <w:sz w:val="32"/>
          <w:szCs w:val="32"/>
          <w:highlight w:val="none"/>
          <w:lang w:val="en-US" w:eastAsia="zh-CN"/>
        </w:rPr>
        <w:t>涉及机构改革，根据水利厅党组安排，部分项目支出安排到其他相关处室</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7.社会保障和就业支出（类）行政事业单位养老支出（款）机关事业单位职业年金缴费支出（项）:支出决算数为14.41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4.1</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2023年度决算在职人员比2022年度决算人数有差异，减少2人，</w:t>
      </w:r>
      <w:r>
        <w:rPr>
          <w:rFonts w:hint="eastAsia" w:ascii="仿宋_GB2312" w:eastAsia="仿宋_GB2312"/>
          <w:color w:val="auto"/>
          <w:spacing w:val="0"/>
          <w:sz w:val="32"/>
          <w:szCs w:val="32"/>
          <w:highlight w:val="none"/>
          <w:lang w:val="en-US" w:eastAsia="zh-CN"/>
        </w:rPr>
        <w:t>职业年金缴费支出降低</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8.社会保障和就业支出（类）行政事业单位养老支出（款）机关事业单位基本养老保险缴费支出（项）:支出决算数为16.92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25.</w:t>
      </w:r>
      <w:r>
        <w:rPr>
          <w:rFonts w:hint="eastAsia" w:eastAsia="仿宋_GB2312" w:cs="Times New Roman"/>
          <w:color w:val="auto"/>
          <w:kern w:val="2"/>
          <w:sz w:val="32"/>
          <w:szCs w:val="32"/>
          <w:highlight w:val="none"/>
          <w:lang w:val="en-US" w:eastAsia="zh-CN" w:bidi="ar-SA"/>
        </w:rPr>
        <w:t>40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2023年度决算在职人员比2022年度决算人数有差异，减少2人，单位基本要老保险缴费支出降低。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9.农林水支出（类）水利（款）水资源节约管理与保护（项）:支出决算数为0.00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299.42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color w:val="auto"/>
          <w:spacing w:val="0"/>
          <w:sz w:val="32"/>
          <w:szCs w:val="32"/>
          <w:highlight w:val="none"/>
          <w:lang w:val="en-US" w:eastAsia="zh-CN"/>
        </w:rPr>
        <w:t>因</w:t>
      </w:r>
      <w:r>
        <w:rPr>
          <w:rFonts w:hint="eastAsia" w:ascii="仿宋_GB2312" w:eastAsia="仿宋_GB2312"/>
          <w:color w:val="auto"/>
          <w:sz w:val="32"/>
          <w:szCs w:val="32"/>
          <w:highlight w:val="none"/>
          <w:lang w:val="en-US" w:eastAsia="zh-CN"/>
        </w:rPr>
        <w:t>新疆维吾尔自治区水利厅网络信息中心</w:t>
      </w:r>
      <w:r>
        <w:rPr>
          <w:rFonts w:hint="eastAsia" w:ascii="仿宋_GB2312" w:eastAsia="仿宋_GB2312"/>
          <w:color w:val="auto"/>
          <w:spacing w:val="0"/>
          <w:sz w:val="32"/>
          <w:szCs w:val="32"/>
          <w:highlight w:val="none"/>
          <w:lang w:val="en-US" w:eastAsia="zh-CN"/>
        </w:rPr>
        <w:t>涉及机构改革，根据水利厅党组安排，部分项目收入安排到其他相关处室</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241.11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224.27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16.84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办公费、水电费、邮电费、物业管理费、差旅费、工会经费、福利费、公务用车运行维护费。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“三公”经费支出1.43万元，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减少0.92万元，</w:t>
      </w:r>
      <w:r>
        <w:rPr>
          <w:rFonts w:hint="eastAsia" w:ascii="仿宋_GB2312" w:eastAsia="仿宋_GB2312"/>
          <w:color w:val="auto"/>
          <w:spacing w:val="0"/>
          <w:sz w:val="32"/>
          <w:szCs w:val="32"/>
          <w:highlight w:val="none"/>
          <w:lang w:val="en-US" w:eastAsia="zh-CN"/>
        </w:rPr>
        <w:t>下降39.15%,</w:t>
      </w:r>
      <w:r>
        <w:rPr>
          <w:rFonts w:hint="eastAsia" w:ascii="仿宋_GB2312" w:eastAsia="仿宋_GB2312"/>
          <w:color w:val="auto"/>
          <w:sz w:val="32"/>
          <w:szCs w:val="32"/>
          <w:highlight w:val="none"/>
          <w:lang w:val="zh-CN" w:eastAsia="zh-CN"/>
        </w:rPr>
        <w:t>主要原因是：202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年人员出差、调研频次降低，公务用车使用率降低，导致“三公”经费支出降低。其中因公出国（境）费支出0.00万元，占0.00%，比上年增加0.00万元，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无因公出国（境）费支出；公务用车购置及运行维护费支出1.43万元，占100.00%，比上年减少0.92万元，</w:t>
      </w:r>
      <w:r>
        <w:rPr>
          <w:rFonts w:hint="eastAsia" w:ascii="仿宋_GB2312" w:eastAsia="仿宋_GB2312"/>
          <w:color w:val="auto"/>
          <w:sz w:val="32"/>
          <w:szCs w:val="32"/>
          <w:highlight w:val="none"/>
          <w:lang w:val="en-US" w:eastAsia="zh-CN"/>
        </w:rPr>
        <w:t>下降39.15%,</w:t>
      </w:r>
      <w:r>
        <w:rPr>
          <w:rFonts w:hint="eastAsia" w:ascii="仿宋_GB2312" w:eastAsia="仿宋_GB2312"/>
          <w:color w:val="auto"/>
          <w:sz w:val="32"/>
          <w:szCs w:val="32"/>
          <w:highlight w:val="none"/>
          <w:lang w:val="zh-CN" w:eastAsia="zh-CN"/>
        </w:rPr>
        <w:t>主要原因是：202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年人员出差、调研频次降低，公务用车使用率降低，导致公务用车运行维护费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降低。公务接待费支出0.00万元，占0.00%，比上年增加0.00万元，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新疆维吾尔自治区水利厅网络信息中心无公务接待费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因公出国（境）费支出0.00万元。开支内容包括无此项支出。单位全年安排的因公出国（境）团组0个，因公出国（境）0人次。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公务用车购置及运行维护费1.43万元，其中：公务用车购置费0.00万元，公务用车运行维护费1.43万元。公务用车运行维护费开支内容包括</w:t>
      </w:r>
      <w:r>
        <w:rPr>
          <w:rFonts w:hint="eastAsia" w:ascii="仿宋_GB2312" w:eastAsia="仿宋_GB2312"/>
          <w:color w:val="auto"/>
          <w:sz w:val="32"/>
          <w:szCs w:val="32"/>
          <w:highlight w:val="none"/>
          <w:lang w:val="en-US" w:eastAsia="zh-CN"/>
        </w:rPr>
        <w:t>车辆维修费、油料费、车辆保险费。</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与公务用车保有量一致，无差异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公务接待费0.00万元，开支内容包括无此项支出，单位全年安排的国内公务接待0批次，0人次。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预算数1.43万元，决算数1.43万元，预决算差异率0.00%，主要原因是：财政拨款“三公”经费支出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0.00万元，决算数0.00万元，预决算差异率0.00%，主要原因是：预决算</w:t>
      </w:r>
      <w:r>
        <w:rPr>
          <w:rFonts w:hint="eastAsia" w:ascii="仿宋_GB2312" w:eastAsia="仿宋_GB2312"/>
          <w:color w:val="auto"/>
          <w:sz w:val="32"/>
          <w:szCs w:val="32"/>
          <w:highlight w:val="none"/>
          <w:lang w:val="en-US" w:eastAsia="zh-CN"/>
        </w:rPr>
        <w:t>数无</w:t>
      </w:r>
      <w:r>
        <w:rPr>
          <w:rFonts w:hint="eastAsia" w:ascii="仿宋_GB2312" w:eastAsia="仿宋_GB2312"/>
          <w:color w:val="auto"/>
          <w:sz w:val="32"/>
          <w:szCs w:val="32"/>
          <w:highlight w:val="none"/>
          <w:lang w:val="zh-CN" w:eastAsia="zh-CN"/>
        </w:rPr>
        <w:t>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预算数0.00万元，决算数0.00万元，预决算差异率0.00%，主要原因是：预决算</w:t>
      </w:r>
      <w:r>
        <w:rPr>
          <w:rFonts w:hint="eastAsia" w:ascii="仿宋_GB2312" w:eastAsia="仿宋_GB2312"/>
          <w:color w:val="auto"/>
          <w:sz w:val="32"/>
          <w:szCs w:val="32"/>
          <w:highlight w:val="none"/>
          <w:lang w:val="en-US" w:eastAsia="zh-CN"/>
        </w:rPr>
        <w:t>数无</w:t>
      </w:r>
      <w:r>
        <w:rPr>
          <w:rFonts w:hint="eastAsia" w:ascii="仿宋_GB2312" w:eastAsia="仿宋_GB2312"/>
          <w:color w:val="auto"/>
          <w:sz w:val="32"/>
          <w:szCs w:val="32"/>
          <w:highlight w:val="none"/>
          <w:lang w:val="zh-CN" w:eastAsia="zh-CN"/>
        </w:rPr>
        <w:t>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预算数1.43万元，决算数1.43万元，预决算差异率0.00%，主要原因是：预决算</w:t>
      </w:r>
      <w:r>
        <w:rPr>
          <w:rFonts w:hint="eastAsia" w:ascii="仿宋_GB2312" w:eastAsia="仿宋_GB2312"/>
          <w:color w:val="auto"/>
          <w:sz w:val="32"/>
          <w:szCs w:val="32"/>
          <w:highlight w:val="none"/>
          <w:lang w:val="en-US" w:eastAsia="zh-CN"/>
        </w:rPr>
        <w:t>数无</w:t>
      </w:r>
      <w:r>
        <w:rPr>
          <w:rFonts w:hint="eastAsia" w:ascii="仿宋_GB2312" w:eastAsia="仿宋_GB2312"/>
          <w:color w:val="auto"/>
          <w:sz w:val="32"/>
          <w:szCs w:val="32"/>
          <w:highlight w:val="none"/>
          <w:lang w:val="zh-CN" w:eastAsia="zh-CN"/>
        </w:rPr>
        <w:t>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预算数0.00万元，决算数0.00万元，预决算差异率0.00%，主要原因是：预决算</w:t>
      </w:r>
      <w:r>
        <w:rPr>
          <w:rFonts w:hint="eastAsia" w:ascii="仿宋_GB2312" w:eastAsia="仿宋_GB2312"/>
          <w:color w:val="auto"/>
          <w:sz w:val="32"/>
          <w:szCs w:val="32"/>
          <w:highlight w:val="none"/>
          <w:lang w:val="en-US" w:eastAsia="zh-CN"/>
        </w:rPr>
        <w:t>数无</w:t>
      </w:r>
      <w:r>
        <w:rPr>
          <w:rFonts w:hint="eastAsia" w:ascii="仿宋_GB2312" w:eastAsia="仿宋_GB2312"/>
          <w:color w:val="auto"/>
          <w:sz w:val="32"/>
          <w:szCs w:val="32"/>
          <w:highlight w:val="none"/>
          <w:lang w:val="zh-CN" w:eastAsia="zh-CN"/>
        </w:rPr>
        <w:t>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我单位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我单位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新疆维吾尔自治区水利厅网络信息中心（事业单位）公用经费支出16.84万元，</w:t>
      </w:r>
      <w:r>
        <w:rPr>
          <w:rFonts w:hint="eastAsia" w:ascii="Times New Roman" w:hAnsi="Times New Roman" w:eastAsia="仿宋_GB2312" w:cs="Times New Roman"/>
          <w:color w:val="auto"/>
          <w:sz w:val="32"/>
          <w:szCs w:val="32"/>
          <w:highlight w:val="none"/>
          <w:lang w:val="zh-CN" w:eastAsia="zh-CN"/>
        </w:rPr>
        <w:t>比上年增加3.49万元，增长26.11%，主要原因是：</w:t>
      </w:r>
      <w:r>
        <w:rPr>
          <w:rFonts w:hint="eastAsia" w:eastAsia="仿宋_GB2312" w:cs="Times New Roman"/>
          <w:color w:val="auto"/>
          <w:sz w:val="32"/>
          <w:szCs w:val="32"/>
          <w:highlight w:val="none"/>
          <w:lang w:val="en-US" w:eastAsia="zh-CN"/>
        </w:rPr>
        <w:t>职工有岗位变动，导致公用经费支出增长26.11%</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4.78万元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其中：政府采购货物支出0.46万元、政府采购工程支出0.00万元、政府采购服务支出4.32万元。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授予中小企业合同金额4.78万元，占政府采购支出总额的100.00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，其中：授予小微企业合同金额4.43万元，占政府采购支出总额的92.</w:t>
      </w:r>
      <w:r>
        <w:rPr>
          <w:rFonts w:hint="eastAsia" w:eastAsia="仿宋_GB2312" w:cs="Times New Roman"/>
          <w:color w:val="auto"/>
          <w:sz w:val="32"/>
          <w:szCs w:val="32"/>
          <w:highlight w:val="none"/>
          <w:lang w:val="en-US" w:eastAsia="zh-CN"/>
        </w:rPr>
        <w:t>68</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8,318.79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屋0.0平方米，价值0.00万元。车辆1辆，价值18.99万元，其中：副部（省）级及以上领导用车0辆、主要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w:t>
      </w:r>
      <w:r>
        <w:rPr>
          <w:rFonts w:hint="eastAsia"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其他用车主要是：单位业务用车；单价100万元（含）以上设备（不含车辆）9</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b/>
          <w:bCs/>
          <w:color w:val="auto"/>
          <w:kern w:val="0"/>
          <w:sz w:val="32"/>
          <w:szCs w:val="32"/>
          <w:highlight w:val="none"/>
          <w:lang w:val="en-US" w:eastAsia="zh-CN"/>
        </w:rPr>
      </w:pPr>
      <w:r>
        <w:rPr>
          <w:rFonts w:hint="eastAsia" w:ascii="仿宋_GB2312" w:eastAsia="仿宋_GB2312"/>
          <w:color w:val="auto"/>
          <w:sz w:val="32"/>
          <w:szCs w:val="32"/>
          <w:highlight w:val="none"/>
          <w:lang w:eastAsia="zh-CN"/>
        </w:rPr>
        <w:t>根据预算绩效管理要求，</w:t>
      </w:r>
      <w:r>
        <w:rPr>
          <w:rFonts w:hint="eastAsia" w:ascii="仿宋_GB2312" w:eastAsia="仿宋_GB2312"/>
          <w:color w:val="auto"/>
          <w:sz w:val="32"/>
          <w:szCs w:val="32"/>
          <w:highlight w:val="none"/>
          <w:lang w:val="en-US" w:eastAsia="zh-CN"/>
        </w:rPr>
        <w:t>我单位</w:t>
      </w:r>
      <w:bookmarkStart w:id="48" w:name="_GoBack"/>
      <w:bookmarkEnd w:id="48"/>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全年预算数50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全年执行数50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预算绩效管理取得的成效：1、实现了202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水资源监控能力建设区级平台正常平稳运行，完成对地州水利系统渗透测试，并对发现的问题及时通报；2、实现区级平台与安全体系、数据资源管理平台正常运行；3、保证水利厅电子政务、网站、OA、异地视频会商系统正常运行，为水资源突发事件的应急处置提供会商决策和应急决策支持。发现的问题及原因：</w:t>
      </w:r>
      <w:r>
        <w:rPr>
          <w:rFonts w:hint="eastAsia" w:ascii="仿宋_GB2312" w:eastAsia="仿宋_GB2312"/>
          <w:color w:val="auto"/>
          <w:sz w:val="32"/>
          <w:szCs w:val="32"/>
          <w:highlight w:val="none"/>
          <w:lang w:val="en-US" w:eastAsia="zh-CN"/>
        </w:rPr>
        <w:t>一是：</w:t>
      </w:r>
      <w:r>
        <w:rPr>
          <w:rFonts w:hint="eastAsia" w:ascii="仿宋_GB2312" w:eastAsia="仿宋_GB2312"/>
          <w:color w:val="auto"/>
          <w:sz w:val="32"/>
          <w:szCs w:val="32"/>
          <w:highlight w:val="none"/>
        </w:rPr>
        <w:t>预算时对下一年度的突发状况缺乏预估，不能很好</w:t>
      </w:r>
      <w:r>
        <w:rPr>
          <w:rFonts w:hint="eastAsia" w:ascii="仿宋_GB2312" w:eastAsia="仿宋_GB2312"/>
          <w:color w:val="auto"/>
          <w:sz w:val="32"/>
          <w:szCs w:val="32"/>
          <w:highlight w:val="none"/>
          <w:lang w:val="en-US" w:eastAsia="zh-CN"/>
        </w:rPr>
        <w:t>地</w:t>
      </w:r>
      <w:r>
        <w:rPr>
          <w:rFonts w:hint="eastAsia" w:ascii="仿宋_GB2312" w:eastAsia="仿宋_GB2312"/>
          <w:color w:val="auto"/>
          <w:sz w:val="32"/>
          <w:szCs w:val="32"/>
          <w:highlight w:val="none"/>
        </w:rPr>
        <w:t>应对上级领导的新目标，新任务。</w:t>
      </w:r>
      <w:r>
        <w:rPr>
          <w:rFonts w:hint="eastAsia" w:ascii="仿宋_GB2312" w:eastAsia="仿宋_GB2312"/>
          <w:color w:val="auto"/>
          <w:sz w:val="32"/>
          <w:szCs w:val="32"/>
          <w:highlight w:val="none"/>
          <w:lang w:val="en-US" w:eastAsia="zh-CN"/>
        </w:rPr>
        <w:t>二是：</w:t>
      </w:r>
      <w:r>
        <w:rPr>
          <w:rFonts w:hint="eastAsia" w:ascii="仿宋_GB2312" w:eastAsia="仿宋_GB2312"/>
          <w:color w:val="auto"/>
          <w:sz w:val="32"/>
          <w:szCs w:val="32"/>
          <w:highlight w:val="none"/>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下一步改进措施：1、进一步规范项目建设的程序。项目前期</w:t>
      </w:r>
      <w:r>
        <w:rPr>
          <w:rFonts w:hint="eastAsia" w:ascii="仿宋_GB2312" w:eastAsia="仿宋_GB2312"/>
          <w:color w:val="auto"/>
          <w:sz w:val="32"/>
          <w:szCs w:val="32"/>
          <w:highlight w:val="none"/>
          <w:lang w:val="en-US" w:eastAsia="zh-CN"/>
        </w:rPr>
        <w:t>要</w:t>
      </w:r>
      <w:r>
        <w:rPr>
          <w:rFonts w:hint="eastAsia" w:ascii="仿宋_GB2312" w:eastAsia="仿宋_GB2312"/>
          <w:color w:val="auto"/>
          <w:sz w:val="32"/>
          <w:szCs w:val="32"/>
          <w:highlight w:val="none"/>
        </w:rPr>
        <w:t>做好可行性研究报告，更加细化实施方案，严格执行资金管理办法和财政资金管理制度，严格按照项目实施方案</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招投标管理办法等稳步推进工作，并及时根据自己项目的特点进行总结。2、进一步加强对绩效管理工作的组织领导，提高对预算绩效管理工作重要性的认识，总结经验</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查找问题</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制定更全面更完善的绩效评价管理办法。具体项目自评情况附绩效自评表及自评报告</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0E6E6E"/>
    <w:rsid w:val="025D5C7D"/>
    <w:rsid w:val="02BD3108"/>
    <w:rsid w:val="02F73D26"/>
    <w:rsid w:val="034D4FEF"/>
    <w:rsid w:val="035D1785"/>
    <w:rsid w:val="039F47CE"/>
    <w:rsid w:val="03E05CE8"/>
    <w:rsid w:val="03F973EE"/>
    <w:rsid w:val="043E5B56"/>
    <w:rsid w:val="048D5915"/>
    <w:rsid w:val="04C04386"/>
    <w:rsid w:val="04D96608"/>
    <w:rsid w:val="04FA68C4"/>
    <w:rsid w:val="053F5AE6"/>
    <w:rsid w:val="057C0B0F"/>
    <w:rsid w:val="05EF4B48"/>
    <w:rsid w:val="05F76ECA"/>
    <w:rsid w:val="06792773"/>
    <w:rsid w:val="07093795"/>
    <w:rsid w:val="074A1304"/>
    <w:rsid w:val="07804730"/>
    <w:rsid w:val="079052BE"/>
    <w:rsid w:val="07F90DC6"/>
    <w:rsid w:val="08145C21"/>
    <w:rsid w:val="08422688"/>
    <w:rsid w:val="085854ED"/>
    <w:rsid w:val="0879188F"/>
    <w:rsid w:val="08A0354D"/>
    <w:rsid w:val="08AC131E"/>
    <w:rsid w:val="08B33E78"/>
    <w:rsid w:val="08CD4C49"/>
    <w:rsid w:val="09114954"/>
    <w:rsid w:val="095A5B83"/>
    <w:rsid w:val="096466E3"/>
    <w:rsid w:val="0968304D"/>
    <w:rsid w:val="09AF3D17"/>
    <w:rsid w:val="0A7809B7"/>
    <w:rsid w:val="0A7B4867"/>
    <w:rsid w:val="0A840954"/>
    <w:rsid w:val="0A9928ED"/>
    <w:rsid w:val="0B2F7AAB"/>
    <w:rsid w:val="0B61769D"/>
    <w:rsid w:val="0B8C3ECC"/>
    <w:rsid w:val="0B9C639D"/>
    <w:rsid w:val="0BB052B2"/>
    <w:rsid w:val="0BC57643"/>
    <w:rsid w:val="0BD33FFC"/>
    <w:rsid w:val="0BE97AC1"/>
    <w:rsid w:val="0C1C4780"/>
    <w:rsid w:val="0C3613A3"/>
    <w:rsid w:val="0C5E519C"/>
    <w:rsid w:val="0C7227A7"/>
    <w:rsid w:val="0CA52EE8"/>
    <w:rsid w:val="0CBD6988"/>
    <w:rsid w:val="0CD208AC"/>
    <w:rsid w:val="0D4903E8"/>
    <w:rsid w:val="0D7A4A46"/>
    <w:rsid w:val="0E116727"/>
    <w:rsid w:val="0E640559"/>
    <w:rsid w:val="0F1113DA"/>
    <w:rsid w:val="0F5616AC"/>
    <w:rsid w:val="0F78534A"/>
    <w:rsid w:val="0F89358A"/>
    <w:rsid w:val="0F8C6D51"/>
    <w:rsid w:val="105B0B5E"/>
    <w:rsid w:val="105B5D71"/>
    <w:rsid w:val="112E58D0"/>
    <w:rsid w:val="11731CAC"/>
    <w:rsid w:val="119500A0"/>
    <w:rsid w:val="11C0733B"/>
    <w:rsid w:val="11D50D17"/>
    <w:rsid w:val="120E0809"/>
    <w:rsid w:val="127F665A"/>
    <w:rsid w:val="12F7068C"/>
    <w:rsid w:val="138419BE"/>
    <w:rsid w:val="14207DC0"/>
    <w:rsid w:val="14B932DA"/>
    <w:rsid w:val="14C84BCC"/>
    <w:rsid w:val="14FF6402"/>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120AF8"/>
    <w:rsid w:val="195D0EAA"/>
    <w:rsid w:val="19D26CD4"/>
    <w:rsid w:val="19E60D19"/>
    <w:rsid w:val="1A3E3450"/>
    <w:rsid w:val="1AD807E5"/>
    <w:rsid w:val="1B39345B"/>
    <w:rsid w:val="1BFB2A1F"/>
    <w:rsid w:val="1C015D4A"/>
    <w:rsid w:val="1C290ED5"/>
    <w:rsid w:val="1C317E4F"/>
    <w:rsid w:val="1C472464"/>
    <w:rsid w:val="1D22799A"/>
    <w:rsid w:val="1D5B3CB8"/>
    <w:rsid w:val="1D5C1A72"/>
    <w:rsid w:val="1D6A76E0"/>
    <w:rsid w:val="1DAF458D"/>
    <w:rsid w:val="1E086ACE"/>
    <w:rsid w:val="1E62130A"/>
    <w:rsid w:val="1E97358B"/>
    <w:rsid w:val="1EAA4A5F"/>
    <w:rsid w:val="1EE869A7"/>
    <w:rsid w:val="1FA15E62"/>
    <w:rsid w:val="1FED69B6"/>
    <w:rsid w:val="20010C9F"/>
    <w:rsid w:val="2064678E"/>
    <w:rsid w:val="20B14213"/>
    <w:rsid w:val="20DC1AB9"/>
    <w:rsid w:val="20DD6197"/>
    <w:rsid w:val="212631E0"/>
    <w:rsid w:val="21A53757"/>
    <w:rsid w:val="221236C6"/>
    <w:rsid w:val="22D7662C"/>
    <w:rsid w:val="23326B7F"/>
    <w:rsid w:val="2380045B"/>
    <w:rsid w:val="23AE4DB4"/>
    <w:rsid w:val="23BC04D2"/>
    <w:rsid w:val="23EF1892"/>
    <w:rsid w:val="2483647E"/>
    <w:rsid w:val="24A32D55"/>
    <w:rsid w:val="24FA68A6"/>
    <w:rsid w:val="25292727"/>
    <w:rsid w:val="252E5CA9"/>
    <w:rsid w:val="256F7692"/>
    <w:rsid w:val="25B75CBF"/>
    <w:rsid w:val="25BA2154"/>
    <w:rsid w:val="25C8773F"/>
    <w:rsid w:val="264A7253"/>
    <w:rsid w:val="26AE7177"/>
    <w:rsid w:val="26F0170C"/>
    <w:rsid w:val="27201D62"/>
    <w:rsid w:val="27286E73"/>
    <w:rsid w:val="279B2689"/>
    <w:rsid w:val="27B53233"/>
    <w:rsid w:val="27CA2706"/>
    <w:rsid w:val="27CF2642"/>
    <w:rsid w:val="27E777F5"/>
    <w:rsid w:val="27EA1D4C"/>
    <w:rsid w:val="27EA2E41"/>
    <w:rsid w:val="280746CD"/>
    <w:rsid w:val="282459E2"/>
    <w:rsid w:val="283A7FE5"/>
    <w:rsid w:val="285F51FF"/>
    <w:rsid w:val="28DF2665"/>
    <w:rsid w:val="29072599"/>
    <w:rsid w:val="291029F3"/>
    <w:rsid w:val="29CB58F0"/>
    <w:rsid w:val="2A053397"/>
    <w:rsid w:val="2A145E96"/>
    <w:rsid w:val="2A2131BB"/>
    <w:rsid w:val="2A936CF0"/>
    <w:rsid w:val="2AF5378F"/>
    <w:rsid w:val="2BB94DBF"/>
    <w:rsid w:val="2C1F375C"/>
    <w:rsid w:val="2C6F314E"/>
    <w:rsid w:val="2CC206BE"/>
    <w:rsid w:val="2CD81449"/>
    <w:rsid w:val="2D1136DF"/>
    <w:rsid w:val="2D20606D"/>
    <w:rsid w:val="2DA711F2"/>
    <w:rsid w:val="2DB60670"/>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18343D"/>
    <w:rsid w:val="32601BAD"/>
    <w:rsid w:val="329F6389"/>
    <w:rsid w:val="3389023A"/>
    <w:rsid w:val="33CB74FA"/>
    <w:rsid w:val="3431558E"/>
    <w:rsid w:val="343642F2"/>
    <w:rsid w:val="343F3010"/>
    <w:rsid w:val="345D0A00"/>
    <w:rsid w:val="34713BFD"/>
    <w:rsid w:val="34774448"/>
    <w:rsid w:val="34C13589"/>
    <w:rsid w:val="35145ED3"/>
    <w:rsid w:val="353369E3"/>
    <w:rsid w:val="35E00D72"/>
    <w:rsid w:val="36413751"/>
    <w:rsid w:val="36816A49"/>
    <w:rsid w:val="36965B9D"/>
    <w:rsid w:val="36C549FD"/>
    <w:rsid w:val="37A755DD"/>
    <w:rsid w:val="37F94FA0"/>
    <w:rsid w:val="380D3381"/>
    <w:rsid w:val="38115B1F"/>
    <w:rsid w:val="385E3AC3"/>
    <w:rsid w:val="387D6B9E"/>
    <w:rsid w:val="38B75FF0"/>
    <w:rsid w:val="38D45016"/>
    <w:rsid w:val="38D90432"/>
    <w:rsid w:val="390A2F57"/>
    <w:rsid w:val="3914510A"/>
    <w:rsid w:val="3926770B"/>
    <w:rsid w:val="398D3668"/>
    <w:rsid w:val="39DA0497"/>
    <w:rsid w:val="3A893816"/>
    <w:rsid w:val="3A893B6D"/>
    <w:rsid w:val="3AD1763A"/>
    <w:rsid w:val="3B2C792A"/>
    <w:rsid w:val="3B533418"/>
    <w:rsid w:val="3B6716E3"/>
    <w:rsid w:val="3B6C6B2D"/>
    <w:rsid w:val="3C242659"/>
    <w:rsid w:val="3C96719C"/>
    <w:rsid w:val="3CA72BE8"/>
    <w:rsid w:val="3CF37F8C"/>
    <w:rsid w:val="3D137554"/>
    <w:rsid w:val="3D5275AC"/>
    <w:rsid w:val="3DCC2473"/>
    <w:rsid w:val="3DD11BB1"/>
    <w:rsid w:val="3DEB0883"/>
    <w:rsid w:val="3E1B5016"/>
    <w:rsid w:val="3E2527BF"/>
    <w:rsid w:val="3E731662"/>
    <w:rsid w:val="3E8168DD"/>
    <w:rsid w:val="3E830302"/>
    <w:rsid w:val="3E9D207F"/>
    <w:rsid w:val="3EA7725F"/>
    <w:rsid w:val="3EB03713"/>
    <w:rsid w:val="3EBF1A11"/>
    <w:rsid w:val="3EC52607"/>
    <w:rsid w:val="3EEC6CEF"/>
    <w:rsid w:val="3F183429"/>
    <w:rsid w:val="3FB77A1D"/>
    <w:rsid w:val="3FDC3674"/>
    <w:rsid w:val="3FED7F8A"/>
    <w:rsid w:val="40046F8B"/>
    <w:rsid w:val="40094AEF"/>
    <w:rsid w:val="405470BD"/>
    <w:rsid w:val="40794A29"/>
    <w:rsid w:val="40834692"/>
    <w:rsid w:val="40C44B3A"/>
    <w:rsid w:val="41431AD5"/>
    <w:rsid w:val="414B3C0F"/>
    <w:rsid w:val="415813BF"/>
    <w:rsid w:val="417C1CE7"/>
    <w:rsid w:val="41900018"/>
    <w:rsid w:val="41944406"/>
    <w:rsid w:val="41CE128F"/>
    <w:rsid w:val="41DA6F12"/>
    <w:rsid w:val="41E5273A"/>
    <w:rsid w:val="42171FB1"/>
    <w:rsid w:val="434E6957"/>
    <w:rsid w:val="43BA0E31"/>
    <w:rsid w:val="43C15147"/>
    <w:rsid w:val="43E14DD2"/>
    <w:rsid w:val="43F800E9"/>
    <w:rsid w:val="44030D14"/>
    <w:rsid w:val="443A7E4B"/>
    <w:rsid w:val="452F5B3A"/>
    <w:rsid w:val="454E7FD2"/>
    <w:rsid w:val="455A0335"/>
    <w:rsid w:val="46061BDC"/>
    <w:rsid w:val="461404F8"/>
    <w:rsid w:val="46413018"/>
    <w:rsid w:val="464B7E04"/>
    <w:rsid w:val="468041AA"/>
    <w:rsid w:val="468123C6"/>
    <w:rsid w:val="46901EEE"/>
    <w:rsid w:val="469C74D2"/>
    <w:rsid w:val="47445515"/>
    <w:rsid w:val="474B4782"/>
    <w:rsid w:val="47D90D14"/>
    <w:rsid w:val="48387FB0"/>
    <w:rsid w:val="483A6114"/>
    <w:rsid w:val="486B52F4"/>
    <w:rsid w:val="488727DB"/>
    <w:rsid w:val="48B82268"/>
    <w:rsid w:val="48C354B3"/>
    <w:rsid w:val="493D58B5"/>
    <w:rsid w:val="494A7A04"/>
    <w:rsid w:val="49F46DF9"/>
    <w:rsid w:val="4A0A26D2"/>
    <w:rsid w:val="4A2019A5"/>
    <w:rsid w:val="4A241A0B"/>
    <w:rsid w:val="4A7B2875"/>
    <w:rsid w:val="4A934476"/>
    <w:rsid w:val="4AAA220A"/>
    <w:rsid w:val="4AB04516"/>
    <w:rsid w:val="4AE12E67"/>
    <w:rsid w:val="4B4C0111"/>
    <w:rsid w:val="4B673E2B"/>
    <w:rsid w:val="4B8553A9"/>
    <w:rsid w:val="4BAD46EB"/>
    <w:rsid w:val="4BDB3730"/>
    <w:rsid w:val="4C200F7A"/>
    <w:rsid w:val="4CEE3180"/>
    <w:rsid w:val="4CF52AE5"/>
    <w:rsid w:val="4D0F4AF6"/>
    <w:rsid w:val="4D246D71"/>
    <w:rsid w:val="4D9F36DA"/>
    <w:rsid w:val="4DF94F37"/>
    <w:rsid w:val="4E0A1DD5"/>
    <w:rsid w:val="4E3160E5"/>
    <w:rsid w:val="4E4D37AF"/>
    <w:rsid w:val="4E8C6496"/>
    <w:rsid w:val="4EB255E9"/>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A237EE"/>
    <w:rsid w:val="55DA564E"/>
    <w:rsid w:val="5604127D"/>
    <w:rsid w:val="56166703"/>
    <w:rsid w:val="56510474"/>
    <w:rsid w:val="565306E5"/>
    <w:rsid w:val="56861525"/>
    <w:rsid w:val="56A93273"/>
    <w:rsid w:val="56BD550C"/>
    <w:rsid w:val="56E07045"/>
    <w:rsid w:val="56FF28AF"/>
    <w:rsid w:val="57540E7D"/>
    <w:rsid w:val="577B4878"/>
    <w:rsid w:val="57926973"/>
    <w:rsid w:val="579C1BCB"/>
    <w:rsid w:val="57D47A5A"/>
    <w:rsid w:val="58175352"/>
    <w:rsid w:val="581F2200"/>
    <w:rsid w:val="583059FA"/>
    <w:rsid w:val="584A0929"/>
    <w:rsid w:val="588F7524"/>
    <w:rsid w:val="58CD2491"/>
    <w:rsid w:val="591B41B2"/>
    <w:rsid w:val="59254A26"/>
    <w:rsid w:val="59326325"/>
    <w:rsid w:val="595C505B"/>
    <w:rsid w:val="595E55C3"/>
    <w:rsid w:val="596E7E20"/>
    <w:rsid w:val="5A585718"/>
    <w:rsid w:val="5A5A29C9"/>
    <w:rsid w:val="5A60780B"/>
    <w:rsid w:val="5A7C6135"/>
    <w:rsid w:val="5AB34579"/>
    <w:rsid w:val="5AFC6609"/>
    <w:rsid w:val="5B113480"/>
    <w:rsid w:val="5BD456CE"/>
    <w:rsid w:val="5C0D1F49"/>
    <w:rsid w:val="5CA80D3F"/>
    <w:rsid w:val="5CA93512"/>
    <w:rsid w:val="5CBB0CE2"/>
    <w:rsid w:val="5CC17177"/>
    <w:rsid w:val="5CF306BC"/>
    <w:rsid w:val="5D0E36D6"/>
    <w:rsid w:val="5D297E21"/>
    <w:rsid w:val="5D3F3D64"/>
    <w:rsid w:val="5D833043"/>
    <w:rsid w:val="5DD92690"/>
    <w:rsid w:val="5DDB1CFD"/>
    <w:rsid w:val="5E061E4C"/>
    <w:rsid w:val="5E7E6D93"/>
    <w:rsid w:val="5EA76E9C"/>
    <w:rsid w:val="5EB757F1"/>
    <w:rsid w:val="5ED44800"/>
    <w:rsid w:val="5EF73B63"/>
    <w:rsid w:val="5F350BDE"/>
    <w:rsid w:val="5F61632C"/>
    <w:rsid w:val="5F677B93"/>
    <w:rsid w:val="5FA17648"/>
    <w:rsid w:val="5FE705CB"/>
    <w:rsid w:val="603D5080"/>
    <w:rsid w:val="60D0261B"/>
    <w:rsid w:val="618E3791"/>
    <w:rsid w:val="61947DCA"/>
    <w:rsid w:val="61A46A97"/>
    <w:rsid w:val="61D1382F"/>
    <w:rsid w:val="61F114A2"/>
    <w:rsid w:val="621619FB"/>
    <w:rsid w:val="62191511"/>
    <w:rsid w:val="622529E3"/>
    <w:rsid w:val="62512BB4"/>
    <w:rsid w:val="625D7D1A"/>
    <w:rsid w:val="62703CE2"/>
    <w:rsid w:val="62DD7D21"/>
    <w:rsid w:val="637D586B"/>
    <w:rsid w:val="63A5560B"/>
    <w:rsid w:val="63DA048D"/>
    <w:rsid w:val="63E9091F"/>
    <w:rsid w:val="641920C5"/>
    <w:rsid w:val="64322AF9"/>
    <w:rsid w:val="646D18A0"/>
    <w:rsid w:val="64D6010D"/>
    <w:rsid w:val="64D82665"/>
    <w:rsid w:val="64E47C96"/>
    <w:rsid w:val="650E1D42"/>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8F3898"/>
    <w:rsid w:val="689C6793"/>
    <w:rsid w:val="68DB0208"/>
    <w:rsid w:val="68FB170C"/>
    <w:rsid w:val="691B3D98"/>
    <w:rsid w:val="693748F0"/>
    <w:rsid w:val="69846A0E"/>
    <w:rsid w:val="6993194B"/>
    <w:rsid w:val="69AA1366"/>
    <w:rsid w:val="69AD798C"/>
    <w:rsid w:val="69D005C0"/>
    <w:rsid w:val="69D80B96"/>
    <w:rsid w:val="6A6B6738"/>
    <w:rsid w:val="6B68175F"/>
    <w:rsid w:val="6BFD799F"/>
    <w:rsid w:val="6C4A2E5A"/>
    <w:rsid w:val="6C8138D0"/>
    <w:rsid w:val="6CEF0725"/>
    <w:rsid w:val="6D4B2604"/>
    <w:rsid w:val="6D8030E4"/>
    <w:rsid w:val="6DD30EA9"/>
    <w:rsid w:val="6E0E35C4"/>
    <w:rsid w:val="6E0F7A08"/>
    <w:rsid w:val="6E3947F5"/>
    <w:rsid w:val="6E67530F"/>
    <w:rsid w:val="6E9C74ED"/>
    <w:rsid w:val="6EF72976"/>
    <w:rsid w:val="6F795A80"/>
    <w:rsid w:val="6F7C1D2E"/>
    <w:rsid w:val="6F8E0407"/>
    <w:rsid w:val="6F9B3BB3"/>
    <w:rsid w:val="6FDD069F"/>
    <w:rsid w:val="702B4D16"/>
    <w:rsid w:val="70AA28E3"/>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174182"/>
    <w:rsid w:val="748D790E"/>
    <w:rsid w:val="749820CC"/>
    <w:rsid w:val="74CE04EC"/>
    <w:rsid w:val="74DA5B41"/>
    <w:rsid w:val="74E76DCD"/>
    <w:rsid w:val="751D7C0A"/>
    <w:rsid w:val="75722D56"/>
    <w:rsid w:val="75DB5477"/>
    <w:rsid w:val="75FC6AC3"/>
    <w:rsid w:val="7616619B"/>
    <w:rsid w:val="76543B51"/>
    <w:rsid w:val="76660D7C"/>
    <w:rsid w:val="766C5968"/>
    <w:rsid w:val="76BE0C8F"/>
    <w:rsid w:val="76CD53B2"/>
    <w:rsid w:val="770719AC"/>
    <w:rsid w:val="776526CC"/>
    <w:rsid w:val="77A262E1"/>
    <w:rsid w:val="77B13C33"/>
    <w:rsid w:val="77ED6F44"/>
    <w:rsid w:val="77F45548"/>
    <w:rsid w:val="784E7CA6"/>
    <w:rsid w:val="78574801"/>
    <w:rsid w:val="7873527F"/>
    <w:rsid w:val="78814B41"/>
    <w:rsid w:val="78F227FE"/>
    <w:rsid w:val="790A6425"/>
    <w:rsid w:val="790E2D96"/>
    <w:rsid w:val="791B54B2"/>
    <w:rsid w:val="792719D3"/>
    <w:rsid w:val="793B4DF1"/>
    <w:rsid w:val="795A0A34"/>
    <w:rsid w:val="797339C3"/>
    <w:rsid w:val="79D57D57"/>
    <w:rsid w:val="79F00650"/>
    <w:rsid w:val="7A6242BF"/>
    <w:rsid w:val="7A794513"/>
    <w:rsid w:val="7A876E91"/>
    <w:rsid w:val="7AE952D2"/>
    <w:rsid w:val="7B9A2DCF"/>
    <w:rsid w:val="7C46243F"/>
    <w:rsid w:val="7C630F16"/>
    <w:rsid w:val="7C7248A0"/>
    <w:rsid w:val="7C976D69"/>
    <w:rsid w:val="7CD752DA"/>
    <w:rsid w:val="7CDE40AB"/>
    <w:rsid w:val="7CF057E2"/>
    <w:rsid w:val="7D1548B5"/>
    <w:rsid w:val="7D520421"/>
    <w:rsid w:val="7DF84014"/>
    <w:rsid w:val="7E207949"/>
    <w:rsid w:val="7E5C0A47"/>
    <w:rsid w:val="7E670C75"/>
    <w:rsid w:val="7E8678A1"/>
    <w:rsid w:val="7EE24272"/>
    <w:rsid w:val="7EEA6053"/>
    <w:rsid w:val="7F040B2D"/>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6050</Words>
  <Characters>6961</Characters>
  <Lines>0</Lines>
  <Paragraphs>0</Paragraphs>
  <TotalTime>41</TotalTime>
  <ScaleCrop>false</ScaleCrop>
  <LinksUpToDate>false</LinksUpToDate>
  <CharactersWithSpaces>6974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2024-09-11T15:23:42Z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BCD317AF3F7E4647899B72425B18A3CF</vt:lpwstr>
  </property>
</Properties>
</file>