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新疆白杨河流域管理局</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部门概况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hint="eastAsia" w:ascii="Times New Roman" w:hAnsi="Times New Roman" w:eastAsia="仿宋_GB2312" w:cs="Times New Roman"/>
          <w:spacing w:val="0"/>
          <w:sz w:val="32"/>
          <w:szCs w:val="32"/>
        </w:rPr>
      </w:pPr>
      <w:bookmarkStart w:id="4" w:name="_Toc31238"/>
      <w:bookmarkStart w:id="5" w:name="_Toc2151"/>
      <w:r>
        <w:rPr>
          <w:rFonts w:hint="eastAsia" w:ascii="Times New Roman" w:hAnsi="Times New Roman" w:eastAsia="仿宋_GB2312" w:cs="Times New Roman"/>
          <w:spacing w:val="0"/>
          <w:sz w:val="32"/>
          <w:szCs w:val="32"/>
        </w:rPr>
        <w:t>新疆白杨河流域管理局根据新党编办〔2014〕57 号文设立,隶属自治区水利厅管理，暂列公益一类事业单位，机构规格相当县（处）级，核定事业编制58名，主要职责：根据国家、自治区有关法律法规和政策，在白杨河流域内行使水行政主管部门职责。</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新疆白杨河流域管理局2023年度，实有人数</w:t>
      </w:r>
      <w:r>
        <w:rPr>
          <w:rFonts w:hint="eastAsia" w:ascii="Times New Roman" w:hAnsi="Times New Roman" w:eastAsia="仿宋_GB2312" w:cs="Times New Roman"/>
          <w:spacing w:val="0"/>
          <w:sz w:val="32"/>
          <w:szCs w:val="32"/>
          <w:lang w:val="zh-CN"/>
        </w:rPr>
        <w:t>44</w:t>
      </w:r>
      <w:r>
        <w:rPr>
          <w:rFonts w:hint="eastAsia" w:ascii="Times New Roman" w:hAnsi="Times New Roman" w:eastAsia="仿宋_GB2312" w:cs="Times New Roman"/>
          <w:spacing w:val="0"/>
          <w:sz w:val="32"/>
          <w:szCs w:val="32"/>
        </w:rPr>
        <w:t>人，其中：在职人员</w:t>
      </w:r>
      <w:r>
        <w:rPr>
          <w:rFonts w:hint="eastAsia" w:ascii="Times New Roman" w:hAnsi="Times New Roman" w:eastAsia="仿宋_GB2312" w:cs="Times New Roman"/>
          <w:spacing w:val="0"/>
          <w:sz w:val="32"/>
          <w:szCs w:val="32"/>
          <w:lang w:val="zh-CN"/>
        </w:rPr>
        <w:t>44</w:t>
      </w:r>
      <w:r>
        <w:rPr>
          <w:rFonts w:hint="eastAsia" w:ascii="Times New Roman" w:hAnsi="Times New Roman" w:eastAsia="仿宋_GB2312" w:cs="Times New Roman"/>
          <w:spacing w:val="0"/>
          <w:sz w:val="32"/>
          <w:szCs w:val="32"/>
        </w:rPr>
        <w:t>人，离休人员</w:t>
      </w:r>
      <w:r>
        <w:rPr>
          <w:rFonts w:hint="eastAsia" w:ascii="Times New Roman" w:hAnsi="Times New Roman" w:eastAsia="仿宋_GB2312" w:cs="Times New Roman"/>
          <w:spacing w:val="0"/>
          <w:sz w:val="32"/>
          <w:szCs w:val="32"/>
          <w:lang w:val="zh-CN"/>
        </w:rPr>
        <w:t>0</w:t>
      </w:r>
      <w:r>
        <w:rPr>
          <w:rFonts w:hint="eastAsia" w:ascii="Times New Roman" w:hAnsi="Times New Roman" w:eastAsia="仿宋_GB2312" w:cs="Times New Roman"/>
          <w:spacing w:val="0"/>
          <w:sz w:val="32"/>
          <w:szCs w:val="32"/>
        </w:rPr>
        <w:t>人，退休人员</w:t>
      </w:r>
      <w:r>
        <w:rPr>
          <w:rFonts w:hint="eastAsia" w:ascii="Times New Roman" w:hAnsi="Times New Roman" w:eastAsia="仿宋_GB2312" w:cs="Times New Roman"/>
          <w:spacing w:val="0"/>
          <w:sz w:val="32"/>
          <w:szCs w:val="32"/>
          <w:lang w:val="zh-CN"/>
        </w:rPr>
        <w:t>0</w:t>
      </w:r>
      <w:r>
        <w:rPr>
          <w:rFonts w:hint="eastAsia" w:ascii="Times New Roman" w:hAnsi="Times New Roman" w:eastAsia="仿宋_GB2312" w:cs="Times New Roman"/>
          <w:spacing w:val="0"/>
          <w:sz w:val="32"/>
          <w:szCs w:val="32"/>
        </w:rPr>
        <w:t>人。</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38"/>
        <w:textAlignment w:val="baseline"/>
        <w:rPr>
          <w:rFonts w:hint="default" w:ascii="Times New Roman" w:hAnsi="Times New Roman" w:eastAsia="FangSong_GB2312" w:cs="Times New Roman"/>
          <w:spacing w:val="0"/>
          <w:sz w:val="32"/>
          <w:szCs w:val="32"/>
        </w:rPr>
      </w:pPr>
      <w:r>
        <w:rPr>
          <w:rFonts w:hint="default" w:ascii="Times New Roman" w:hAnsi="Times New Roman" w:eastAsia="FangSong_GB2312" w:cs="Times New Roman"/>
          <w:spacing w:val="0"/>
          <w:sz w:val="32"/>
          <w:szCs w:val="32"/>
        </w:rPr>
        <w:t>从部门决算单位构成看，新疆白杨河流域管理局部门决算包括：新疆白杨河流域管理局本级决算及所属单位决算。</w:t>
      </w:r>
    </w:p>
    <w:p>
      <w:pPr>
        <w:ind w:firstLine="640" w:firstLineChars="200"/>
        <w:jc w:val="left"/>
        <w:rPr>
          <w:rFonts w:hint="default" w:ascii="Times New Roman" w:hAnsi="Times New Roman" w:eastAsia="FangSong_GB2312" w:cs="Times New Roman"/>
          <w:spacing w:val="0"/>
          <w:sz w:val="32"/>
          <w:szCs w:val="32"/>
        </w:rPr>
      </w:pPr>
      <w:r>
        <w:rPr>
          <w:rFonts w:hint="default" w:ascii="Times New Roman" w:hAnsi="Times New Roman" w:eastAsia="FangSong_GB2312" w:cs="Times New Roman"/>
          <w:spacing w:val="0"/>
          <w:sz w:val="32"/>
          <w:szCs w:val="32"/>
        </w:rPr>
        <w:t xml:space="preserve">新疆白杨河流域管理局本级下设 </w:t>
      </w:r>
      <w:r>
        <w:rPr>
          <w:rFonts w:hint="eastAsia" w:ascii="Times New Roman" w:hAnsi="Times New Roman" w:eastAsia="FangSong_GB2312" w:cs="Times New Roman"/>
          <w:spacing w:val="0"/>
          <w:sz w:val="32"/>
          <w:szCs w:val="32"/>
          <w:lang w:val="en-US" w:eastAsia="zh-CN"/>
        </w:rPr>
        <w:t>5</w:t>
      </w:r>
      <w:r>
        <w:rPr>
          <w:rFonts w:hint="default" w:ascii="Times New Roman" w:hAnsi="Times New Roman" w:eastAsia="FangSong_GB2312" w:cs="Times New Roman"/>
          <w:spacing w:val="0"/>
          <w:sz w:val="32"/>
          <w:szCs w:val="32"/>
        </w:rPr>
        <w:t xml:space="preserve"> 个处室，分别是：综合处、计划财务（审计）处、水量调度处、建设管理处</w:t>
      </w:r>
      <w:r>
        <w:rPr>
          <w:rFonts w:hint="eastAsia" w:ascii="Times New Roman" w:hAnsi="Times New Roman" w:eastAsia="FangSong_GB2312" w:cs="Times New Roman"/>
          <w:spacing w:val="0"/>
          <w:sz w:val="32"/>
          <w:szCs w:val="32"/>
          <w:lang w:eastAsia="zh-CN"/>
        </w:rPr>
        <w:t>（</w:t>
      </w:r>
      <w:r>
        <w:rPr>
          <w:rFonts w:hint="default" w:ascii="Times New Roman" w:hAnsi="Times New Roman" w:eastAsia="FangSong_GB2312" w:cs="Times New Roman"/>
          <w:spacing w:val="0"/>
          <w:sz w:val="32"/>
          <w:szCs w:val="32"/>
        </w:rPr>
        <w:t>安全监督处</w:t>
      </w:r>
      <w:r>
        <w:rPr>
          <w:rFonts w:hint="eastAsia" w:ascii="Times New Roman" w:hAnsi="Times New Roman" w:eastAsia="FangSong_GB2312" w:cs="Times New Roman"/>
          <w:spacing w:val="0"/>
          <w:sz w:val="32"/>
          <w:szCs w:val="32"/>
          <w:lang w:eastAsia="zh-CN"/>
        </w:rPr>
        <w:t>）</w:t>
      </w:r>
      <w:r>
        <w:rPr>
          <w:rFonts w:hint="default" w:ascii="Times New Roman" w:hAnsi="Times New Roman" w:eastAsia="FangSong_GB2312" w:cs="Times New Roman"/>
          <w:spacing w:val="0"/>
          <w:sz w:val="32"/>
          <w:szCs w:val="32"/>
        </w:rPr>
        <w:t>、水政水资源处。</w:t>
      </w:r>
    </w:p>
    <w:p>
      <w:pPr>
        <w:ind w:firstLine="640" w:firstLineChars="200"/>
        <w:jc w:val="left"/>
        <w:rPr>
          <w:rFonts w:hint="eastAsia" w:ascii="Times New Roman" w:hAnsi="Times New Roman" w:eastAsia="仿宋_GB2312" w:cs="Times New Roman"/>
          <w:color w:val="auto"/>
          <w:spacing w:val="0"/>
          <w:sz w:val="32"/>
          <w:szCs w:val="32"/>
        </w:rPr>
      </w:pPr>
      <w:r>
        <w:rPr>
          <w:rFonts w:hint="eastAsia" w:ascii="Times New Roman" w:hAnsi="Times New Roman" w:eastAsia="仿宋_GB2312" w:cs="Times New Roman"/>
          <w:color w:val="auto"/>
          <w:spacing w:val="0"/>
          <w:sz w:val="32"/>
          <w:szCs w:val="32"/>
        </w:rPr>
        <w:t>纳入新疆白杨河流域管理</w:t>
      </w:r>
      <w:r>
        <w:rPr>
          <w:rFonts w:hint="eastAsia" w:ascii="Times New Roman" w:hAnsi="Times New Roman" w:eastAsia="仿宋_GB2312" w:cs="Times New Roman"/>
          <w:color w:val="auto"/>
          <w:spacing w:val="0"/>
          <w:sz w:val="32"/>
          <w:szCs w:val="32"/>
          <w:lang w:val="en-US" w:eastAsia="zh-CN"/>
        </w:rPr>
        <w:t>局</w:t>
      </w:r>
      <w:r>
        <w:rPr>
          <w:rFonts w:hint="eastAsia" w:ascii="Times New Roman" w:hAnsi="Times New Roman" w:eastAsia="仿宋_GB2312" w:cs="Times New Roman"/>
          <w:color w:val="auto"/>
          <w:spacing w:val="0"/>
          <w:sz w:val="32"/>
          <w:szCs w:val="32"/>
        </w:rPr>
        <w:t>202</w:t>
      </w:r>
      <w:r>
        <w:rPr>
          <w:rFonts w:hint="eastAsia" w:ascii="Times New Roman" w:hAnsi="Times New Roman" w:eastAsia="仿宋_GB2312" w:cs="Times New Roman"/>
          <w:color w:val="auto"/>
          <w:spacing w:val="0"/>
          <w:sz w:val="32"/>
          <w:szCs w:val="32"/>
          <w:lang w:val="en-US" w:eastAsia="zh-CN"/>
        </w:rPr>
        <w:t>3</w:t>
      </w:r>
      <w:r>
        <w:rPr>
          <w:rFonts w:hint="eastAsia" w:ascii="Times New Roman" w:hAnsi="Times New Roman" w:eastAsia="仿宋_GB2312" w:cs="Times New Roman"/>
          <w:color w:val="auto"/>
          <w:spacing w:val="0"/>
          <w:sz w:val="32"/>
          <w:szCs w:val="32"/>
        </w:rPr>
        <w:t>年度部门决算编制范围的</w:t>
      </w:r>
      <w:r>
        <w:rPr>
          <w:rFonts w:hint="eastAsia" w:eastAsia="仿宋_GB2312" w:cs="Times New Roman"/>
          <w:color w:val="auto"/>
          <w:spacing w:val="0"/>
          <w:sz w:val="32"/>
          <w:szCs w:val="32"/>
          <w:lang w:eastAsia="zh-CN"/>
        </w:rPr>
        <w:t>下属预算</w:t>
      </w:r>
      <w:r>
        <w:rPr>
          <w:rFonts w:hint="eastAsia" w:ascii="Times New Roman" w:hAnsi="Times New Roman" w:eastAsia="仿宋_GB2312" w:cs="Times New Roman"/>
          <w:color w:val="auto"/>
          <w:spacing w:val="0"/>
          <w:sz w:val="32"/>
          <w:szCs w:val="32"/>
        </w:rPr>
        <w:t>单位</w:t>
      </w:r>
      <w:r>
        <w:rPr>
          <w:rFonts w:hint="eastAsia" w:eastAsia="仿宋_GB2312" w:cs="Times New Roman"/>
          <w:color w:val="auto"/>
          <w:spacing w:val="0"/>
          <w:sz w:val="32"/>
          <w:szCs w:val="32"/>
          <w:lang w:eastAsia="zh-CN"/>
        </w:rPr>
        <w:t>包括</w:t>
      </w:r>
      <w:r>
        <w:rPr>
          <w:rFonts w:hint="eastAsia" w:ascii="Times New Roman" w:hAnsi="Times New Roman" w:eastAsia="仿宋_GB2312" w:cs="Times New Roman"/>
          <w:color w:val="auto"/>
          <w:spacing w:val="0"/>
          <w:sz w:val="32"/>
          <w:szCs w:val="32"/>
        </w:rPr>
        <w:t>：</w:t>
      </w:r>
    </w:p>
    <w:p>
      <w:pPr>
        <w:numPr>
          <w:ilvl w:val="0"/>
          <w:numId w:val="1"/>
        </w:numPr>
        <w:ind w:firstLine="640" w:firstLineChars="200"/>
        <w:jc w:val="left"/>
        <w:rPr>
          <w:rFonts w:hint="eastAsia" w:ascii="Times New Roman" w:hAnsi="Times New Roman" w:eastAsia="仿宋_GB2312" w:cs="Times New Roman"/>
          <w:color w:val="auto"/>
          <w:spacing w:val="0"/>
          <w:sz w:val="32"/>
          <w:szCs w:val="32"/>
        </w:rPr>
      </w:pPr>
      <w:r>
        <w:rPr>
          <w:rFonts w:hint="eastAsia" w:ascii="Times New Roman" w:hAnsi="Times New Roman" w:eastAsia="仿宋_GB2312" w:cs="Times New Roman"/>
          <w:color w:val="auto"/>
          <w:spacing w:val="0"/>
          <w:sz w:val="32"/>
          <w:szCs w:val="32"/>
        </w:rPr>
        <w:t>新疆白杨河流域管理局</w:t>
      </w:r>
      <w:r>
        <w:rPr>
          <w:rFonts w:hint="eastAsia" w:eastAsia="仿宋_GB2312" w:cs="Times New Roman"/>
          <w:color w:val="auto"/>
          <w:spacing w:val="0"/>
          <w:sz w:val="32"/>
          <w:szCs w:val="32"/>
          <w:lang w:eastAsia="zh-CN"/>
        </w:rPr>
        <w:t>（本级</w:t>
      </w:r>
      <w:bookmarkStart w:id="49" w:name="_GoBack"/>
      <w:bookmarkEnd w:id="49"/>
      <w:r>
        <w:rPr>
          <w:rFonts w:hint="eastAsia" w:eastAsia="仿宋_GB2312" w:cs="Times New Roman"/>
          <w:color w:val="auto"/>
          <w:spacing w:val="0"/>
          <w:sz w:val="32"/>
          <w:szCs w:val="32"/>
          <w:lang w:eastAsia="zh-CN"/>
        </w:rPr>
        <w:t>）</w:t>
      </w:r>
    </w:p>
    <w:p>
      <w:pPr>
        <w:numPr>
          <w:ilvl w:val="0"/>
          <w:numId w:val="1"/>
        </w:numPr>
        <w:ind w:firstLine="640" w:firstLineChars="200"/>
        <w:jc w:val="left"/>
        <w:rPr>
          <w:rFonts w:hint="eastAsia" w:ascii="Times New Roman" w:hAnsi="Times New Roman" w:eastAsia="仿宋_GB2312" w:cs="Times New Roman"/>
          <w:color w:val="auto"/>
          <w:spacing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Times New Roman" w:hAnsi="Times New Roman" w:eastAsia="仿宋_GB2312" w:cs="Times New Roman"/>
          <w:color w:val="auto"/>
          <w:spacing w:val="0"/>
          <w:sz w:val="32"/>
          <w:szCs w:val="32"/>
        </w:rPr>
        <w:t>新疆白杨河流域管理局水利管理中心</w:t>
      </w: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2023年度收入总计3,003.62万元，其中：本年收入合计3,024.86万元，使用非财政拨款结余1.89万元，年初结转和结余-23.14万元。</w:t>
      </w:r>
    </w:p>
    <w:p>
      <w:pPr>
        <w:ind w:firstLine="640" w:firstLineChars="200"/>
        <w:jc w:val="left"/>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2023年度支出总计3,003.62万元，其中：本年支出合计2,923.54万元，结余分配76.90万元，年末结转和结余3.17万元。</w:t>
      </w:r>
    </w:p>
    <w:p>
      <w:pPr>
        <w:ind w:firstLine="640" w:firstLineChars="200"/>
        <w:jc w:val="left"/>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收入支出总体与上年相比，</w:t>
      </w:r>
      <w:r>
        <w:rPr>
          <w:rFonts w:hint="eastAsia" w:ascii="Times New Roman" w:hAnsi="Times New Roman" w:eastAsia="仿宋_GB2312" w:cs="Times New Roman"/>
          <w:spacing w:val="0"/>
          <w:sz w:val="32"/>
          <w:szCs w:val="32"/>
          <w:lang w:val="zh-CN"/>
        </w:rPr>
        <w:t>增加1,843.33万元</w:t>
      </w:r>
      <w:r>
        <w:rPr>
          <w:rFonts w:hint="eastAsia" w:ascii="Times New Roman" w:hAnsi="Times New Roman" w:eastAsia="仿宋_GB2312" w:cs="Times New Roman"/>
          <w:spacing w:val="0"/>
          <w:sz w:val="32"/>
          <w:szCs w:val="32"/>
        </w:rPr>
        <w:t>，增长158.87%，主要原因是：</w:t>
      </w:r>
      <w:r>
        <w:rPr>
          <w:rFonts w:hint="eastAsia" w:ascii="Times New Roman" w:hAnsi="Times New Roman" w:eastAsia="仿宋_GB2312" w:cs="Times New Roman"/>
          <w:spacing w:val="0"/>
          <w:sz w:val="32"/>
          <w:szCs w:val="32"/>
          <w:lang w:eastAsia="zh-CN"/>
        </w:rPr>
        <w:t>本年局属水利管理中心合并账务及本年新增基建项目，</w:t>
      </w:r>
      <w:r>
        <w:rPr>
          <w:rFonts w:hint="eastAsia" w:ascii="Times New Roman" w:hAnsi="Times New Roman" w:eastAsia="仿宋_GB2312" w:cs="Times New Roman"/>
          <w:spacing w:val="0"/>
          <w:sz w:val="32"/>
          <w:szCs w:val="32"/>
          <w:lang w:val="en-US" w:eastAsia="zh-CN"/>
        </w:rPr>
        <w:t>白杨河管理局新增水利发展资金项目55万元，以及正常增资、社保费调整标准等原因小幅变动</w:t>
      </w:r>
      <w:r>
        <w:rPr>
          <w:rFonts w:hint="eastAsia" w:ascii="Times New Roman" w:hAnsi="Times New Roman" w:eastAsia="仿宋_GB2312" w:cs="Times New Roman"/>
          <w:spacing w:val="0"/>
          <w:sz w:val="32"/>
          <w:szCs w:val="32"/>
        </w:rPr>
        <w:t>。</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hint="eastAsia" w:ascii="Times New Roman" w:hAnsi="Times New Roman" w:eastAsia="仿宋_GB2312" w:cs="Times New Roman"/>
          <w:spacing w:val="0"/>
          <w:sz w:val="32"/>
          <w:szCs w:val="32"/>
          <w:lang w:val="zh-CN"/>
        </w:rPr>
      </w:pPr>
      <w:r>
        <w:rPr>
          <w:rFonts w:hint="eastAsia" w:ascii="Times New Roman" w:hAnsi="Times New Roman" w:eastAsia="仿宋_GB2312" w:cs="Times New Roman"/>
          <w:spacing w:val="0"/>
          <w:sz w:val="32"/>
          <w:szCs w:val="32"/>
          <w:lang w:val="zh-CN"/>
        </w:rPr>
        <w:t>本年收入3,024.86万元，其中：财政拨款收入2,244.60万元，占74.20%；上级补助收入0.00万元，占0.00%；事业收入0.00万元，占0.00%；经营收入778.99万元，占25.75%；附属单位上缴收入0.00万元，占0.00%；其他收入1.28万元，占0.04%。</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本年支出2,923.54万元，其中：基本支出592.38万元，占20.26%；项目支出1,693.00万元，占57.91%；上缴上级支出0.00万元，占0.00%；经营支出638.16万元，占21.83%；对附属单位补助支出0.00万元，占0.00%。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2023年度财政拨款收入总计2,286.67万元，其中：年初财政拨款结转和结余42.07万元，本年财政拨款收入2,244.60万元。财政拨款支出总计2,286.67万元，其中：年末财政拨款结转和结余3.17万元，本年财政拨款支出2,283.49万元。</w:t>
      </w:r>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财政拨款收入支出总体与上年相比，增加1,126.76万元，增长97.14%,主要原因是：</w:t>
      </w:r>
      <w:r>
        <w:rPr>
          <w:rFonts w:hint="eastAsia" w:ascii="Times New Roman" w:hAnsi="Times New Roman" w:eastAsia="仿宋_GB2312" w:cs="Times New Roman"/>
          <w:spacing w:val="0"/>
          <w:sz w:val="32"/>
          <w:szCs w:val="32"/>
          <w:lang w:eastAsia="zh-CN"/>
        </w:rPr>
        <w:t>本年局属水利管理中心合并账务及本年新增基建项目，</w:t>
      </w:r>
      <w:r>
        <w:rPr>
          <w:rFonts w:hint="eastAsia" w:ascii="Times New Roman" w:hAnsi="Times New Roman" w:eastAsia="仿宋_GB2312" w:cs="Times New Roman"/>
          <w:spacing w:val="0"/>
          <w:sz w:val="32"/>
          <w:szCs w:val="32"/>
          <w:lang w:val="en-US" w:eastAsia="zh-CN"/>
        </w:rPr>
        <w:t>白杨河管理局新增水利发展资金项目55万元，以及正常增资、社保费调整标准等原因小幅变动</w:t>
      </w:r>
      <w:r>
        <w:rPr>
          <w:rFonts w:hint="eastAsia" w:eastAsia="仿宋_GB2312" w:cs="仿宋_GB2312"/>
          <w:sz w:val="32"/>
          <w:szCs w:val="32"/>
          <w:lang w:val="zh-CN"/>
        </w:rPr>
        <w:t>。与年初预算相比，年初预算数770.09万元，决算数2,286.67万元，预决算差异率196.94%，主要原因是：</w:t>
      </w:r>
      <w:r>
        <w:rPr>
          <w:rFonts w:hint="eastAsia" w:ascii="Times New Roman" w:hAnsi="Times New Roman" w:eastAsia="仿宋_GB2312" w:cs="Times New Roman"/>
          <w:spacing w:val="0"/>
          <w:sz w:val="32"/>
          <w:szCs w:val="32"/>
          <w:lang w:eastAsia="zh-CN"/>
        </w:rPr>
        <w:t>本年局属水利管理中心合并账务及本年新增基建项目，</w:t>
      </w:r>
      <w:r>
        <w:rPr>
          <w:rFonts w:hint="eastAsia" w:ascii="Times New Roman" w:hAnsi="Times New Roman" w:eastAsia="仿宋_GB2312" w:cs="Times New Roman"/>
          <w:spacing w:val="0"/>
          <w:sz w:val="32"/>
          <w:szCs w:val="32"/>
          <w:lang w:val="en-US" w:eastAsia="zh-CN"/>
        </w:rPr>
        <w:t>白杨河管理局新增水利发展资金项目55万元，以及正常增资、社保费调整标准等原因小幅变动</w:t>
      </w:r>
      <w:r>
        <w:rPr>
          <w:rFonts w:hint="eastAsia" w:ascii="Times New Roman" w:hAnsi="Times New Roman" w:eastAsia="仿宋_GB2312" w:cs="Times New Roman"/>
          <w:spacing w:val="0"/>
          <w:sz w:val="32"/>
          <w:szCs w:val="32"/>
        </w:rPr>
        <w:t>。</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hint="eastAsia" w:eastAsia="仿宋_GB2312" w:cs="仿宋_GB2312"/>
          <w:sz w:val="32"/>
          <w:szCs w:val="32"/>
          <w:lang w:val="zh-CN"/>
        </w:rPr>
      </w:pPr>
      <w:r>
        <w:rPr>
          <w:rFonts w:hint="eastAsia" w:eastAsia="仿宋_GB2312" w:cs="仿宋_GB2312"/>
          <w:sz w:val="32"/>
          <w:szCs w:val="32"/>
          <w:lang w:val="zh-CN"/>
        </w:rPr>
        <w:t>2023年度一般公共预算财政拨款支出2,283.49万元，占本年支出合计的78.11%。与上年相比，增加1,165.66万元，增长104.28%,主要原因是：管理局</w:t>
      </w:r>
      <w:r>
        <w:rPr>
          <w:rFonts w:hint="eastAsia" w:ascii="仿宋_GB2312" w:hAnsi="仿宋_GB2312" w:eastAsia="仿宋_GB2312" w:cs="仿宋_GB2312"/>
          <w:b w:val="0"/>
          <w:kern w:val="10"/>
          <w:sz w:val="32"/>
          <w:szCs w:val="32"/>
          <w:lang w:val="en-US" w:eastAsia="zh-CN" w:bidi="en-US"/>
        </w:rPr>
        <w:t>年中补发绩效奖金、年终考核奖金、访惠聚人员经费，其余资金为正常增资财政补发资金，以及使用年初结转资金支付的社保及公用经费。其中</w:t>
      </w:r>
      <w:r>
        <w:rPr>
          <w:rFonts w:hint="eastAsia" w:eastAsia="仿宋_GB2312" w:cs="仿宋_GB2312"/>
          <w:sz w:val="32"/>
          <w:szCs w:val="32"/>
          <w:lang w:val="en-US" w:eastAsia="zh-CN"/>
        </w:rPr>
        <w:t>项目支出年初预算230万元，决算支出285万元，差额为年中批复的水利发展资金项目55万元。</w:t>
      </w:r>
      <w:r>
        <w:rPr>
          <w:rFonts w:hint="eastAsia" w:eastAsia="仿宋_GB2312" w:cs="仿宋_GB2312"/>
          <w:sz w:val="32"/>
          <w:szCs w:val="32"/>
          <w:lang w:val="zh-CN" w:eastAsia="zh-CN"/>
        </w:rPr>
        <w:t>局属水利管理中心本年企业账合并事业账，本年新增</w:t>
      </w:r>
      <w:r>
        <w:rPr>
          <w:rFonts w:hint="eastAsia" w:eastAsia="仿宋_GB2312" w:cs="仿宋_GB2312"/>
          <w:sz w:val="32"/>
          <w:szCs w:val="32"/>
          <w:lang w:val="en-US" w:eastAsia="zh-CN"/>
        </w:rPr>
        <w:t>2个项目分别为</w:t>
      </w:r>
      <w:r>
        <w:rPr>
          <w:rFonts w:hint="eastAsia" w:eastAsia="仿宋_GB2312" w:cs="仿宋_GB2312"/>
          <w:sz w:val="32"/>
          <w:szCs w:val="32"/>
          <w:lang w:val="zh-CN" w:eastAsia="zh-CN"/>
        </w:rPr>
        <w:t>基础设施建设项目</w:t>
      </w:r>
      <w:r>
        <w:rPr>
          <w:rFonts w:hint="eastAsia" w:eastAsia="仿宋_GB2312" w:cs="仿宋_GB2312"/>
          <w:sz w:val="32"/>
          <w:szCs w:val="32"/>
          <w:lang w:val="en-US" w:eastAsia="zh-CN"/>
        </w:rPr>
        <w:t>1350万元，防汛</w:t>
      </w:r>
      <w:r>
        <w:rPr>
          <w:rFonts w:hint="eastAsia" w:eastAsia="仿宋_GB2312" w:cs="仿宋_GB2312"/>
          <w:sz w:val="32"/>
          <w:szCs w:val="32"/>
          <w:lang w:val="zh-CN"/>
        </w:rPr>
        <w:t>抗旱项目</w:t>
      </w:r>
      <w:r>
        <w:rPr>
          <w:rFonts w:hint="eastAsia" w:eastAsia="仿宋_GB2312" w:cs="仿宋_GB2312"/>
          <w:sz w:val="32"/>
          <w:szCs w:val="32"/>
          <w:lang w:val="en-US" w:eastAsia="zh-CN"/>
        </w:rPr>
        <w:t>30万元，</w:t>
      </w:r>
      <w:r>
        <w:rPr>
          <w:rFonts w:hint="eastAsia" w:eastAsia="仿宋_GB2312" w:cs="仿宋_GB2312"/>
          <w:sz w:val="32"/>
          <w:szCs w:val="32"/>
          <w:lang w:val="zh-CN" w:eastAsia="zh-CN"/>
        </w:rPr>
        <w:t>故与</w:t>
      </w:r>
      <w:r>
        <w:rPr>
          <w:rFonts w:hint="eastAsia" w:eastAsia="仿宋_GB2312" w:cs="仿宋_GB2312"/>
          <w:sz w:val="32"/>
          <w:szCs w:val="32"/>
          <w:lang w:val="zh-CN"/>
        </w:rPr>
        <w:t>上年相比本年支出</w:t>
      </w:r>
      <w:r>
        <w:rPr>
          <w:rFonts w:hint="eastAsia" w:eastAsia="仿宋_GB2312" w:cs="仿宋_GB2312"/>
          <w:sz w:val="32"/>
          <w:szCs w:val="32"/>
          <w:lang w:val="zh-CN" w:eastAsia="zh-CN"/>
        </w:rPr>
        <w:t>增加</w:t>
      </w:r>
      <w:r>
        <w:rPr>
          <w:rFonts w:hint="eastAsia" w:eastAsia="仿宋_GB2312" w:cs="仿宋_GB2312"/>
          <w:sz w:val="32"/>
          <w:szCs w:val="32"/>
          <w:lang w:val="zh-CN"/>
        </w:rPr>
        <w:t>。与年初预算相比，年初预算数770.09万元，决算数2,283.49万元，预决算差异率196.52%，主要原因是：管理局</w:t>
      </w:r>
      <w:r>
        <w:rPr>
          <w:rFonts w:hint="eastAsia" w:eastAsia="仿宋_GB2312" w:cs="仿宋_GB2312"/>
          <w:sz w:val="32"/>
          <w:szCs w:val="32"/>
          <w:lang w:val="en-US" w:eastAsia="zh-CN"/>
        </w:rPr>
        <w:t>年中补发绩效奖金、年终考核奖金、访惠聚人员经费，其余资金为正常增资财政补发资金，以及使用年初结转资金支付的社保及公用经费。其中项目支出年初预算230万元，决算支出285万元，差额为年中批复的水利发展资金项目55万元。</w:t>
      </w:r>
      <w:r>
        <w:rPr>
          <w:rFonts w:hint="eastAsia" w:eastAsia="仿宋_GB2312" w:cs="仿宋_GB2312"/>
          <w:sz w:val="32"/>
          <w:szCs w:val="32"/>
          <w:lang w:val="zh-CN" w:eastAsia="zh-CN"/>
        </w:rPr>
        <w:t>局属水利管理中心本年企业账合并事业账，本年新增</w:t>
      </w:r>
      <w:r>
        <w:rPr>
          <w:rFonts w:hint="eastAsia" w:eastAsia="仿宋_GB2312" w:cs="仿宋_GB2312"/>
          <w:sz w:val="32"/>
          <w:szCs w:val="32"/>
          <w:lang w:val="en-US" w:eastAsia="zh-CN"/>
        </w:rPr>
        <w:t>2个项目分别为</w:t>
      </w:r>
      <w:r>
        <w:rPr>
          <w:rFonts w:hint="eastAsia" w:eastAsia="仿宋_GB2312" w:cs="仿宋_GB2312"/>
          <w:sz w:val="32"/>
          <w:szCs w:val="32"/>
          <w:lang w:val="zh-CN" w:eastAsia="zh-CN"/>
        </w:rPr>
        <w:t>基础设施建设项目</w:t>
      </w:r>
      <w:r>
        <w:rPr>
          <w:rFonts w:hint="eastAsia" w:eastAsia="仿宋_GB2312" w:cs="仿宋_GB2312"/>
          <w:sz w:val="32"/>
          <w:szCs w:val="32"/>
          <w:lang w:val="en-US" w:eastAsia="zh-CN"/>
        </w:rPr>
        <w:t>1350万元，防汛</w:t>
      </w:r>
      <w:r>
        <w:rPr>
          <w:rFonts w:hint="eastAsia" w:eastAsia="仿宋_GB2312" w:cs="仿宋_GB2312"/>
          <w:sz w:val="32"/>
          <w:szCs w:val="32"/>
          <w:lang w:val="zh-CN"/>
        </w:rPr>
        <w:t>抗旱项目</w:t>
      </w:r>
      <w:r>
        <w:rPr>
          <w:rFonts w:hint="eastAsia" w:eastAsia="仿宋_GB2312" w:cs="仿宋_GB2312"/>
          <w:sz w:val="32"/>
          <w:szCs w:val="32"/>
          <w:lang w:val="en-US" w:eastAsia="zh-CN"/>
        </w:rPr>
        <w:t>30万元，故</w:t>
      </w:r>
      <w:r>
        <w:rPr>
          <w:rFonts w:hint="eastAsia" w:eastAsia="仿宋_GB2312" w:cs="仿宋_GB2312"/>
          <w:sz w:val="32"/>
          <w:szCs w:val="32"/>
          <w:lang w:val="zh-CN"/>
        </w:rPr>
        <w:t>预决算有差异率。</w:t>
      </w:r>
    </w:p>
    <w:p>
      <w:pPr>
        <w:numPr>
          <w:ilvl w:val="0"/>
          <w:numId w:val="2"/>
        </w:numPr>
        <w:ind w:firstLine="640" w:firstLineChars="200"/>
        <w:jc w:val="left"/>
        <w:outlineLvl w:val="2"/>
        <w:rPr>
          <w:rFonts w:ascii="仿宋_GB2312" w:eastAsia="仿宋_GB2312"/>
          <w:kern w:val="2"/>
          <w:sz w:val="32"/>
          <w:szCs w:val="32"/>
          <w:lang w:val="zh-CN"/>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en-US" w:eastAsia="zh-CN" w:bidi="ar-SA"/>
        </w:rPr>
        <w:t>1</w:t>
      </w:r>
      <w:r>
        <w:rPr>
          <w:rFonts w:hint="eastAsia" w:ascii="Times New Roman" w:hAnsi="Times New Roman" w:eastAsia="仿宋_GB2312" w:cs="仿宋_GB2312"/>
          <w:kern w:val="2"/>
          <w:sz w:val="32"/>
          <w:szCs w:val="32"/>
          <w:lang w:val="zh-CN" w:eastAsia="zh-CN" w:bidi="ar-SA"/>
        </w:rPr>
        <w:t>.社会保障和就业支出（类）43.68万元，占1.91%；</w:t>
      </w:r>
    </w:p>
    <w:p>
      <w:pPr>
        <w:pStyle w:val="8"/>
        <w:widowControl/>
        <w:spacing w:before="0" w:beforeAutospacing="0" w:after="0" w:afterAutospacing="0"/>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en-US" w:eastAsia="zh-CN" w:bidi="ar-SA"/>
        </w:rPr>
        <w:t>2</w:t>
      </w:r>
      <w:r>
        <w:rPr>
          <w:rFonts w:hint="eastAsia" w:ascii="Times New Roman" w:hAnsi="Times New Roman" w:eastAsia="仿宋_GB2312" w:cs="仿宋_GB2312"/>
          <w:kern w:val="2"/>
          <w:sz w:val="32"/>
          <w:szCs w:val="32"/>
          <w:lang w:val="zh-CN" w:eastAsia="zh-CN" w:bidi="ar-SA"/>
        </w:rPr>
        <w:t>.卫生健康支出（类）28.54万元，占1.25%；</w:t>
      </w:r>
    </w:p>
    <w:p>
      <w:pPr>
        <w:pStyle w:val="8"/>
        <w:widowControl/>
        <w:spacing w:before="0" w:beforeAutospacing="0" w:after="0" w:afterAutospacing="0"/>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en-US" w:eastAsia="zh-CN" w:bidi="ar-SA"/>
        </w:rPr>
        <w:t>3</w:t>
      </w:r>
      <w:r>
        <w:rPr>
          <w:rFonts w:hint="eastAsia" w:ascii="Times New Roman" w:hAnsi="Times New Roman" w:eastAsia="仿宋_GB2312" w:cs="仿宋_GB2312"/>
          <w:kern w:val="2"/>
          <w:sz w:val="32"/>
          <w:szCs w:val="32"/>
          <w:lang w:val="zh-CN" w:eastAsia="zh-CN" w:bidi="ar-SA"/>
        </w:rPr>
        <w:t>.农林水支出（类）838.04万元，占36.70%；</w:t>
      </w:r>
    </w:p>
    <w:p>
      <w:pPr>
        <w:pStyle w:val="8"/>
        <w:widowControl/>
        <w:spacing w:before="0" w:beforeAutospacing="0" w:after="0" w:afterAutospacing="0"/>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en-US" w:eastAsia="zh-CN" w:bidi="ar-SA"/>
        </w:rPr>
        <w:t>4</w:t>
      </w:r>
      <w:r>
        <w:rPr>
          <w:rFonts w:hint="eastAsia" w:ascii="Times New Roman" w:hAnsi="Times New Roman" w:eastAsia="仿宋_GB2312" w:cs="仿宋_GB2312"/>
          <w:kern w:val="2"/>
          <w:sz w:val="32"/>
          <w:szCs w:val="32"/>
          <w:lang w:val="zh-CN" w:eastAsia="zh-CN" w:bidi="ar-SA"/>
        </w:rPr>
        <w:t>.住房保障支出（类）23.23万元，占1.02%；</w:t>
      </w:r>
    </w:p>
    <w:p>
      <w:pPr>
        <w:pStyle w:val="8"/>
        <w:widowControl/>
        <w:spacing w:before="0" w:beforeAutospacing="0" w:after="0" w:afterAutospacing="0"/>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en-US" w:eastAsia="zh-CN" w:bidi="ar-SA"/>
        </w:rPr>
        <w:t>5</w:t>
      </w:r>
      <w:r>
        <w:rPr>
          <w:rFonts w:hint="eastAsia" w:ascii="Times New Roman" w:hAnsi="Times New Roman" w:eastAsia="仿宋_GB2312" w:cs="仿宋_GB2312"/>
          <w:kern w:val="2"/>
          <w:sz w:val="32"/>
          <w:szCs w:val="32"/>
          <w:lang w:val="zh-CN" w:eastAsia="zh-CN" w:bidi="ar-SA"/>
        </w:rPr>
        <w:t>.其他支出（类）1,350.00万元，占59.12%；</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1.农林水支出（类）水利（款）防汛（项）:支出决算数为30.00万元，比上年决算减少10.00万元，下降25.00%，主要原因是：局属水利管理中心</w:t>
      </w:r>
      <w:r>
        <w:rPr>
          <w:rFonts w:hint="eastAsia" w:eastAsia="仿宋_GB2312" w:cs="仿宋_GB2312"/>
          <w:kern w:val="2"/>
          <w:sz w:val="32"/>
          <w:szCs w:val="32"/>
          <w:lang w:val="zh-CN" w:eastAsia="zh-CN" w:bidi="ar-SA"/>
        </w:rPr>
        <w:t>上年财政拨款防汛项目收入</w:t>
      </w:r>
      <w:r>
        <w:rPr>
          <w:rFonts w:hint="eastAsia" w:eastAsia="仿宋_GB2312" w:cs="仿宋_GB2312"/>
          <w:kern w:val="2"/>
          <w:sz w:val="32"/>
          <w:szCs w:val="32"/>
          <w:lang w:val="en-US" w:eastAsia="zh-CN" w:bidi="ar-SA"/>
        </w:rPr>
        <w:t>40万元，</w:t>
      </w:r>
      <w:r>
        <w:rPr>
          <w:rFonts w:hint="eastAsia" w:ascii="Times New Roman" w:hAnsi="Times New Roman" w:eastAsia="仿宋_GB2312" w:cs="仿宋_GB2312"/>
          <w:kern w:val="2"/>
          <w:sz w:val="32"/>
          <w:szCs w:val="32"/>
          <w:lang w:val="zh-CN" w:eastAsia="zh-CN" w:bidi="ar-SA"/>
        </w:rPr>
        <w:t>本年财政拨款防汛项目收入为</w:t>
      </w:r>
      <w:r>
        <w:rPr>
          <w:rFonts w:hint="eastAsia" w:ascii="Times New Roman" w:hAnsi="Times New Roman" w:eastAsia="仿宋_GB2312" w:cs="仿宋_GB2312"/>
          <w:kern w:val="2"/>
          <w:sz w:val="32"/>
          <w:szCs w:val="32"/>
          <w:lang w:val="en-US" w:eastAsia="zh-CN" w:bidi="ar-SA"/>
        </w:rPr>
        <w:t>30万元，故</w:t>
      </w:r>
      <w:r>
        <w:rPr>
          <w:rFonts w:hint="eastAsia" w:ascii="Times New Roman" w:hAnsi="Times New Roman" w:eastAsia="仿宋_GB2312" w:cs="仿宋_GB2312"/>
          <w:kern w:val="2"/>
          <w:sz w:val="32"/>
          <w:szCs w:val="32"/>
          <w:lang w:val="zh-CN" w:eastAsia="zh-CN" w:bidi="ar-SA"/>
        </w:rPr>
        <w:t>与上年相比减少</w:t>
      </w:r>
      <w:r>
        <w:rPr>
          <w:rFonts w:hint="eastAsia" w:eastAsia="仿宋_GB2312" w:cs="仿宋_GB2312"/>
          <w:kern w:val="2"/>
          <w:sz w:val="32"/>
          <w:szCs w:val="32"/>
          <w:lang w:val="en-US" w:eastAsia="zh-CN" w:bidi="ar-SA"/>
        </w:rPr>
        <w:t>10万元</w:t>
      </w:r>
      <w:r>
        <w:rPr>
          <w:rFonts w:hint="eastAsia" w:ascii="Times New Roman" w:hAnsi="Times New Roman" w:eastAsia="仿宋_GB2312" w:cs="仿宋_GB2312"/>
          <w:kern w:val="2"/>
          <w:sz w:val="32"/>
          <w:szCs w:val="32"/>
          <w:lang w:val="zh-CN" w:eastAsia="zh-CN" w:bidi="ar-SA"/>
        </w:rPr>
        <w:t>。</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2.农林水支出（类）水利（款）水利行业业务管理（项）:支出决算数为515.97万元，比上年决算增加26.64万元，增长5.44%，主要原因是：白杨河管理局</w:t>
      </w:r>
      <w:r>
        <w:rPr>
          <w:rFonts w:hint="eastAsia" w:ascii="Times New Roman" w:hAnsi="Times New Roman" w:eastAsia="仿宋_GB2312" w:cs="仿宋_GB2312"/>
          <w:kern w:val="2"/>
          <w:sz w:val="32"/>
          <w:szCs w:val="32"/>
          <w:lang w:val="en-US" w:eastAsia="zh-CN" w:bidi="ar-SA"/>
        </w:rPr>
        <w:t>使用年初结转资金支付的社保及公用经费，以及正常增资</w:t>
      </w:r>
      <w:r>
        <w:rPr>
          <w:rFonts w:hint="eastAsia" w:ascii="Times New Roman" w:hAnsi="Times New Roman" w:eastAsia="仿宋_GB2312" w:cs="仿宋_GB2312"/>
          <w:kern w:val="2"/>
          <w:sz w:val="32"/>
          <w:szCs w:val="32"/>
          <w:lang w:val="zh-CN" w:eastAsia="zh-CN" w:bidi="ar-SA"/>
        </w:rPr>
        <w:t>，局属水利管理中心本年财政拨款基本支出</w:t>
      </w:r>
      <w:r>
        <w:rPr>
          <w:rFonts w:hint="eastAsia" w:ascii="Times New Roman" w:hAnsi="Times New Roman" w:eastAsia="仿宋_GB2312" w:cs="仿宋_GB2312"/>
          <w:kern w:val="2"/>
          <w:sz w:val="32"/>
          <w:szCs w:val="32"/>
          <w:lang w:val="en-US" w:eastAsia="zh-CN" w:bidi="ar-SA"/>
        </w:rPr>
        <w:t>209.07万元，故与上年相比增加</w:t>
      </w:r>
      <w:r>
        <w:rPr>
          <w:rFonts w:hint="eastAsia" w:ascii="Times New Roman" w:hAnsi="Times New Roman" w:eastAsia="仿宋_GB2312" w:cs="仿宋_GB2312"/>
          <w:kern w:val="2"/>
          <w:sz w:val="32"/>
          <w:szCs w:val="32"/>
          <w:lang w:val="zh-CN" w:eastAsia="zh-CN" w:bidi="ar-SA"/>
        </w:rPr>
        <w:t>。</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3.卫生健康支出（类）行政事业单位医疗（款）事业单位医疗（项）:支出决算数为14.77万元，比上年决算增加1.94万元，增长15.10%，主要原因是：白杨河管理局</w:t>
      </w:r>
      <w:r>
        <w:rPr>
          <w:rFonts w:hint="eastAsia" w:ascii="Times New Roman" w:hAnsi="Times New Roman" w:eastAsia="仿宋_GB2312" w:cs="仿宋_GB2312"/>
          <w:kern w:val="2"/>
          <w:sz w:val="32"/>
          <w:szCs w:val="32"/>
          <w:lang w:val="en-US" w:eastAsia="zh-CN" w:bidi="ar-SA"/>
        </w:rPr>
        <w:t>社保费调整标准等原因小幅变动</w:t>
      </w:r>
      <w:r>
        <w:rPr>
          <w:rFonts w:hint="eastAsia" w:ascii="Times New Roman" w:hAnsi="Times New Roman" w:eastAsia="仿宋_GB2312" w:cs="仿宋_GB2312"/>
          <w:kern w:val="2"/>
          <w:sz w:val="32"/>
          <w:szCs w:val="32"/>
          <w:lang w:val="zh-CN" w:eastAsia="zh-CN" w:bidi="ar-SA"/>
        </w:rPr>
        <w:t>。</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4.卫生健康支出（类）行政事业单位医疗（款）公务员医疗补助（项）:支出决算数为13.77万元，比上年决算增加3.79万元，增长37.98%，主要原因是：白杨河管理局</w:t>
      </w:r>
      <w:r>
        <w:rPr>
          <w:rFonts w:hint="eastAsia" w:ascii="Times New Roman" w:hAnsi="Times New Roman" w:eastAsia="仿宋_GB2312" w:cs="仿宋_GB2312"/>
          <w:kern w:val="2"/>
          <w:sz w:val="32"/>
          <w:szCs w:val="32"/>
          <w:lang w:val="en-US" w:eastAsia="zh-CN" w:bidi="ar-SA"/>
        </w:rPr>
        <w:t>社保费调整标准等原因小幅变动</w:t>
      </w:r>
      <w:r>
        <w:rPr>
          <w:rFonts w:hint="eastAsia" w:ascii="Times New Roman" w:hAnsi="Times New Roman" w:eastAsia="仿宋_GB2312" w:cs="仿宋_GB2312"/>
          <w:kern w:val="2"/>
          <w:sz w:val="32"/>
          <w:szCs w:val="32"/>
          <w:lang w:val="zh-CN" w:eastAsia="zh-CN" w:bidi="ar-SA"/>
        </w:rPr>
        <w:t>。</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5.住房保障支出（类）住房改革支出（款）住房公积金（项）:支出决算数为23.23万元，比上年决算增加3.85万元，增长19.84%，主要原因是：白杨河管理局</w:t>
      </w:r>
      <w:r>
        <w:rPr>
          <w:rFonts w:hint="eastAsia" w:ascii="Times New Roman" w:hAnsi="Times New Roman" w:eastAsia="仿宋_GB2312" w:cs="仿宋_GB2312"/>
          <w:kern w:val="2"/>
          <w:sz w:val="32"/>
          <w:szCs w:val="32"/>
          <w:lang w:val="en-US" w:eastAsia="zh-CN" w:bidi="ar-SA"/>
        </w:rPr>
        <w:t>住房公积金调整标准，小幅变动</w:t>
      </w:r>
      <w:r>
        <w:rPr>
          <w:rFonts w:hint="eastAsia" w:ascii="Times New Roman" w:hAnsi="Times New Roman" w:eastAsia="仿宋_GB2312" w:cs="仿宋_GB2312"/>
          <w:kern w:val="2"/>
          <w:sz w:val="32"/>
          <w:szCs w:val="32"/>
          <w:lang w:val="zh-CN" w:eastAsia="zh-CN" w:bidi="ar-SA"/>
        </w:rPr>
        <w:t>。</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6.农林水支出（类）水利（款）水利工程运行与维护（项）:支出决算数为237.07万元，比上年决算增加11.76万元，增长5.22%，主要原因是：局属水利管理中心本年财政拨款基本支出</w:t>
      </w:r>
      <w:r>
        <w:rPr>
          <w:rFonts w:hint="eastAsia" w:eastAsia="仿宋_GB2312" w:cs="仿宋_GB2312"/>
          <w:kern w:val="2"/>
          <w:sz w:val="32"/>
          <w:szCs w:val="32"/>
          <w:lang w:val="zh-CN" w:eastAsia="zh-CN" w:bidi="ar-SA"/>
        </w:rPr>
        <w:t>人均</w:t>
      </w:r>
      <w:r>
        <w:rPr>
          <w:rFonts w:hint="eastAsia" w:eastAsia="仿宋_GB2312" w:cs="仿宋_GB2312"/>
          <w:kern w:val="2"/>
          <w:sz w:val="32"/>
          <w:szCs w:val="32"/>
          <w:lang w:val="en-US" w:eastAsia="zh-CN" w:bidi="ar-SA"/>
        </w:rPr>
        <w:t>11万元，总计</w:t>
      </w:r>
      <w:r>
        <w:rPr>
          <w:rFonts w:hint="eastAsia" w:ascii="Times New Roman" w:hAnsi="Times New Roman" w:eastAsia="仿宋_GB2312" w:cs="仿宋_GB2312"/>
          <w:kern w:val="2"/>
          <w:sz w:val="32"/>
          <w:szCs w:val="32"/>
          <w:lang w:val="en-US" w:eastAsia="zh-CN" w:bidi="ar-SA"/>
        </w:rPr>
        <w:t>209.07万元，</w:t>
      </w:r>
      <w:r>
        <w:rPr>
          <w:rFonts w:hint="eastAsia" w:eastAsia="仿宋_GB2312" w:cs="仿宋_GB2312"/>
          <w:kern w:val="2"/>
          <w:sz w:val="32"/>
          <w:szCs w:val="32"/>
          <w:lang w:val="en-US" w:eastAsia="zh-CN" w:bidi="ar-SA"/>
        </w:rPr>
        <w:t>上年</w:t>
      </w:r>
      <w:r>
        <w:rPr>
          <w:rFonts w:hint="eastAsia" w:ascii="Times New Roman" w:hAnsi="Times New Roman" w:eastAsia="仿宋_GB2312" w:cs="仿宋_GB2312"/>
          <w:kern w:val="2"/>
          <w:sz w:val="32"/>
          <w:szCs w:val="32"/>
          <w:lang w:val="zh-CN" w:eastAsia="zh-CN" w:bidi="ar-SA"/>
        </w:rPr>
        <w:t>财政拨款基本支出支出</w:t>
      </w:r>
      <w:r>
        <w:rPr>
          <w:rFonts w:hint="eastAsia" w:eastAsia="仿宋_GB2312" w:cs="仿宋_GB2312"/>
          <w:kern w:val="2"/>
          <w:sz w:val="32"/>
          <w:szCs w:val="32"/>
          <w:lang w:val="zh-CN" w:eastAsia="zh-CN" w:bidi="ar-SA"/>
        </w:rPr>
        <w:t>人均</w:t>
      </w:r>
      <w:r>
        <w:rPr>
          <w:rFonts w:hint="eastAsia" w:eastAsia="仿宋_GB2312" w:cs="仿宋_GB2312"/>
          <w:kern w:val="2"/>
          <w:sz w:val="32"/>
          <w:szCs w:val="32"/>
          <w:lang w:val="en-US" w:eastAsia="zh-CN" w:bidi="ar-SA"/>
        </w:rPr>
        <w:t>10.38万元，总计197.31</w:t>
      </w:r>
      <w:r>
        <w:rPr>
          <w:rFonts w:hint="eastAsia" w:ascii="Times New Roman" w:hAnsi="Times New Roman" w:eastAsia="仿宋_GB2312" w:cs="仿宋_GB2312"/>
          <w:kern w:val="2"/>
          <w:sz w:val="32"/>
          <w:szCs w:val="32"/>
          <w:lang w:val="en-US" w:eastAsia="zh-CN" w:bidi="ar-SA"/>
        </w:rPr>
        <w:t>万元</w:t>
      </w:r>
      <w:r>
        <w:rPr>
          <w:rFonts w:hint="eastAsia" w:eastAsia="仿宋_GB2312" w:cs="仿宋_GB2312"/>
          <w:kern w:val="2"/>
          <w:sz w:val="32"/>
          <w:szCs w:val="32"/>
          <w:lang w:val="en-US" w:eastAsia="zh-CN" w:bidi="ar-SA"/>
        </w:rPr>
        <w:t>，</w:t>
      </w:r>
      <w:r>
        <w:rPr>
          <w:rFonts w:hint="eastAsia" w:ascii="Times New Roman" w:hAnsi="Times New Roman" w:eastAsia="仿宋_GB2312" w:cs="仿宋_GB2312"/>
          <w:kern w:val="2"/>
          <w:sz w:val="32"/>
          <w:szCs w:val="32"/>
          <w:lang w:val="en-US" w:eastAsia="zh-CN" w:bidi="ar-SA"/>
        </w:rPr>
        <w:t>故与上年相比</w:t>
      </w:r>
      <w:r>
        <w:rPr>
          <w:rFonts w:hint="eastAsia" w:ascii="Times New Roman" w:hAnsi="Times New Roman" w:eastAsia="仿宋_GB2312" w:cs="仿宋_GB2312"/>
          <w:kern w:val="2"/>
          <w:sz w:val="32"/>
          <w:szCs w:val="32"/>
          <w:lang w:val="zh-CN" w:eastAsia="zh-CN" w:bidi="ar-SA"/>
        </w:rPr>
        <w:t>水利工程运行与维护</w:t>
      </w:r>
      <w:r>
        <w:rPr>
          <w:rFonts w:hint="eastAsia" w:eastAsia="仿宋_GB2312" w:cs="仿宋_GB2312"/>
          <w:kern w:val="2"/>
          <w:sz w:val="32"/>
          <w:szCs w:val="32"/>
          <w:lang w:val="zh-CN" w:eastAsia="zh-CN" w:bidi="ar-SA"/>
        </w:rPr>
        <w:t>增加</w:t>
      </w:r>
      <w:r>
        <w:rPr>
          <w:rFonts w:hint="eastAsia" w:eastAsia="仿宋_GB2312" w:cs="仿宋_GB2312"/>
          <w:kern w:val="2"/>
          <w:sz w:val="32"/>
          <w:szCs w:val="32"/>
          <w:lang w:val="en-US" w:eastAsia="zh-CN" w:bidi="ar-SA"/>
        </w:rPr>
        <w:t>11.76万元</w:t>
      </w:r>
      <w:r>
        <w:rPr>
          <w:rFonts w:hint="eastAsia" w:ascii="Times New Roman" w:hAnsi="Times New Roman" w:eastAsia="仿宋_GB2312" w:cs="仿宋_GB2312"/>
          <w:kern w:val="2"/>
          <w:sz w:val="32"/>
          <w:szCs w:val="32"/>
          <w:lang w:val="zh-CN" w:eastAsia="zh-CN" w:bidi="ar-SA"/>
        </w:rPr>
        <w:t>。</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7.农林水支出（类）水利（款）水资源节约管理与保护（项）:支出决算数为55.00万元，比上年决算减少45.00万元，下降45.00%，主要原因是：</w:t>
      </w:r>
      <w:r>
        <w:rPr>
          <w:rFonts w:hint="eastAsia" w:eastAsia="仿宋_GB2312" w:cs="仿宋_GB2312"/>
          <w:kern w:val="2"/>
          <w:sz w:val="32"/>
          <w:szCs w:val="32"/>
          <w:lang w:val="en-US" w:eastAsia="zh-CN" w:bidi="ar-SA"/>
        </w:rPr>
        <w:t>2022年财政拨付水利管理中心100万元</w:t>
      </w:r>
      <w:r>
        <w:rPr>
          <w:rFonts w:hint="eastAsia" w:ascii="Times New Roman" w:hAnsi="Times New Roman" w:eastAsia="仿宋_GB2312" w:cs="仿宋_GB2312"/>
          <w:kern w:val="2"/>
          <w:sz w:val="32"/>
          <w:szCs w:val="32"/>
          <w:lang w:val="zh-CN" w:eastAsia="zh-CN" w:bidi="ar-SA"/>
        </w:rPr>
        <w:t>水资源节约管理与保护</w:t>
      </w:r>
      <w:r>
        <w:rPr>
          <w:rFonts w:hint="eastAsia" w:eastAsia="仿宋_GB2312" w:cs="仿宋_GB2312"/>
          <w:kern w:val="2"/>
          <w:sz w:val="32"/>
          <w:szCs w:val="32"/>
          <w:lang w:val="zh-CN" w:eastAsia="zh-CN" w:bidi="ar-SA"/>
        </w:rPr>
        <w:t>资金，</w:t>
      </w:r>
      <w:r>
        <w:rPr>
          <w:rFonts w:hint="eastAsia" w:eastAsia="仿宋_GB2312" w:cs="仿宋_GB2312"/>
          <w:kern w:val="2"/>
          <w:sz w:val="32"/>
          <w:szCs w:val="32"/>
          <w:lang w:val="en-US" w:eastAsia="zh-CN" w:bidi="ar-SA"/>
        </w:rPr>
        <w:t>2023年未拨；2023</w:t>
      </w:r>
      <w:r>
        <w:rPr>
          <w:rFonts w:hint="eastAsia" w:ascii="Times New Roman" w:hAnsi="Times New Roman" w:eastAsia="仿宋_GB2312" w:cs="仿宋_GB2312"/>
          <w:kern w:val="2"/>
          <w:sz w:val="32"/>
          <w:szCs w:val="32"/>
          <w:lang w:val="zh-CN" w:eastAsia="zh-CN" w:bidi="ar-SA"/>
        </w:rPr>
        <w:t>白杨河管理局</w:t>
      </w:r>
      <w:r>
        <w:rPr>
          <w:rFonts w:hint="eastAsia" w:ascii="Times New Roman" w:hAnsi="Times New Roman" w:eastAsia="仿宋_GB2312" w:cs="仿宋_GB2312"/>
          <w:kern w:val="2"/>
          <w:sz w:val="32"/>
          <w:szCs w:val="32"/>
          <w:lang w:val="en-US" w:eastAsia="zh-CN" w:bidi="ar-SA"/>
        </w:rPr>
        <w:t>年中新增批复水利发展资金项目55万元</w:t>
      </w:r>
      <w:r>
        <w:rPr>
          <w:rFonts w:hint="eastAsia" w:eastAsia="仿宋_GB2312" w:cs="仿宋_GB2312"/>
          <w:kern w:val="2"/>
          <w:sz w:val="32"/>
          <w:szCs w:val="32"/>
          <w:lang w:val="en-US" w:eastAsia="zh-CN" w:bidi="ar-SA"/>
        </w:rPr>
        <w:t>；综上</w:t>
      </w:r>
      <w:r>
        <w:rPr>
          <w:rFonts w:hint="eastAsia" w:ascii="Times New Roman" w:hAnsi="Times New Roman" w:eastAsia="仿宋_GB2312" w:cs="仿宋_GB2312"/>
          <w:kern w:val="2"/>
          <w:sz w:val="32"/>
          <w:szCs w:val="32"/>
          <w:lang w:val="zh-CN" w:eastAsia="zh-CN" w:bidi="ar-SA"/>
        </w:rPr>
        <w:t>比上年决算减少45.00万元</w:t>
      </w:r>
      <w:r>
        <w:rPr>
          <w:rFonts w:hint="eastAsia" w:eastAsia="仿宋_GB2312" w:cs="仿宋_GB2312"/>
          <w:kern w:val="2"/>
          <w:sz w:val="32"/>
          <w:szCs w:val="32"/>
          <w:lang w:val="zh-CN" w:eastAsia="zh-CN" w:bidi="ar-SA"/>
        </w:rPr>
        <w:t>。</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8.其他支出（类）其他支出（款）其他支出（项）:支出决算数为1,350.00万元，比上年决算增加1,350.00万元，增长100%，主要原因是：局属水利管理中心本年财政拨款基础设施建设项目</w:t>
      </w:r>
      <w:r>
        <w:rPr>
          <w:rFonts w:hint="eastAsia" w:ascii="Times New Roman" w:hAnsi="Times New Roman" w:eastAsia="仿宋_GB2312" w:cs="仿宋_GB2312"/>
          <w:kern w:val="2"/>
          <w:sz w:val="32"/>
          <w:szCs w:val="32"/>
          <w:lang w:val="en-US" w:eastAsia="zh-CN" w:bidi="ar-SA"/>
        </w:rPr>
        <w:t>1350万元，故与上年相比增加</w:t>
      </w:r>
      <w:r>
        <w:rPr>
          <w:rFonts w:hint="eastAsia" w:ascii="Times New Roman" w:hAnsi="Times New Roman" w:eastAsia="仿宋_GB2312" w:cs="仿宋_GB2312"/>
          <w:kern w:val="2"/>
          <w:sz w:val="32"/>
          <w:szCs w:val="32"/>
          <w:lang w:val="zh-CN" w:eastAsia="zh-CN" w:bidi="ar-SA"/>
        </w:rPr>
        <w:t>。</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9.社会保障和就业支出（类）行政事业单位养老支出（款）机关事业单位职业年金缴费支出（项）:支出决算数为12.37万元，比上年决算增加6.17万元，增长99.5</w:t>
      </w:r>
      <w:r>
        <w:rPr>
          <w:rFonts w:hint="eastAsia" w:eastAsia="仿宋_GB2312" w:cs="仿宋_GB2312"/>
          <w:kern w:val="2"/>
          <w:sz w:val="32"/>
          <w:szCs w:val="32"/>
          <w:lang w:val="en-US" w:eastAsia="zh-CN" w:bidi="ar-SA"/>
        </w:rPr>
        <w:t>2</w:t>
      </w:r>
      <w:r>
        <w:rPr>
          <w:rFonts w:hint="eastAsia" w:ascii="Times New Roman" w:hAnsi="Times New Roman" w:eastAsia="仿宋_GB2312" w:cs="仿宋_GB2312"/>
          <w:kern w:val="2"/>
          <w:sz w:val="32"/>
          <w:szCs w:val="32"/>
          <w:lang w:val="zh-CN" w:eastAsia="zh-CN" w:bidi="ar-SA"/>
        </w:rPr>
        <w:t>%</w:t>
      </w:r>
      <w:r>
        <w:rPr>
          <w:rFonts w:hint="eastAsia" w:eastAsia="仿宋_GB2312" w:cs="仿宋_GB2312"/>
          <w:kern w:val="2"/>
          <w:sz w:val="32"/>
          <w:szCs w:val="32"/>
          <w:lang w:val="zh-CN" w:eastAsia="zh-CN" w:bidi="ar-SA"/>
        </w:rPr>
        <w:t>，</w:t>
      </w:r>
      <w:r>
        <w:rPr>
          <w:rFonts w:hint="eastAsia" w:ascii="Times New Roman" w:hAnsi="Times New Roman" w:eastAsia="仿宋_GB2312" w:cs="仿宋_GB2312"/>
          <w:kern w:val="2"/>
          <w:sz w:val="32"/>
          <w:szCs w:val="32"/>
          <w:lang w:val="zh-CN" w:eastAsia="zh-CN" w:bidi="ar-SA"/>
        </w:rPr>
        <w:t>主要原因是：白杨河管理局</w:t>
      </w:r>
      <w:r>
        <w:rPr>
          <w:rFonts w:hint="eastAsia" w:ascii="Times New Roman" w:hAnsi="Times New Roman" w:eastAsia="仿宋_GB2312" w:cs="仿宋_GB2312"/>
          <w:kern w:val="2"/>
          <w:sz w:val="32"/>
          <w:szCs w:val="32"/>
          <w:lang w:val="en-US" w:eastAsia="zh-CN" w:bidi="ar-SA"/>
        </w:rPr>
        <w:t>社保费调整标准等原因小幅变动</w:t>
      </w:r>
      <w:r>
        <w:rPr>
          <w:rFonts w:hint="eastAsia" w:ascii="Times New Roman" w:hAnsi="Times New Roman" w:eastAsia="仿宋_GB2312" w:cs="仿宋_GB2312"/>
          <w:kern w:val="2"/>
          <w:sz w:val="32"/>
          <w:szCs w:val="32"/>
          <w:lang w:val="zh-CN" w:eastAsia="zh-CN" w:bidi="ar-SA"/>
        </w:rPr>
        <w:t>。</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10.社会保障和就业支出（类）行政事业单位养老支出（款）机关事业单位基本养老保险缴费支出（项）:支出决算数为31.31万元，比上年决算增加6.51万元，增长26.25%，主要原因是：白杨河管理局</w:t>
      </w:r>
      <w:r>
        <w:rPr>
          <w:rFonts w:hint="eastAsia" w:ascii="Times New Roman" w:hAnsi="Times New Roman" w:eastAsia="仿宋_GB2312" w:cs="仿宋_GB2312"/>
          <w:kern w:val="2"/>
          <w:sz w:val="32"/>
          <w:szCs w:val="32"/>
          <w:lang w:val="en-US" w:eastAsia="zh-CN" w:bidi="ar-SA"/>
        </w:rPr>
        <w:t>社保费调整标准等原因小幅变动</w:t>
      </w:r>
      <w:r>
        <w:rPr>
          <w:rFonts w:hint="eastAsia" w:ascii="Times New Roman" w:hAnsi="Times New Roman" w:eastAsia="仿宋_GB2312" w:cs="仿宋_GB2312"/>
          <w:kern w:val="2"/>
          <w:sz w:val="32"/>
          <w:szCs w:val="32"/>
          <w:lang w:val="zh-CN" w:eastAsia="zh-CN" w:bidi="ar-SA"/>
        </w:rPr>
        <w:t>。</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11.农林水支出（类）水利（款）抗旱（项）:支出决算数为0.00万元，比上年决算减少190.00万元，下降100%，主要原因是：</w:t>
      </w:r>
      <w:r>
        <w:rPr>
          <w:rFonts w:hint="eastAsia" w:eastAsia="仿宋_GB2312" w:cs="仿宋_GB2312"/>
          <w:kern w:val="2"/>
          <w:sz w:val="32"/>
          <w:szCs w:val="32"/>
          <w:lang w:val="en-US" w:eastAsia="zh-CN" w:bidi="ar-SA"/>
        </w:rPr>
        <w:t>2022年</w:t>
      </w:r>
      <w:r>
        <w:rPr>
          <w:rFonts w:hint="eastAsia" w:ascii="Times New Roman" w:hAnsi="Times New Roman" w:eastAsia="仿宋_GB2312" w:cs="仿宋_GB2312"/>
          <w:kern w:val="2"/>
          <w:sz w:val="32"/>
          <w:szCs w:val="32"/>
          <w:lang w:val="zh-CN" w:eastAsia="zh-CN" w:bidi="ar-SA"/>
        </w:rPr>
        <w:t>财政拨</w:t>
      </w:r>
      <w:r>
        <w:rPr>
          <w:rFonts w:hint="eastAsia" w:eastAsia="仿宋_GB2312" w:cs="仿宋_GB2312"/>
          <w:kern w:val="2"/>
          <w:sz w:val="32"/>
          <w:szCs w:val="32"/>
          <w:lang w:val="zh-CN" w:eastAsia="zh-CN" w:bidi="ar-SA"/>
        </w:rPr>
        <w:t>付</w:t>
      </w:r>
      <w:r>
        <w:rPr>
          <w:rFonts w:hint="eastAsia" w:ascii="Times New Roman" w:hAnsi="Times New Roman" w:eastAsia="仿宋_GB2312" w:cs="仿宋_GB2312"/>
          <w:kern w:val="2"/>
          <w:sz w:val="32"/>
          <w:szCs w:val="32"/>
          <w:lang w:val="zh-CN" w:eastAsia="zh-CN" w:bidi="ar-SA"/>
        </w:rPr>
        <w:t>水利管理中心抗旱项目</w:t>
      </w:r>
      <w:r>
        <w:rPr>
          <w:rFonts w:hint="eastAsia" w:eastAsia="仿宋_GB2312" w:cs="仿宋_GB2312"/>
          <w:kern w:val="2"/>
          <w:sz w:val="32"/>
          <w:szCs w:val="32"/>
          <w:lang w:val="en-US" w:eastAsia="zh-CN" w:bidi="ar-SA"/>
        </w:rPr>
        <w:t>190万元，2023年未拨付，</w:t>
      </w:r>
      <w:r>
        <w:rPr>
          <w:rFonts w:hint="eastAsia" w:ascii="Times New Roman" w:hAnsi="Times New Roman" w:eastAsia="仿宋_GB2312" w:cs="仿宋_GB2312"/>
          <w:kern w:val="2"/>
          <w:sz w:val="32"/>
          <w:szCs w:val="32"/>
          <w:lang w:val="zh-CN" w:eastAsia="zh-CN" w:bidi="ar-SA"/>
        </w:rPr>
        <w:t>故与上年相比减少。</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2023年度一般公共预算财政拨款基本支出590.49万元，其中：人员经费556.52万元，包括：基本工资、津贴补贴、奖金、伙食补助费、绩效工资、机关事业单位基本养老保险缴费、职业年金缴费、职工基本医疗保险缴费、公务员医疗补助缴费、其他社会保障缴费、住房公积金。</w:t>
      </w:r>
    </w:p>
    <w:p>
      <w:pPr>
        <w:ind w:firstLine="640" w:firstLineChars="200"/>
        <w:rPr>
          <w:rFonts w:ascii="仿宋_GB2312" w:hAnsi="宋体" w:eastAsia="仿宋_GB2312" w:cs="宋体"/>
          <w:kern w:val="0"/>
          <w:sz w:val="32"/>
          <w:szCs w:val="32"/>
        </w:rPr>
      </w:pPr>
      <w:r>
        <w:rPr>
          <w:rFonts w:hint="eastAsia" w:ascii="Times New Roman" w:hAnsi="Times New Roman" w:eastAsia="仿宋_GB2312" w:cs="仿宋_GB2312"/>
          <w:kern w:val="2"/>
          <w:sz w:val="32"/>
          <w:szCs w:val="32"/>
          <w:lang w:val="zh-CN" w:eastAsia="zh-CN" w:bidi="ar-SA"/>
        </w:rPr>
        <w:t>公用经费33.97万元，包括：办公费、印刷费、邮电费、差旅费、培训费、委托业务费、工会经费、福利费、其他交通费用、税金及附加费用、其他商品和服务支出。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2023年度财政拨款“三公”经费支出0.00万元，比上年增加0.00万元，增长0.00%,主要原因是：</w:t>
      </w:r>
      <w:r>
        <w:rPr>
          <w:rFonts w:hint="default" w:ascii="Times New Roman" w:hAnsi="Times New Roman" w:eastAsia="仿宋_GB2312" w:cs="仿宋_GB2312"/>
          <w:kern w:val="2"/>
          <w:sz w:val="32"/>
          <w:szCs w:val="32"/>
          <w:lang w:val="zh-CN" w:eastAsia="zh-CN" w:bidi="ar-SA"/>
        </w:rPr>
        <w:t>我单位无财政拨款</w:t>
      </w:r>
      <w:r>
        <w:rPr>
          <w:rFonts w:hint="eastAsia" w:ascii="Times New Roman" w:hAnsi="Times New Roman" w:eastAsia="仿宋_GB2312" w:cs="仿宋_GB2312"/>
          <w:kern w:val="2"/>
          <w:sz w:val="32"/>
          <w:szCs w:val="32"/>
          <w:lang w:val="zh-CN" w:eastAsia="zh-CN" w:bidi="ar-SA"/>
        </w:rPr>
        <w:t>“</w:t>
      </w:r>
      <w:r>
        <w:rPr>
          <w:rFonts w:hint="default" w:ascii="Times New Roman" w:hAnsi="Times New Roman" w:eastAsia="仿宋_GB2312" w:cs="仿宋_GB2312"/>
          <w:kern w:val="2"/>
          <w:sz w:val="32"/>
          <w:szCs w:val="32"/>
          <w:lang w:val="zh-CN" w:eastAsia="zh-CN" w:bidi="ar-SA"/>
        </w:rPr>
        <w:t>三公</w:t>
      </w:r>
      <w:r>
        <w:rPr>
          <w:rFonts w:hint="eastAsia" w:ascii="Times New Roman" w:hAnsi="Times New Roman" w:eastAsia="仿宋_GB2312" w:cs="仿宋_GB2312"/>
          <w:kern w:val="2"/>
          <w:sz w:val="32"/>
          <w:szCs w:val="32"/>
          <w:lang w:val="zh-CN" w:eastAsia="zh-CN" w:bidi="ar-SA"/>
        </w:rPr>
        <w:t>”</w:t>
      </w:r>
      <w:r>
        <w:rPr>
          <w:rFonts w:hint="default" w:ascii="Times New Roman" w:hAnsi="Times New Roman" w:eastAsia="仿宋_GB2312" w:cs="仿宋_GB2312"/>
          <w:kern w:val="2"/>
          <w:sz w:val="32"/>
          <w:szCs w:val="32"/>
          <w:lang w:val="zh-CN" w:eastAsia="zh-CN" w:bidi="ar-SA"/>
        </w:rPr>
        <w:t>经费支出</w:t>
      </w:r>
      <w:r>
        <w:rPr>
          <w:rFonts w:hint="eastAsia" w:ascii="Times New Roman" w:hAnsi="Times New Roman" w:eastAsia="仿宋_GB2312" w:cs="仿宋_GB2312"/>
          <w:kern w:val="2"/>
          <w:sz w:val="32"/>
          <w:szCs w:val="32"/>
          <w:lang w:val="zh-CN" w:eastAsia="zh-CN" w:bidi="ar-SA"/>
        </w:rPr>
        <w:t>。其中：因公出国（境）费支出0.00万元，占0.00%，比上年增加0.00万元，增长0.00%,主要原因是：</w:t>
      </w:r>
      <w:r>
        <w:rPr>
          <w:rFonts w:hint="default" w:ascii="Times New Roman" w:hAnsi="Times New Roman" w:eastAsia="仿宋_GB2312" w:cs="仿宋_GB2312"/>
          <w:kern w:val="2"/>
          <w:sz w:val="32"/>
          <w:szCs w:val="32"/>
          <w:lang w:val="zh-CN" w:eastAsia="zh-CN" w:bidi="ar-SA"/>
        </w:rPr>
        <w:t>我单位无因公出国（境）费</w:t>
      </w:r>
      <w:r>
        <w:rPr>
          <w:rFonts w:hint="eastAsia" w:ascii="Times New Roman" w:hAnsi="Times New Roman" w:eastAsia="仿宋_GB2312" w:cs="仿宋_GB2312"/>
          <w:kern w:val="2"/>
          <w:sz w:val="32"/>
          <w:szCs w:val="32"/>
          <w:lang w:val="zh-CN" w:eastAsia="zh-CN" w:bidi="ar-SA"/>
        </w:rPr>
        <w:t>；公务用车购置及运行维护费支出0.00万元，占0.00%，比上年增加0.00万元，增长0.00%,主要原因是：</w:t>
      </w:r>
      <w:r>
        <w:rPr>
          <w:rFonts w:hint="default" w:ascii="Times New Roman" w:hAnsi="Times New Roman" w:eastAsia="仿宋_GB2312" w:cs="仿宋_GB2312"/>
          <w:kern w:val="2"/>
          <w:sz w:val="32"/>
          <w:szCs w:val="32"/>
          <w:lang w:val="zh-CN" w:eastAsia="zh-CN" w:bidi="ar-SA"/>
        </w:rPr>
        <w:t>我单位无公务用车购置及运行维护费</w:t>
      </w:r>
      <w:r>
        <w:rPr>
          <w:rFonts w:hint="eastAsia" w:ascii="Times New Roman" w:hAnsi="Times New Roman" w:eastAsia="仿宋_GB2312" w:cs="仿宋_GB2312"/>
          <w:kern w:val="2"/>
          <w:sz w:val="32"/>
          <w:szCs w:val="32"/>
          <w:lang w:val="zh-CN" w:eastAsia="zh-CN" w:bidi="ar-SA"/>
        </w:rPr>
        <w:t>；公务接待费支出0.00万元，占0.00%，比上年增加0.00万元，增长0.00%,主要原因是：</w:t>
      </w:r>
      <w:r>
        <w:rPr>
          <w:rFonts w:hint="default" w:ascii="Times New Roman" w:hAnsi="Times New Roman" w:eastAsia="仿宋_GB2312" w:cs="仿宋_GB2312"/>
          <w:kern w:val="2"/>
          <w:sz w:val="32"/>
          <w:szCs w:val="32"/>
          <w:lang w:val="zh-CN" w:eastAsia="zh-CN" w:bidi="ar-SA"/>
        </w:rPr>
        <w:t>我单位无公务接待费</w:t>
      </w:r>
      <w:r>
        <w:rPr>
          <w:rFonts w:hint="eastAsia" w:ascii="Times New Roman" w:hAnsi="Times New Roman" w:eastAsia="仿宋_GB2312" w:cs="仿宋_GB2312"/>
          <w:kern w:val="2"/>
          <w:sz w:val="32"/>
          <w:szCs w:val="32"/>
          <w:lang w:val="zh-CN" w:eastAsia="zh-CN" w:bidi="ar-SA"/>
        </w:rPr>
        <w:t>。</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具体情况如下：</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因公出国（境）费支出0.00万元，开支内容包括</w:t>
      </w:r>
      <w:r>
        <w:rPr>
          <w:rFonts w:hint="default" w:ascii="Times New Roman" w:hAnsi="Times New Roman" w:eastAsia="仿宋_GB2312" w:cs="仿宋_GB2312"/>
          <w:kern w:val="2"/>
          <w:sz w:val="32"/>
          <w:szCs w:val="32"/>
          <w:lang w:val="zh-CN" w:eastAsia="zh-CN" w:bidi="ar-SA"/>
        </w:rPr>
        <w:t>我单位无因公出国（境）费</w:t>
      </w:r>
      <w:r>
        <w:rPr>
          <w:rFonts w:hint="eastAsia" w:ascii="Times New Roman" w:hAnsi="Times New Roman" w:eastAsia="仿宋_GB2312" w:cs="仿宋_GB2312"/>
          <w:kern w:val="2"/>
          <w:sz w:val="32"/>
          <w:szCs w:val="32"/>
          <w:lang w:val="zh-CN" w:eastAsia="zh-CN" w:bidi="ar-SA"/>
        </w:rPr>
        <w:t>。单位全年安排的因公出国（境）团组0个，因公出国（境）0人次。</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中固定资产车辆3辆，与公务用车保有量差异原因是：</w:t>
      </w:r>
      <w:r>
        <w:rPr>
          <w:rFonts w:hint="eastAsia" w:eastAsia="仿宋_GB2312" w:cs="仿宋_GB2312"/>
          <w:kern w:val="2"/>
          <w:sz w:val="32"/>
          <w:szCs w:val="32"/>
          <w:lang w:val="zh-CN" w:eastAsia="zh-CN" w:bidi="ar-SA"/>
        </w:rPr>
        <w:t>局属水利管理中心</w:t>
      </w:r>
      <w:r>
        <w:rPr>
          <w:rFonts w:hint="eastAsia" w:ascii="Times New Roman" w:hAnsi="Times New Roman" w:eastAsia="仿宋_GB2312" w:cs="仿宋_GB2312"/>
          <w:kern w:val="2"/>
          <w:sz w:val="32"/>
          <w:szCs w:val="32"/>
          <w:lang w:val="en-US" w:eastAsia="zh-CN" w:bidi="ar-SA"/>
        </w:rPr>
        <w:t>3</w:t>
      </w:r>
      <w:r>
        <w:rPr>
          <w:rFonts w:hint="eastAsia" w:ascii="Times New Roman" w:hAnsi="Times New Roman" w:eastAsia="仿宋_GB2312" w:cs="仿宋_GB2312"/>
          <w:kern w:val="2"/>
          <w:sz w:val="32"/>
          <w:szCs w:val="32"/>
          <w:lang w:val="zh-CN" w:eastAsia="zh-CN" w:bidi="ar-SA"/>
        </w:rPr>
        <w:t>辆车均为业务车辆，故与公务用车保有量形成差异。</w:t>
      </w:r>
    </w:p>
    <w:p>
      <w:pPr>
        <w:ind w:firstLine="640" w:firstLineChars="200"/>
        <w:rPr>
          <w:rFonts w:hint="eastAsia" w:ascii="Times New Roman" w:hAnsi="Times New Roman" w:eastAsia="仿宋_GB2312" w:cs="仿宋_GB2312"/>
          <w:kern w:val="2"/>
          <w:sz w:val="32"/>
          <w:szCs w:val="32"/>
          <w:lang w:val="zh-CN" w:eastAsia="zh-CN" w:bidi="ar-SA"/>
        </w:rPr>
      </w:pPr>
      <w:r>
        <w:rPr>
          <w:rFonts w:hint="eastAsia" w:ascii="Times New Roman" w:hAnsi="Times New Roman" w:eastAsia="仿宋_GB2312" w:cs="仿宋_GB2312"/>
          <w:kern w:val="2"/>
          <w:sz w:val="32"/>
          <w:szCs w:val="32"/>
          <w:lang w:val="zh-CN" w:eastAsia="zh-CN" w:bidi="ar-SA"/>
        </w:rPr>
        <w:t>公务接待费0.00万元，开支内容包括我单位无公务接待费。单位全年安排的国内公务接待0批次，0人次。</w:t>
      </w:r>
    </w:p>
    <w:p>
      <w:pPr>
        <w:ind w:firstLine="640" w:firstLineChars="200"/>
        <w:rPr>
          <w:rFonts w:hint="eastAsia" w:ascii="Times New Roman" w:hAnsi="Times New Roman" w:eastAsia="仿宋_GB2312" w:cs="仿宋_GB2312"/>
          <w:kern w:val="2"/>
          <w:sz w:val="32"/>
          <w:szCs w:val="32"/>
          <w:lang w:val="zh-CN" w:eastAsia="zh-CN" w:bidi="ar-SA"/>
        </w:rPr>
      </w:pPr>
      <w:bookmarkStart w:id="18" w:name="_Toc5810"/>
      <w:bookmarkStart w:id="19" w:name="_Toc7927"/>
      <w:r>
        <w:rPr>
          <w:rFonts w:hint="eastAsia" w:ascii="Times New Roman" w:hAnsi="Times New Roman" w:eastAsia="仿宋_GB2312" w:cs="仿宋_GB2312"/>
          <w:kern w:val="2"/>
          <w:sz w:val="32"/>
          <w:szCs w:val="32"/>
          <w:lang w:val="zh-CN" w:eastAsia="zh-CN" w:bidi="ar-SA"/>
        </w:rPr>
        <w:t>与全年预算相比,财政拨款“三公”经费支出全年预算数0.00万元，决算数0.00万元，预决算差异率0.00%，主要原因是：我单位无财政拨款“三公”经费支出。其中：因公出国（境）费全年预算数0.00万元，决算数0.00万元，预决算差异率0.00%，主要原因是：我单位无因公出国(境)费；公务用车购置费全年预算数0.00万元，决算数0.00万元，预决算差异率0.00%，主要原因是：我单位无公务用车购置及运行维护费；公务用车运行费全年预算数0.00万元，决算数0.00万元，预决算差异率0.00%，主要原因是：我单位无公务用车运行维护费；公务接待费全年预算数0.00万元，决算数0.00万元，预决算差异率0.00%，主要原因是：我单位无公务接待费。</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我部门本年度无政府性基金预算财政拨款收入、支出及结转和结余，政府性基金预算财政拨款收入支出决算表为空表。</w:t>
      </w:r>
    </w:p>
    <w:p>
      <w:pPr>
        <w:ind w:firstLine="640" w:firstLineChars="200"/>
        <w:jc w:val="left"/>
        <w:outlineLvl w:val="1"/>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我部门本年度无国有资本经营预算财政拨款收入、支出及结转和结余，国有资本经营预算财政拨款收入支出决算表为空表。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outlineLvl w:val="2"/>
        <w:rPr>
          <w:rFonts w:hint="default" w:ascii="Times New Roman" w:hAnsi="Times New Roman" w:eastAsia="FangSong_GB2312" w:cs="Times New Roman"/>
          <w:spacing w:val="0"/>
          <w:sz w:val="32"/>
          <w:szCs w:val="32"/>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新疆白杨河流域管理局（行政单位和参照公务员法管理事业单位）机关运行经费支出0.00万元，</w:t>
      </w:r>
      <w:r>
        <w:rPr>
          <w:rFonts w:hint="eastAsia" w:eastAsia="仿宋_GB2312"/>
          <w:sz w:val="32"/>
          <w:szCs w:val="32"/>
          <w:lang w:val="zh-CN"/>
        </w:rPr>
        <w:t>比上年增加0.00万元，增长0.00%，主要原因是：白杨河管理局</w:t>
      </w:r>
      <w:r>
        <w:rPr>
          <w:rFonts w:hint="eastAsia" w:eastAsia="FangSong_GB2312" w:cs="Times New Roman"/>
          <w:spacing w:val="0"/>
          <w:sz w:val="32"/>
          <w:szCs w:val="32"/>
          <w:lang w:eastAsia="zh-CN"/>
        </w:rPr>
        <w:t>本级</w:t>
      </w:r>
      <w:r>
        <w:rPr>
          <w:rFonts w:hint="default" w:ascii="Times New Roman" w:hAnsi="Times New Roman" w:eastAsia="FangSong_GB2312" w:cs="Times New Roman"/>
          <w:spacing w:val="0"/>
          <w:sz w:val="32"/>
          <w:szCs w:val="32"/>
        </w:rPr>
        <w:t>运行经费与上年一致，无变化。</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outlineLvl w:val="2"/>
        <w:rPr>
          <w:rFonts w:hint="default" w:eastAsia="仿宋_GB2312"/>
          <w:sz w:val="32"/>
          <w:szCs w:val="32"/>
          <w:lang w:val="zh-CN"/>
        </w:rPr>
      </w:pPr>
      <w:r>
        <w:rPr>
          <w:rFonts w:hint="eastAsia" w:eastAsia="仿宋_GB2312"/>
          <w:sz w:val="32"/>
          <w:szCs w:val="32"/>
          <w:lang w:val="zh-CN"/>
        </w:rPr>
        <w:t>2023年度新疆白杨河流域管理局（事业单位）公用经费支出33.97万元，比上年增加7.81万元，增长29.83%，主要原因是：</w:t>
      </w:r>
      <w:r>
        <w:rPr>
          <w:rFonts w:hint="eastAsia" w:eastAsia="仿宋_GB2312"/>
          <w:sz w:val="32"/>
          <w:szCs w:val="32"/>
          <w:lang w:val="en-US" w:eastAsia="zh-CN"/>
        </w:rPr>
        <w:t>本年将以前年度结余公用经费13.16万元全部使用完毕，故</w:t>
      </w:r>
      <w:r>
        <w:rPr>
          <w:rFonts w:hint="eastAsia" w:eastAsia="仿宋_GB2312"/>
          <w:sz w:val="32"/>
          <w:szCs w:val="32"/>
          <w:lang w:val="zh-CN"/>
        </w:rPr>
        <w:t>公用经费</w:t>
      </w:r>
      <w:r>
        <w:rPr>
          <w:rFonts w:hint="eastAsia" w:eastAsia="仿宋_GB2312"/>
          <w:sz w:val="32"/>
          <w:szCs w:val="32"/>
          <w:lang w:val="en-US" w:eastAsia="zh-CN"/>
        </w:rPr>
        <w:t>支出略有增长</w:t>
      </w:r>
      <w:r>
        <w:rPr>
          <w:rFonts w:hint="eastAsia" w:eastAsia="仿宋_GB2312"/>
          <w:sz w:val="32"/>
          <w:szCs w:val="32"/>
          <w:lang w:val="zh-CN"/>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2023年度政府采购支出总额603.76万元，其中：政府采购货物支出2.13万元、政府采购工程支出527.29万元、政府采购服务支出74.33万元。</w:t>
      </w:r>
    </w:p>
    <w:p>
      <w:pPr>
        <w:ind w:firstLine="640" w:firstLineChars="200"/>
        <w:jc w:val="left"/>
        <w:rPr>
          <w:rFonts w:eastAsia="仿宋_GB2312"/>
          <w:sz w:val="32"/>
          <w:szCs w:val="32"/>
        </w:rPr>
      </w:pPr>
      <w:r>
        <w:rPr>
          <w:rFonts w:hint="eastAsia" w:eastAsia="仿宋_GB2312"/>
          <w:sz w:val="32"/>
          <w:szCs w:val="32"/>
          <w:lang w:val="zh-CN"/>
        </w:rPr>
        <w:t>授予中小企业合同金额603.76万元，占政府采购支出总额的100.00</w:t>
      </w:r>
      <w:r>
        <w:rPr>
          <w:rFonts w:eastAsia="仿宋_GB2312"/>
          <w:sz w:val="32"/>
          <w:szCs w:val="32"/>
          <w:lang w:val="zh-CN"/>
        </w:rPr>
        <w:t>%</w:t>
      </w:r>
      <w:r>
        <w:rPr>
          <w:rFonts w:hint="eastAsia" w:eastAsia="仿宋_GB2312"/>
          <w:sz w:val="32"/>
          <w:szCs w:val="32"/>
          <w:lang w:val="zh-CN"/>
        </w:rPr>
        <w:t>，其中：授予小微企业合同金额603.76万元，占政府采购支出总额的100.00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1,898.41</w:t>
      </w:r>
      <w:r>
        <w:rPr>
          <w:rFonts w:hint="eastAsia" w:eastAsia="仿宋_GB2312"/>
          <w:sz w:val="32"/>
          <w:szCs w:val="32"/>
        </w:rPr>
        <w:t>万元，房</w:t>
      </w:r>
      <w:r>
        <w:rPr>
          <w:rFonts w:hint="eastAsia" w:eastAsia="仿宋_GB2312"/>
          <w:sz w:val="32"/>
          <w:szCs w:val="32"/>
          <w:lang w:val="zh-CN"/>
        </w:rPr>
        <w:t>屋1857.81平方米，价值423.78万元。车辆3辆，价值69.96万元，其中：副部（省）级及以上领导用车0辆、主要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用车0辆、其他用车3辆，其他用车主要是：局属水利管理中心车辆主要用途为业务用车；单价100万元（含）以上设备（不含车辆）0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hint="eastAsia" w:eastAsia="仿宋_GB2312"/>
          <w:sz w:val="32"/>
          <w:szCs w:val="32"/>
          <w:lang w:val="zh-CN"/>
        </w:rPr>
      </w:pPr>
      <w:r>
        <w:rPr>
          <w:rFonts w:hint="eastAsia" w:eastAsia="仿宋_GB2312"/>
          <w:sz w:val="32"/>
          <w:szCs w:val="32"/>
          <w:lang w:val="zh-CN"/>
        </w:rPr>
        <w:t>根据预算绩效管理要求，我部门2023年度预算绩效管理整体支出绩效自评表</w:t>
      </w:r>
      <w:r>
        <w:rPr>
          <w:rFonts w:hint="eastAsia" w:eastAsia="仿宋_GB2312"/>
          <w:sz w:val="32"/>
          <w:szCs w:val="32"/>
          <w:lang w:val="en-US" w:eastAsia="zh-CN"/>
        </w:rPr>
        <w:t>0</w:t>
      </w:r>
      <w:r>
        <w:rPr>
          <w:rFonts w:hint="eastAsia" w:eastAsia="仿宋_GB2312"/>
          <w:sz w:val="32"/>
          <w:szCs w:val="32"/>
          <w:lang w:val="zh-CN"/>
        </w:rPr>
        <w:t>个，全年预算总额</w:t>
      </w:r>
      <w:r>
        <w:rPr>
          <w:rFonts w:hint="eastAsia" w:eastAsia="仿宋_GB2312"/>
          <w:sz w:val="32"/>
          <w:szCs w:val="32"/>
          <w:lang w:val="en-US" w:eastAsia="zh-CN"/>
        </w:rPr>
        <w:t>0</w:t>
      </w:r>
      <w:r>
        <w:rPr>
          <w:rFonts w:hint="eastAsia" w:eastAsia="仿宋_GB2312"/>
          <w:sz w:val="32"/>
          <w:szCs w:val="32"/>
          <w:lang w:val="zh-CN"/>
        </w:rPr>
        <w:t>万元，实际执行总额</w:t>
      </w:r>
      <w:r>
        <w:rPr>
          <w:rFonts w:hint="eastAsia" w:eastAsia="仿宋_GB2312"/>
          <w:sz w:val="32"/>
          <w:szCs w:val="32"/>
          <w:lang w:val="en-US" w:eastAsia="zh-CN"/>
        </w:rPr>
        <w:t>0</w:t>
      </w:r>
      <w:r>
        <w:rPr>
          <w:rFonts w:hint="eastAsia" w:eastAsia="仿宋_GB2312"/>
          <w:sz w:val="32"/>
          <w:szCs w:val="32"/>
          <w:lang w:val="zh-CN"/>
        </w:rPr>
        <w:t>万元；我单位整体支出单位绩效自评表由主管部门编报并公开。预算绩效评价项目</w:t>
      </w:r>
      <w:r>
        <w:rPr>
          <w:rFonts w:hint="eastAsia" w:eastAsia="仿宋_GB2312"/>
          <w:sz w:val="32"/>
          <w:szCs w:val="32"/>
          <w:lang w:val="en-US" w:eastAsia="zh-CN"/>
        </w:rPr>
        <w:t>3</w:t>
      </w:r>
      <w:r>
        <w:rPr>
          <w:rFonts w:hint="eastAsia" w:eastAsia="仿宋_GB2312"/>
          <w:sz w:val="32"/>
          <w:szCs w:val="32"/>
          <w:lang w:val="zh-CN"/>
        </w:rPr>
        <w:t>个，全年预算数</w:t>
      </w:r>
      <w:r>
        <w:rPr>
          <w:rFonts w:hint="eastAsia" w:eastAsia="仿宋_GB2312"/>
          <w:sz w:val="32"/>
          <w:szCs w:val="32"/>
          <w:lang w:val="en-US" w:eastAsia="zh-CN"/>
        </w:rPr>
        <w:t>294.91</w:t>
      </w:r>
      <w:r>
        <w:rPr>
          <w:rFonts w:hint="eastAsia" w:eastAsia="仿宋_GB2312"/>
          <w:sz w:val="32"/>
          <w:szCs w:val="32"/>
          <w:lang w:val="zh-CN"/>
        </w:rPr>
        <w:t>万元，全年执行数</w:t>
      </w:r>
      <w:r>
        <w:rPr>
          <w:rFonts w:hint="eastAsia" w:eastAsia="仿宋_GB2312"/>
          <w:sz w:val="32"/>
          <w:szCs w:val="32"/>
          <w:lang w:val="en-US" w:eastAsia="zh-CN"/>
        </w:rPr>
        <w:t>281.81</w:t>
      </w:r>
      <w:r>
        <w:rPr>
          <w:rFonts w:hint="eastAsia" w:eastAsia="仿宋_GB2312"/>
          <w:sz w:val="32"/>
          <w:szCs w:val="32"/>
          <w:lang w:val="zh-CN"/>
        </w:rPr>
        <w:t>万元。预算绩效管理取得的成效：我单位资金运行维护决策正确，资金管理规范，项目管理到位，政策执行有力，有效发挥了财政资金的使用效率。一是预算执行方面，支出总额控制在预算总额以内；二是预算管理方面，制度执行总体较为有效；三是资产管理方面，建立了资产管理制度，定期进行了盘点和资产清理，总体执行较好。发现的问题及原因：对项目绩效目标的设定和各项指标的理解、认识不到位，导致目标不够明确、不够细化、缺乏可衡量性。在资金支付控制上，我单位能严格按照有关规定执行，但在工程项目受天气、环境、地方政策等因素影响，项目进度相对计划会有误差，造成个别时候资金支付迟缓。下一步改进措施：一是提高对预算绩效管理的认识，更加科学的确定部门绩效目标和评价目标。二是完善项目管理制度，实施项目事前评估、绩效跟踪和绩效评价。三是加强档案管理，重视绩效信息资料的收集，充分反映项目的实施绩效。四是规范财务管理，提高财务信息质量。严格按照《中华人民共和国会计法》《</w:t>
      </w:r>
      <w:r>
        <w:rPr>
          <w:rFonts w:hint="eastAsia" w:eastAsia="仿宋_GB2312"/>
          <w:sz w:val="32"/>
          <w:szCs w:val="32"/>
          <w:lang w:val="zh-CN" w:eastAsia="zh-CN"/>
        </w:rPr>
        <w:t>政府</w:t>
      </w:r>
      <w:r>
        <w:rPr>
          <w:rFonts w:hint="eastAsia" w:eastAsia="仿宋_GB2312"/>
          <w:sz w:val="32"/>
          <w:szCs w:val="32"/>
          <w:lang w:val="zh-CN"/>
        </w:rPr>
        <w:t>会计制度》等规定，结合实际情况，严格执行单位经费支出，规范财务核算。五是加强预算的约束力，细化预算编制工作。进一步加强我单位内部机构预算管理意识，严格按照预算编制的相关制度和要求，加强对预算支出绩效监控的及时反馈。六是加强学习培训，规范部门预算收支核算，严格按项目和进度执行预算，落实预算执行分析，及时了解预算执行差异，</w:t>
      </w:r>
      <w:bookmarkStart w:id="30" w:name="bookmark30"/>
      <w:bookmarkEnd w:id="30"/>
      <w:r>
        <w:rPr>
          <w:rFonts w:hint="eastAsia" w:eastAsia="仿宋_GB2312"/>
          <w:sz w:val="32"/>
          <w:szCs w:val="32"/>
          <w:lang w:val="zh-CN"/>
        </w:rPr>
        <w:t>合理调整、纠正预算执行偏差。具体项目自评情况附绩效自评表及自评报告。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本部门无其他需说明事项</w:t>
      </w:r>
    </w:p>
    <w:p>
      <w:pPr>
        <w:jc w:val="center"/>
        <w:outlineLvl w:val="0"/>
        <w:rPr>
          <w:rFonts w:hint="eastAsia" w:ascii="黑体" w:hAnsi="黑体" w:eastAsia="黑体"/>
          <w:sz w:val="32"/>
          <w:szCs w:val="32"/>
        </w:rPr>
      </w:pPr>
      <w:bookmarkStart w:id="31" w:name="_Toc24143"/>
      <w:bookmarkStart w:id="32" w:name="_Toc3250"/>
    </w:p>
    <w:p>
      <w:pPr>
        <w:jc w:val="center"/>
        <w:outlineLvl w:val="0"/>
        <w:rPr>
          <w:rFonts w:hint="eastAsia" w:ascii="黑体" w:hAnsi="黑体" w:eastAsia="黑体"/>
          <w:sz w:val="32"/>
          <w:szCs w:val="32"/>
        </w:rPr>
      </w:pPr>
    </w:p>
    <w:p>
      <w:pPr>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1"/>
      <w:bookmarkEnd w:id="32"/>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pPr>
        <w:ind w:firstLine="640" w:firstLineChars="200"/>
        <w:outlineLvl w:val="1"/>
        <w:rPr>
          <w:rFonts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pPr>
        <w:ind w:firstLine="640" w:firstLineChars="200"/>
        <w:outlineLvl w:val="1"/>
        <w:rPr>
          <w:rFonts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pPr>
        <w:ind w:firstLine="640" w:firstLineChars="200"/>
        <w:outlineLvl w:val="1"/>
        <w:rPr>
          <w:rFonts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pPr>
        <w:ind w:firstLine="640" w:firstLineChars="200"/>
        <w:outlineLvl w:val="1"/>
        <w:rPr>
          <w:rFonts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pPr>
        <w:ind w:firstLine="640" w:firstLineChars="200"/>
        <w:outlineLvl w:val="1"/>
        <w:rPr>
          <w:rFonts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29106"/>
      <w:bookmarkStart w:id="46" w:name="_Toc32663"/>
      <w:r>
        <w:rPr>
          <w:rFonts w:hint="eastAsia" w:ascii="黑体" w:hAnsi="黑体" w:eastAsia="仿宋_GB2312" w:cs="宋体"/>
          <w:bCs/>
          <w:kern w:val="0"/>
          <w:sz w:val="32"/>
          <w:szCs w:val="32"/>
        </w:rPr>
        <w:t>《财政拨款“三公”经费支出决算表》</w:t>
      </w:r>
      <w:bookmarkEnd w:id="45"/>
      <w:bookmarkEnd w:id="46"/>
    </w:p>
    <w:p>
      <w:pPr>
        <w:ind w:firstLine="640" w:firstLineChars="200"/>
        <w:outlineLvl w:val="1"/>
        <w:rPr>
          <w:rFonts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decorative"/>
    <w:pitch w:val="default"/>
    <w:sig w:usb0="00000000" w:usb1="00000000" w:usb2="00000000" w:usb3="00000000" w:csb0="00040000" w:csb1="00000000"/>
  </w:font>
  <w:font w:name="FangSong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DC1A97"/>
    <w:multiLevelType w:val="singleLevel"/>
    <w:tmpl w:val="9EDC1A97"/>
    <w:lvl w:ilvl="0" w:tentative="0">
      <w:start w:val="1"/>
      <w:numFmt w:val="decimal"/>
      <w:lvlText w:val="%1."/>
      <w:lvlJc w:val="left"/>
      <w:pPr>
        <w:tabs>
          <w:tab w:val="left" w:pos="312"/>
        </w:tabs>
      </w:p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110D72"/>
    <w:rsid w:val="00110D72"/>
    <w:rsid w:val="00213C59"/>
    <w:rsid w:val="003210CE"/>
    <w:rsid w:val="005F54E1"/>
    <w:rsid w:val="009A3DD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732494"/>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8580F53"/>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5B2D4F"/>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5B18DD"/>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4FF77E89"/>
    <w:rsid w:val="502D52C7"/>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E32872"/>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 w:type="table" w:customStyle="1" w:styleId="1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1211</Words>
  <Characters>6909</Characters>
  <Lines>57</Lines>
  <Paragraphs>16</Paragraphs>
  <TotalTime>1</TotalTime>
  <ScaleCrop>false</ScaleCrop>
  <LinksUpToDate>false</LinksUpToDate>
  <CharactersWithSpaces>8104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2024-08-19T08:31:00Z</dcterms:created>
  <dc:creator>GXR</dc:creator>
  <cp:lastModifiedBy>Administrator</cp:lastModifiedBy>
  <dcterms:modified xsi:type="dcterms:W3CDTF">2024-09-11T14:18:49Z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