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0F5C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BCF6E5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5EE7E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巴音郭楞水文勘测局</w:t>
      </w:r>
    </w:p>
    <w:p w14:paraId="3D6EB8D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7E493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9C98AD3">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72B9B1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55C10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C6AEB4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1662F3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46472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082D48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120684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403367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129A5C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3D9909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680E122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35BE38D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7AEA7A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84FE9A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56B941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63B821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1523E05D">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4FB44A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A2644D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5C78E7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38B10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E793F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675E8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CFF847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BE3921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49D4A6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6E9DC0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F765D7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B34D62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AF86E0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5BA8D4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732BD1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89F672B">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1223E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94EDD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06AADDF">
      <w:pPr>
        <w:pStyle w:val="3"/>
        <w:spacing w:before="232" w:line="369" w:lineRule="auto"/>
        <w:ind w:firstLine="602"/>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ascii="仿宋_GB2312" w:hAnsi="宋体" w:eastAsia="仿宋_GB2312" w:cs="仿宋_GB2312"/>
          <w:i w:val="0"/>
          <w:caps w:val="0"/>
          <w:color w:val="000000"/>
          <w:spacing w:val="0"/>
          <w:sz w:val="31"/>
          <w:szCs w:val="31"/>
          <w:shd w:val="clear" w:fill="FFFFFF"/>
        </w:rPr>
        <w:t>巴音郭楞水文勘测局属全额拨款事业单位，为水利建设提供水文服务。</w:t>
      </w:r>
      <w:r>
        <w:rPr>
          <w:rFonts w:hint="eastAsia" w:ascii="仿宋_GB2312" w:hAnsi="宋体" w:eastAsia="仿宋_GB2312" w:cs="仿宋_GB2312"/>
          <w:i w:val="0"/>
          <w:caps w:val="0"/>
          <w:color w:val="000000"/>
          <w:spacing w:val="0"/>
          <w:sz w:val="31"/>
          <w:szCs w:val="31"/>
          <w:shd w:val="clear" w:fill="FFFFFF"/>
        </w:rPr>
        <w:t>从事本辖区内的水文勘测、水文情报预报、水文分析与计算、水文调查评价；水情信息收集、处理与分析；河、湖、库及地表水、地下水水量、水质的监测、分析、评价，以及排污总量的监测，水文信息系统的建设和运行管理；编制水文发展规划。</w:t>
      </w:r>
    </w:p>
    <w:p w14:paraId="761CAC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2A0F97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6" w:name="_Toc29374"/>
      <w:bookmarkStart w:id="7" w:name="_Toc3092"/>
      <w:r>
        <w:rPr>
          <w:rFonts w:ascii="仿宋_GB2312" w:hAnsi="仿宋" w:eastAsia="仿宋_GB2312" w:cs="仿宋_GB2312"/>
          <w:i w:val="0"/>
          <w:caps w:val="0"/>
          <w:color w:val="000000"/>
          <w:spacing w:val="0"/>
          <w:sz w:val="31"/>
          <w:szCs w:val="31"/>
        </w:rPr>
        <w:t>巴音郭楞水文勘测局</w:t>
      </w:r>
      <w:r>
        <w:rPr>
          <w:rFonts w:hint="eastAsia" w:ascii="仿宋_GB2312" w:hAnsi="仿宋" w:eastAsia="仿宋_GB2312" w:cs="仿宋_GB2312"/>
          <w:i w:val="0"/>
          <w:caps w:val="0"/>
          <w:color w:val="000000"/>
          <w:spacing w:val="0"/>
          <w:sz w:val="31"/>
          <w:szCs w:val="31"/>
        </w:rPr>
        <w:t>2023年度实有人数86人，其中：在职人员42人，离休人员0人，退休人员44人。</w:t>
      </w:r>
    </w:p>
    <w:p w14:paraId="7E0251C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both"/>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lang w:val="en-US" w:eastAsia="zh-CN"/>
        </w:rPr>
        <w:t>单位</w:t>
      </w:r>
      <w:r>
        <w:rPr>
          <w:rFonts w:hint="eastAsia" w:ascii="仿宋_GB2312" w:hAnsi="仿宋" w:eastAsia="仿宋_GB2312" w:cs="仿宋_GB2312"/>
          <w:i w:val="0"/>
          <w:caps w:val="0"/>
          <w:color w:val="000000"/>
          <w:spacing w:val="0"/>
          <w:sz w:val="31"/>
          <w:szCs w:val="31"/>
        </w:rPr>
        <w:t>无下属预算单位，下设5 个处室，分别是：办公室、水情科、技术科、测验整编科、水环境分中心。</w:t>
      </w:r>
    </w:p>
    <w:p w14:paraId="297AFC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BD9D3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3B479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2,012.64万元，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1,701.74万元，使用非财政拨款结余70.03万元，年初结转和结余240.86万元。</w:t>
      </w:r>
    </w:p>
    <w:p w14:paraId="1F5456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2,012.64万元，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1,945.95万元，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66.66万元，年末结转和结余0.03万元。</w:t>
      </w:r>
    </w:p>
    <w:p w14:paraId="7AC768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增加324.66万元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增长19.23%</w:t>
      </w:r>
      <w:r>
        <w:rPr>
          <w:rFonts w:hint="eastAsia" w:ascii="仿宋_GB2312" w:eastAsia="仿宋_GB2312"/>
          <w:color w:val="auto"/>
          <w:spacing w:val="0"/>
          <w:sz w:val="32"/>
          <w:szCs w:val="32"/>
          <w:highlight w:val="none"/>
          <w:lang w:eastAsia="zh-CN"/>
        </w:rPr>
        <w:t>，主要原因是：财政拨付新疆国家基本水文测站提档升级建设工程（二期）项目。</w:t>
      </w:r>
    </w:p>
    <w:p w14:paraId="65777B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A7149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1,701.74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1,482.03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87.09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218.61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12.85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39807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665C9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本年支出1,945.95万元，其中：基本支出1,091.22万元，占56.08%；项目支出702.79万元，占36.12%；上缴上级支出0.00万元，占0.00%；经营支出151.94万元，占7.81%；对附属单位补助支出0.00万元，占0.00%。</w:t>
      </w:r>
    </w:p>
    <w:p w14:paraId="224CE8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0F277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1,722.86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240.83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1,482.03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1,722.86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1,722.86</w:t>
      </w:r>
      <w:r>
        <w:rPr>
          <w:rFonts w:hint="eastAsia" w:ascii="仿宋_GB2312" w:eastAsia="仿宋_GB2312"/>
          <w:color w:val="auto"/>
          <w:spacing w:val="0"/>
          <w:sz w:val="32"/>
          <w:szCs w:val="32"/>
          <w:highlight w:val="none"/>
          <w:lang w:eastAsia="zh-CN"/>
        </w:rPr>
        <w:t>万元。</w:t>
      </w:r>
    </w:p>
    <w:p w14:paraId="127072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增加385.01万元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增长28.78%，</w:t>
      </w:r>
      <w:r>
        <w:rPr>
          <w:rFonts w:hint="eastAsia" w:ascii="仿宋_GB2312" w:eastAsia="仿宋_GB2312"/>
          <w:color w:val="auto"/>
          <w:spacing w:val="0"/>
          <w:sz w:val="32"/>
          <w:szCs w:val="32"/>
          <w:highlight w:val="none"/>
          <w:lang w:eastAsia="zh-CN"/>
        </w:rPr>
        <w:t>主要原因是：财政拨付新疆国家基本水文测站提档升级建设工程（二期）项目。与年初预算相比，年初预算数</w:t>
      </w:r>
      <w:r>
        <w:rPr>
          <w:rFonts w:hint="eastAsia" w:ascii="仿宋_GB2312" w:eastAsia="仿宋_GB2312"/>
          <w:color w:val="auto"/>
          <w:spacing w:val="0"/>
          <w:sz w:val="32"/>
          <w:szCs w:val="32"/>
          <w:highlight w:val="none"/>
          <w:lang w:val="zh-CN" w:eastAsia="zh-CN"/>
        </w:rPr>
        <w:t>959.50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1,722.86</w:t>
      </w:r>
      <w:r>
        <w:rPr>
          <w:rFonts w:hint="eastAsia" w:ascii="仿宋_GB2312" w:eastAsia="仿宋_GB2312"/>
          <w:color w:val="auto"/>
          <w:spacing w:val="0"/>
          <w:sz w:val="32"/>
          <w:szCs w:val="32"/>
          <w:highlight w:val="none"/>
          <w:lang w:eastAsia="zh-CN"/>
        </w:rPr>
        <w:t>万元，预决算差异率79.56%，主要原因是：人员工资调标，工资福利支出、商品和服务支出、对个人和家庭的补助支出，财政拨付新疆国家基本水文测站提档升级建设工程（二期）项目。</w:t>
      </w:r>
    </w:p>
    <w:p w14:paraId="5143AF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F4857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D4BD1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2023年度一般公共预算财政拨款支出1,722.86万元，占本年支出合计的</w:t>
      </w:r>
      <w:r>
        <w:rPr>
          <w:rFonts w:hint="eastAsia" w:ascii="仿宋_GB2312" w:eastAsia="仿宋_GB2312"/>
          <w:color w:val="auto"/>
          <w:spacing w:val="0"/>
          <w:sz w:val="32"/>
          <w:szCs w:val="32"/>
          <w:highlight w:val="none"/>
          <w:lang w:val="zh-CN" w:eastAsia="zh-CN"/>
        </w:rPr>
        <w:t>88.54%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增加675.07万元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增长64.43%，</w:t>
      </w:r>
      <w:r>
        <w:rPr>
          <w:rFonts w:hint="eastAsia" w:ascii="仿宋_GB2312" w:eastAsia="仿宋_GB2312"/>
          <w:color w:val="auto"/>
          <w:spacing w:val="0"/>
          <w:sz w:val="32"/>
          <w:szCs w:val="32"/>
          <w:highlight w:val="none"/>
          <w:lang w:eastAsia="zh-CN"/>
        </w:rPr>
        <w:t>主要原因是：人员工资调标，工资福利支出、商品和服务支出、对个人和家庭的补助支出较上年增加，财政拨付新疆国家基本水文测站提档升级建设工程（二期）项目。与年初预算相比，年初预算数</w:t>
      </w:r>
      <w:r>
        <w:rPr>
          <w:rFonts w:hint="eastAsia" w:ascii="仿宋_GB2312" w:eastAsia="仿宋_GB2312"/>
          <w:color w:val="auto"/>
          <w:spacing w:val="0"/>
          <w:sz w:val="32"/>
          <w:szCs w:val="32"/>
          <w:highlight w:val="none"/>
          <w:lang w:val="zh-CN" w:eastAsia="zh-CN"/>
        </w:rPr>
        <w:t>959.50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1,722.86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79.56%</w:t>
      </w:r>
      <w:r>
        <w:rPr>
          <w:rFonts w:hint="eastAsia" w:ascii="仿宋_GB2312" w:eastAsia="仿宋_GB2312"/>
          <w:color w:val="auto"/>
          <w:spacing w:val="0"/>
          <w:sz w:val="32"/>
          <w:szCs w:val="32"/>
          <w:highlight w:val="none"/>
          <w:lang w:eastAsia="zh-CN"/>
        </w:rPr>
        <w:t>，主要原因是：人员工资调标，工资福利支出、商品和服务支出、对个人和家庭的补助支出，财政拨付新疆国家基本水文测站提档升级建设工程（二期）项目。</w:t>
      </w:r>
    </w:p>
    <w:p w14:paraId="06BB3256">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4E6FAD5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120.55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7.00</w:t>
      </w:r>
      <w:r>
        <w:rPr>
          <w:rFonts w:hint="default" w:ascii="仿宋_GB2312" w:hAnsi="Times New Roman" w:eastAsia="仿宋_GB2312" w:cs="Times New Roman"/>
          <w:color w:val="auto"/>
          <w:spacing w:val="0"/>
          <w:kern w:val="2"/>
          <w:sz w:val="32"/>
          <w:szCs w:val="32"/>
          <w:highlight w:val="none"/>
          <w:lang w:val="zh-CN" w:eastAsia="zh-CN" w:bidi="ar-SA"/>
        </w:rPr>
        <w:t>%；</w:t>
      </w:r>
    </w:p>
    <w:p w14:paraId="3D28CC8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101.55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5.89</w:t>
      </w:r>
      <w:r>
        <w:rPr>
          <w:rFonts w:hint="default" w:ascii="仿宋_GB2312" w:hAnsi="Times New Roman" w:eastAsia="仿宋_GB2312" w:cs="Times New Roman"/>
          <w:color w:val="auto"/>
          <w:spacing w:val="0"/>
          <w:kern w:val="2"/>
          <w:sz w:val="32"/>
          <w:szCs w:val="32"/>
          <w:highlight w:val="none"/>
          <w:lang w:val="zh-CN" w:eastAsia="zh-CN" w:bidi="ar-SA"/>
        </w:rPr>
        <w:t>%；</w:t>
      </w:r>
    </w:p>
    <w:p w14:paraId="4ED2089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1,443.50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83.78</w:t>
      </w:r>
      <w:r>
        <w:rPr>
          <w:rFonts w:hint="default" w:ascii="仿宋_GB2312" w:hAnsi="Times New Roman" w:eastAsia="仿宋_GB2312" w:cs="Times New Roman"/>
          <w:color w:val="auto"/>
          <w:spacing w:val="0"/>
          <w:kern w:val="2"/>
          <w:sz w:val="32"/>
          <w:szCs w:val="32"/>
          <w:highlight w:val="none"/>
          <w:lang w:val="zh-CN" w:eastAsia="zh-CN" w:bidi="ar-SA"/>
        </w:rPr>
        <w:t>%；</w:t>
      </w:r>
    </w:p>
    <w:p w14:paraId="325DCBF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3.32</w:t>
      </w:r>
      <w:r>
        <w:rPr>
          <w:rFonts w:hint="default" w:ascii="仿宋_GB2312" w:hAnsi="Times New Roman" w:eastAsia="仿宋_GB2312" w:cs="Times New Roman"/>
          <w:color w:val="auto"/>
          <w:spacing w:val="0"/>
          <w:kern w:val="2"/>
          <w:sz w:val="32"/>
          <w:szCs w:val="32"/>
          <w:highlight w:val="none"/>
          <w:lang w:val="zh-CN" w:eastAsia="zh-CN" w:bidi="ar-SA"/>
        </w:rPr>
        <w:t>%；</w:t>
      </w:r>
    </w:p>
    <w:p w14:paraId="0929E5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CC2D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1.卫生健康支出（类）行政事业单位医疗（款）事业单位医疗（项）:支出决算数为35.79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1.42%，主要原因是：</w:t>
      </w:r>
      <w:r>
        <w:rPr>
          <w:rFonts w:hint="eastAsia" w:eastAsia="仿宋_GB2312" w:cs="Times New Roman"/>
          <w:color w:val="auto"/>
          <w:kern w:val="2"/>
          <w:sz w:val="32"/>
          <w:szCs w:val="32"/>
          <w:highlight w:val="none"/>
          <w:lang w:val="en-US" w:eastAsia="zh-CN" w:bidi="ar-SA"/>
        </w:rPr>
        <w:t>2023年新增入职人员2名</w:t>
      </w:r>
      <w:r>
        <w:rPr>
          <w:rFonts w:hint="eastAsia" w:eastAsia="仿宋_GB2312" w:cs="Times New Roman"/>
          <w:color w:val="auto"/>
          <w:kern w:val="2"/>
          <w:sz w:val="32"/>
          <w:szCs w:val="32"/>
          <w:highlight w:val="none"/>
          <w:lang w:val="zh-CN" w:eastAsia="zh-CN" w:bidi="ar-SA"/>
        </w:rPr>
        <w:t>。</w:t>
      </w:r>
    </w:p>
    <w:p w14:paraId="2D2E5F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2.农林水支出（类）水利（款）水文测报（项）:支出决算数为1,267.50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63.91%，主要原因是：财政拨付新疆国家基本水文测站提档升级建设工程（二期）项目</w:t>
      </w:r>
      <w:r>
        <w:rPr>
          <w:rFonts w:hint="eastAsia" w:eastAsia="仿宋_GB2312" w:cs="Times New Roman"/>
          <w:color w:val="auto"/>
          <w:kern w:val="2"/>
          <w:sz w:val="32"/>
          <w:szCs w:val="32"/>
          <w:highlight w:val="none"/>
          <w:lang w:val="zh-CN" w:eastAsia="zh-CN" w:bidi="ar-SA"/>
        </w:rPr>
        <w:t>。</w:t>
      </w:r>
    </w:p>
    <w:p w14:paraId="4D55162E">
      <w:pPr>
        <w:keepNext w:val="0"/>
        <w:keepLines w:val="0"/>
        <w:pageBreakBefore w:val="0"/>
        <w:widowControl w:val="0"/>
        <w:kinsoku/>
        <w:wordWrap/>
        <w:overflowPunct/>
        <w:topLinePunct w:val="0"/>
        <w:autoSpaceDE/>
        <w:autoSpaceDN/>
        <w:bidi w:val="0"/>
        <w:adjustRightInd/>
        <w:snapToGrid/>
        <w:ind w:firstLine="62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ascii="仿宋_GB2312" w:hAnsi="宋体" w:eastAsia="仿宋_GB2312" w:cs="仿宋_GB2312"/>
          <w:i w:val="0"/>
          <w:caps w:val="0"/>
          <w:color w:val="000000"/>
          <w:spacing w:val="0"/>
          <w:sz w:val="31"/>
          <w:szCs w:val="31"/>
          <w:shd w:val="clear" w:fill="FFFFFF"/>
        </w:rPr>
        <w:t>3.</w:t>
      </w:r>
      <w:r>
        <w:rPr>
          <w:rFonts w:hint="eastAsia" w:ascii="仿宋_GB2312" w:hAnsi="宋体" w:eastAsia="仿宋_GB2312" w:cs="仿宋_GB2312"/>
          <w:i w:val="0"/>
          <w:caps w:val="0"/>
          <w:color w:val="000000"/>
          <w:spacing w:val="0"/>
          <w:sz w:val="31"/>
          <w:szCs w:val="31"/>
          <w:shd w:val="clear" w:fill="FFFFFF"/>
        </w:rPr>
        <w:t>卫生健康支出（类）行政事业单位医疗（款）公务员医疗补助（项）</w:t>
      </w:r>
      <w:r>
        <w:rPr>
          <w:rFonts w:hint="default" w:ascii="Times New Roman" w:hAnsi="Times New Roman" w:eastAsia="仿宋_GB2312" w:cs="Times New Roman"/>
          <w:i w:val="0"/>
          <w:caps w:val="0"/>
          <w:color w:val="000000"/>
          <w:spacing w:val="0"/>
          <w:sz w:val="31"/>
          <w:szCs w:val="31"/>
          <w:shd w:val="clear" w:fill="FFFFFF"/>
        </w:rPr>
        <w:t>:</w:t>
      </w:r>
      <w:r>
        <w:rPr>
          <w:rFonts w:hint="eastAsia" w:ascii="仿宋_GB2312" w:hAnsi="宋体" w:eastAsia="仿宋_GB2312" w:cs="仿宋_GB2312"/>
          <w:i w:val="0"/>
          <w:caps w:val="0"/>
          <w:color w:val="000000"/>
          <w:spacing w:val="0"/>
          <w:sz w:val="31"/>
          <w:szCs w:val="31"/>
          <w:shd w:val="clear" w:fill="FFFFFF"/>
        </w:rPr>
        <w:t>支出决算数为</w:t>
      </w:r>
      <w:r>
        <w:rPr>
          <w:rFonts w:hint="default" w:ascii="Times New Roman" w:hAnsi="Times New Roman" w:eastAsia="仿宋_GB2312" w:cs="Times New Roman"/>
          <w:i w:val="0"/>
          <w:caps w:val="0"/>
          <w:color w:val="000000"/>
          <w:spacing w:val="0"/>
          <w:sz w:val="31"/>
          <w:szCs w:val="31"/>
          <w:shd w:val="clear" w:fill="FFFFFF"/>
        </w:rPr>
        <w:t>65.76</w:t>
      </w:r>
      <w:r>
        <w:rPr>
          <w:rFonts w:hint="eastAsia" w:ascii="仿宋_GB2312" w:hAnsi="宋体" w:eastAsia="仿宋_GB2312" w:cs="仿宋_GB2312"/>
          <w:i w:val="0"/>
          <w:caps w:val="0"/>
          <w:color w:val="000000"/>
          <w:spacing w:val="0"/>
          <w:sz w:val="31"/>
          <w:szCs w:val="31"/>
          <w:shd w:val="clear" w:fill="FFFFFF"/>
        </w:rPr>
        <w:t>万元，比上年决算增加65.76万元，增长100%，主要原因是：主要原因是</w:t>
      </w:r>
      <w:r>
        <w:rPr>
          <w:rFonts w:hint="eastAsia" w:ascii="仿宋_GB2312" w:hAnsi="宋体" w:eastAsia="仿宋_GB2312" w:cs="仿宋_GB2312"/>
          <w:i w:val="0"/>
          <w:caps w:val="0"/>
          <w:color w:val="000000"/>
          <w:spacing w:val="0"/>
          <w:sz w:val="31"/>
          <w:szCs w:val="31"/>
          <w:shd w:val="clear" w:fill="FFFFFF"/>
          <w:lang w:eastAsia="zh-CN"/>
        </w:rPr>
        <w:t>：</w:t>
      </w:r>
      <w:r>
        <w:rPr>
          <w:rFonts w:hint="eastAsia" w:ascii="仿宋_GB2312" w:hAnsi="宋体" w:eastAsia="仿宋_GB2312" w:cs="仿宋_GB2312"/>
          <w:i w:val="0"/>
          <w:caps w:val="0"/>
          <w:color w:val="000000"/>
          <w:spacing w:val="0"/>
          <w:sz w:val="31"/>
          <w:szCs w:val="31"/>
          <w:shd w:val="clear" w:fill="FFFFFF"/>
          <w:lang w:val="en-US" w:eastAsia="zh-CN"/>
        </w:rPr>
        <w:t>2023年补发公务员医疗补助</w:t>
      </w:r>
      <w:r>
        <w:rPr>
          <w:rFonts w:hint="eastAsia" w:ascii="仿宋_GB2312" w:hAnsi="宋体" w:eastAsia="仿宋_GB2312" w:cs="仿宋_GB2312"/>
          <w:i w:val="0"/>
          <w:caps w:val="0"/>
          <w:color w:val="000000"/>
          <w:spacing w:val="0"/>
          <w:sz w:val="31"/>
          <w:szCs w:val="31"/>
          <w:shd w:val="clear" w:fill="FFFFFF"/>
        </w:rPr>
        <w:t>。</w:t>
      </w:r>
    </w:p>
    <w:p w14:paraId="04F318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4.住房保障支出（类）住房改革支出（款）住房公积金（项）:支出决算数为57.26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16.65%，主要原因是：</w:t>
      </w:r>
      <w:r>
        <w:rPr>
          <w:rFonts w:hint="eastAsia" w:eastAsia="仿宋_GB2312" w:cs="Times New Roman"/>
          <w:color w:val="auto"/>
          <w:kern w:val="2"/>
          <w:sz w:val="32"/>
          <w:szCs w:val="32"/>
          <w:highlight w:val="none"/>
          <w:lang w:val="en-US" w:eastAsia="zh-CN" w:bidi="ar-SA"/>
        </w:rPr>
        <w:t>2023年新入编2名，住房公积金年度基数调整</w:t>
      </w:r>
      <w:r>
        <w:rPr>
          <w:rFonts w:hint="eastAsia" w:eastAsia="仿宋_GB2312" w:cs="Times New Roman"/>
          <w:color w:val="auto"/>
          <w:kern w:val="2"/>
          <w:sz w:val="32"/>
          <w:szCs w:val="32"/>
          <w:highlight w:val="none"/>
          <w:lang w:val="zh-CN" w:eastAsia="zh-CN" w:bidi="ar-SA"/>
        </w:rPr>
        <w:t>。</w:t>
      </w:r>
    </w:p>
    <w:p w14:paraId="1E7338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5.社会保障和就业支出（类）行政事业单位养老支出（款）事业单位离退休（项）:支出决算数为36.09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69.23%，主要原因是：</w:t>
      </w:r>
      <w:r>
        <w:rPr>
          <w:rFonts w:hint="eastAsia" w:eastAsia="仿宋_GB2312" w:cs="Times New Roman"/>
          <w:color w:val="auto"/>
          <w:kern w:val="2"/>
          <w:sz w:val="32"/>
          <w:szCs w:val="32"/>
          <w:highlight w:val="none"/>
          <w:lang w:val="en-US" w:eastAsia="zh-CN" w:bidi="ar-SA"/>
        </w:rPr>
        <w:t>2023年将退休人员费用由社保局发放</w:t>
      </w:r>
      <w:r>
        <w:rPr>
          <w:rFonts w:hint="eastAsia" w:eastAsia="仿宋_GB2312" w:cs="Times New Roman"/>
          <w:color w:val="auto"/>
          <w:kern w:val="2"/>
          <w:sz w:val="32"/>
          <w:szCs w:val="32"/>
          <w:highlight w:val="none"/>
          <w:lang w:val="zh-CN" w:eastAsia="zh-CN" w:bidi="ar-SA"/>
        </w:rPr>
        <w:t>。</w:t>
      </w:r>
    </w:p>
    <w:p w14:paraId="083B31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6.农林水支出（类）水利（款）水资源节约管理与保护（项）:支出决算数为176.00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新增加自治区转移支付项目资金。</w:t>
      </w:r>
    </w:p>
    <w:p w14:paraId="0B96CA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35.04%，主要原因是：</w:t>
      </w:r>
      <w:r>
        <w:rPr>
          <w:rFonts w:hint="eastAsia" w:eastAsia="仿宋_GB2312" w:cs="Times New Roman"/>
          <w:color w:val="auto"/>
          <w:kern w:val="2"/>
          <w:sz w:val="32"/>
          <w:szCs w:val="32"/>
          <w:highlight w:val="none"/>
          <w:lang w:val="en-US" w:eastAsia="zh-CN" w:bidi="ar-SA"/>
        </w:rPr>
        <w:t>2023年新入编2名</w:t>
      </w:r>
      <w:r>
        <w:rPr>
          <w:rFonts w:hint="eastAsia" w:eastAsia="仿宋_GB2312" w:cs="Times New Roman"/>
          <w:color w:val="auto"/>
          <w:kern w:val="2"/>
          <w:sz w:val="32"/>
          <w:szCs w:val="32"/>
          <w:highlight w:val="none"/>
          <w:lang w:val="zh-CN" w:eastAsia="zh-CN" w:bidi="ar-SA"/>
        </w:rPr>
        <w:t>。</w:t>
      </w:r>
    </w:p>
    <w:p w14:paraId="76F6D1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8.社会保障和就业支出（类）行政事业单位养老支出（款）机关事业单位基本养老保险缴费支出（项）:支出决算数为74.45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13.75%，主要原因是：</w:t>
      </w:r>
      <w:r>
        <w:rPr>
          <w:rFonts w:hint="eastAsia" w:eastAsia="仿宋_GB2312" w:cs="Times New Roman"/>
          <w:color w:val="auto"/>
          <w:kern w:val="2"/>
          <w:sz w:val="32"/>
          <w:szCs w:val="32"/>
          <w:highlight w:val="none"/>
          <w:lang w:val="en-US" w:eastAsia="zh-CN" w:bidi="ar-SA"/>
        </w:rPr>
        <w:t>2023年新入编2名</w:t>
      </w:r>
      <w:r>
        <w:rPr>
          <w:rFonts w:hint="eastAsia" w:eastAsia="仿宋_GB2312" w:cs="Times New Roman"/>
          <w:color w:val="auto"/>
          <w:kern w:val="2"/>
          <w:sz w:val="32"/>
          <w:szCs w:val="32"/>
          <w:highlight w:val="none"/>
          <w:lang w:val="zh-CN" w:eastAsia="zh-CN" w:bidi="ar-SA"/>
        </w:rPr>
        <w:t>。</w:t>
      </w:r>
    </w:p>
    <w:p w14:paraId="07CDD50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3CD97E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1,020.08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969.15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4CC9802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50.93</w:t>
      </w:r>
      <w:r>
        <w:rPr>
          <w:rFonts w:hint="eastAsia" w:ascii="仿宋_GB2312" w:eastAsia="仿宋_GB2312"/>
          <w:color w:val="auto"/>
          <w:sz w:val="32"/>
          <w:szCs w:val="32"/>
          <w:highlight w:val="none"/>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办公费、手续费、水费、电费、邮电费、取暖费、物业管理费、差旅费、维修（护）费、劳务费、工会经费、福利费、其他交通费用、其他商品和服务支出、办公设备购置。</w:t>
      </w:r>
    </w:p>
    <w:p w14:paraId="19B2EB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F82EBE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ascii="仿宋" w:hAnsi="仿宋" w:eastAsia="仿宋" w:cs="仿宋"/>
          <w:i w:val="0"/>
          <w:caps w:val="0"/>
          <w:color w:val="000000"/>
          <w:spacing w:val="0"/>
          <w:sz w:val="31"/>
          <w:szCs w:val="31"/>
        </w:rPr>
      </w:pPr>
      <w:bookmarkStart w:id="18" w:name="_Toc7927"/>
      <w:bookmarkStart w:id="19" w:name="_Toc5810"/>
      <w:r>
        <w:rPr>
          <w:rFonts w:ascii="仿宋_GB2312" w:hAnsi="仿宋" w:eastAsia="仿宋_GB2312" w:cs="仿宋_GB2312"/>
          <w:i w:val="0"/>
          <w:caps w:val="0"/>
          <w:color w:val="000000"/>
          <w:spacing w:val="0"/>
          <w:sz w:val="31"/>
          <w:szCs w:val="31"/>
        </w:rPr>
        <w:t>2023年度</w:t>
      </w:r>
      <w:r>
        <w:rPr>
          <w:rFonts w:hint="eastAsia" w:ascii="仿宋_GB2312" w:hAnsi="仿宋" w:eastAsia="仿宋_GB2312" w:cs="仿宋_GB2312"/>
          <w:i w:val="0"/>
          <w:caps w:val="0"/>
          <w:color w:val="000000"/>
          <w:spacing w:val="0"/>
          <w:sz w:val="31"/>
          <w:szCs w:val="31"/>
        </w:rPr>
        <w:t>财政拨款“三公”经费支出1.23万元，比上年减少0.09万元，下降6.74%，主要原因是：厉行节约，“三公”经费只减不增原则</w:t>
      </w:r>
      <w:r>
        <w:rPr>
          <w:rFonts w:hint="eastAsia" w:ascii="仿宋_GB2312" w:hAnsi="仿宋" w:eastAsia="仿宋_GB2312" w:cs="仿宋_GB2312"/>
          <w:i w:val="0"/>
          <w:caps w:val="0"/>
          <w:color w:val="000000"/>
          <w:spacing w:val="0"/>
          <w:sz w:val="31"/>
          <w:szCs w:val="31"/>
          <w:lang w:eastAsia="zh-CN"/>
        </w:rPr>
        <w:t>，</w:t>
      </w:r>
      <w:r>
        <w:rPr>
          <w:rFonts w:hint="eastAsia" w:ascii="仿宋_GB2312" w:hAnsi="仿宋" w:eastAsia="仿宋_GB2312" w:cs="仿宋_GB2312"/>
          <w:i w:val="0"/>
          <w:caps w:val="0"/>
          <w:color w:val="000000"/>
          <w:spacing w:val="0"/>
          <w:sz w:val="31"/>
          <w:szCs w:val="31"/>
          <w:lang w:val="en-US" w:eastAsia="zh-CN"/>
        </w:rPr>
        <w:t>公务接待</w:t>
      </w:r>
      <w:bookmarkStart w:id="48" w:name="_GoBack"/>
      <w:bookmarkEnd w:id="48"/>
      <w:r>
        <w:rPr>
          <w:rFonts w:hint="eastAsia" w:ascii="仿宋_GB2312" w:hAnsi="仿宋" w:eastAsia="仿宋_GB2312" w:cs="仿宋_GB2312"/>
          <w:i w:val="0"/>
          <w:caps w:val="0"/>
          <w:color w:val="000000"/>
          <w:spacing w:val="0"/>
          <w:sz w:val="31"/>
          <w:szCs w:val="31"/>
          <w:lang w:val="en-US" w:eastAsia="zh-CN"/>
        </w:rPr>
        <w:t>费减少</w:t>
      </w:r>
      <w:r>
        <w:rPr>
          <w:rFonts w:hint="eastAsia" w:ascii="仿宋_GB2312" w:hAnsi="仿宋" w:eastAsia="仿宋_GB2312" w:cs="仿宋_GB2312"/>
          <w:i w:val="0"/>
          <w:caps w:val="0"/>
          <w:color w:val="000000"/>
          <w:spacing w:val="0"/>
          <w:sz w:val="31"/>
          <w:szCs w:val="31"/>
        </w:rPr>
        <w:t>。其中：因公出国（境）费支出0.00万元，占0.00%，比上年增加0.00万元，增长0.00%，主要原因是：2023年未安排因公出国（境）费预算；公务用车购置及运行维护费支出1.23万元，占100.00%，比上年增加0.00万元，增长0.00%，主要原因是：</w:t>
      </w:r>
      <w:r>
        <w:rPr>
          <w:rFonts w:hint="eastAsia" w:ascii="仿宋_GB2312" w:eastAsia="仿宋_GB2312"/>
          <w:color w:val="auto"/>
          <w:sz w:val="32"/>
          <w:szCs w:val="32"/>
          <w:highlight w:val="none"/>
          <w:lang w:val="en-US" w:eastAsia="zh-CN"/>
        </w:rPr>
        <w:t>与上年一致，无差异</w:t>
      </w:r>
      <w:r>
        <w:rPr>
          <w:rFonts w:hint="eastAsia" w:ascii="仿宋_GB2312" w:hAnsi="仿宋" w:eastAsia="仿宋_GB2312" w:cs="仿宋_GB2312"/>
          <w:i w:val="0"/>
          <w:caps w:val="0"/>
          <w:color w:val="000000"/>
          <w:spacing w:val="0"/>
          <w:sz w:val="31"/>
          <w:szCs w:val="31"/>
          <w:lang w:eastAsia="zh-CN"/>
        </w:rPr>
        <w:t>。</w:t>
      </w:r>
      <w:r>
        <w:rPr>
          <w:rFonts w:hint="eastAsia" w:ascii="仿宋_GB2312" w:hAnsi="仿宋" w:eastAsia="仿宋_GB2312" w:cs="仿宋_GB2312"/>
          <w:i w:val="0"/>
          <w:caps w:val="0"/>
          <w:color w:val="000000"/>
          <w:spacing w:val="0"/>
          <w:sz w:val="31"/>
          <w:szCs w:val="31"/>
        </w:rPr>
        <w:t>公务接待费支出0.00万元，占0.00%，比上年减少0.09万元，下降100.00%，主要原因是：2023年公务接待费根据只减不增原则。</w:t>
      </w:r>
    </w:p>
    <w:p w14:paraId="4582DCD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具体情况如下：</w:t>
      </w:r>
    </w:p>
    <w:p w14:paraId="3312D01A">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因公出国（境）费支出0.00万元，开支内容包括无此项支出。单位全年安排的因公出国（境）团组0个，因公出国（境）0人次。</w:t>
      </w:r>
    </w:p>
    <w:p w14:paraId="291AF67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用车购置及运行维护费1.23万元，其中：公务用车购置费0.00万元，公务用车运行维护费1.23万元。公务用车运行维护费开支内容包括加油费、维修费等。公务用车购置数0辆，公务用车保有量2辆。国有资产占用情况中固定资产车辆2辆，与公务用车保有量差异原因是：无差异。</w:t>
      </w:r>
    </w:p>
    <w:p w14:paraId="4423A10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公务接待费0.00万元，开支内容包括无此项支出。单位全年安排的国内公务接待0批次，0人次。</w:t>
      </w:r>
    </w:p>
    <w:p w14:paraId="1597807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仿宋" w:hAnsi="仿宋" w:eastAsia="仿宋" w:cs="仿宋"/>
          <w:i w:val="0"/>
          <w:caps w:val="0"/>
          <w:color w:val="000000"/>
          <w:spacing w:val="0"/>
          <w:sz w:val="31"/>
          <w:szCs w:val="31"/>
        </w:rPr>
      </w:pPr>
      <w:r>
        <w:rPr>
          <w:rFonts w:hint="eastAsia" w:ascii="仿宋_GB2312" w:hAnsi="仿宋" w:eastAsia="仿宋_GB2312" w:cs="仿宋_GB2312"/>
          <w:i w:val="0"/>
          <w:caps w:val="0"/>
          <w:color w:val="000000"/>
          <w:spacing w:val="0"/>
          <w:sz w:val="31"/>
          <w:szCs w:val="31"/>
        </w:rPr>
        <w:t>与全年预算相比,财政拨款“三公”经费支出全年预算数1.33万元，决算数1.23万元，预决算差异率-7.52%，主要原因是：单位无公务接待。其中：因公出国（境）费全年预算数0.00万元，决算数0.00万元，预决算差异率0.00%，主要原因是：单位无因公出国（境）预算；公务用车购置费全年预算数0.00万元，决算数0.00万元，预决算差异率0.00%，主要原因是：2023年未安排车辆购置费；公务用车运行费全年预算数1.23万元，决算数1.23万元，预决算差异率0.00%，主要原因是：2023年公务用车运行费全年执行率100%，无差异率；公务接待费全年预算数0.10万元，决算数0.00万元，预决算差异率-100.00%，主要原因是：2023年未发生公务接待费。</w:t>
      </w:r>
    </w:p>
    <w:p w14:paraId="7C3AA1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38A4D63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8747D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F6D5F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A05CB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021AC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8545F7A">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巴音郭楞水文勘测局</w:t>
      </w:r>
      <w:r>
        <w:rPr>
          <w:rFonts w:hint="eastAsia" w:ascii="Times New Roman" w:hAnsi="Times New Roman" w:eastAsia="仿宋_GB2312" w:cs="Times New Roman"/>
          <w:color w:val="auto"/>
          <w:sz w:val="32"/>
          <w:szCs w:val="32"/>
          <w:highlight w:val="none"/>
          <w:lang w:val="zh-CN" w:eastAsia="zh-CN"/>
        </w:rPr>
        <w:t>（事业单位）公用经费支出50.93万元，比上年减少3.01万元，下降5.58%，主要原因是：202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 xml:space="preserve"> 年在职职工退休</w:t>
      </w: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zh-CN" w:eastAsia="zh-CN"/>
        </w:rPr>
        <w:t>人</w:t>
      </w:r>
      <w:r>
        <w:rPr>
          <w:rFonts w:hint="eastAsia" w:eastAsia="仿宋_GB2312" w:cs="Times New Roman"/>
          <w:color w:val="auto"/>
          <w:sz w:val="32"/>
          <w:szCs w:val="32"/>
          <w:highlight w:val="none"/>
          <w:lang w:val="en-US" w:eastAsia="zh-CN"/>
        </w:rPr>
        <w:t>调出1人</w:t>
      </w:r>
      <w:r>
        <w:rPr>
          <w:rFonts w:hint="eastAsia" w:ascii="Times New Roman" w:hAnsi="Times New Roman" w:eastAsia="仿宋_GB2312" w:cs="Times New Roman"/>
          <w:color w:val="auto"/>
          <w:sz w:val="32"/>
          <w:szCs w:val="32"/>
          <w:highlight w:val="none"/>
          <w:lang w:val="zh-CN" w:eastAsia="zh-CN"/>
        </w:rPr>
        <w:t>，减少公用经费支出预算。</w:t>
      </w:r>
    </w:p>
    <w:p w14:paraId="0E1578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80245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136.62万元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其中：政府采购货物支出81.17万元、政府采购工程支出8.23万元、政府采购服务支出47.22万元。</w:t>
      </w:r>
    </w:p>
    <w:p w14:paraId="734A44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授予中小企业合同金额136.62万元，占政府采购支出总额的100.00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，其中：授予小微企业合同金额125.26万元，占政府采购支出总额的91.69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878E5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7EE2C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3,061.51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屋5973.0平方米，价值794.08万元。车辆2辆，价值44.86万元，其中：副部（省）级及以上领导用车0辆、主要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en-US" w:eastAsia="zh-CN"/>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5A47C9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1CCD005">
      <w:pPr>
        <w:keepNext w:val="0"/>
        <w:keepLines w:val="0"/>
        <w:pageBreakBefore w:val="0"/>
        <w:widowControl w:val="0"/>
        <w:kinsoku/>
        <w:wordWrap/>
        <w:overflowPunct/>
        <w:topLinePunct w:val="0"/>
        <w:bidi w:val="0"/>
        <w:adjustRightInd/>
        <w:snapToGrid/>
        <w:spacing w:line="240" w:lineRule="auto"/>
        <w:ind w:firstLine="620" w:firstLineChars="200"/>
        <w:jc w:val="left"/>
        <w:textAlignment w:val="auto"/>
        <w:rPr>
          <w:rFonts w:hint="eastAsia" w:ascii="仿宋_GB2312" w:eastAsia="仿宋_GB2312"/>
          <w:color w:val="auto"/>
          <w:sz w:val="32"/>
          <w:szCs w:val="32"/>
          <w:highlight w:val="none"/>
        </w:rPr>
      </w:pPr>
      <w:r>
        <w:rPr>
          <w:rFonts w:ascii="仿宋_GB2312" w:hAnsi="宋体" w:eastAsia="仿宋_GB2312" w:cs="仿宋_GB2312"/>
          <w:i w:val="0"/>
          <w:caps w:val="0"/>
          <w:color w:val="000000"/>
          <w:spacing w:val="0"/>
          <w:sz w:val="31"/>
          <w:szCs w:val="31"/>
          <w:shd w:val="clear" w:fill="FFFFFF"/>
        </w:rPr>
        <w:t>根据预算绩效管理要求，</w:t>
      </w:r>
      <w:r>
        <w:rPr>
          <w:rFonts w:hint="eastAsia" w:ascii="仿宋_GB2312" w:hAnsi="宋体" w:eastAsia="仿宋_GB2312" w:cs="仿宋_GB2312"/>
          <w:i w:val="0"/>
          <w:caps w:val="0"/>
          <w:color w:val="000000"/>
          <w:spacing w:val="0"/>
          <w:sz w:val="31"/>
          <w:szCs w:val="31"/>
          <w:shd w:val="clear" w:fill="FFFFFF"/>
        </w:rPr>
        <w:t>我单位2023年度预算绩效管理整体支出绩效自评表0个，全年预算总额0.00万元，实际执行总额0.00万元；预算绩效评价项目</w:t>
      </w:r>
      <w:r>
        <w:rPr>
          <w:rFonts w:hint="eastAsia" w:ascii="仿宋_GB2312" w:hAnsi="宋体" w:eastAsia="仿宋_GB2312" w:cs="仿宋_GB2312"/>
          <w:i w:val="0"/>
          <w:caps w:val="0"/>
          <w:color w:val="000000"/>
          <w:spacing w:val="0"/>
          <w:sz w:val="31"/>
          <w:szCs w:val="31"/>
          <w:shd w:val="clear" w:fill="FFFFFF"/>
          <w:lang w:val="en-US" w:eastAsia="zh-CN"/>
        </w:rPr>
        <w:t>2</w:t>
      </w:r>
      <w:r>
        <w:rPr>
          <w:rFonts w:hint="eastAsia" w:ascii="仿宋_GB2312" w:hAnsi="宋体" w:eastAsia="仿宋_GB2312" w:cs="仿宋_GB2312"/>
          <w:i w:val="0"/>
          <w:caps w:val="0"/>
          <w:color w:val="000000"/>
          <w:spacing w:val="0"/>
          <w:sz w:val="31"/>
          <w:szCs w:val="31"/>
          <w:shd w:val="clear" w:fill="FFFFFF"/>
        </w:rPr>
        <w:t>个，全年预算数</w:t>
      </w:r>
      <w:r>
        <w:rPr>
          <w:rFonts w:hint="eastAsia" w:ascii="仿宋_GB2312" w:hAnsi="宋体" w:eastAsia="仿宋_GB2312" w:cs="仿宋_GB2312"/>
          <w:i w:val="0"/>
          <w:caps w:val="0"/>
          <w:color w:val="000000"/>
          <w:spacing w:val="0"/>
          <w:sz w:val="31"/>
          <w:szCs w:val="31"/>
          <w:shd w:val="clear" w:fill="FFFFFF"/>
          <w:lang w:val="en-US" w:eastAsia="zh-CN"/>
        </w:rPr>
        <w:t>220.17</w:t>
      </w:r>
      <w:r>
        <w:rPr>
          <w:rFonts w:hint="eastAsia" w:ascii="仿宋_GB2312" w:hAnsi="宋体" w:eastAsia="仿宋_GB2312" w:cs="仿宋_GB2312"/>
          <w:i w:val="0"/>
          <w:caps w:val="0"/>
          <w:color w:val="000000"/>
          <w:spacing w:val="0"/>
          <w:sz w:val="31"/>
          <w:szCs w:val="31"/>
          <w:shd w:val="clear" w:fill="FFFFFF"/>
        </w:rPr>
        <w:t>万元，全年执行数</w:t>
      </w:r>
      <w:r>
        <w:rPr>
          <w:rFonts w:hint="eastAsia" w:ascii="仿宋_GB2312" w:hAnsi="宋体" w:eastAsia="仿宋_GB2312" w:cs="仿宋_GB2312"/>
          <w:i w:val="0"/>
          <w:caps w:val="0"/>
          <w:color w:val="000000"/>
          <w:spacing w:val="0"/>
          <w:sz w:val="31"/>
          <w:szCs w:val="31"/>
          <w:shd w:val="clear" w:fill="FFFFFF"/>
          <w:lang w:val="en-US" w:eastAsia="zh-CN"/>
        </w:rPr>
        <w:t>220.17</w:t>
      </w:r>
      <w:r>
        <w:rPr>
          <w:rFonts w:hint="eastAsia" w:ascii="仿宋_GB2312" w:hAnsi="宋体" w:eastAsia="仿宋_GB2312" w:cs="仿宋_GB2312"/>
          <w:i w:val="0"/>
          <w:caps w:val="0"/>
          <w:color w:val="000000"/>
          <w:spacing w:val="0"/>
          <w:sz w:val="31"/>
          <w:szCs w:val="31"/>
          <w:shd w:val="clear" w:fill="FFFFFF"/>
        </w:rPr>
        <w:t>万元”。</w:t>
      </w:r>
      <w:r>
        <w:rPr>
          <w:rFonts w:hint="eastAsia" w:ascii="仿宋_GB2312" w:hAnsi="仿宋_GB2312" w:eastAsia="仿宋_GB2312" w:cs="仿宋_GB2312"/>
          <w:color w:val="auto"/>
          <w:kern w:val="0"/>
          <w:sz w:val="32"/>
          <w:szCs w:val="32"/>
          <w:highlight w:val="none"/>
          <w:lang w:eastAsia="zh-CN"/>
        </w:rPr>
        <w:t>预算绩效管理取得的成效：</w:t>
      </w:r>
      <w:r>
        <w:rPr>
          <w:rFonts w:hint="eastAsia" w:ascii="仿宋_GB2312" w:hAnsi="仿宋_GB2312" w:eastAsia="仿宋_GB2312" w:cs="仿宋_GB2312"/>
          <w:color w:val="auto"/>
          <w:kern w:val="0"/>
          <w:sz w:val="32"/>
          <w:szCs w:val="32"/>
          <w:highlight w:val="none"/>
          <w:lang w:val="en-US" w:eastAsia="zh-CN"/>
        </w:rPr>
        <w:t>一是</w:t>
      </w:r>
      <w:r>
        <w:rPr>
          <w:rFonts w:hint="eastAsia" w:ascii="仿宋_GB2312" w:hAnsi="仿宋_GB2312" w:eastAsia="仿宋_GB2312" w:cs="仿宋_GB2312"/>
          <w:color w:val="auto"/>
          <w:kern w:val="0"/>
          <w:sz w:val="32"/>
          <w:szCs w:val="32"/>
          <w:highlight w:val="none"/>
        </w:rPr>
        <w:t>由于项目资金投入及时到位，基本保证了水文</w:t>
      </w:r>
      <w:r>
        <w:rPr>
          <w:rFonts w:hint="eastAsia" w:ascii="仿宋_GB2312" w:hAnsi="仿宋_GB2312" w:eastAsia="仿宋_GB2312" w:cs="仿宋_GB2312"/>
          <w:color w:val="auto"/>
          <w:kern w:val="0"/>
          <w:sz w:val="32"/>
          <w:szCs w:val="32"/>
          <w:highlight w:val="none"/>
          <w:lang w:val="en-US" w:eastAsia="zh-CN"/>
        </w:rPr>
        <w:t>测</w:t>
      </w:r>
      <w:r>
        <w:rPr>
          <w:rFonts w:hint="eastAsia" w:ascii="仿宋_GB2312" w:hAnsi="仿宋_GB2312" w:eastAsia="仿宋_GB2312" w:cs="仿宋_GB2312"/>
          <w:color w:val="auto"/>
          <w:kern w:val="0"/>
          <w:sz w:val="32"/>
          <w:szCs w:val="32"/>
          <w:highlight w:val="none"/>
        </w:rPr>
        <w:t>站的测、报、整、算的日常测验工作</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二是</w:t>
      </w:r>
      <w:r>
        <w:rPr>
          <w:rFonts w:hint="eastAsia" w:ascii="仿宋_GB2312" w:hAnsi="仿宋_GB2312" w:eastAsia="仿宋_GB2312" w:cs="仿宋_GB2312"/>
          <w:color w:val="auto"/>
          <w:kern w:val="0"/>
          <w:sz w:val="32"/>
          <w:szCs w:val="32"/>
          <w:highlight w:val="none"/>
        </w:rPr>
        <w:t>各项目的实施为全面掌握河流</w:t>
      </w:r>
      <w:r>
        <w:rPr>
          <w:rFonts w:hint="eastAsia" w:ascii="仿宋_GB2312" w:hAnsi="仿宋_GB2312" w:eastAsia="仿宋_GB2312" w:cs="仿宋_GB2312"/>
          <w:color w:val="auto"/>
          <w:kern w:val="0"/>
          <w:sz w:val="32"/>
          <w:szCs w:val="32"/>
          <w:highlight w:val="none"/>
          <w:lang w:val="en-US" w:eastAsia="zh-CN"/>
        </w:rPr>
        <w:t>动</w:t>
      </w:r>
      <w:r>
        <w:rPr>
          <w:rFonts w:hint="eastAsia" w:ascii="仿宋_GB2312" w:hAnsi="仿宋_GB2312" w:eastAsia="仿宋_GB2312" w:cs="仿宋_GB2312"/>
          <w:color w:val="auto"/>
          <w:kern w:val="0"/>
          <w:sz w:val="32"/>
          <w:szCs w:val="32"/>
          <w:highlight w:val="none"/>
        </w:rPr>
        <w:t>态变化，水质达标情况，水文测算提供全面的数据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为水资源管理、严格控制水资源的开发利用提供了依据，为新疆经济社会发展提供保障。发现的问题及原因：一是随着国家经济和水文事业的发展，目前的水文测站仪器设备得不到及时的更新与维护，比如：水文测站的测验设施设备年久失修得不到维修与更新，特别是自动化仪器在测站不能广泛普及应用，影响了水文信息化建设的</w:t>
      </w:r>
      <w:r>
        <w:rPr>
          <w:rFonts w:hint="eastAsia" w:ascii="仿宋_GB2312" w:hAnsi="仿宋_GB2312" w:eastAsia="仿宋_GB2312" w:cs="仿宋_GB2312"/>
          <w:color w:val="auto"/>
          <w:kern w:val="0"/>
          <w:sz w:val="32"/>
          <w:szCs w:val="32"/>
          <w:highlight w:val="none"/>
          <w:lang w:val="en-US" w:eastAsia="zh-CN"/>
        </w:rPr>
        <w:t>发</w:t>
      </w:r>
      <w:r>
        <w:rPr>
          <w:rFonts w:hint="eastAsia" w:ascii="仿宋_GB2312" w:hAnsi="仿宋_GB2312" w:eastAsia="仿宋_GB2312" w:cs="仿宋_GB2312"/>
          <w:color w:val="auto"/>
          <w:kern w:val="0"/>
          <w:sz w:val="32"/>
          <w:szCs w:val="32"/>
          <w:highlight w:val="none"/>
        </w:rPr>
        <w:t>展，对保证水文测站按测站任务书的要求，完成水文测站的各项测验任务有较大的影响；另外，测站办公设施老旧不全也有待改善。二是由于水文测站运行及管理费资金不足，面向水文基层职工举办的培训班、专业技术人员参加新技术培训、专业技术人员继续教育培训、工人等级培训等无法进行。</w:t>
      </w:r>
      <w:r>
        <w:rPr>
          <w:rFonts w:hint="eastAsia" w:ascii="仿宋_GB2312" w:hAnsi="仿宋_GB2312" w:eastAsia="仿宋_GB2312" w:cs="仿宋_GB2312"/>
          <w:color w:val="auto"/>
          <w:kern w:val="0"/>
          <w:sz w:val="32"/>
          <w:szCs w:val="32"/>
          <w:highlight w:val="none"/>
          <w:lang w:val="en-US" w:eastAsia="zh-CN"/>
        </w:rPr>
        <w:t>三</w:t>
      </w:r>
      <w:r>
        <w:rPr>
          <w:rFonts w:hint="eastAsia" w:ascii="仿宋_GB2312" w:hAnsi="仿宋_GB2312" w:eastAsia="仿宋_GB2312" w:cs="仿宋_GB2312"/>
          <w:color w:val="auto"/>
          <w:kern w:val="0"/>
          <w:sz w:val="32"/>
          <w:szCs w:val="32"/>
          <w:highlight w:val="none"/>
        </w:rPr>
        <w:t>是希望财政上能加大对水文的投入，保证水文测站运行管理及驻站监测费有足额的拨款经费保障，才能保证各水文测站基本工作的正常运行和开展。下一步改进措施：一是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报账支付时，按照预算规定的费用项目和用途进行资金使用审核、列报支付、财务核算，杜绝超支现象的发生。三是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四是对相关人员加强培训，特别是针对《预算法》《新政府会计制度》等</w:t>
      </w:r>
      <w:r>
        <w:rPr>
          <w:rFonts w:hint="eastAsia" w:ascii="仿宋_GB2312" w:hAnsi="仿宋_GB2312" w:eastAsia="仿宋_GB2312" w:cs="仿宋_GB2312"/>
          <w:color w:val="auto"/>
          <w:kern w:val="0"/>
          <w:sz w:val="32"/>
          <w:szCs w:val="32"/>
          <w:highlight w:val="none"/>
          <w:lang w:val="en-US" w:eastAsia="zh-CN"/>
        </w:rPr>
        <w:t>进行</w:t>
      </w:r>
      <w:r>
        <w:rPr>
          <w:rFonts w:hint="eastAsia" w:ascii="仿宋_GB2312" w:hAnsi="仿宋_GB2312" w:eastAsia="仿宋_GB2312" w:cs="仿宋_GB2312"/>
          <w:color w:val="auto"/>
          <w:kern w:val="0"/>
          <w:sz w:val="32"/>
          <w:szCs w:val="32"/>
          <w:highlight w:val="none"/>
        </w:rPr>
        <w:t>学习培训，规范部门预算收支核算，切实提高部门预算收支管理水平。</w:t>
      </w:r>
      <w:r>
        <w:rPr>
          <w:rFonts w:hint="eastAsia" w:ascii="仿宋_GB2312" w:hAnsi="仿宋_GB2312" w:eastAsia="仿宋_GB2312" w:cs="仿宋_GB2312"/>
          <w:color w:val="auto"/>
          <w:kern w:val="0"/>
          <w:sz w:val="32"/>
          <w:szCs w:val="32"/>
          <w:highlight w:val="none"/>
          <w:lang w:eastAsia="zh-CN"/>
        </w:rPr>
        <w:t>具体</w:t>
      </w:r>
      <w:r>
        <w:rPr>
          <w:rFonts w:hint="eastAsia" w:ascii="仿宋_GB2312" w:hAnsi="仿宋_GB2312" w:eastAsia="仿宋_GB2312" w:cs="仿宋_GB2312"/>
          <w:color w:val="auto"/>
          <w:kern w:val="0"/>
          <w:sz w:val="32"/>
          <w:szCs w:val="32"/>
          <w:highlight w:val="none"/>
        </w:rPr>
        <w:t>项目自评情况附绩效自评表</w:t>
      </w:r>
      <w:r>
        <w:rPr>
          <w:rFonts w:hint="eastAsia" w:ascii="仿宋_GB2312" w:hAnsi="仿宋_GB2312" w:eastAsia="仿宋_GB2312" w:cs="仿宋_GB2312"/>
          <w:color w:val="auto"/>
          <w:kern w:val="0"/>
          <w:sz w:val="32"/>
          <w:szCs w:val="32"/>
          <w:highlight w:val="none"/>
          <w:lang w:val="en-US" w:eastAsia="zh-CN"/>
        </w:rPr>
        <w:t>及自评报告</w:t>
      </w:r>
      <w:r>
        <w:rPr>
          <w:rFonts w:hint="eastAsia" w:ascii="仿宋_GB2312" w:hAnsi="仿宋_GB2312" w:eastAsia="仿宋_GB2312" w:cs="仿宋_GB2312"/>
          <w:color w:val="auto"/>
          <w:kern w:val="0"/>
          <w:sz w:val="32"/>
          <w:szCs w:val="32"/>
          <w:highlight w:val="none"/>
        </w:rPr>
        <w:t>。</w:t>
      </w:r>
    </w:p>
    <w:p w14:paraId="5F58CE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996DF5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371FC7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76105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FF4AFA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470D9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B22DA5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2FCE4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3D0D0C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C55C8D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D53DF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33494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EAE76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5E0B2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3C5B55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D13D52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DF84C5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559D0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05149F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13625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7B053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B6064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7B9095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3FE1A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6FF9E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8F014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65F7B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5E312D0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74604C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E9F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1227A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F1227A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kNzU1YmE2YWFjM2I1NTcyMzBmNTg0M2Y2YjdhYWYifQ=="/>
    <w:docVar w:name="KSO_WPS_MARK_KEY" w:val="41ee2a61-2d54-4f93-83be-afdb9a40d732"/>
  </w:docVars>
  <w:rsids>
    <w:rsidRoot w:val="00000000"/>
    <w:rsid w:val="00066EBC"/>
    <w:rsid w:val="00213C59"/>
    <w:rsid w:val="00264E69"/>
    <w:rsid w:val="00294959"/>
    <w:rsid w:val="003210CE"/>
    <w:rsid w:val="00920750"/>
    <w:rsid w:val="00B70D59"/>
    <w:rsid w:val="00F52A8D"/>
    <w:rsid w:val="019404F8"/>
    <w:rsid w:val="01A06A29"/>
    <w:rsid w:val="01CF32DE"/>
    <w:rsid w:val="024C0DD3"/>
    <w:rsid w:val="02BD3108"/>
    <w:rsid w:val="02F73D26"/>
    <w:rsid w:val="034D4FEF"/>
    <w:rsid w:val="035D1785"/>
    <w:rsid w:val="039F47CE"/>
    <w:rsid w:val="03E05CE8"/>
    <w:rsid w:val="03F973EE"/>
    <w:rsid w:val="04207E21"/>
    <w:rsid w:val="043E5B56"/>
    <w:rsid w:val="04B50EB1"/>
    <w:rsid w:val="04B862AB"/>
    <w:rsid w:val="04C04386"/>
    <w:rsid w:val="04FA68C4"/>
    <w:rsid w:val="052851DF"/>
    <w:rsid w:val="053F5AE6"/>
    <w:rsid w:val="05777F14"/>
    <w:rsid w:val="057C0B0F"/>
    <w:rsid w:val="05C80770"/>
    <w:rsid w:val="05EF4B48"/>
    <w:rsid w:val="05F76ECA"/>
    <w:rsid w:val="0606004A"/>
    <w:rsid w:val="065B3392"/>
    <w:rsid w:val="06792773"/>
    <w:rsid w:val="06BA27AF"/>
    <w:rsid w:val="06D23EC7"/>
    <w:rsid w:val="06FC2DC7"/>
    <w:rsid w:val="07093795"/>
    <w:rsid w:val="070B300A"/>
    <w:rsid w:val="070E2AFA"/>
    <w:rsid w:val="074F1149"/>
    <w:rsid w:val="07804730"/>
    <w:rsid w:val="07846919"/>
    <w:rsid w:val="079052BE"/>
    <w:rsid w:val="07EC4BEA"/>
    <w:rsid w:val="08145C21"/>
    <w:rsid w:val="08422688"/>
    <w:rsid w:val="0858227F"/>
    <w:rsid w:val="085854ED"/>
    <w:rsid w:val="0879188F"/>
    <w:rsid w:val="08907C6B"/>
    <w:rsid w:val="08986B20"/>
    <w:rsid w:val="08A0354D"/>
    <w:rsid w:val="08BF22FE"/>
    <w:rsid w:val="08CD4C49"/>
    <w:rsid w:val="08EC6B13"/>
    <w:rsid w:val="09063A89"/>
    <w:rsid w:val="09114954"/>
    <w:rsid w:val="095A5B83"/>
    <w:rsid w:val="096466E3"/>
    <w:rsid w:val="0968304D"/>
    <w:rsid w:val="09975029"/>
    <w:rsid w:val="099C619C"/>
    <w:rsid w:val="09AF3D17"/>
    <w:rsid w:val="09CD0A4B"/>
    <w:rsid w:val="09ED69F7"/>
    <w:rsid w:val="0A1421D6"/>
    <w:rsid w:val="0A3C7119"/>
    <w:rsid w:val="0A7809B7"/>
    <w:rsid w:val="0A7B4867"/>
    <w:rsid w:val="0A840954"/>
    <w:rsid w:val="0A9928ED"/>
    <w:rsid w:val="0AB85257"/>
    <w:rsid w:val="0B1B1342"/>
    <w:rsid w:val="0B2E72C7"/>
    <w:rsid w:val="0B3F7726"/>
    <w:rsid w:val="0B5003F8"/>
    <w:rsid w:val="0B61769D"/>
    <w:rsid w:val="0B8C3ECC"/>
    <w:rsid w:val="0B9C639D"/>
    <w:rsid w:val="0BB052B2"/>
    <w:rsid w:val="0BCB2D68"/>
    <w:rsid w:val="0BD33FFC"/>
    <w:rsid w:val="0BE97AC1"/>
    <w:rsid w:val="0C0D3381"/>
    <w:rsid w:val="0C1C4780"/>
    <w:rsid w:val="0C3613A3"/>
    <w:rsid w:val="0C5E519C"/>
    <w:rsid w:val="0C7227A7"/>
    <w:rsid w:val="0C985340"/>
    <w:rsid w:val="0CA52EE8"/>
    <w:rsid w:val="0CBD6988"/>
    <w:rsid w:val="0CD208AC"/>
    <w:rsid w:val="0CE57E5A"/>
    <w:rsid w:val="0D38442D"/>
    <w:rsid w:val="0D4903E8"/>
    <w:rsid w:val="0D7A4A46"/>
    <w:rsid w:val="0D913B3D"/>
    <w:rsid w:val="0DDF1C18"/>
    <w:rsid w:val="0E484B44"/>
    <w:rsid w:val="0E640559"/>
    <w:rsid w:val="0EAC50D3"/>
    <w:rsid w:val="0F1113DA"/>
    <w:rsid w:val="0F78534A"/>
    <w:rsid w:val="0F89358A"/>
    <w:rsid w:val="0F8C6D51"/>
    <w:rsid w:val="0FD85A54"/>
    <w:rsid w:val="105B0B5E"/>
    <w:rsid w:val="106F460A"/>
    <w:rsid w:val="10B62239"/>
    <w:rsid w:val="10DB57FB"/>
    <w:rsid w:val="10E723F2"/>
    <w:rsid w:val="11160F29"/>
    <w:rsid w:val="112E58D0"/>
    <w:rsid w:val="11390774"/>
    <w:rsid w:val="114F7F97"/>
    <w:rsid w:val="115F467E"/>
    <w:rsid w:val="11731CAC"/>
    <w:rsid w:val="118C4D48"/>
    <w:rsid w:val="119500A0"/>
    <w:rsid w:val="11C0733B"/>
    <w:rsid w:val="11D50D17"/>
    <w:rsid w:val="120E0809"/>
    <w:rsid w:val="12241424"/>
    <w:rsid w:val="124473D0"/>
    <w:rsid w:val="127F665A"/>
    <w:rsid w:val="12EA6103"/>
    <w:rsid w:val="12F7068C"/>
    <w:rsid w:val="131B2827"/>
    <w:rsid w:val="13B10A95"/>
    <w:rsid w:val="13B3480E"/>
    <w:rsid w:val="13C94031"/>
    <w:rsid w:val="1404150D"/>
    <w:rsid w:val="14207DC0"/>
    <w:rsid w:val="143A203C"/>
    <w:rsid w:val="14B932DA"/>
    <w:rsid w:val="15007F26"/>
    <w:rsid w:val="150A66AF"/>
    <w:rsid w:val="154C1139"/>
    <w:rsid w:val="158C5B77"/>
    <w:rsid w:val="160D1149"/>
    <w:rsid w:val="161377E5"/>
    <w:rsid w:val="16223ECC"/>
    <w:rsid w:val="163563C0"/>
    <w:rsid w:val="164315EF"/>
    <w:rsid w:val="16557DFE"/>
    <w:rsid w:val="167268FB"/>
    <w:rsid w:val="1687093F"/>
    <w:rsid w:val="16BC60CF"/>
    <w:rsid w:val="16D10E70"/>
    <w:rsid w:val="16D50C50"/>
    <w:rsid w:val="16E120E1"/>
    <w:rsid w:val="16E82A20"/>
    <w:rsid w:val="171158C9"/>
    <w:rsid w:val="17385A05"/>
    <w:rsid w:val="173B3901"/>
    <w:rsid w:val="176747F9"/>
    <w:rsid w:val="17954A6E"/>
    <w:rsid w:val="17B46DA6"/>
    <w:rsid w:val="180059E9"/>
    <w:rsid w:val="184510FD"/>
    <w:rsid w:val="18CE3E98"/>
    <w:rsid w:val="190648B0"/>
    <w:rsid w:val="19071D6C"/>
    <w:rsid w:val="193A32DB"/>
    <w:rsid w:val="19D26CD4"/>
    <w:rsid w:val="19E60D19"/>
    <w:rsid w:val="1A2C531A"/>
    <w:rsid w:val="1A3E3450"/>
    <w:rsid w:val="1A864A2A"/>
    <w:rsid w:val="1A9B5FFB"/>
    <w:rsid w:val="1AB53561"/>
    <w:rsid w:val="1AD807E5"/>
    <w:rsid w:val="1B157B5C"/>
    <w:rsid w:val="1B177D78"/>
    <w:rsid w:val="1B39345B"/>
    <w:rsid w:val="1B5A4F62"/>
    <w:rsid w:val="1B5B665E"/>
    <w:rsid w:val="1B701236"/>
    <w:rsid w:val="1BDB6FF7"/>
    <w:rsid w:val="1BFB2A1F"/>
    <w:rsid w:val="1C015D4A"/>
    <w:rsid w:val="1C0D4CD7"/>
    <w:rsid w:val="1C290ED5"/>
    <w:rsid w:val="1C317E4F"/>
    <w:rsid w:val="1C472464"/>
    <w:rsid w:val="1C75599C"/>
    <w:rsid w:val="1C7D00AF"/>
    <w:rsid w:val="1C9F4A4B"/>
    <w:rsid w:val="1D0936F0"/>
    <w:rsid w:val="1D22799A"/>
    <w:rsid w:val="1D5C1A72"/>
    <w:rsid w:val="1D6B7F07"/>
    <w:rsid w:val="1D9F5E03"/>
    <w:rsid w:val="1DA11B7B"/>
    <w:rsid w:val="1DAF458D"/>
    <w:rsid w:val="1DE2466D"/>
    <w:rsid w:val="1E086ACE"/>
    <w:rsid w:val="1E0C16EA"/>
    <w:rsid w:val="1E276524"/>
    <w:rsid w:val="1E3A0649"/>
    <w:rsid w:val="1E42335E"/>
    <w:rsid w:val="1E62130A"/>
    <w:rsid w:val="1E97358B"/>
    <w:rsid w:val="1EAA4A5F"/>
    <w:rsid w:val="1EE869A7"/>
    <w:rsid w:val="1F0979D8"/>
    <w:rsid w:val="1F672950"/>
    <w:rsid w:val="1F707A57"/>
    <w:rsid w:val="1FA15E62"/>
    <w:rsid w:val="1FED69B6"/>
    <w:rsid w:val="203E5DA7"/>
    <w:rsid w:val="2064678E"/>
    <w:rsid w:val="20B31EDD"/>
    <w:rsid w:val="20B322F1"/>
    <w:rsid w:val="20CF4C51"/>
    <w:rsid w:val="20DC1AB9"/>
    <w:rsid w:val="20DD6197"/>
    <w:rsid w:val="212631E0"/>
    <w:rsid w:val="21A53757"/>
    <w:rsid w:val="221236C6"/>
    <w:rsid w:val="22145011"/>
    <w:rsid w:val="22925F36"/>
    <w:rsid w:val="22AF4D3A"/>
    <w:rsid w:val="22BE4F7D"/>
    <w:rsid w:val="22D7662C"/>
    <w:rsid w:val="231A141F"/>
    <w:rsid w:val="23250B58"/>
    <w:rsid w:val="23326B7F"/>
    <w:rsid w:val="2380045B"/>
    <w:rsid w:val="23BC04D2"/>
    <w:rsid w:val="23EF1892"/>
    <w:rsid w:val="23FC3FAF"/>
    <w:rsid w:val="2483647E"/>
    <w:rsid w:val="2492221D"/>
    <w:rsid w:val="24A32D55"/>
    <w:rsid w:val="24AF7273"/>
    <w:rsid w:val="25292727"/>
    <w:rsid w:val="252E5CA9"/>
    <w:rsid w:val="253634F0"/>
    <w:rsid w:val="256F7692"/>
    <w:rsid w:val="259F4BF2"/>
    <w:rsid w:val="25BA2154"/>
    <w:rsid w:val="25C8773F"/>
    <w:rsid w:val="25E847EB"/>
    <w:rsid w:val="25F5515A"/>
    <w:rsid w:val="261D1FBA"/>
    <w:rsid w:val="264A7253"/>
    <w:rsid w:val="265A4FBD"/>
    <w:rsid w:val="2674607E"/>
    <w:rsid w:val="268F4C66"/>
    <w:rsid w:val="26D905D7"/>
    <w:rsid w:val="26DB434F"/>
    <w:rsid w:val="26F0170C"/>
    <w:rsid w:val="26F15921"/>
    <w:rsid w:val="27201D62"/>
    <w:rsid w:val="27286E73"/>
    <w:rsid w:val="279664C8"/>
    <w:rsid w:val="27CF2642"/>
    <w:rsid w:val="27E17F49"/>
    <w:rsid w:val="27E777F5"/>
    <w:rsid w:val="27EA1D4C"/>
    <w:rsid w:val="27EA2E41"/>
    <w:rsid w:val="28041684"/>
    <w:rsid w:val="282459E2"/>
    <w:rsid w:val="283A7FE5"/>
    <w:rsid w:val="284101E2"/>
    <w:rsid w:val="285F51FF"/>
    <w:rsid w:val="28610884"/>
    <w:rsid w:val="28DF2665"/>
    <w:rsid w:val="28FC235B"/>
    <w:rsid w:val="29072599"/>
    <w:rsid w:val="290F6532"/>
    <w:rsid w:val="291029F3"/>
    <w:rsid w:val="295D104C"/>
    <w:rsid w:val="297840D8"/>
    <w:rsid w:val="29CB58F0"/>
    <w:rsid w:val="2A053397"/>
    <w:rsid w:val="2A145E96"/>
    <w:rsid w:val="2AF5378F"/>
    <w:rsid w:val="2B4C5093"/>
    <w:rsid w:val="2B852ADC"/>
    <w:rsid w:val="2BB94DBF"/>
    <w:rsid w:val="2C2916B9"/>
    <w:rsid w:val="2C5129BE"/>
    <w:rsid w:val="2C630A52"/>
    <w:rsid w:val="2C6F314E"/>
    <w:rsid w:val="2CC206BE"/>
    <w:rsid w:val="2CFE48F4"/>
    <w:rsid w:val="2D1136DF"/>
    <w:rsid w:val="2D20606D"/>
    <w:rsid w:val="2D99286E"/>
    <w:rsid w:val="2DB87198"/>
    <w:rsid w:val="2DB93C54"/>
    <w:rsid w:val="2E165C6D"/>
    <w:rsid w:val="2E3D144C"/>
    <w:rsid w:val="2E782484"/>
    <w:rsid w:val="2E891204"/>
    <w:rsid w:val="2F3F0A28"/>
    <w:rsid w:val="2F45680A"/>
    <w:rsid w:val="2F9108D8"/>
    <w:rsid w:val="2FBF7029"/>
    <w:rsid w:val="2FD0187F"/>
    <w:rsid w:val="2FD27414"/>
    <w:rsid w:val="2FFE4BB0"/>
    <w:rsid w:val="300246FB"/>
    <w:rsid w:val="300E7B60"/>
    <w:rsid w:val="300F6E18"/>
    <w:rsid w:val="30862F5F"/>
    <w:rsid w:val="308B1724"/>
    <w:rsid w:val="311F308B"/>
    <w:rsid w:val="313C1E8F"/>
    <w:rsid w:val="313E1763"/>
    <w:rsid w:val="314029C9"/>
    <w:rsid w:val="31576CC8"/>
    <w:rsid w:val="31BC6B2B"/>
    <w:rsid w:val="31C63837"/>
    <w:rsid w:val="31C82E39"/>
    <w:rsid w:val="31D245A1"/>
    <w:rsid w:val="31D40319"/>
    <w:rsid w:val="32601BAD"/>
    <w:rsid w:val="328533C1"/>
    <w:rsid w:val="32877139"/>
    <w:rsid w:val="329F6389"/>
    <w:rsid w:val="32DA3484"/>
    <w:rsid w:val="32F01183"/>
    <w:rsid w:val="3353526D"/>
    <w:rsid w:val="3389023A"/>
    <w:rsid w:val="33CB74FA"/>
    <w:rsid w:val="33EF143A"/>
    <w:rsid w:val="34346E4D"/>
    <w:rsid w:val="343642F2"/>
    <w:rsid w:val="343F3010"/>
    <w:rsid w:val="344F012B"/>
    <w:rsid w:val="345D0A00"/>
    <w:rsid w:val="34713BFD"/>
    <w:rsid w:val="34B14942"/>
    <w:rsid w:val="34C13589"/>
    <w:rsid w:val="34EE34A0"/>
    <w:rsid w:val="34F62354"/>
    <w:rsid w:val="353369E3"/>
    <w:rsid w:val="35E00D72"/>
    <w:rsid w:val="362B4280"/>
    <w:rsid w:val="36421CF5"/>
    <w:rsid w:val="36965B9D"/>
    <w:rsid w:val="36C549FD"/>
    <w:rsid w:val="36C76D1A"/>
    <w:rsid w:val="37461371"/>
    <w:rsid w:val="378D5AE2"/>
    <w:rsid w:val="37A755DD"/>
    <w:rsid w:val="37B02C8E"/>
    <w:rsid w:val="37F54B45"/>
    <w:rsid w:val="37F94FA0"/>
    <w:rsid w:val="380D3381"/>
    <w:rsid w:val="38115B1F"/>
    <w:rsid w:val="38563836"/>
    <w:rsid w:val="385E3AC3"/>
    <w:rsid w:val="387D6B9E"/>
    <w:rsid w:val="38B75FF0"/>
    <w:rsid w:val="38D45016"/>
    <w:rsid w:val="38D90432"/>
    <w:rsid w:val="38DD7AB3"/>
    <w:rsid w:val="3914510A"/>
    <w:rsid w:val="3926770B"/>
    <w:rsid w:val="398D3668"/>
    <w:rsid w:val="39D1362C"/>
    <w:rsid w:val="39DA0497"/>
    <w:rsid w:val="3A3000B7"/>
    <w:rsid w:val="3A3556CD"/>
    <w:rsid w:val="3A3E6C77"/>
    <w:rsid w:val="3A4F2C33"/>
    <w:rsid w:val="3A893816"/>
    <w:rsid w:val="3A893B6D"/>
    <w:rsid w:val="3ABC3377"/>
    <w:rsid w:val="3AD1763A"/>
    <w:rsid w:val="3ADB2718"/>
    <w:rsid w:val="3B6716E3"/>
    <w:rsid w:val="3B6C6B2D"/>
    <w:rsid w:val="3BA0301A"/>
    <w:rsid w:val="3BDA652C"/>
    <w:rsid w:val="3C241E9D"/>
    <w:rsid w:val="3C242659"/>
    <w:rsid w:val="3C3976F6"/>
    <w:rsid w:val="3C81109D"/>
    <w:rsid w:val="3C96719C"/>
    <w:rsid w:val="3CA32DC2"/>
    <w:rsid w:val="3CA72BE8"/>
    <w:rsid w:val="3CC50F8A"/>
    <w:rsid w:val="3CF37F8C"/>
    <w:rsid w:val="3D137554"/>
    <w:rsid w:val="3D5275AC"/>
    <w:rsid w:val="3D540560"/>
    <w:rsid w:val="3D874491"/>
    <w:rsid w:val="3D9A10CA"/>
    <w:rsid w:val="3DAE5EC2"/>
    <w:rsid w:val="3DCC2473"/>
    <w:rsid w:val="3DEB0883"/>
    <w:rsid w:val="3E247F32"/>
    <w:rsid w:val="3E2527BF"/>
    <w:rsid w:val="3E731662"/>
    <w:rsid w:val="3E8168DD"/>
    <w:rsid w:val="3EA7725F"/>
    <w:rsid w:val="3EB03713"/>
    <w:rsid w:val="3EBF1A11"/>
    <w:rsid w:val="3EC52607"/>
    <w:rsid w:val="3EC82FB3"/>
    <w:rsid w:val="3EEC6CEF"/>
    <w:rsid w:val="3F183429"/>
    <w:rsid w:val="3F4A39C9"/>
    <w:rsid w:val="3FB77A1D"/>
    <w:rsid w:val="3FDC3674"/>
    <w:rsid w:val="3FED7F8A"/>
    <w:rsid w:val="40094AEF"/>
    <w:rsid w:val="400D3374"/>
    <w:rsid w:val="402204A1"/>
    <w:rsid w:val="405470BD"/>
    <w:rsid w:val="40794A29"/>
    <w:rsid w:val="40834692"/>
    <w:rsid w:val="40DA6B17"/>
    <w:rsid w:val="411E6EBB"/>
    <w:rsid w:val="41431AD5"/>
    <w:rsid w:val="414B3C0F"/>
    <w:rsid w:val="417C1CE7"/>
    <w:rsid w:val="41900018"/>
    <w:rsid w:val="41944406"/>
    <w:rsid w:val="41AE46E3"/>
    <w:rsid w:val="41CE128F"/>
    <w:rsid w:val="41DA6F12"/>
    <w:rsid w:val="41F06AA9"/>
    <w:rsid w:val="42171FB1"/>
    <w:rsid w:val="42206C63"/>
    <w:rsid w:val="42240501"/>
    <w:rsid w:val="4230363A"/>
    <w:rsid w:val="4278084D"/>
    <w:rsid w:val="429D02B3"/>
    <w:rsid w:val="434E6957"/>
    <w:rsid w:val="43617533"/>
    <w:rsid w:val="43713C1A"/>
    <w:rsid w:val="438C45B0"/>
    <w:rsid w:val="438D26B4"/>
    <w:rsid w:val="43911BC6"/>
    <w:rsid w:val="43996CCD"/>
    <w:rsid w:val="43B9111D"/>
    <w:rsid w:val="43BA0E31"/>
    <w:rsid w:val="43C15147"/>
    <w:rsid w:val="43E14DD2"/>
    <w:rsid w:val="43F800E9"/>
    <w:rsid w:val="443A7E4B"/>
    <w:rsid w:val="44476729"/>
    <w:rsid w:val="452F5B3A"/>
    <w:rsid w:val="45440EBA"/>
    <w:rsid w:val="454E7FD2"/>
    <w:rsid w:val="458C4D3B"/>
    <w:rsid w:val="45E87A97"/>
    <w:rsid w:val="46061BDC"/>
    <w:rsid w:val="461404F8"/>
    <w:rsid w:val="46413018"/>
    <w:rsid w:val="4647518E"/>
    <w:rsid w:val="464B7E04"/>
    <w:rsid w:val="466E2692"/>
    <w:rsid w:val="468041AA"/>
    <w:rsid w:val="468123C6"/>
    <w:rsid w:val="46901EEE"/>
    <w:rsid w:val="46935C55"/>
    <w:rsid w:val="469C74D2"/>
    <w:rsid w:val="47190850"/>
    <w:rsid w:val="47445515"/>
    <w:rsid w:val="474B4782"/>
    <w:rsid w:val="476A10AC"/>
    <w:rsid w:val="479E48B1"/>
    <w:rsid w:val="47CD163B"/>
    <w:rsid w:val="47D90D14"/>
    <w:rsid w:val="48166B3E"/>
    <w:rsid w:val="48387FB0"/>
    <w:rsid w:val="483A6114"/>
    <w:rsid w:val="488727DB"/>
    <w:rsid w:val="48A44149"/>
    <w:rsid w:val="48B82268"/>
    <w:rsid w:val="48C354B3"/>
    <w:rsid w:val="49025314"/>
    <w:rsid w:val="490C1CEF"/>
    <w:rsid w:val="493D58B5"/>
    <w:rsid w:val="494A7A04"/>
    <w:rsid w:val="495C67D2"/>
    <w:rsid w:val="4A0A26D2"/>
    <w:rsid w:val="4A0D21C2"/>
    <w:rsid w:val="4A2019A5"/>
    <w:rsid w:val="4A241A0B"/>
    <w:rsid w:val="4A5D0A54"/>
    <w:rsid w:val="4A7A7858"/>
    <w:rsid w:val="4A7B2875"/>
    <w:rsid w:val="4A934476"/>
    <w:rsid w:val="4AAA220A"/>
    <w:rsid w:val="4AE12E67"/>
    <w:rsid w:val="4B1355B6"/>
    <w:rsid w:val="4B4C0111"/>
    <w:rsid w:val="4B8553A9"/>
    <w:rsid w:val="4BD411EA"/>
    <w:rsid w:val="4BDB3730"/>
    <w:rsid w:val="4BDB41DB"/>
    <w:rsid w:val="4C200F7A"/>
    <w:rsid w:val="4C2555A1"/>
    <w:rsid w:val="4C2A705C"/>
    <w:rsid w:val="4C72455F"/>
    <w:rsid w:val="4CEE3180"/>
    <w:rsid w:val="4D0F4AF6"/>
    <w:rsid w:val="4D1A2C2C"/>
    <w:rsid w:val="4D5A3970"/>
    <w:rsid w:val="4D896004"/>
    <w:rsid w:val="4DD0778F"/>
    <w:rsid w:val="4DF94F37"/>
    <w:rsid w:val="4E0A1DD5"/>
    <w:rsid w:val="4E3160E5"/>
    <w:rsid w:val="4E453CD9"/>
    <w:rsid w:val="4E4D37AF"/>
    <w:rsid w:val="4E8C6496"/>
    <w:rsid w:val="4E9A3B3A"/>
    <w:rsid w:val="4EFD18DE"/>
    <w:rsid w:val="4F144236"/>
    <w:rsid w:val="4F1A74B4"/>
    <w:rsid w:val="4F22401A"/>
    <w:rsid w:val="4F663C87"/>
    <w:rsid w:val="4F672375"/>
    <w:rsid w:val="4F7E29A8"/>
    <w:rsid w:val="4F9E1FFC"/>
    <w:rsid w:val="4FEB08B0"/>
    <w:rsid w:val="50016325"/>
    <w:rsid w:val="503404A9"/>
    <w:rsid w:val="50447CC2"/>
    <w:rsid w:val="505C17AE"/>
    <w:rsid w:val="50874A7C"/>
    <w:rsid w:val="50884351"/>
    <w:rsid w:val="50895EE7"/>
    <w:rsid w:val="50921B9D"/>
    <w:rsid w:val="50A849F3"/>
    <w:rsid w:val="50C51101"/>
    <w:rsid w:val="50D16158"/>
    <w:rsid w:val="50DB5F45"/>
    <w:rsid w:val="51025EB1"/>
    <w:rsid w:val="51141503"/>
    <w:rsid w:val="51363DAD"/>
    <w:rsid w:val="518D0ED5"/>
    <w:rsid w:val="52344790"/>
    <w:rsid w:val="525C687F"/>
    <w:rsid w:val="526F57C8"/>
    <w:rsid w:val="52796647"/>
    <w:rsid w:val="52F647F7"/>
    <w:rsid w:val="52F92565"/>
    <w:rsid w:val="53206AC2"/>
    <w:rsid w:val="53591FD4"/>
    <w:rsid w:val="536E5A80"/>
    <w:rsid w:val="539D45B7"/>
    <w:rsid w:val="53B65679"/>
    <w:rsid w:val="53BF452D"/>
    <w:rsid w:val="53D03877"/>
    <w:rsid w:val="53DB0C3B"/>
    <w:rsid w:val="5411465D"/>
    <w:rsid w:val="542F73CA"/>
    <w:rsid w:val="5430786D"/>
    <w:rsid w:val="54C811C0"/>
    <w:rsid w:val="54E83610"/>
    <w:rsid w:val="54F947B1"/>
    <w:rsid w:val="556A442D"/>
    <w:rsid w:val="558257EB"/>
    <w:rsid w:val="55C7591B"/>
    <w:rsid w:val="55DA564E"/>
    <w:rsid w:val="55E71B19"/>
    <w:rsid w:val="56020701"/>
    <w:rsid w:val="5604127D"/>
    <w:rsid w:val="56166703"/>
    <w:rsid w:val="56382375"/>
    <w:rsid w:val="564E7DEA"/>
    <w:rsid w:val="56510474"/>
    <w:rsid w:val="56861525"/>
    <w:rsid w:val="56A93273"/>
    <w:rsid w:val="56BD550C"/>
    <w:rsid w:val="56E07045"/>
    <w:rsid w:val="56FF28AF"/>
    <w:rsid w:val="57540E7D"/>
    <w:rsid w:val="577B4878"/>
    <w:rsid w:val="57926973"/>
    <w:rsid w:val="58175352"/>
    <w:rsid w:val="581F2200"/>
    <w:rsid w:val="583059FA"/>
    <w:rsid w:val="584A0929"/>
    <w:rsid w:val="585D2567"/>
    <w:rsid w:val="589F66DB"/>
    <w:rsid w:val="58CD2491"/>
    <w:rsid w:val="58ED7AE5"/>
    <w:rsid w:val="590B1FC3"/>
    <w:rsid w:val="591B41B2"/>
    <w:rsid w:val="59254A26"/>
    <w:rsid w:val="59326325"/>
    <w:rsid w:val="59484FC5"/>
    <w:rsid w:val="59486D73"/>
    <w:rsid w:val="59527BF2"/>
    <w:rsid w:val="595C505B"/>
    <w:rsid w:val="595E55C3"/>
    <w:rsid w:val="595E6596"/>
    <w:rsid w:val="596E7E20"/>
    <w:rsid w:val="59926240"/>
    <w:rsid w:val="59B241EC"/>
    <w:rsid w:val="5A186745"/>
    <w:rsid w:val="5A4237C2"/>
    <w:rsid w:val="5A60780B"/>
    <w:rsid w:val="5A7F4A16"/>
    <w:rsid w:val="5AB34579"/>
    <w:rsid w:val="5AE42ACB"/>
    <w:rsid w:val="5AFC6609"/>
    <w:rsid w:val="5B113480"/>
    <w:rsid w:val="5B351579"/>
    <w:rsid w:val="5B3A26EB"/>
    <w:rsid w:val="5B591DBE"/>
    <w:rsid w:val="5B8C73EB"/>
    <w:rsid w:val="5BD456CE"/>
    <w:rsid w:val="5C0D1F49"/>
    <w:rsid w:val="5C182A2D"/>
    <w:rsid w:val="5C45759A"/>
    <w:rsid w:val="5CBB0CE2"/>
    <w:rsid w:val="5CC17177"/>
    <w:rsid w:val="5CF306BC"/>
    <w:rsid w:val="5D3F3D64"/>
    <w:rsid w:val="5D833043"/>
    <w:rsid w:val="5DD92690"/>
    <w:rsid w:val="5DDB1CFD"/>
    <w:rsid w:val="5E145476"/>
    <w:rsid w:val="5E1B4A56"/>
    <w:rsid w:val="5E7141AB"/>
    <w:rsid w:val="5E7E6D93"/>
    <w:rsid w:val="5EAD6BC4"/>
    <w:rsid w:val="5EBF3633"/>
    <w:rsid w:val="5ED44800"/>
    <w:rsid w:val="5F2711D9"/>
    <w:rsid w:val="5F350BDE"/>
    <w:rsid w:val="5F4D50E3"/>
    <w:rsid w:val="5F61632C"/>
    <w:rsid w:val="5FA17648"/>
    <w:rsid w:val="5FE705CB"/>
    <w:rsid w:val="603D5080"/>
    <w:rsid w:val="60635675"/>
    <w:rsid w:val="609B1E7E"/>
    <w:rsid w:val="60D0261B"/>
    <w:rsid w:val="61453B98"/>
    <w:rsid w:val="618E3791"/>
    <w:rsid w:val="61947DCA"/>
    <w:rsid w:val="61A46A97"/>
    <w:rsid w:val="61D1382F"/>
    <w:rsid w:val="61F114A2"/>
    <w:rsid w:val="62013F63"/>
    <w:rsid w:val="62312A9A"/>
    <w:rsid w:val="62512BB4"/>
    <w:rsid w:val="625D7D1A"/>
    <w:rsid w:val="629628FD"/>
    <w:rsid w:val="62DD7D21"/>
    <w:rsid w:val="62E96ED1"/>
    <w:rsid w:val="631D301E"/>
    <w:rsid w:val="637D586B"/>
    <w:rsid w:val="6388493C"/>
    <w:rsid w:val="638B645D"/>
    <w:rsid w:val="639D5F0D"/>
    <w:rsid w:val="63A5560B"/>
    <w:rsid w:val="63E9091F"/>
    <w:rsid w:val="64322AF9"/>
    <w:rsid w:val="64590086"/>
    <w:rsid w:val="64A336ED"/>
    <w:rsid w:val="64D6010D"/>
    <w:rsid w:val="64D82665"/>
    <w:rsid w:val="64E16127"/>
    <w:rsid w:val="64E47C96"/>
    <w:rsid w:val="64E831B8"/>
    <w:rsid w:val="651D7306"/>
    <w:rsid w:val="651E5741"/>
    <w:rsid w:val="658A4877"/>
    <w:rsid w:val="65A00902"/>
    <w:rsid w:val="65AC6EDD"/>
    <w:rsid w:val="65D97752"/>
    <w:rsid w:val="66085536"/>
    <w:rsid w:val="66105BF7"/>
    <w:rsid w:val="66150023"/>
    <w:rsid w:val="6628010D"/>
    <w:rsid w:val="66862C89"/>
    <w:rsid w:val="669B4528"/>
    <w:rsid w:val="66A650D9"/>
    <w:rsid w:val="66A65A96"/>
    <w:rsid w:val="66CB4B3F"/>
    <w:rsid w:val="66CC12D7"/>
    <w:rsid w:val="66D165FA"/>
    <w:rsid w:val="66E34F83"/>
    <w:rsid w:val="67134CEF"/>
    <w:rsid w:val="671F1ABD"/>
    <w:rsid w:val="67446DCC"/>
    <w:rsid w:val="67521A59"/>
    <w:rsid w:val="6796339F"/>
    <w:rsid w:val="67C304AB"/>
    <w:rsid w:val="683F0658"/>
    <w:rsid w:val="684E77D6"/>
    <w:rsid w:val="689C6793"/>
    <w:rsid w:val="68A85138"/>
    <w:rsid w:val="68DB0208"/>
    <w:rsid w:val="68E24AEE"/>
    <w:rsid w:val="68E65C61"/>
    <w:rsid w:val="68FB170C"/>
    <w:rsid w:val="691B3D98"/>
    <w:rsid w:val="693748F0"/>
    <w:rsid w:val="69794D27"/>
    <w:rsid w:val="69846A0E"/>
    <w:rsid w:val="69AD798C"/>
    <w:rsid w:val="69D005C0"/>
    <w:rsid w:val="69D80B96"/>
    <w:rsid w:val="6A9A4F55"/>
    <w:rsid w:val="6AA656A7"/>
    <w:rsid w:val="6AF40B09"/>
    <w:rsid w:val="6B5275DD"/>
    <w:rsid w:val="6B68175F"/>
    <w:rsid w:val="6BFD799F"/>
    <w:rsid w:val="6C450EF0"/>
    <w:rsid w:val="6C4A2E5A"/>
    <w:rsid w:val="6C7A6DEC"/>
    <w:rsid w:val="6C8138D0"/>
    <w:rsid w:val="6C865790"/>
    <w:rsid w:val="6CB542C8"/>
    <w:rsid w:val="6CEF0725"/>
    <w:rsid w:val="6CF03552"/>
    <w:rsid w:val="6D203E37"/>
    <w:rsid w:val="6D4B2604"/>
    <w:rsid w:val="6D725D15"/>
    <w:rsid w:val="6D8030E4"/>
    <w:rsid w:val="6DBB590E"/>
    <w:rsid w:val="6E0E35C4"/>
    <w:rsid w:val="6E0F7A08"/>
    <w:rsid w:val="6E3947F5"/>
    <w:rsid w:val="6E62222D"/>
    <w:rsid w:val="6E8403F6"/>
    <w:rsid w:val="6E9C74ED"/>
    <w:rsid w:val="6ED70525"/>
    <w:rsid w:val="6EF72976"/>
    <w:rsid w:val="6F084B83"/>
    <w:rsid w:val="6F795A80"/>
    <w:rsid w:val="6F7C1D2E"/>
    <w:rsid w:val="6F885CC3"/>
    <w:rsid w:val="6F8E0407"/>
    <w:rsid w:val="6F9208F0"/>
    <w:rsid w:val="6FDD069F"/>
    <w:rsid w:val="7003534A"/>
    <w:rsid w:val="701557A9"/>
    <w:rsid w:val="702B4D16"/>
    <w:rsid w:val="704936A5"/>
    <w:rsid w:val="707F200E"/>
    <w:rsid w:val="70AA6621"/>
    <w:rsid w:val="70C76378"/>
    <w:rsid w:val="70EB02B8"/>
    <w:rsid w:val="7111480F"/>
    <w:rsid w:val="71261F49"/>
    <w:rsid w:val="712E6956"/>
    <w:rsid w:val="712F289B"/>
    <w:rsid w:val="71473612"/>
    <w:rsid w:val="71504F32"/>
    <w:rsid w:val="7152309F"/>
    <w:rsid w:val="716562BC"/>
    <w:rsid w:val="71771B4C"/>
    <w:rsid w:val="718F7F65"/>
    <w:rsid w:val="71B0505E"/>
    <w:rsid w:val="71DB032D"/>
    <w:rsid w:val="727B234E"/>
    <w:rsid w:val="72C60FDD"/>
    <w:rsid w:val="72CC5EC7"/>
    <w:rsid w:val="72D059B7"/>
    <w:rsid w:val="72D068C7"/>
    <w:rsid w:val="72E42ED8"/>
    <w:rsid w:val="731E2BC7"/>
    <w:rsid w:val="734D7008"/>
    <w:rsid w:val="735F4CB9"/>
    <w:rsid w:val="7360485B"/>
    <w:rsid w:val="73674C62"/>
    <w:rsid w:val="736A4853"/>
    <w:rsid w:val="73845865"/>
    <w:rsid w:val="738D5656"/>
    <w:rsid w:val="739B6D9E"/>
    <w:rsid w:val="73BC1D76"/>
    <w:rsid w:val="73BE1CB4"/>
    <w:rsid w:val="73CA0659"/>
    <w:rsid w:val="73FB6630"/>
    <w:rsid w:val="748D790E"/>
    <w:rsid w:val="749820CC"/>
    <w:rsid w:val="749D1CB5"/>
    <w:rsid w:val="74C0380A"/>
    <w:rsid w:val="74C74B98"/>
    <w:rsid w:val="74CE04EC"/>
    <w:rsid w:val="74E76DCD"/>
    <w:rsid w:val="751678CE"/>
    <w:rsid w:val="751D7C0A"/>
    <w:rsid w:val="75722D56"/>
    <w:rsid w:val="759C4277"/>
    <w:rsid w:val="75C37A55"/>
    <w:rsid w:val="75CE1F56"/>
    <w:rsid w:val="75D532E5"/>
    <w:rsid w:val="75D91027"/>
    <w:rsid w:val="75DB5477"/>
    <w:rsid w:val="75FC6AC3"/>
    <w:rsid w:val="7616619B"/>
    <w:rsid w:val="76660D7C"/>
    <w:rsid w:val="766C5968"/>
    <w:rsid w:val="76BE0C8F"/>
    <w:rsid w:val="76CD53B2"/>
    <w:rsid w:val="76DA5057"/>
    <w:rsid w:val="770719AC"/>
    <w:rsid w:val="770A5210"/>
    <w:rsid w:val="774B7D02"/>
    <w:rsid w:val="77512E3F"/>
    <w:rsid w:val="775A6197"/>
    <w:rsid w:val="77613082"/>
    <w:rsid w:val="776526CC"/>
    <w:rsid w:val="77A262E1"/>
    <w:rsid w:val="77B13C33"/>
    <w:rsid w:val="77B61176"/>
    <w:rsid w:val="77ED3F06"/>
    <w:rsid w:val="77ED6F44"/>
    <w:rsid w:val="77F45548"/>
    <w:rsid w:val="781802E1"/>
    <w:rsid w:val="784D7AAA"/>
    <w:rsid w:val="784E7CA6"/>
    <w:rsid w:val="78574801"/>
    <w:rsid w:val="78654DF4"/>
    <w:rsid w:val="7873527F"/>
    <w:rsid w:val="78C0202A"/>
    <w:rsid w:val="78CF04BF"/>
    <w:rsid w:val="78EC72C3"/>
    <w:rsid w:val="790A6425"/>
    <w:rsid w:val="790E2D96"/>
    <w:rsid w:val="79183C14"/>
    <w:rsid w:val="791B54B2"/>
    <w:rsid w:val="795A0A34"/>
    <w:rsid w:val="797339C3"/>
    <w:rsid w:val="79D57D57"/>
    <w:rsid w:val="79F00650"/>
    <w:rsid w:val="7A37631C"/>
    <w:rsid w:val="7A6242BF"/>
    <w:rsid w:val="7A794513"/>
    <w:rsid w:val="7AB21E46"/>
    <w:rsid w:val="7AE952D2"/>
    <w:rsid w:val="7B167964"/>
    <w:rsid w:val="7B3B008E"/>
    <w:rsid w:val="7BBA7205"/>
    <w:rsid w:val="7BFC15CB"/>
    <w:rsid w:val="7C976D69"/>
    <w:rsid w:val="7CA81753"/>
    <w:rsid w:val="7CBE0F77"/>
    <w:rsid w:val="7CD752DA"/>
    <w:rsid w:val="7CDE40AB"/>
    <w:rsid w:val="7CF057E2"/>
    <w:rsid w:val="7D146DE8"/>
    <w:rsid w:val="7D1548B5"/>
    <w:rsid w:val="7D2C5EE0"/>
    <w:rsid w:val="7D4B77E1"/>
    <w:rsid w:val="7DF84014"/>
    <w:rsid w:val="7E207949"/>
    <w:rsid w:val="7E5C0A47"/>
    <w:rsid w:val="7E670C75"/>
    <w:rsid w:val="7E7E276B"/>
    <w:rsid w:val="7E8B30DA"/>
    <w:rsid w:val="7EB0669D"/>
    <w:rsid w:val="7EBC3294"/>
    <w:rsid w:val="7EE24272"/>
    <w:rsid w:val="7EEA6053"/>
    <w:rsid w:val="7F487C04"/>
    <w:rsid w:val="7FB45F21"/>
    <w:rsid w:val="7FE02FB2"/>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7"/>
      <w:szCs w:val="27"/>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5903</Words>
  <Characters>6633</Characters>
  <Lines>0</Lines>
  <Paragraphs>0</Paragraphs>
  <TotalTime>0</TotalTime>
  <ScaleCrop>false</ScaleCrop>
  <LinksUpToDate>false</LinksUpToDate>
  <CharactersWithSpaces>6647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陈强</cp:lastModifiedBy>
  <dcterms:modified xsi:type="dcterms:W3CDTF">2024-09-03T08:20:31Z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8B9C370F3C2040A09877FA2A7DFCFFA5_13</vt:lpwstr>
  </property>
</Properties>
</file>