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博尔塔拉水文勘测局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博尔塔拉水文勘测局负责辖区内的主要河流水文站网建设和管理运行工作，水文信息情报预报并按规定权限发布和上报，辖区内水资源调查评价、水生态监测、水质监测以及对突发洪水、暴雨、水污染等重大水情预报和实施动态调查跟踪，地表水和地下水等水文监测及监测资料整编、汇交和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博尔塔拉水文勘测局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宋体" w:eastAsia="仿宋_GB2312" w:cs="宋体"/>
          <w:color w:val="auto"/>
          <w:kern w:val="0"/>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val="en-US" w:eastAsia="zh-CN"/>
        </w:rPr>
        <w:t>办公室、党建科、信息科、测验整编科、技术科、水情科、水环境监测分中心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设有四个国家基本水文站：博乐水文站、温泉水文站、沙尔托海水文站、精河山口水文站。</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1,006.02万元，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916.91万元，使用非财政拨款结余33.87万元，年初结转和结余55.23万元。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1,006.02万元，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954.79万元，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16.17万元，年末结转和结余35.05万元。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减少237.31万元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下降19.09%</w:t>
      </w:r>
      <w:r>
        <w:rPr>
          <w:rFonts w:hint="eastAsia" w:ascii="仿宋_GB2312" w:eastAsia="仿宋_GB2312"/>
          <w:color w:val="auto"/>
          <w:spacing w:val="0"/>
          <w:sz w:val="32"/>
          <w:szCs w:val="32"/>
          <w:highlight w:val="none"/>
          <w:lang w:eastAsia="zh-CN"/>
        </w:rPr>
        <w:t>，主要原因是：2023年我单位收到自治区水文局</w:t>
      </w:r>
      <w:r>
        <w:rPr>
          <w:rFonts w:ascii="仿宋_GB2312" w:hAnsi="宋体" w:eastAsia="仿宋_GB2312" w:cs="仿宋_GB2312"/>
          <w:i w:val="0"/>
          <w:caps w:val="0"/>
          <w:color w:val="000000"/>
          <w:spacing w:val="0"/>
          <w:sz w:val="31"/>
          <w:szCs w:val="31"/>
          <w:shd w:val="clear" w:fill="FFFFFF"/>
        </w:rPr>
        <w:t>拨付</w:t>
      </w:r>
      <w:r>
        <w:rPr>
          <w:rFonts w:hint="eastAsia" w:ascii="仿宋_GB2312" w:eastAsia="仿宋_GB2312"/>
          <w:color w:val="auto"/>
          <w:spacing w:val="0"/>
          <w:sz w:val="32"/>
          <w:szCs w:val="32"/>
          <w:highlight w:val="none"/>
          <w:lang w:eastAsia="zh-CN"/>
        </w:rPr>
        <w:t>水安全保障项目收尾资金33.87万元，较上年减少94.02万元，2023年未有中央农业生产和水利救灾资金。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916.91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739.97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80.70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169.85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18.52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0.77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本年支出954.79万元，其中：基本支出663.36万元，占69.48%；项目支出137.75万元，占14.43%；上缴上级支出0.00万元，占0.00%；经营支出153.68万元，占16.10%；对附属单位补助支出0.00万元，占0.00%。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795.20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55.23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739.97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795.20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26.44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768.76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减少171.66万元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下降17.75%，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本年较上年减少水安全保障项目资金、</w:t>
      </w:r>
      <w:r>
        <w:rPr>
          <w:rFonts w:hint="eastAsia" w:ascii="仿宋_GB2312" w:eastAsia="仿宋_GB2312"/>
          <w:color w:val="auto"/>
          <w:spacing w:val="0"/>
          <w:sz w:val="32"/>
          <w:szCs w:val="32"/>
          <w:highlight w:val="none"/>
          <w:lang w:eastAsia="zh-CN"/>
        </w:rPr>
        <w:t>中央农业生产和水利救灾资金。与年初预算相比，年初预算数</w:t>
      </w:r>
      <w:r>
        <w:rPr>
          <w:rFonts w:hint="eastAsia" w:ascii="仿宋_GB2312" w:eastAsia="仿宋_GB2312"/>
          <w:color w:val="auto"/>
          <w:spacing w:val="0"/>
          <w:sz w:val="32"/>
          <w:szCs w:val="32"/>
          <w:highlight w:val="none"/>
          <w:lang w:val="zh-CN" w:eastAsia="zh-CN"/>
        </w:rPr>
        <w:t>660.52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795.20</w:t>
      </w:r>
      <w:r>
        <w:rPr>
          <w:rFonts w:hint="eastAsia" w:ascii="仿宋_GB2312" w:eastAsia="仿宋_GB2312"/>
          <w:color w:val="auto"/>
          <w:spacing w:val="0"/>
          <w:sz w:val="32"/>
          <w:szCs w:val="32"/>
          <w:highlight w:val="none"/>
          <w:lang w:eastAsia="zh-CN"/>
        </w:rPr>
        <w:t>万元，预决算差异率20.39%，主要原因是：</w:t>
      </w:r>
      <w:r>
        <w:rPr>
          <w:rFonts w:hint="eastAsia" w:ascii="仿宋_GB2312" w:eastAsia="仿宋_GB2312"/>
          <w:color w:val="auto"/>
          <w:spacing w:val="0"/>
          <w:sz w:val="32"/>
          <w:szCs w:val="32"/>
          <w:highlight w:val="none"/>
          <w:lang w:val="en-US" w:eastAsia="zh-CN"/>
        </w:rPr>
        <w:t>本年追加自治区水利发展资金项目63万元，追加人员经费49.29万元，支付水安全保障工程项目尾款25.25万元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2023年度一般公共预算财政拨款支出768.76万元，占本年支出合计的</w:t>
      </w:r>
      <w:r>
        <w:rPr>
          <w:rFonts w:hint="eastAsia" w:ascii="仿宋_GB2312" w:eastAsia="仿宋_GB2312"/>
          <w:color w:val="auto"/>
          <w:spacing w:val="0"/>
          <w:sz w:val="32"/>
          <w:szCs w:val="32"/>
          <w:highlight w:val="none"/>
          <w:lang w:val="zh-CN" w:eastAsia="zh-CN"/>
        </w:rPr>
        <w:t>80.52%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减少105.31万元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下降12.05%，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23年较上年减少水安全保障工程项目资金127.98万元，中央农业生产和水利救灾资金15万元，自治区水利发展资金项目增加40万元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660.52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768.76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16.39%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本年追加自治区水利发展资金项目63万元，追加人员绩效、增资、丧葬抚恤金等人员经费49.29万元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113.11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14.71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46.07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569.63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74.10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39.95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1.卫生健康支出（类）行政事业单位医疗（款）事业单位医疗（项）:支出决算数为32.42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25.05%，主要原因是：</w:t>
      </w:r>
      <w:r>
        <w:rPr>
          <w:rFonts w:hint="eastAsia" w:eastAsia="仿宋_GB2312" w:cs="Times New Roman"/>
          <w:color w:val="auto"/>
          <w:kern w:val="2"/>
          <w:sz w:val="32"/>
          <w:szCs w:val="32"/>
          <w:highlight w:val="none"/>
          <w:lang w:val="en-US" w:eastAsia="zh-CN" w:bidi="ar-SA"/>
        </w:rPr>
        <w:t>人员工资调增，医保缴费基数增加以及博州地区医疗缴费比例调高，故本年医疗支出增加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2.农林水支出（类）水利（款）水文测报（项）:支出决算数为506.63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7.49%，主要原因是：</w:t>
      </w:r>
      <w:r>
        <w:rPr>
          <w:rFonts w:hint="eastAsia" w:eastAsia="仿宋_GB2312" w:cs="Times New Roman"/>
          <w:color w:val="auto"/>
          <w:kern w:val="2"/>
          <w:sz w:val="32"/>
          <w:szCs w:val="32"/>
          <w:highlight w:val="none"/>
          <w:lang w:val="en-US" w:eastAsia="zh-CN" w:bidi="ar-SA"/>
        </w:rPr>
        <w:t>本年水文测报支出消耗以前年度结转结余资金，减少本年财政支出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3.卫生健康支出（类）行政事业单位医疗（款）公务员医疗补助（项）:支出决算数为13.65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19.56%，主要原因是：</w:t>
      </w:r>
      <w:r>
        <w:rPr>
          <w:rFonts w:hint="eastAsia" w:eastAsia="仿宋_GB2312" w:cs="Times New Roman"/>
          <w:color w:val="auto"/>
          <w:kern w:val="2"/>
          <w:sz w:val="32"/>
          <w:szCs w:val="32"/>
          <w:highlight w:val="none"/>
          <w:lang w:val="en-US" w:eastAsia="zh-CN" w:bidi="ar-SA"/>
        </w:rPr>
        <w:t>使用以前年度财政拨款结转结余资金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4.住房保障支出（类）住房改革支出（款）住房公积金（项）:支出决算数为39.95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10.81%，主要原因是：</w:t>
      </w:r>
      <w:r>
        <w:rPr>
          <w:rFonts w:hint="eastAsia" w:eastAsia="仿宋_GB2312" w:cs="Times New Roman"/>
          <w:color w:val="auto"/>
          <w:kern w:val="2"/>
          <w:sz w:val="32"/>
          <w:szCs w:val="32"/>
          <w:highlight w:val="none"/>
          <w:lang w:val="en-US" w:eastAsia="zh-CN" w:bidi="ar-SA"/>
        </w:rPr>
        <w:t>人员工资调增，公积金缴纳基数增高，故住房公积金支出增加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5.社会保障和就业支出（类）行政事业单位养老支出（款）事业单位离退休（项）:支出决算数为46.73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16.71%，主要原因是：</w:t>
      </w:r>
      <w:r>
        <w:rPr>
          <w:rFonts w:hint="eastAsia" w:eastAsia="仿宋_GB2312" w:cs="Times New Roman"/>
          <w:color w:val="auto"/>
          <w:kern w:val="2"/>
          <w:sz w:val="32"/>
          <w:szCs w:val="32"/>
          <w:highlight w:val="none"/>
          <w:lang w:val="en-US" w:eastAsia="zh-CN" w:bidi="ar-SA"/>
        </w:rPr>
        <w:t>本年退休人员医疗由社保接管，单位不再缴纳退休人员医疗费用</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6.农林水支出（类）水利（款）水资源节约管理与保护（项）:支出决算数为63.00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本年较上年新增自治区水利发展资金项目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7.社会保障和就业支出（类）行政事业单位养老支出（款）机关事业单位基本养老保险缴费支出（项）:支出决算数为66.38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20.91%，主要原因是：</w:t>
      </w:r>
      <w:r>
        <w:rPr>
          <w:rFonts w:hint="eastAsia" w:eastAsia="仿宋_GB2312" w:cs="Times New Roman"/>
          <w:color w:val="auto"/>
          <w:kern w:val="2"/>
          <w:sz w:val="32"/>
          <w:szCs w:val="32"/>
          <w:highlight w:val="none"/>
          <w:lang w:val="en-US" w:eastAsia="zh-CN" w:bidi="ar-SA"/>
        </w:rPr>
        <w:t>人员增资，社保基数增高，故本年养老保险较上年增长较大</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本年无人员退休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9.农林水支出（类）水利（款）水利工程建设（项）:支出决算数为0.00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129.13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本年水安全保障工程已完工，不再使用财政拨款</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663.26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623.98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148.79万元、津贴补贴43.71万元、奖金51.83万元、绩效工资151.68万元、机关事业单位基本养老保险缴费66.37万元、职工基本医疗保险缴费34.5万元、公务员医疗补助缴费13.65万元、其他社会保障缴费7.44万元、住房公积金39.95万元、其他工资福利支出9.99万元、退休费45.97万元、抚恤金8.75万元、生活补助0.77万元、医疗费补助0.59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39.28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办公费5万元、印刷费3万元、水费0.1万元、电费0.5万元、邮电费3万元、取暖费5.7万元、差旅费4.91万元、工会经费6.66万元、福利费5.99万元、公务用车运行维护费2.86万元、其他商品和服务支出1.56万元。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“三公”经费支出2.86万元，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减少0.75万元，下降20.78%，</w:t>
      </w:r>
      <w:r>
        <w:rPr>
          <w:rFonts w:hint="eastAsia" w:ascii="仿宋_GB2312" w:eastAsia="仿宋_GB2312"/>
          <w:color w:val="auto"/>
          <w:sz w:val="32"/>
          <w:szCs w:val="32"/>
          <w:highlight w:val="none"/>
          <w:lang w:val="en-US" w:eastAsia="zh-CN"/>
        </w:rPr>
        <w:t>主要原因是：2023年根据工作任务计划的安排，公务用车使用情况较上年减少，故公务用车运行管理费较上年也有所减少。</w:t>
      </w:r>
      <w:r>
        <w:rPr>
          <w:rFonts w:hint="eastAsia" w:ascii="仿宋_GB2312" w:eastAsia="仿宋_GB2312"/>
          <w:color w:val="auto"/>
          <w:sz w:val="32"/>
          <w:szCs w:val="32"/>
          <w:highlight w:val="none"/>
          <w:lang w:val="zh-CN" w:eastAsia="zh-CN"/>
        </w:rPr>
        <w:t>其中：因公出国（境）费支出0.00万元，占0.00%，比上年增加0.00万元，增长0.00%，</w:t>
      </w:r>
      <w:r>
        <w:rPr>
          <w:rFonts w:hint="eastAsia" w:ascii="仿宋_GB2312" w:eastAsia="仿宋_GB2312"/>
          <w:color w:val="auto"/>
          <w:sz w:val="32"/>
          <w:szCs w:val="32"/>
          <w:highlight w:val="none"/>
          <w:lang w:val="en-US" w:eastAsia="zh-CN"/>
        </w:rPr>
        <w:t>主要原因是：我单位无</w:t>
      </w:r>
      <w:r>
        <w:rPr>
          <w:rFonts w:hint="eastAsia" w:ascii="仿宋_GB2312" w:eastAsia="仿宋_GB2312"/>
          <w:color w:val="auto"/>
          <w:sz w:val="32"/>
          <w:szCs w:val="32"/>
          <w:highlight w:val="none"/>
          <w:lang w:val="zh-CN" w:eastAsia="zh-CN"/>
        </w:rPr>
        <w:t>因公出国（境）费；公务用车购置及运行维护费支出2.86万元，占100.00%，比上年减少0.75万元，下降20.78%，</w:t>
      </w:r>
      <w:r>
        <w:rPr>
          <w:rFonts w:hint="eastAsia" w:ascii="仿宋_GB2312" w:eastAsia="仿宋_GB2312"/>
          <w:color w:val="auto"/>
          <w:sz w:val="32"/>
          <w:szCs w:val="32"/>
          <w:highlight w:val="none"/>
          <w:lang w:val="en-US" w:eastAsia="zh-CN"/>
        </w:rPr>
        <w:t>主要原因是：2023年根据工作任务计划的安排，公务用车使用情况较上年减少，故公务用车运行管理费较上年也有所减少</w:t>
      </w:r>
      <w:r>
        <w:rPr>
          <w:rFonts w:hint="eastAsia" w:ascii="仿宋_GB2312" w:eastAsia="仿宋_GB2312"/>
          <w:color w:val="auto"/>
          <w:sz w:val="32"/>
          <w:szCs w:val="32"/>
          <w:highlight w:val="none"/>
          <w:lang w:val="zh-CN" w:eastAsia="zh-CN"/>
        </w:rPr>
        <w:t>；公务接待费支出0.00万元，占0.00%，比上年增加0.00万元，增长0.00%，</w:t>
      </w:r>
      <w:r>
        <w:rPr>
          <w:rFonts w:hint="eastAsia" w:ascii="仿宋_GB2312" w:eastAsia="仿宋_GB2312"/>
          <w:color w:val="auto"/>
          <w:sz w:val="32"/>
          <w:szCs w:val="32"/>
          <w:highlight w:val="none"/>
          <w:lang w:val="en-US" w:eastAsia="zh-CN"/>
        </w:rPr>
        <w:t>主要原因是：无公务接待费支出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20" w:firstLineChars="200"/>
        <w:jc w:val="left"/>
        <w:textAlignment w:val="auto"/>
        <w:rPr>
          <w:rFonts w:hint="eastAsia" w:ascii="仿宋_GB2312" w:hAnsi="宋体" w:eastAsia="仿宋_GB2312" w:cs="仿宋_GB2312"/>
          <w:i w:val="0"/>
          <w:caps w:val="0"/>
          <w:color w:val="000000"/>
          <w:spacing w:val="0"/>
          <w:sz w:val="31"/>
          <w:szCs w:val="31"/>
          <w:shd w:val="clear" w:fill="FFFFFF"/>
        </w:rPr>
      </w:pPr>
      <w:r>
        <w:rPr>
          <w:rFonts w:ascii="仿宋_GB2312" w:hAnsi="宋体" w:eastAsia="仿宋_GB2312" w:cs="仿宋_GB2312"/>
          <w:i w:val="0"/>
          <w:caps w:val="0"/>
          <w:color w:val="000000"/>
          <w:spacing w:val="0"/>
          <w:sz w:val="31"/>
          <w:szCs w:val="31"/>
          <w:shd w:val="clear" w:fill="FFFFFF"/>
        </w:rPr>
        <w:t>公务用车购置及运行维护费</w:t>
      </w:r>
      <w:r>
        <w:rPr>
          <w:rFonts w:hint="eastAsia" w:ascii="仿宋_GB2312" w:hAnsi="宋体" w:eastAsia="仿宋_GB2312" w:cs="仿宋_GB2312"/>
          <w:i w:val="0"/>
          <w:caps w:val="0"/>
          <w:color w:val="000000"/>
          <w:spacing w:val="0"/>
          <w:sz w:val="31"/>
          <w:szCs w:val="31"/>
          <w:shd w:val="clear" w:fill="FFFFFF"/>
        </w:rPr>
        <w:t>2.86万元，其中：公务用车购置费0.00万元，公务用车运行维护费2.86万元。公务用车运行维护费开支内容包括车辆保险费1万元，车辆维修费1.86万元。公务用车购置数0辆，公务用车保有量2辆。国有资产占用情况中固定资产车辆2辆，与公务用车保有量差异原因是：</w:t>
      </w:r>
      <w:r>
        <w:rPr>
          <w:rFonts w:hint="eastAsia" w:ascii="仿宋_GB2312" w:hAnsi="宋体" w:eastAsia="仿宋_GB2312" w:cs="仿宋_GB2312"/>
          <w:i w:val="0"/>
          <w:caps w:val="0"/>
          <w:color w:val="000000"/>
          <w:spacing w:val="0"/>
          <w:sz w:val="31"/>
          <w:szCs w:val="31"/>
          <w:shd w:val="clear" w:fill="FFFFFF"/>
          <w:lang w:eastAsia="zh-CN"/>
        </w:rPr>
        <w:t>固定资产车辆与公务用车保有量无差异</w:t>
      </w:r>
      <w:r>
        <w:rPr>
          <w:rFonts w:hint="eastAsia" w:ascii="仿宋_GB2312" w:hAnsi="宋体" w:eastAsia="仿宋_GB2312" w:cs="仿宋_GB2312"/>
          <w:i w:val="0"/>
          <w:caps w:val="0"/>
          <w:color w:val="000000"/>
          <w:spacing w:val="0"/>
          <w:sz w:val="31"/>
          <w:szCs w:val="31"/>
          <w:shd w:val="clear" w:fill="FFFFFF"/>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hAnsi="宋体" w:eastAsia="仿宋_GB2312" w:cs="仿宋_GB2312"/>
          <w:i w:val="0"/>
          <w:caps w:val="0"/>
          <w:color w:val="000000"/>
          <w:spacing w:val="0"/>
          <w:sz w:val="31"/>
          <w:szCs w:val="31"/>
          <w:shd w:val="clear" w:fill="FFFFFF"/>
          <w:lang w:eastAsia="zh-CN"/>
        </w:rPr>
        <w:t>开支内容包括：我单位无公务接待费</w:t>
      </w:r>
      <w:r>
        <w:rPr>
          <w:rFonts w:hint="eastAsia" w:ascii="仿宋_GB2312" w:hAnsi="宋体" w:eastAsia="仿宋_GB2312" w:cs="仿宋_GB2312"/>
          <w:i w:val="0"/>
          <w:caps w:val="0"/>
          <w:color w:val="000000"/>
          <w:spacing w:val="0"/>
          <w:sz w:val="31"/>
          <w:szCs w:val="31"/>
          <w:shd w:val="clear" w:fill="FFFFFF"/>
          <w:lang w:val="zh-CN" w:eastAsia="zh-CN"/>
        </w:rPr>
        <w:t>。</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预算数2.86万元，决算数2.86万元，预决算差异率0.00%，</w:t>
      </w:r>
      <w:r>
        <w:rPr>
          <w:rFonts w:hint="eastAsia" w:ascii="仿宋_GB2312" w:eastAsia="仿宋_GB2312"/>
          <w:color w:val="auto"/>
          <w:sz w:val="32"/>
          <w:szCs w:val="32"/>
          <w:highlight w:val="none"/>
          <w:lang w:val="en-US" w:eastAsia="zh-CN"/>
        </w:rPr>
        <w:t>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w:t>
      </w:r>
      <w:r>
        <w:rPr>
          <w:rFonts w:hint="eastAsia" w:ascii="仿宋_GB2312" w:eastAsia="仿宋_GB2312"/>
          <w:color w:val="auto"/>
          <w:sz w:val="32"/>
          <w:szCs w:val="32"/>
          <w:highlight w:val="none"/>
          <w:lang w:val="en-US" w:eastAsia="zh-CN"/>
        </w:rPr>
        <w:t>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w:t>
      </w:r>
      <w:r>
        <w:rPr>
          <w:rFonts w:hint="eastAsia" w:ascii="仿宋_GB2312" w:eastAsia="仿宋_GB2312"/>
          <w:color w:val="auto"/>
          <w:sz w:val="32"/>
          <w:szCs w:val="32"/>
          <w:highlight w:val="none"/>
          <w:lang w:val="en-US" w:eastAsia="zh-CN"/>
        </w:rPr>
        <w:t>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预算数2.86万元，决算数2.86万元，预决算差异率0.00%，</w:t>
      </w:r>
      <w:r>
        <w:rPr>
          <w:rFonts w:hint="eastAsia" w:ascii="仿宋_GB2312" w:eastAsia="仿宋_GB2312"/>
          <w:color w:val="auto"/>
          <w:sz w:val="32"/>
          <w:szCs w:val="32"/>
          <w:highlight w:val="none"/>
          <w:lang w:val="en-US" w:eastAsia="zh-CN"/>
        </w:rPr>
        <w:t>差异原因是：预决算一致，无差异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w:t>
      </w:r>
      <w:r>
        <w:rPr>
          <w:rFonts w:hint="eastAsia" w:ascii="仿宋_GB2312" w:eastAsia="仿宋_GB2312"/>
          <w:color w:val="auto"/>
          <w:sz w:val="32"/>
          <w:szCs w:val="32"/>
          <w:highlight w:val="none"/>
          <w:lang w:val="en-US" w:eastAsia="zh-CN"/>
        </w:rPr>
        <w:t>差异原因是：我单位无公务接待费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博尔塔拉水文勘测局</w:t>
      </w:r>
      <w:r>
        <w:rPr>
          <w:rFonts w:hint="eastAsia" w:ascii="Times New Roman" w:hAnsi="Times New Roman" w:eastAsia="仿宋_GB2312" w:cs="Times New Roman"/>
          <w:color w:val="auto"/>
          <w:sz w:val="32"/>
          <w:szCs w:val="32"/>
          <w:highlight w:val="none"/>
          <w:lang w:val="zh-CN" w:eastAsia="zh-CN"/>
        </w:rPr>
        <w:t>（事业单位）公用经费支出39.28万元，比上年增加6.05万元，增长18.21%，主要原因是：</w:t>
      </w:r>
      <w:r>
        <w:rPr>
          <w:rFonts w:hint="eastAsia" w:eastAsia="仿宋_GB2312" w:cs="Times New Roman"/>
          <w:color w:val="auto"/>
          <w:sz w:val="32"/>
          <w:szCs w:val="32"/>
          <w:highlight w:val="none"/>
          <w:lang w:val="en-US" w:eastAsia="zh-CN"/>
        </w:rPr>
        <w:t>因人员等级调整，公用经费拨付较上年增加，故支出增长</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35.99万元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其中：政府采购货物支出18.90万元、政府采购工程支出0.00万元、政府采购服务支出17.09万元。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授予中小企业合同金额25.81万元，占政府采购支出总额的71.72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，其中：授予小微企业合同金额25.81万元，占政府采购支出总额的71.72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1,596.16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屋5206.04平方米，价值667.10万元。车辆2辆，价值65.37万元，其中：副部（省）级及以上领导用车0辆、主要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en-US" w:eastAsia="zh-CN"/>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单位2023年度整体绩效自评表0个，全年预算总额0万元，实际执行总额0万元。我单位整体支出绩效自评表由主管部门编报并公开。我单位2023年度项目绩效自评表2个，全年预算总额255.5万元，实际执行总额196.18万元。预算绩效管理取得的成效：一是由于项目资金投入及时到位，基本保证了水文测站按测站任务书的要求，完成水文测站的各项测验任务；二是在项目实施过程中做好定期监督检查，严格按照项目管理规范进行，在项目资金使用过程中，严格落实把关，按照项目资金使用范围做好审核工作，让项目资金落到实处。发现的问题及原因：一是相关绩效管理方面专业知识的系统性学习有待加强；二是为响应新疆特殊情况政策实施，财政根据新开展的工作内容相应下达调整年初预算，单位实际执行年初预算也会相应调整，导致预算数和实际执行数据的差距加大，而</w:t>
      </w:r>
      <w:bookmarkStart w:id="48" w:name="_GoBack"/>
      <w:bookmarkEnd w:id="48"/>
      <w:r>
        <w:rPr>
          <w:rFonts w:hint="eastAsia" w:ascii="仿宋_GB2312" w:eastAsia="仿宋_GB2312"/>
          <w:color w:val="auto"/>
          <w:sz w:val="32"/>
          <w:szCs w:val="32"/>
          <w:highlight w:val="none"/>
          <w:lang w:eastAsia="zh-CN"/>
        </w:rPr>
        <w:t>这部分因素为基层单位所不能控制。下一步改进措施：一是细化预算编制工作，认真做好预算的编制。进一步加强单位内部机构各科室的预算管理意识，严格按照预算编制的相关制度和要求进行预算编制；二是进一步加强对绩效管理工作的组织领导，提高对预算绩效管理工作重要性的认识，总结经验查找问题，抓紧研究制定更全面更完善的绩效评价管理办法。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E54541"/>
    <w:rsid w:val="00F52A8D"/>
    <w:rsid w:val="015064FA"/>
    <w:rsid w:val="019404F8"/>
    <w:rsid w:val="02144630"/>
    <w:rsid w:val="023E785D"/>
    <w:rsid w:val="02BD3108"/>
    <w:rsid w:val="02F73D26"/>
    <w:rsid w:val="034D4FEF"/>
    <w:rsid w:val="035D1785"/>
    <w:rsid w:val="03601909"/>
    <w:rsid w:val="039F47CE"/>
    <w:rsid w:val="03E05CE8"/>
    <w:rsid w:val="03F20A8B"/>
    <w:rsid w:val="03F973EE"/>
    <w:rsid w:val="043E5B56"/>
    <w:rsid w:val="0446156D"/>
    <w:rsid w:val="04C04386"/>
    <w:rsid w:val="04FA68C4"/>
    <w:rsid w:val="051C79E9"/>
    <w:rsid w:val="053F5AE6"/>
    <w:rsid w:val="05681169"/>
    <w:rsid w:val="057C0B0F"/>
    <w:rsid w:val="05E90292"/>
    <w:rsid w:val="05EF4B48"/>
    <w:rsid w:val="05F76ECA"/>
    <w:rsid w:val="065046D5"/>
    <w:rsid w:val="06792773"/>
    <w:rsid w:val="07093795"/>
    <w:rsid w:val="0755626A"/>
    <w:rsid w:val="07804730"/>
    <w:rsid w:val="079052BE"/>
    <w:rsid w:val="08145C21"/>
    <w:rsid w:val="08422688"/>
    <w:rsid w:val="085854ED"/>
    <w:rsid w:val="0879188F"/>
    <w:rsid w:val="089424D2"/>
    <w:rsid w:val="08A0354D"/>
    <w:rsid w:val="08CD4C49"/>
    <w:rsid w:val="09114954"/>
    <w:rsid w:val="095A5B83"/>
    <w:rsid w:val="096466E3"/>
    <w:rsid w:val="0968304D"/>
    <w:rsid w:val="097E185D"/>
    <w:rsid w:val="09837E61"/>
    <w:rsid w:val="09A1681A"/>
    <w:rsid w:val="09AF3D17"/>
    <w:rsid w:val="09B04C51"/>
    <w:rsid w:val="0A1210E7"/>
    <w:rsid w:val="0A7809B7"/>
    <w:rsid w:val="0A7B4867"/>
    <w:rsid w:val="0A840954"/>
    <w:rsid w:val="0A9928ED"/>
    <w:rsid w:val="0B61769D"/>
    <w:rsid w:val="0B82463C"/>
    <w:rsid w:val="0B8C3ECC"/>
    <w:rsid w:val="0B9C639D"/>
    <w:rsid w:val="0BB052B2"/>
    <w:rsid w:val="0BD33FFC"/>
    <w:rsid w:val="0BE97AC1"/>
    <w:rsid w:val="0C1C4780"/>
    <w:rsid w:val="0C2B28B1"/>
    <w:rsid w:val="0C3613A3"/>
    <w:rsid w:val="0C5E519C"/>
    <w:rsid w:val="0C7227A7"/>
    <w:rsid w:val="0CA43348"/>
    <w:rsid w:val="0CA52EE8"/>
    <w:rsid w:val="0CBD6988"/>
    <w:rsid w:val="0CD208AC"/>
    <w:rsid w:val="0CEA03BC"/>
    <w:rsid w:val="0D3874B9"/>
    <w:rsid w:val="0D4903E8"/>
    <w:rsid w:val="0D7A4A46"/>
    <w:rsid w:val="0E640559"/>
    <w:rsid w:val="0E902A3A"/>
    <w:rsid w:val="0F1113DA"/>
    <w:rsid w:val="0F406B5C"/>
    <w:rsid w:val="0F78534A"/>
    <w:rsid w:val="0F89358A"/>
    <w:rsid w:val="0F8C6D51"/>
    <w:rsid w:val="0FCD7789"/>
    <w:rsid w:val="102E2C3A"/>
    <w:rsid w:val="105B0B5E"/>
    <w:rsid w:val="107E7AF5"/>
    <w:rsid w:val="1100135D"/>
    <w:rsid w:val="112E58D0"/>
    <w:rsid w:val="11731CAC"/>
    <w:rsid w:val="119500A0"/>
    <w:rsid w:val="11C0733B"/>
    <w:rsid w:val="11D50D17"/>
    <w:rsid w:val="120E0809"/>
    <w:rsid w:val="126A7D8F"/>
    <w:rsid w:val="127F665A"/>
    <w:rsid w:val="12CF16A6"/>
    <w:rsid w:val="12F7068C"/>
    <w:rsid w:val="13511983"/>
    <w:rsid w:val="14207DC0"/>
    <w:rsid w:val="14B932DA"/>
    <w:rsid w:val="150A66AF"/>
    <w:rsid w:val="154C1139"/>
    <w:rsid w:val="158C5B77"/>
    <w:rsid w:val="160D1149"/>
    <w:rsid w:val="163563C0"/>
    <w:rsid w:val="164315EF"/>
    <w:rsid w:val="16557DFE"/>
    <w:rsid w:val="167268FB"/>
    <w:rsid w:val="16D50C50"/>
    <w:rsid w:val="16E120E1"/>
    <w:rsid w:val="171F4731"/>
    <w:rsid w:val="17385A05"/>
    <w:rsid w:val="173B3901"/>
    <w:rsid w:val="17545B71"/>
    <w:rsid w:val="176747F9"/>
    <w:rsid w:val="17954A6E"/>
    <w:rsid w:val="180059E9"/>
    <w:rsid w:val="184510FD"/>
    <w:rsid w:val="1896631F"/>
    <w:rsid w:val="18B9632D"/>
    <w:rsid w:val="190648B0"/>
    <w:rsid w:val="19071D6C"/>
    <w:rsid w:val="193923A8"/>
    <w:rsid w:val="19D26CD4"/>
    <w:rsid w:val="19E60D19"/>
    <w:rsid w:val="1A00487F"/>
    <w:rsid w:val="1A3E3450"/>
    <w:rsid w:val="1AD807E5"/>
    <w:rsid w:val="1B39345B"/>
    <w:rsid w:val="1B887FEB"/>
    <w:rsid w:val="1BFB2A1F"/>
    <w:rsid w:val="1C015D4A"/>
    <w:rsid w:val="1C290ED5"/>
    <w:rsid w:val="1C317E4F"/>
    <w:rsid w:val="1C472464"/>
    <w:rsid w:val="1C542617"/>
    <w:rsid w:val="1C8F7A67"/>
    <w:rsid w:val="1D22799A"/>
    <w:rsid w:val="1D5C1A72"/>
    <w:rsid w:val="1DAF458D"/>
    <w:rsid w:val="1DFE1EBE"/>
    <w:rsid w:val="1E086ACE"/>
    <w:rsid w:val="1E3266F1"/>
    <w:rsid w:val="1E62130A"/>
    <w:rsid w:val="1E68125C"/>
    <w:rsid w:val="1E97358B"/>
    <w:rsid w:val="1EAA4A5F"/>
    <w:rsid w:val="1EE869A7"/>
    <w:rsid w:val="1F503FDA"/>
    <w:rsid w:val="1FA15E62"/>
    <w:rsid w:val="1FED69B6"/>
    <w:rsid w:val="201F4EAF"/>
    <w:rsid w:val="2064678E"/>
    <w:rsid w:val="207F70BE"/>
    <w:rsid w:val="20DC1AB9"/>
    <w:rsid w:val="20DD6197"/>
    <w:rsid w:val="20F33DA1"/>
    <w:rsid w:val="212631E0"/>
    <w:rsid w:val="21A53757"/>
    <w:rsid w:val="221236C6"/>
    <w:rsid w:val="225F08E5"/>
    <w:rsid w:val="22A20541"/>
    <w:rsid w:val="22D7662C"/>
    <w:rsid w:val="23326B7F"/>
    <w:rsid w:val="2380045B"/>
    <w:rsid w:val="23BC04D2"/>
    <w:rsid w:val="23EF1892"/>
    <w:rsid w:val="245C1C65"/>
    <w:rsid w:val="24606C1A"/>
    <w:rsid w:val="2483647E"/>
    <w:rsid w:val="24A32D55"/>
    <w:rsid w:val="24E4043A"/>
    <w:rsid w:val="25292727"/>
    <w:rsid w:val="252E5CA9"/>
    <w:rsid w:val="256F7692"/>
    <w:rsid w:val="25BA2154"/>
    <w:rsid w:val="25C26154"/>
    <w:rsid w:val="25C8773F"/>
    <w:rsid w:val="26411FAA"/>
    <w:rsid w:val="264A7253"/>
    <w:rsid w:val="265613F2"/>
    <w:rsid w:val="26926BC9"/>
    <w:rsid w:val="26F0170C"/>
    <w:rsid w:val="27201D62"/>
    <w:rsid w:val="27286E73"/>
    <w:rsid w:val="2776031A"/>
    <w:rsid w:val="27CF2642"/>
    <w:rsid w:val="27E777F5"/>
    <w:rsid w:val="27EA1D4C"/>
    <w:rsid w:val="27EA2E41"/>
    <w:rsid w:val="282459E2"/>
    <w:rsid w:val="283A7FE5"/>
    <w:rsid w:val="284D44E0"/>
    <w:rsid w:val="285F51FF"/>
    <w:rsid w:val="28DF2665"/>
    <w:rsid w:val="29072599"/>
    <w:rsid w:val="291029F3"/>
    <w:rsid w:val="29387722"/>
    <w:rsid w:val="29452F8D"/>
    <w:rsid w:val="29722F8B"/>
    <w:rsid w:val="29CB58F0"/>
    <w:rsid w:val="29D716F1"/>
    <w:rsid w:val="2A053397"/>
    <w:rsid w:val="2A145E96"/>
    <w:rsid w:val="2AAD364D"/>
    <w:rsid w:val="2AF5378F"/>
    <w:rsid w:val="2B2700B0"/>
    <w:rsid w:val="2B4D6220"/>
    <w:rsid w:val="2B533B14"/>
    <w:rsid w:val="2BB94DBF"/>
    <w:rsid w:val="2BF23405"/>
    <w:rsid w:val="2C066FCC"/>
    <w:rsid w:val="2C091BF9"/>
    <w:rsid w:val="2C6F314E"/>
    <w:rsid w:val="2C733C5E"/>
    <w:rsid w:val="2CA62723"/>
    <w:rsid w:val="2CAB07F3"/>
    <w:rsid w:val="2CC206BE"/>
    <w:rsid w:val="2D1136DF"/>
    <w:rsid w:val="2D20606D"/>
    <w:rsid w:val="2D354EB8"/>
    <w:rsid w:val="2D91508B"/>
    <w:rsid w:val="2DB87198"/>
    <w:rsid w:val="2DB93C54"/>
    <w:rsid w:val="2E3D144C"/>
    <w:rsid w:val="2E891204"/>
    <w:rsid w:val="2ECD7C5B"/>
    <w:rsid w:val="2F3F0A28"/>
    <w:rsid w:val="2FBF7029"/>
    <w:rsid w:val="2FD0187F"/>
    <w:rsid w:val="2FD27414"/>
    <w:rsid w:val="2FFE4BB0"/>
    <w:rsid w:val="300E7B60"/>
    <w:rsid w:val="300F6E18"/>
    <w:rsid w:val="30862F5F"/>
    <w:rsid w:val="30B50E72"/>
    <w:rsid w:val="30C53DE2"/>
    <w:rsid w:val="3108534F"/>
    <w:rsid w:val="310F2B4D"/>
    <w:rsid w:val="314029C9"/>
    <w:rsid w:val="318338D6"/>
    <w:rsid w:val="31C025EF"/>
    <w:rsid w:val="31C63837"/>
    <w:rsid w:val="31C82E39"/>
    <w:rsid w:val="31DA7CBE"/>
    <w:rsid w:val="32601BAD"/>
    <w:rsid w:val="329F6389"/>
    <w:rsid w:val="3389023A"/>
    <w:rsid w:val="33CB74FA"/>
    <w:rsid w:val="33E462A4"/>
    <w:rsid w:val="343642F2"/>
    <w:rsid w:val="343F3010"/>
    <w:rsid w:val="345D0A00"/>
    <w:rsid w:val="34713BFD"/>
    <w:rsid w:val="34C13589"/>
    <w:rsid w:val="34CB7382"/>
    <w:rsid w:val="352B11AA"/>
    <w:rsid w:val="353369E3"/>
    <w:rsid w:val="353B2273"/>
    <w:rsid w:val="358207A7"/>
    <w:rsid w:val="35CE463C"/>
    <w:rsid w:val="35E00D72"/>
    <w:rsid w:val="36965B9D"/>
    <w:rsid w:val="36C549FD"/>
    <w:rsid w:val="371871D6"/>
    <w:rsid w:val="378E38F4"/>
    <w:rsid w:val="37A755DD"/>
    <w:rsid w:val="37F94FA0"/>
    <w:rsid w:val="380C0B0D"/>
    <w:rsid w:val="380D3381"/>
    <w:rsid w:val="38115B1F"/>
    <w:rsid w:val="383B1020"/>
    <w:rsid w:val="385E3AC3"/>
    <w:rsid w:val="387D6B9E"/>
    <w:rsid w:val="38B75FF0"/>
    <w:rsid w:val="38D45016"/>
    <w:rsid w:val="38D90432"/>
    <w:rsid w:val="3914510A"/>
    <w:rsid w:val="3926770B"/>
    <w:rsid w:val="395E35F2"/>
    <w:rsid w:val="398B795B"/>
    <w:rsid w:val="398D3668"/>
    <w:rsid w:val="39CF5FE7"/>
    <w:rsid w:val="39DA0497"/>
    <w:rsid w:val="39E30D0E"/>
    <w:rsid w:val="3A893816"/>
    <w:rsid w:val="3A893B6D"/>
    <w:rsid w:val="3ACD443C"/>
    <w:rsid w:val="3AD1763A"/>
    <w:rsid w:val="3B2F5599"/>
    <w:rsid w:val="3B6716E3"/>
    <w:rsid w:val="3B6C6B2D"/>
    <w:rsid w:val="3BEE5FE1"/>
    <w:rsid w:val="3C242659"/>
    <w:rsid w:val="3C96719C"/>
    <w:rsid w:val="3CA72BE8"/>
    <w:rsid w:val="3CEC18B3"/>
    <w:rsid w:val="3CF37F8C"/>
    <w:rsid w:val="3D137554"/>
    <w:rsid w:val="3D5275AC"/>
    <w:rsid w:val="3D6F31A6"/>
    <w:rsid w:val="3DC472F1"/>
    <w:rsid w:val="3DCC2473"/>
    <w:rsid w:val="3DEB0883"/>
    <w:rsid w:val="3E2527BF"/>
    <w:rsid w:val="3E731662"/>
    <w:rsid w:val="3E8168DD"/>
    <w:rsid w:val="3EA7725F"/>
    <w:rsid w:val="3EB03713"/>
    <w:rsid w:val="3EBF1A11"/>
    <w:rsid w:val="3EC52607"/>
    <w:rsid w:val="3EEC6CEF"/>
    <w:rsid w:val="3F183429"/>
    <w:rsid w:val="3F393521"/>
    <w:rsid w:val="3FB77A1D"/>
    <w:rsid w:val="3FDC3674"/>
    <w:rsid w:val="3FED7F8A"/>
    <w:rsid w:val="40094AEF"/>
    <w:rsid w:val="405470BD"/>
    <w:rsid w:val="40794A29"/>
    <w:rsid w:val="40834692"/>
    <w:rsid w:val="41431AD5"/>
    <w:rsid w:val="414B3C0F"/>
    <w:rsid w:val="417C1CE7"/>
    <w:rsid w:val="41900018"/>
    <w:rsid w:val="41944406"/>
    <w:rsid w:val="41A944A0"/>
    <w:rsid w:val="41CE128F"/>
    <w:rsid w:val="41DA6F12"/>
    <w:rsid w:val="42171FB1"/>
    <w:rsid w:val="4269638A"/>
    <w:rsid w:val="42A21C56"/>
    <w:rsid w:val="42C21453"/>
    <w:rsid w:val="43387F36"/>
    <w:rsid w:val="434E6957"/>
    <w:rsid w:val="43BA0E31"/>
    <w:rsid w:val="43C15147"/>
    <w:rsid w:val="43E14DD2"/>
    <w:rsid w:val="43F800E9"/>
    <w:rsid w:val="443A7E4B"/>
    <w:rsid w:val="44D84E83"/>
    <w:rsid w:val="452A63BB"/>
    <w:rsid w:val="452F5B3A"/>
    <w:rsid w:val="454E7FD2"/>
    <w:rsid w:val="456E347F"/>
    <w:rsid w:val="45BA02F3"/>
    <w:rsid w:val="45CF2F28"/>
    <w:rsid w:val="45FD1304"/>
    <w:rsid w:val="46061BDC"/>
    <w:rsid w:val="461304AA"/>
    <w:rsid w:val="461404F8"/>
    <w:rsid w:val="46413018"/>
    <w:rsid w:val="464B7E04"/>
    <w:rsid w:val="468041AA"/>
    <w:rsid w:val="468123C6"/>
    <w:rsid w:val="46901EEE"/>
    <w:rsid w:val="469C74D2"/>
    <w:rsid w:val="47445515"/>
    <w:rsid w:val="474B4782"/>
    <w:rsid w:val="4786126B"/>
    <w:rsid w:val="47AE3403"/>
    <w:rsid w:val="47D90D14"/>
    <w:rsid w:val="48092010"/>
    <w:rsid w:val="48387FB0"/>
    <w:rsid w:val="483A6114"/>
    <w:rsid w:val="4859363F"/>
    <w:rsid w:val="488727DB"/>
    <w:rsid w:val="488E218A"/>
    <w:rsid w:val="48B82268"/>
    <w:rsid w:val="48C354B3"/>
    <w:rsid w:val="493D58B5"/>
    <w:rsid w:val="494A7A04"/>
    <w:rsid w:val="496A0D61"/>
    <w:rsid w:val="49CA7035"/>
    <w:rsid w:val="49E05D63"/>
    <w:rsid w:val="4A0A26D2"/>
    <w:rsid w:val="4A2019A5"/>
    <w:rsid w:val="4A241A0B"/>
    <w:rsid w:val="4A403240"/>
    <w:rsid w:val="4A4B10E6"/>
    <w:rsid w:val="4A727BD5"/>
    <w:rsid w:val="4A7B2875"/>
    <w:rsid w:val="4A934476"/>
    <w:rsid w:val="4A97015C"/>
    <w:rsid w:val="4AAA220A"/>
    <w:rsid w:val="4ADB0D18"/>
    <w:rsid w:val="4AE12E67"/>
    <w:rsid w:val="4B19621F"/>
    <w:rsid w:val="4B3D33CD"/>
    <w:rsid w:val="4B4C0111"/>
    <w:rsid w:val="4B4D5E05"/>
    <w:rsid w:val="4B8553A9"/>
    <w:rsid w:val="4BDB3730"/>
    <w:rsid w:val="4C1C46B0"/>
    <w:rsid w:val="4C200F7A"/>
    <w:rsid w:val="4C740BF2"/>
    <w:rsid w:val="4CB13F1E"/>
    <w:rsid w:val="4CEE3180"/>
    <w:rsid w:val="4D0F4AF6"/>
    <w:rsid w:val="4D49611A"/>
    <w:rsid w:val="4D7912B7"/>
    <w:rsid w:val="4DCF453B"/>
    <w:rsid w:val="4DF94F37"/>
    <w:rsid w:val="4E0A1DD5"/>
    <w:rsid w:val="4E3160E5"/>
    <w:rsid w:val="4E452C0A"/>
    <w:rsid w:val="4E4D37AF"/>
    <w:rsid w:val="4E7D0F9C"/>
    <w:rsid w:val="4E806E49"/>
    <w:rsid w:val="4E8C6496"/>
    <w:rsid w:val="4EFD18DE"/>
    <w:rsid w:val="4EFE4C0F"/>
    <w:rsid w:val="4F144236"/>
    <w:rsid w:val="4F663C87"/>
    <w:rsid w:val="4F7E29A8"/>
    <w:rsid w:val="4F9E1FFC"/>
    <w:rsid w:val="5030763F"/>
    <w:rsid w:val="50447CC2"/>
    <w:rsid w:val="50620DE3"/>
    <w:rsid w:val="50751263"/>
    <w:rsid w:val="50874A7C"/>
    <w:rsid w:val="50895EE7"/>
    <w:rsid w:val="50921B9D"/>
    <w:rsid w:val="50D16158"/>
    <w:rsid w:val="50DB5F45"/>
    <w:rsid w:val="51025EB1"/>
    <w:rsid w:val="51141503"/>
    <w:rsid w:val="518D0ED5"/>
    <w:rsid w:val="525C687F"/>
    <w:rsid w:val="52BA5817"/>
    <w:rsid w:val="52C077F3"/>
    <w:rsid w:val="52E470FC"/>
    <w:rsid w:val="52EE281C"/>
    <w:rsid w:val="52F647F7"/>
    <w:rsid w:val="52F92565"/>
    <w:rsid w:val="53603803"/>
    <w:rsid w:val="53A16377"/>
    <w:rsid w:val="53CC6C73"/>
    <w:rsid w:val="53D03877"/>
    <w:rsid w:val="542F73CA"/>
    <w:rsid w:val="5430786D"/>
    <w:rsid w:val="544801E1"/>
    <w:rsid w:val="546319A5"/>
    <w:rsid w:val="54704CDA"/>
    <w:rsid w:val="54C811C0"/>
    <w:rsid w:val="556A442D"/>
    <w:rsid w:val="55DA564E"/>
    <w:rsid w:val="5604127D"/>
    <w:rsid w:val="560846A3"/>
    <w:rsid w:val="56166703"/>
    <w:rsid w:val="56435709"/>
    <w:rsid w:val="56510474"/>
    <w:rsid w:val="56861525"/>
    <w:rsid w:val="56A93273"/>
    <w:rsid w:val="56BD550C"/>
    <w:rsid w:val="56E07045"/>
    <w:rsid w:val="56FF28AF"/>
    <w:rsid w:val="570A2035"/>
    <w:rsid w:val="57540E7D"/>
    <w:rsid w:val="577B4878"/>
    <w:rsid w:val="57926973"/>
    <w:rsid w:val="57A67ACA"/>
    <w:rsid w:val="58175352"/>
    <w:rsid w:val="581F2200"/>
    <w:rsid w:val="583059FA"/>
    <w:rsid w:val="583F32F6"/>
    <w:rsid w:val="584A0929"/>
    <w:rsid w:val="584E795D"/>
    <w:rsid w:val="58A144F6"/>
    <w:rsid w:val="58CD2491"/>
    <w:rsid w:val="591B41B2"/>
    <w:rsid w:val="59254A26"/>
    <w:rsid w:val="59326325"/>
    <w:rsid w:val="594B2170"/>
    <w:rsid w:val="595C505B"/>
    <w:rsid w:val="595E55C3"/>
    <w:rsid w:val="596E7E20"/>
    <w:rsid w:val="597C7862"/>
    <w:rsid w:val="59DB137C"/>
    <w:rsid w:val="5A60780B"/>
    <w:rsid w:val="5A81245D"/>
    <w:rsid w:val="5A9E35E4"/>
    <w:rsid w:val="5AB34579"/>
    <w:rsid w:val="5AFC6609"/>
    <w:rsid w:val="5B113480"/>
    <w:rsid w:val="5BC768F3"/>
    <w:rsid w:val="5BD456CE"/>
    <w:rsid w:val="5BD9098E"/>
    <w:rsid w:val="5BEB5C8C"/>
    <w:rsid w:val="5C0D1F49"/>
    <w:rsid w:val="5C2C0DD5"/>
    <w:rsid w:val="5CBB0CE2"/>
    <w:rsid w:val="5CC17177"/>
    <w:rsid w:val="5CF306BC"/>
    <w:rsid w:val="5D384ADD"/>
    <w:rsid w:val="5D3F3D64"/>
    <w:rsid w:val="5D7D4FEC"/>
    <w:rsid w:val="5D833043"/>
    <w:rsid w:val="5D9715D9"/>
    <w:rsid w:val="5DC3075E"/>
    <w:rsid w:val="5DD92690"/>
    <w:rsid w:val="5DDB1CFD"/>
    <w:rsid w:val="5DE3109A"/>
    <w:rsid w:val="5E7E6D93"/>
    <w:rsid w:val="5ED44800"/>
    <w:rsid w:val="5F350BDE"/>
    <w:rsid w:val="5F61632C"/>
    <w:rsid w:val="5F8A66CA"/>
    <w:rsid w:val="5FA17648"/>
    <w:rsid w:val="5FE705CB"/>
    <w:rsid w:val="603D5080"/>
    <w:rsid w:val="60D0261B"/>
    <w:rsid w:val="618E3791"/>
    <w:rsid w:val="61947DCA"/>
    <w:rsid w:val="61A46A97"/>
    <w:rsid w:val="61D1382F"/>
    <w:rsid w:val="61E06977"/>
    <w:rsid w:val="61F114A2"/>
    <w:rsid w:val="622B1F32"/>
    <w:rsid w:val="62512BB4"/>
    <w:rsid w:val="625D7D1A"/>
    <w:rsid w:val="627771FB"/>
    <w:rsid w:val="62903EDE"/>
    <w:rsid w:val="62DD7D21"/>
    <w:rsid w:val="62EF7766"/>
    <w:rsid w:val="631218DE"/>
    <w:rsid w:val="637D586B"/>
    <w:rsid w:val="63A5560B"/>
    <w:rsid w:val="63E9091F"/>
    <w:rsid w:val="64322AF9"/>
    <w:rsid w:val="646F4F77"/>
    <w:rsid w:val="64821DC6"/>
    <w:rsid w:val="64D6010D"/>
    <w:rsid w:val="64D82665"/>
    <w:rsid w:val="64E47C96"/>
    <w:rsid w:val="64E90E9C"/>
    <w:rsid w:val="651E5741"/>
    <w:rsid w:val="654D7CC5"/>
    <w:rsid w:val="658A4877"/>
    <w:rsid w:val="65A00902"/>
    <w:rsid w:val="65AC6EDD"/>
    <w:rsid w:val="65D97752"/>
    <w:rsid w:val="66085536"/>
    <w:rsid w:val="66105BF7"/>
    <w:rsid w:val="66150023"/>
    <w:rsid w:val="6628010D"/>
    <w:rsid w:val="665569F0"/>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12605"/>
    <w:rsid w:val="69D005C0"/>
    <w:rsid w:val="69D05D91"/>
    <w:rsid w:val="69D80B96"/>
    <w:rsid w:val="69E218B0"/>
    <w:rsid w:val="69FA2AEF"/>
    <w:rsid w:val="6A467BC9"/>
    <w:rsid w:val="6AB50967"/>
    <w:rsid w:val="6AC552CF"/>
    <w:rsid w:val="6AE51853"/>
    <w:rsid w:val="6B68175F"/>
    <w:rsid w:val="6BAC5610"/>
    <w:rsid w:val="6BFD799F"/>
    <w:rsid w:val="6C4A2E5A"/>
    <w:rsid w:val="6C5C05F2"/>
    <w:rsid w:val="6C8138D0"/>
    <w:rsid w:val="6CB40ACC"/>
    <w:rsid w:val="6CE77CBE"/>
    <w:rsid w:val="6CEF0725"/>
    <w:rsid w:val="6D4B2604"/>
    <w:rsid w:val="6D8030E4"/>
    <w:rsid w:val="6DD3041E"/>
    <w:rsid w:val="6E0E35C4"/>
    <w:rsid w:val="6E0F7A08"/>
    <w:rsid w:val="6E3947F5"/>
    <w:rsid w:val="6E7C5602"/>
    <w:rsid w:val="6E9C74ED"/>
    <w:rsid w:val="6ED03FCF"/>
    <w:rsid w:val="6EE51276"/>
    <w:rsid w:val="6EF72976"/>
    <w:rsid w:val="6F533B0D"/>
    <w:rsid w:val="6F795A80"/>
    <w:rsid w:val="6F7C1D2E"/>
    <w:rsid w:val="6F8E0407"/>
    <w:rsid w:val="6FA62314"/>
    <w:rsid w:val="6FDD069F"/>
    <w:rsid w:val="702B4D16"/>
    <w:rsid w:val="70314E51"/>
    <w:rsid w:val="704D14A4"/>
    <w:rsid w:val="70AA6621"/>
    <w:rsid w:val="7111480F"/>
    <w:rsid w:val="71261F49"/>
    <w:rsid w:val="712E6956"/>
    <w:rsid w:val="71473612"/>
    <w:rsid w:val="71504F32"/>
    <w:rsid w:val="7152309F"/>
    <w:rsid w:val="717C5986"/>
    <w:rsid w:val="718F7F65"/>
    <w:rsid w:val="71D63203"/>
    <w:rsid w:val="724B739D"/>
    <w:rsid w:val="727B234E"/>
    <w:rsid w:val="72D068C7"/>
    <w:rsid w:val="72E42ED8"/>
    <w:rsid w:val="735F4CB9"/>
    <w:rsid w:val="73674C62"/>
    <w:rsid w:val="73845865"/>
    <w:rsid w:val="739B6D9E"/>
    <w:rsid w:val="73BC1D76"/>
    <w:rsid w:val="73C30F02"/>
    <w:rsid w:val="73FB6630"/>
    <w:rsid w:val="7483207B"/>
    <w:rsid w:val="748D790E"/>
    <w:rsid w:val="749820CC"/>
    <w:rsid w:val="74CE04EC"/>
    <w:rsid w:val="74E76DCD"/>
    <w:rsid w:val="751D7C0A"/>
    <w:rsid w:val="75257B93"/>
    <w:rsid w:val="752B4AB8"/>
    <w:rsid w:val="75722D56"/>
    <w:rsid w:val="759F2C4B"/>
    <w:rsid w:val="75AE04DC"/>
    <w:rsid w:val="75DB5477"/>
    <w:rsid w:val="75FC6AC3"/>
    <w:rsid w:val="760670FA"/>
    <w:rsid w:val="7616619B"/>
    <w:rsid w:val="765F065A"/>
    <w:rsid w:val="76660D7C"/>
    <w:rsid w:val="766C5968"/>
    <w:rsid w:val="76BE0C8F"/>
    <w:rsid w:val="76C14E04"/>
    <w:rsid w:val="76CD53B2"/>
    <w:rsid w:val="770719AC"/>
    <w:rsid w:val="77420A93"/>
    <w:rsid w:val="776526CC"/>
    <w:rsid w:val="77812275"/>
    <w:rsid w:val="77A262E1"/>
    <w:rsid w:val="77B13C33"/>
    <w:rsid w:val="77B27B48"/>
    <w:rsid w:val="77ED6F44"/>
    <w:rsid w:val="77F45548"/>
    <w:rsid w:val="784E7CA6"/>
    <w:rsid w:val="78574801"/>
    <w:rsid w:val="7873527F"/>
    <w:rsid w:val="790A6425"/>
    <w:rsid w:val="790E2D96"/>
    <w:rsid w:val="791B54B2"/>
    <w:rsid w:val="795A0A34"/>
    <w:rsid w:val="797339C3"/>
    <w:rsid w:val="79C64AD0"/>
    <w:rsid w:val="79D57D57"/>
    <w:rsid w:val="79F00650"/>
    <w:rsid w:val="7A1C091D"/>
    <w:rsid w:val="7A6242BF"/>
    <w:rsid w:val="7A794513"/>
    <w:rsid w:val="7AA81AB3"/>
    <w:rsid w:val="7AE952D2"/>
    <w:rsid w:val="7B30463A"/>
    <w:rsid w:val="7C0F36CD"/>
    <w:rsid w:val="7C976D69"/>
    <w:rsid w:val="7C9E492D"/>
    <w:rsid w:val="7CD752DA"/>
    <w:rsid w:val="7CDD47F5"/>
    <w:rsid w:val="7CDE40AB"/>
    <w:rsid w:val="7CF057E2"/>
    <w:rsid w:val="7D1548B5"/>
    <w:rsid w:val="7DF84014"/>
    <w:rsid w:val="7E207949"/>
    <w:rsid w:val="7E5C0A47"/>
    <w:rsid w:val="7E670C75"/>
    <w:rsid w:val="7EE24272"/>
    <w:rsid w:val="7EEA6053"/>
    <w:rsid w:val="7F487C04"/>
    <w:rsid w:val="7F8A7C72"/>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4</TotalTime>
  <ScaleCrop>false</ScaleCrop>
  <LinksUpToDate>false</LinksUpToDate>
  <CharactersWithSpaces>20940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2024-09-11T16:27:55Z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FCCABBE68CA1478696850D99544EE34F</vt:lpwstr>
  </property>
</Properties>
</file>