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C7AC1">
      <w:pPr>
        <w:spacing w:line="264" w:lineRule="auto"/>
        <w:rPr>
          <w:rFonts w:ascii="Arial"/>
          <w:sz w:val="21"/>
        </w:rPr>
      </w:pPr>
    </w:p>
    <w:p w14:paraId="5C0837DB">
      <w:pPr>
        <w:spacing w:line="264" w:lineRule="auto"/>
        <w:rPr>
          <w:rFonts w:ascii="Arial"/>
          <w:sz w:val="21"/>
        </w:rPr>
      </w:pPr>
    </w:p>
    <w:p w14:paraId="5249FF46">
      <w:pPr>
        <w:spacing w:line="264" w:lineRule="auto"/>
        <w:rPr>
          <w:rFonts w:ascii="Arial"/>
          <w:sz w:val="21"/>
        </w:rPr>
      </w:pPr>
    </w:p>
    <w:p w14:paraId="4C46E85F">
      <w:pPr>
        <w:spacing w:line="265" w:lineRule="auto"/>
        <w:rPr>
          <w:rFonts w:ascii="Arial"/>
          <w:sz w:val="21"/>
        </w:rPr>
      </w:pPr>
    </w:p>
    <w:p w14:paraId="71E0E6F2">
      <w:pPr>
        <w:spacing w:line="265" w:lineRule="auto"/>
        <w:rPr>
          <w:rFonts w:ascii="Arial"/>
          <w:sz w:val="21"/>
        </w:rPr>
      </w:pPr>
    </w:p>
    <w:p w14:paraId="0BDCB95B">
      <w:pPr>
        <w:spacing w:line="265" w:lineRule="auto"/>
        <w:rPr>
          <w:rFonts w:ascii="Arial"/>
          <w:sz w:val="21"/>
        </w:rPr>
      </w:pPr>
    </w:p>
    <w:p w14:paraId="555717CD">
      <w:pPr>
        <w:spacing w:before="184" w:line="936" w:lineRule="exact"/>
        <w:ind w:left="65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position w:val="38"/>
          <w:sz w:val="43"/>
          <w:szCs w:val="43"/>
        </w:rPr>
        <w:t>新疆维吾尔自治区纤维质量监测中心</w:t>
      </w:r>
    </w:p>
    <w:p w14:paraId="1DB7E998">
      <w:pPr>
        <w:spacing w:line="186" w:lineRule="auto"/>
        <w:ind w:left="247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9"/>
          <w:sz w:val="43"/>
          <w:szCs w:val="43"/>
        </w:rPr>
        <w:t>2023 年度部门决算</w:t>
      </w:r>
    </w:p>
    <w:p w14:paraId="70E8C8D2">
      <w:pPr>
        <w:spacing w:before="371" w:line="184" w:lineRule="auto"/>
        <w:ind w:left="329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公开说明</w:t>
      </w:r>
    </w:p>
    <w:p w14:paraId="112879C7">
      <w:pPr>
        <w:spacing w:line="184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sdt>
      <w:sdtPr>
        <w:rPr>
          <w:rFonts w:ascii="仿宋" w:hAnsi="仿宋" w:eastAsia="仿宋" w:cs="仿宋"/>
          <w:sz w:val="35"/>
          <w:szCs w:val="35"/>
        </w:rPr>
        <w:id w:val="147477580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1"/>
          <w:szCs w:val="31"/>
        </w:rPr>
      </w:sdtEndPr>
      <w:sdtContent>
        <w:p w14:paraId="360522C7">
          <w:pPr>
            <w:pStyle w:val="2"/>
            <w:spacing w:before="141" w:line="223" w:lineRule="auto"/>
            <w:ind w:left="3704"/>
            <w:rPr>
              <w:sz w:val="35"/>
              <w:szCs w:val="35"/>
            </w:rPr>
          </w:pPr>
          <w:r>
            <w:rPr>
              <w:spacing w:val="-35"/>
              <w:sz w:val="35"/>
              <w:szCs w:val="35"/>
              <w14:textOutline w14:w="6537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目</w:t>
          </w:r>
          <w:r>
            <w:rPr>
              <w:spacing w:val="19"/>
              <w:sz w:val="35"/>
              <w:szCs w:val="35"/>
            </w:rPr>
            <w:t xml:space="preserve">  </w:t>
          </w:r>
          <w:r>
            <w:rPr>
              <w:spacing w:val="-35"/>
              <w:sz w:val="35"/>
              <w:szCs w:val="35"/>
              <w14:textOutline w14:w="6537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录</w:t>
          </w:r>
        </w:p>
        <w:p w14:paraId="1648D387">
          <w:pPr>
            <w:pStyle w:val="2"/>
            <w:spacing w:before="224" w:line="189" w:lineRule="auto"/>
            <w:ind w:left="42"/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spacing w:val="7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第一部分</w:t>
          </w:r>
          <w:r>
            <w:rPr>
              <w:spacing w:val="7"/>
            </w:rPr>
            <w:t xml:space="preserve"> </w:t>
          </w:r>
          <w:r>
            <w:rPr>
              <w:spacing w:val="7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部门概况</w:t>
          </w:r>
          <w:r>
            <w:rPr>
              <w:spacing w:val="7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fldChar w:fldCharType="end"/>
          </w:r>
        </w:p>
        <w:p w14:paraId="47CA077A">
          <w:pPr>
            <w:pStyle w:val="2"/>
            <w:spacing w:before="306" w:line="189" w:lineRule="auto"/>
            <w:ind w:left="46"/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spacing w:val="4"/>
            </w:rPr>
            <w:t>一、主要职能</w:t>
          </w:r>
          <w:r>
            <w:rPr>
              <w:spacing w:val="4"/>
            </w:rPr>
            <w:fldChar w:fldCharType="end"/>
          </w:r>
        </w:p>
        <w:p w14:paraId="76452F8A">
          <w:pPr>
            <w:pStyle w:val="2"/>
            <w:spacing w:before="306" w:line="189" w:lineRule="auto"/>
            <w:ind w:left="44"/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spacing w:val="7"/>
            </w:rPr>
            <w:t>二、机构设置及人员情况</w:t>
          </w:r>
          <w:r>
            <w:rPr>
              <w:spacing w:val="7"/>
            </w:rPr>
            <w:fldChar w:fldCharType="end"/>
          </w:r>
        </w:p>
        <w:p w14:paraId="65962DE8">
          <w:pPr>
            <w:pStyle w:val="2"/>
            <w:spacing w:before="306" w:line="189" w:lineRule="auto"/>
            <w:ind w:left="42"/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spacing w:val="8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第二部分</w:t>
          </w:r>
          <w:r>
            <w:rPr>
              <w:spacing w:val="8"/>
            </w:rPr>
            <w:t xml:space="preserve"> </w:t>
          </w:r>
          <w:r>
            <w:rPr>
              <w:spacing w:val="8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t>部门决算情况说明</w:t>
          </w:r>
          <w:r>
            <w:rPr>
              <w:spacing w:val="8"/>
              <w14:textOutline w14:w="5793" w14:cap="flat" w14:cmpd="sng">
                <w14:solidFill>
                  <w14:srgbClr w14:val="000000"/>
                </w14:solidFill>
                <w14:prstDash w14:val="solid"/>
                <w14:miter w14:val="10"/>
              </w14:textOutline>
            </w:rPr>
            <w:fldChar w:fldCharType="end"/>
          </w:r>
        </w:p>
        <w:p w14:paraId="3E6D0BE3">
          <w:pPr>
            <w:pStyle w:val="2"/>
            <w:spacing w:before="307" w:line="189" w:lineRule="auto"/>
            <w:ind w:left="46"/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spacing w:val="7"/>
            </w:rPr>
            <w:t>一、收入支出决算总体情况说明</w:t>
          </w:r>
          <w:r>
            <w:rPr>
              <w:spacing w:val="7"/>
            </w:rPr>
            <w:fldChar w:fldCharType="end"/>
          </w:r>
        </w:p>
        <w:p w14:paraId="498FFF03">
          <w:pPr>
            <w:pStyle w:val="2"/>
            <w:spacing w:before="306" w:line="189" w:lineRule="auto"/>
            <w:ind w:left="44"/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spacing w:val="6"/>
            </w:rPr>
            <w:t>二、收入决算情况说明</w:t>
          </w:r>
          <w:r>
            <w:rPr>
              <w:spacing w:val="6"/>
            </w:rPr>
            <w:fldChar w:fldCharType="end"/>
          </w:r>
        </w:p>
        <w:p w14:paraId="07C5CF2E">
          <w:pPr>
            <w:pStyle w:val="2"/>
            <w:spacing w:before="307" w:line="189" w:lineRule="auto"/>
            <w:ind w:left="50"/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spacing w:val="6"/>
            </w:rPr>
            <w:t>三、支出决算情况说明</w:t>
          </w:r>
          <w:r>
            <w:rPr>
              <w:spacing w:val="6"/>
            </w:rPr>
            <w:fldChar w:fldCharType="end"/>
          </w:r>
        </w:p>
        <w:p w14:paraId="09425822">
          <w:pPr>
            <w:pStyle w:val="2"/>
            <w:spacing w:before="306" w:line="189" w:lineRule="auto"/>
            <w:ind w:left="63"/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spacing w:val="7"/>
            </w:rPr>
            <w:t>四、财政拨款收入支出决算总体情况说明</w:t>
          </w:r>
          <w:r>
            <w:rPr>
              <w:spacing w:val="7"/>
            </w:rPr>
            <w:fldChar w:fldCharType="end"/>
          </w:r>
        </w:p>
        <w:p w14:paraId="77E31F80">
          <w:pPr>
            <w:pStyle w:val="2"/>
            <w:spacing w:before="307" w:line="189" w:lineRule="auto"/>
            <w:ind w:left="37"/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spacing w:val="8"/>
            </w:rPr>
            <w:t>五、一般公共预算财政拨款支出决算情况说明</w:t>
          </w:r>
          <w:r>
            <w:rPr>
              <w:spacing w:val="8"/>
            </w:rPr>
            <w:fldChar w:fldCharType="end"/>
          </w:r>
        </w:p>
        <w:p w14:paraId="777991FE">
          <w:pPr>
            <w:pStyle w:val="2"/>
            <w:spacing w:before="307" w:line="189" w:lineRule="auto"/>
            <w:ind w:left="40"/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spacing w:val="8"/>
            </w:rPr>
            <w:t>六、一般公共预算财政拨款基本支出决算情况说明</w:t>
          </w:r>
          <w:r>
            <w:rPr>
              <w:spacing w:val="8"/>
            </w:rPr>
            <w:fldChar w:fldCharType="end"/>
          </w:r>
        </w:p>
        <w:p w14:paraId="6C5C7A2F">
          <w:pPr>
            <w:pStyle w:val="2"/>
            <w:spacing w:before="306" w:line="189" w:lineRule="auto"/>
            <w:ind w:left="34"/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spacing w:val="8"/>
            </w:rPr>
            <w:t>七、财政拨款“三公”经费支出决算情况说明</w:t>
          </w:r>
          <w:r>
            <w:rPr>
              <w:spacing w:val="8"/>
            </w:rPr>
            <w:fldChar w:fldCharType="end"/>
          </w:r>
        </w:p>
        <w:p w14:paraId="31A79323">
          <w:pPr>
            <w:pStyle w:val="2"/>
            <w:spacing w:before="307" w:line="189" w:lineRule="auto"/>
            <w:ind w:left="32"/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spacing w:val="9"/>
            </w:rPr>
            <w:t>八、政府性基金预算财政拨款收入支出决算情况说明</w:t>
          </w:r>
          <w:r>
            <w:rPr>
              <w:spacing w:val="9"/>
            </w:rPr>
            <w:fldChar w:fldCharType="end"/>
          </w:r>
        </w:p>
        <w:p w14:paraId="67AF011D">
          <w:pPr>
            <w:pStyle w:val="2"/>
            <w:spacing w:before="307" w:line="189" w:lineRule="auto"/>
            <w:ind w:left="30"/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spacing w:val="9"/>
            </w:rPr>
            <w:t>九、国有资本经营预算财政拨款收入支出决算情况说明</w:t>
          </w:r>
          <w:r>
            <w:rPr>
              <w:spacing w:val="9"/>
            </w:rPr>
            <w:fldChar w:fldCharType="end"/>
          </w:r>
        </w:p>
        <w:p w14:paraId="31E615BD">
          <w:pPr>
            <w:pStyle w:val="2"/>
            <w:spacing w:before="306" w:line="189" w:lineRule="auto"/>
            <w:ind w:left="40"/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spacing w:val="7"/>
            </w:rPr>
            <w:t>十、其他重要事项的情况说明</w:t>
          </w:r>
          <w:r>
            <w:rPr>
              <w:spacing w:val="7"/>
            </w:rPr>
            <w:fldChar w:fldCharType="end"/>
          </w:r>
        </w:p>
        <w:p w14:paraId="241E68C0">
          <w:pPr>
            <w:pStyle w:val="2"/>
            <w:spacing w:before="307" w:line="189" w:lineRule="auto"/>
            <w:ind w:left="18"/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spacing w:val="9"/>
            </w:rPr>
            <w:t>（一）机关运行经费支出情况</w:t>
          </w:r>
          <w:r>
            <w:rPr>
              <w:spacing w:val="9"/>
            </w:rPr>
            <w:fldChar w:fldCharType="end"/>
          </w:r>
        </w:p>
        <w:p w14:paraId="0CD0BA0F">
          <w:pPr>
            <w:pStyle w:val="2"/>
            <w:spacing w:before="307" w:line="189" w:lineRule="auto"/>
            <w:ind w:left="18"/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spacing w:val="9"/>
            </w:rPr>
            <w:t>（二）政府采购情况</w:t>
          </w:r>
          <w:r>
            <w:rPr>
              <w:spacing w:val="9"/>
            </w:rPr>
            <w:fldChar w:fldCharType="end"/>
          </w:r>
        </w:p>
        <w:p w14:paraId="1C894376">
          <w:pPr>
            <w:pStyle w:val="2"/>
            <w:spacing w:before="306" w:line="189" w:lineRule="auto"/>
            <w:ind w:left="18"/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spacing w:val="9"/>
            </w:rPr>
            <w:t>（三）国有资产占用情况说明</w:t>
          </w:r>
          <w:r>
            <w:rPr>
              <w:spacing w:val="9"/>
            </w:rPr>
            <w:fldChar w:fldCharType="end"/>
          </w:r>
        </w:p>
        <w:p w14:paraId="6DC3EAFB">
          <w:pPr>
            <w:pStyle w:val="2"/>
            <w:spacing w:before="306" w:line="222" w:lineRule="auto"/>
            <w:ind w:left="40"/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spacing w:val="7"/>
            </w:rPr>
            <w:t>十一、预算绩效的情况说明</w:t>
          </w:r>
          <w:r>
            <w:rPr>
              <w:spacing w:val="7"/>
            </w:rPr>
            <w:fldChar w:fldCharType="end"/>
          </w:r>
        </w:p>
      </w:sdtContent>
    </w:sdt>
    <w:p w14:paraId="59F3FDF7">
      <w:pPr>
        <w:pStyle w:val="2"/>
        <w:spacing w:before="252" w:line="222" w:lineRule="auto"/>
        <w:ind w:left="40"/>
      </w:pPr>
      <w:r>
        <w:rPr>
          <w:spacing w:val="7"/>
        </w:rPr>
        <w:t>十二、其他需说明的事项</w:t>
      </w:r>
    </w:p>
    <w:p w14:paraId="73820451">
      <w:pPr>
        <w:pStyle w:val="2"/>
        <w:spacing w:before="252" w:line="222" w:lineRule="auto"/>
        <w:ind w:left="42"/>
      </w:pPr>
      <w:r>
        <w:fldChar w:fldCharType="begin"/>
      </w:r>
      <w:r>
        <w:instrText xml:space="preserve"> HYPERLINK \l "bookmark19" </w:instrText>
      </w:r>
      <w:r>
        <w:fldChar w:fldCharType="separate"/>
      </w:r>
      <w:r>
        <w:rPr>
          <w:spacing w:val="7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第三部分</w:t>
      </w:r>
      <w:r>
        <w:rPr>
          <w:spacing w:val="7"/>
        </w:rPr>
        <w:t xml:space="preserve"> </w:t>
      </w:r>
      <w:r>
        <w:rPr>
          <w:spacing w:val="7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专业名词解释</w:t>
      </w:r>
      <w:r>
        <w:rPr>
          <w:spacing w:val="7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fldChar w:fldCharType="end"/>
      </w:r>
    </w:p>
    <w:p w14:paraId="500EA503">
      <w:pPr>
        <w:pStyle w:val="2"/>
        <w:spacing w:before="250" w:line="222" w:lineRule="auto"/>
        <w:ind w:left="42"/>
      </w:pPr>
      <w:r>
        <w:rPr>
          <w:spacing w:val="8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第四部分</w:t>
      </w:r>
      <w:r>
        <w:rPr>
          <w:spacing w:val="8"/>
        </w:rPr>
        <w:t xml:space="preserve"> </w:t>
      </w:r>
      <w:r>
        <w:rPr>
          <w:spacing w:val="8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部门决算报表（见附表）</w:t>
      </w:r>
    </w:p>
    <w:p w14:paraId="17475D14">
      <w:pPr>
        <w:spacing w:line="222" w:lineRule="auto"/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70E43BE6">
      <w:pPr>
        <w:pStyle w:val="2"/>
        <w:spacing w:before="164" w:line="624" w:lineRule="exact"/>
        <w:ind w:left="46"/>
      </w:pPr>
      <w:r>
        <w:fldChar w:fldCharType="begin"/>
      </w:r>
      <w:r>
        <w:instrText xml:space="preserve"> HYPERLINK \l "bookmark20" </w:instrText>
      </w:r>
      <w:r>
        <w:fldChar w:fldCharType="separate"/>
      </w:r>
      <w:r>
        <w:rPr>
          <w:spacing w:val="6"/>
          <w:position w:val="23"/>
        </w:rPr>
        <w:t>一、《收入支出决算总表》</w:t>
      </w:r>
      <w:r>
        <w:rPr>
          <w:spacing w:val="6"/>
          <w:position w:val="23"/>
        </w:rPr>
        <w:fldChar w:fldCharType="end"/>
      </w:r>
    </w:p>
    <w:p w14:paraId="14FAD7FC">
      <w:pPr>
        <w:pStyle w:val="2"/>
        <w:spacing w:line="189" w:lineRule="auto"/>
        <w:ind w:left="44"/>
      </w:pPr>
      <w:r>
        <w:fldChar w:fldCharType="begin"/>
      </w:r>
      <w:r>
        <w:instrText xml:space="preserve"> HYPERLINK \l "bookmark21" </w:instrText>
      </w:r>
      <w:r>
        <w:fldChar w:fldCharType="separate"/>
      </w:r>
      <w:r>
        <w:rPr>
          <w:spacing w:val="6"/>
        </w:rPr>
        <w:t>二、《收入决算表》</w:t>
      </w:r>
      <w:r>
        <w:rPr>
          <w:spacing w:val="6"/>
        </w:rPr>
        <w:fldChar w:fldCharType="end"/>
      </w:r>
    </w:p>
    <w:p w14:paraId="0A46FAAB">
      <w:pPr>
        <w:pStyle w:val="2"/>
        <w:spacing w:before="306" w:line="189" w:lineRule="auto"/>
        <w:ind w:left="50"/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spacing w:val="5"/>
        </w:rPr>
        <w:t>三、《支出决算表》</w:t>
      </w:r>
      <w:r>
        <w:rPr>
          <w:spacing w:val="5"/>
        </w:rPr>
        <w:fldChar w:fldCharType="end"/>
      </w:r>
    </w:p>
    <w:p w14:paraId="2143B7CD">
      <w:pPr>
        <w:pStyle w:val="2"/>
        <w:spacing w:before="306" w:line="189" w:lineRule="auto"/>
        <w:ind w:left="63"/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spacing w:val="6"/>
        </w:rPr>
        <w:t>四、《财政拨款收入支出决算总表》</w:t>
      </w:r>
      <w:r>
        <w:rPr>
          <w:spacing w:val="6"/>
        </w:rPr>
        <w:fldChar w:fldCharType="end"/>
      </w:r>
    </w:p>
    <w:p w14:paraId="39B6451B">
      <w:pPr>
        <w:pStyle w:val="2"/>
        <w:spacing w:before="306" w:line="189" w:lineRule="auto"/>
        <w:ind w:left="37"/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spacing w:val="8"/>
        </w:rPr>
        <w:t>五、《一般公共预算财政拨款支出决算表》</w:t>
      </w:r>
      <w:r>
        <w:rPr>
          <w:spacing w:val="8"/>
        </w:rPr>
        <w:fldChar w:fldCharType="end"/>
      </w:r>
    </w:p>
    <w:p w14:paraId="4B7454D5">
      <w:pPr>
        <w:pStyle w:val="2"/>
        <w:spacing w:before="306" w:line="624" w:lineRule="exact"/>
        <w:ind w:left="40"/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spacing w:val="8"/>
          <w:position w:val="23"/>
        </w:rPr>
        <w:t>六、《一般公共预算财政拨款基本支出决算表》</w:t>
      </w:r>
      <w:r>
        <w:rPr>
          <w:spacing w:val="8"/>
          <w:position w:val="23"/>
        </w:rPr>
        <w:fldChar w:fldCharType="end"/>
      </w:r>
    </w:p>
    <w:p w14:paraId="6D21813E">
      <w:pPr>
        <w:pStyle w:val="2"/>
        <w:spacing w:line="189" w:lineRule="auto"/>
        <w:ind w:left="34"/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spacing w:val="8"/>
        </w:rPr>
        <w:t>七、《财政拨款“三公”经费支出决算表》</w:t>
      </w:r>
      <w:r>
        <w:rPr>
          <w:spacing w:val="8"/>
        </w:rPr>
        <w:fldChar w:fldCharType="end"/>
      </w:r>
    </w:p>
    <w:p w14:paraId="067E3D41">
      <w:pPr>
        <w:pStyle w:val="2"/>
        <w:spacing w:before="307" w:line="624" w:lineRule="exact"/>
        <w:ind w:left="32"/>
      </w:pPr>
      <w:r>
        <w:fldChar w:fldCharType="begin"/>
      </w:r>
      <w:r>
        <w:instrText xml:space="preserve"> HYPERLINK \l "bookmark27" </w:instrText>
      </w:r>
      <w:r>
        <w:fldChar w:fldCharType="separate"/>
      </w:r>
      <w:r>
        <w:rPr>
          <w:spacing w:val="8"/>
          <w:position w:val="23"/>
        </w:rPr>
        <w:t>八、《政府性基金预算财政拨款收入支出决算表》</w:t>
      </w:r>
      <w:r>
        <w:rPr>
          <w:spacing w:val="8"/>
          <w:position w:val="23"/>
        </w:rPr>
        <w:fldChar w:fldCharType="end"/>
      </w:r>
    </w:p>
    <w:p w14:paraId="13DC1A78">
      <w:pPr>
        <w:pStyle w:val="2"/>
        <w:spacing w:before="1" w:line="221" w:lineRule="auto"/>
        <w:ind w:left="30"/>
      </w:pPr>
      <w:r>
        <w:rPr>
          <w:spacing w:val="9"/>
        </w:rPr>
        <w:t>九、《国有资本经营预算财政拨款收入支出决算表》</w:t>
      </w:r>
    </w:p>
    <w:p w14:paraId="50A1F59A">
      <w:pPr>
        <w:spacing w:line="221" w:lineRule="auto"/>
        <w:sectPr>
          <w:footerReference r:id="rId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110558BE">
      <w:pPr>
        <w:spacing w:before="163" w:line="226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bookmarkStart w:id="0" w:name="bookmark1"/>
      <w:bookmarkEnd w:id="0"/>
      <w:bookmarkStart w:id="1" w:name="bookmark2"/>
      <w:bookmarkEnd w:id="1"/>
      <w:r>
        <w:rPr>
          <w:rFonts w:ascii="黑体" w:hAnsi="黑体" w:eastAsia="黑体" w:cs="黑体"/>
          <w:spacing w:val="7"/>
          <w:sz w:val="31"/>
          <w:szCs w:val="31"/>
        </w:rPr>
        <w:t>第一部分 部门概况</w:t>
      </w:r>
    </w:p>
    <w:p w14:paraId="7FCC0594"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 w14:paraId="413F5BB6">
      <w:pPr>
        <w:pStyle w:val="2"/>
        <w:spacing w:before="242" w:line="221" w:lineRule="auto"/>
        <w:ind w:left="672"/>
        <w:outlineLvl w:val="1"/>
      </w:pPr>
      <w:r>
        <w:rPr>
          <w:spacing w:val="8"/>
        </w:rPr>
        <w:t>新疆维吾尔自治区纤维质量监测中心是公益一类单位，</w:t>
      </w:r>
    </w:p>
    <w:p w14:paraId="4A80C63E">
      <w:pPr>
        <w:pStyle w:val="2"/>
        <w:spacing w:before="243" w:line="372" w:lineRule="auto"/>
        <w:ind w:left="19" w:firstLine="4"/>
      </w:pPr>
      <w:r>
        <w:rPr>
          <w:spacing w:val="3"/>
        </w:rPr>
        <w:t>机构规格相当县（处）级，核定事业编制</w:t>
      </w:r>
      <w:r>
        <w:rPr>
          <w:spacing w:val="-43"/>
        </w:rPr>
        <w:t xml:space="preserve"> </w:t>
      </w:r>
      <w:r>
        <w:rPr>
          <w:spacing w:val="3"/>
        </w:rPr>
        <w:t>82</w:t>
      </w:r>
      <w:r>
        <w:rPr>
          <w:spacing w:val="-70"/>
        </w:rPr>
        <w:t xml:space="preserve"> </w:t>
      </w:r>
      <w:r>
        <w:rPr>
          <w:spacing w:val="3"/>
        </w:rPr>
        <w:t>名、领导职数</w:t>
      </w:r>
      <w:r>
        <w:rPr>
          <w:spacing w:val="-44"/>
        </w:rPr>
        <w:t xml:space="preserve"> </w:t>
      </w:r>
      <w:r>
        <w:rPr>
          <w:spacing w:val="3"/>
        </w:rPr>
        <w:t>5</w:t>
      </w:r>
      <w:r>
        <w:t xml:space="preserve"> </w:t>
      </w:r>
      <w:r>
        <w:rPr>
          <w:spacing w:val="6"/>
        </w:rPr>
        <w:t>名（2</w:t>
      </w:r>
      <w:r>
        <w:rPr>
          <w:spacing w:val="-50"/>
        </w:rPr>
        <w:t xml:space="preserve"> </w:t>
      </w:r>
      <w:r>
        <w:rPr>
          <w:spacing w:val="6"/>
        </w:rPr>
        <w:t>正</w:t>
      </w:r>
      <w:r>
        <w:rPr>
          <w:spacing w:val="-36"/>
        </w:rPr>
        <w:t xml:space="preserve"> </w:t>
      </w:r>
      <w:r>
        <w:rPr>
          <w:spacing w:val="6"/>
        </w:rPr>
        <w:t>3</w:t>
      </w:r>
      <w:r>
        <w:rPr>
          <w:spacing w:val="-29"/>
        </w:rPr>
        <w:t xml:space="preserve"> </w:t>
      </w:r>
      <w:r>
        <w:rPr>
          <w:spacing w:val="6"/>
        </w:rPr>
        <w:t>副</w:t>
      </w:r>
      <w:r>
        <w:rPr>
          <w:spacing w:val="28"/>
        </w:rPr>
        <w:t>），</w:t>
      </w:r>
      <w:r>
        <w:rPr>
          <w:spacing w:val="6"/>
        </w:rPr>
        <w:t>经费实现全额预算管理。承担全区纤维及</w:t>
      </w:r>
      <w:r>
        <w:t xml:space="preserve"> </w:t>
      </w:r>
      <w:r>
        <w:rPr>
          <w:spacing w:val="1"/>
        </w:rPr>
        <w:t>纤维制品的检验检测，纤维公证检验的监督抽验、监测工</w:t>
      </w:r>
      <w:r>
        <w:t xml:space="preserve">作； </w:t>
      </w:r>
      <w:r>
        <w:rPr>
          <w:spacing w:val="5"/>
        </w:rPr>
        <w:t>全区纤维检验机构实验室检验工作的技术指导。</w:t>
      </w:r>
      <w:r>
        <w:rPr>
          <w:spacing w:val="-48"/>
        </w:rPr>
        <w:t xml:space="preserve"> </w:t>
      </w:r>
      <w:r>
        <w:rPr>
          <w:spacing w:val="5"/>
        </w:rPr>
        <w:t>目前，中心</w:t>
      </w:r>
      <w:r>
        <w:t xml:space="preserve"> </w:t>
      </w:r>
      <w:r>
        <w:rPr>
          <w:spacing w:val="11"/>
        </w:rPr>
        <w:t>检验检测能力涵盖棉花、毛绒、棉纱、面料、针</w:t>
      </w:r>
      <w:r>
        <w:rPr>
          <w:spacing w:val="10"/>
        </w:rPr>
        <w:t>织、服装、</w:t>
      </w:r>
      <w:r>
        <w:t xml:space="preserve"> </w:t>
      </w:r>
      <w:r>
        <w:rPr>
          <w:spacing w:val="7"/>
        </w:rPr>
        <w:t>纺织品、化纤、羽绒羽毛等纤维检验监测项目</w:t>
      </w:r>
      <w:r>
        <w:rPr>
          <w:spacing w:val="6"/>
        </w:rPr>
        <w:t>，包括</w:t>
      </w:r>
      <w:r>
        <w:rPr>
          <w:spacing w:val="-45"/>
        </w:rPr>
        <w:t xml:space="preserve"> </w:t>
      </w:r>
      <w:r>
        <w:rPr>
          <w:spacing w:val="6"/>
        </w:rPr>
        <w:t>7</w:t>
      </w:r>
      <w:r>
        <w:rPr>
          <w:spacing w:val="-49"/>
        </w:rPr>
        <w:t xml:space="preserve"> </w:t>
      </w:r>
      <w:r>
        <w:rPr>
          <w:spacing w:val="6"/>
        </w:rPr>
        <w:t>大类</w:t>
      </w:r>
      <w:r>
        <w:t xml:space="preserve"> </w:t>
      </w:r>
      <w:r>
        <w:rPr>
          <w:spacing w:val="9"/>
        </w:rPr>
        <w:t>122</w:t>
      </w:r>
      <w:r>
        <w:rPr>
          <w:spacing w:val="-59"/>
        </w:rPr>
        <w:t xml:space="preserve"> </w:t>
      </w:r>
      <w:r>
        <w:rPr>
          <w:spacing w:val="9"/>
        </w:rPr>
        <w:t>个产品</w:t>
      </w:r>
      <w:r>
        <w:rPr>
          <w:spacing w:val="-46"/>
        </w:rPr>
        <w:t xml:space="preserve"> </w:t>
      </w:r>
      <w:r>
        <w:rPr>
          <w:spacing w:val="9"/>
        </w:rPr>
        <w:t>296</w:t>
      </w:r>
      <w:r>
        <w:rPr>
          <w:spacing w:val="-57"/>
        </w:rPr>
        <w:t xml:space="preserve"> </w:t>
      </w:r>
      <w:r>
        <w:rPr>
          <w:spacing w:val="9"/>
        </w:rPr>
        <w:t>个参数，可实现棉花全项的检验</w:t>
      </w:r>
      <w:r>
        <w:rPr>
          <w:spacing w:val="8"/>
        </w:rPr>
        <w:t>检测。新疆</w:t>
      </w:r>
      <w:r>
        <w:t xml:space="preserve"> </w:t>
      </w:r>
      <w:r>
        <w:rPr>
          <w:spacing w:val="22"/>
        </w:rPr>
        <w:t>维吾尔自治区纺织产品质量监督检验研究中心公益</w:t>
      </w:r>
      <w:r>
        <w:rPr>
          <w:spacing w:val="21"/>
        </w:rPr>
        <w:t>二类事</w:t>
      </w:r>
      <w:r>
        <w:t xml:space="preserve"> </w:t>
      </w:r>
      <w:r>
        <w:rPr>
          <w:spacing w:val="11"/>
        </w:rPr>
        <w:t>业单位，主要职责任务：承担棉花纤维和毛绒、</w:t>
      </w:r>
      <w:r>
        <w:rPr>
          <w:spacing w:val="10"/>
        </w:rPr>
        <w:t>麻、茧丝、</w:t>
      </w:r>
      <w:r>
        <w:t xml:space="preserve"> </w:t>
      </w:r>
      <w:r>
        <w:rPr>
          <w:spacing w:val="1"/>
        </w:rPr>
        <w:t>化纤等非棉纤维、纺织品及纤维制品的检验检测、监督抽</w:t>
      </w:r>
      <w:r>
        <w:t xml:space="preserve">查、 </w:t>
      </w:r>
      <w:r>
        <w:rPr>
          <w:spacing w:val="9"/>
        </w:rPr>
        <w:t>定期监督检验等工作，承担社会对纺织品、纤维及制品的委</w:t>
      </w:r>
      <w:r>
        <w:rPr>
          <w:spacing w:val="3"/>
        </w:rPr>
        <w:t xml:space="preserve"> </w:t>
      </w:r>
      <w:r>
        <w:rPr>
          <w:spacing w:val="11"/>
        </w:rPr>
        <w:t>托检验、仲裁检验等工作，检验检测能力涵盖棉</w:t>
      </w:r>
      <w:r>
        <w:rPr>
          <w:spacing w:val="10"/>
        </w:rPr>
        <w:t>花、毛绒、</w:t>
      </w:r>
      <w:r>
        <w:t xml:space="preserve"> </w:t>
      </w:r>
      <w:r>
        <w:rPr>
          <w:spacing w:val="9"/>
        </w:rPr>
        <w:t>棉纱、面料、针织、服装、纺织品、化纤、羽绒羽毛等纤维</w:t>
      </w:r>
      <w:r>
        <w:rPr>
          <w:spacing w:val="3"/>
        </w:rPr>
        <w:t xml:space="preserve"> </w:t>
      </w:r>
      <w:r>
        <w:rPr>
          <w:spacing w:val="9"/>
        </w:rPr>
        <w:t>检验监测项目，建立纤维及纺织服装产品检测体系和质量评</w:t>
      </w:r>
      <w:r>
        <w:rPr>
          <w:spacing w:val="3"/>
        </w:rPr>
        <w:t xml:space="preserve"> </w:t>
      </w:r>
      <w:r>
        <w:rPr>
          <w:spacing w:val="9"/>
        </w:rPr>
        <w:t>价体系，为纺织服装企业提供技术服务；开展纤维、纺织技</w:t>
      </w:r>
    </w:p>
    <w:p w14:paraId="5DB4E764">
      <w:pPr>
        <w:pStyle w:val="2"/>
        <w:spacing w:line="222" w:lineRule="auto"/>
        <w:ind w:left="29"/>
      </w:pPr>
      <w:r>
        <w:rPr>
          <w:spacing w:val="7"/>
        </w:rPr>
        <w:t>术及应用领域的研究。</w:t>
      </w:r>
    </w:p>
    <w:p w14:paraId="0EB09683">
      <w:pPr>
        <w:spacing w:before="250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 w14:paraId="6CBBAF40">
      <w:pPr>
        <w:pStyle w:val="2"/>
        <w:spacing w:before="245" w:line="624" w:lineRule="exact"/>
        <w:ind w:left="672"/>
      </w:pPr>
      <w:r>
        <w:rPr>
          <w:spacing w:val="6"/>
          <w:position w:val="23"/>
        </w:rPr>
        <w:t>新疆维吾尔自治区纤维质量监测中心</w:t>
      </w:r>
      <w:r>
        <w:rPr>
          <w:spacing w:val="-34"/>
          <w:position w:val="23"/>
        </w:rPr>
        <w:t xml:space="preserve"> </w:t>
      </w:r>
      <w:r>
        <w:rPr>
          <w:spacing w:val="6"/>
          <w:position w:val="23"/>
        </w:rPr>
        <w:t>2023</w:t>
      </w:r>
      <w:r>
        <w:rPr>
          <w:spacing w:val="-59"/>
          <w:position w:val="23"/>
        </w:rPr>
        <w:t xml:space="preserve"> </w:t>
      </w:r>
      <w:r>
        <w:rPr>
          <w:spacing w:val="6"/>
          <w:position w:val="23"/>
        </w:rPr>
        <w:t>年度，实有</w:t>
      </w:r>
    </w:p>
    <w:p w14:paraId="116A61A8">
      <w:pPr>
        <w:pStyle w:val="2"/>
        <w:spacing w:before="1" w:line="219" w:lineRule="auto"/>
        <w:ind w:left="29"/>
      </w:pPr>
      <w:r>
        <w:rPr>
          <w:spacing w:val="3"/>
        </w:rPr>
        <w:t>人数</w:t>
      </w:r>
      <w:r>
        <w:rPr>
          <w:spacing w:val="-40"/>
        </w:rPr>
        <w:t xml:space="preserve"> </w:t>
      </w:r>
      <w:r>
        <w:rPr>
          <w:spacing w:val="3"/>
        </w:rPr>
        <w:t>133</w:t>
      </w:r>
      <w:r>
        <w:rPr>
          <w:spacing w:val="-62"/>
        </w:rPr>
        <w:t xml:space="preserve"> </w:t>
      </w:r>
      <w:r>
        <w:rPr>
          <w:spacing w:val="3"/>
        </w:rPr>
        <w:t>人，其中：在职人员</w:t>
      </w:r>
      <w:r>
        <w:rPr>
          <w:spacing w:val="-46"/>
        </w:rPr>
        <w:t xml:space="preserve"> </w:t>
      </w:r>
      <w:r>
        <w:rPr>
          <w:spacing w:val="3"/>
        </w:rPr>
        <w:t>60</w:t>
      </w:r>
      <w:r>
        <w:rPr>
          <w:spacing w:val="-62"/>
        </w:rPr>
        <w:t xml:space="preserve"> </w:t>
      </w:r>
      <w:r>
        <w:rPr>
          <w:spacing w:val="3"/>
        </w:rPr>
        <w:t>人，离休人员</w:t>
      </w:r>
      <w:r>
        <w:rPr>
          <w:spacing w:val="-38"/>
        </w:rPr>
        <w:t xml:space="preserve"> </w:t>
      </w:r>
      <w:r>
        <w:rPr>
          <w:spacing w:val="3"/>
        </w:rPr>
        <w:t>0</w:t>
      </w:r>
      <w:r>
        <w:rPr>
          <w:spacing w:val="-60"/>
        </w:rPr>
        <w:t xml:space="preserve"> </w:t>
      </w:r>
      <w:r>
        <w:rPr>
          <w:spacing w:val="3"/>
        </w:rPr>
        <w:t>人，退休</w:t>
      </w:r>
    </w:p>
    <w:p w14:paraId="5336CC0B">
      <w:pPr>
        <w:spacing w:line="219" w:lineRule="auto"/>
        <w:sectPr>
          <w:footerReference r:id="rId8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 w14:paraId="1E66086F">
      <w:pPr>
        <w:pStyle w:val="2"/>
        <w:spacing w:before="163" w:line="225" w:lineRule="auto"/>
        <w:ind w:left="29"/>
      </w:pPr>
      <w:r>
        <w:rPr>
          <w:spacing w:val="-4"/>
        </w:rPr>
        <w:t>人员</w:t>
      </w:r>
      <w:r>
        <w:rPr>
          <w:spacing w:val="-43"/>
        </w:rPr>
        <w:t xml:space="preserve"> </w:t>
      </w:r>
      <w:r>
        <w:rPr>
          <w:spacing w:val="-4"/>
        </w:rPr>
        <w:t>73</w:t>
      </w:r>
      <w:r>
        <w:rPr>
          <w:spacing w:val="-60"/>
        </w:rPr>
        <w:t xml:space="preserve"> </w:t>
      </w:r>
      <w:r>
        <w:rPr>
          <w:spacing w:val="-4"/>
        </w:rPr>
        <w:t>人。</w:t>
      </w:r>
    </w:p>
    <w:p w14:paraId="2A68BAC0">
      <w:pPr>
        <w:pStyle w:val="2"/>
        <w:spacing w:before="245" w:line="372" w:lineRule="auto"/>
        <w:ind w:left="36" w:right="97" w:firstLine="638"/>
        <w:jc w:val="both"/>
      </w:pPr>
      <w:r>
        <w:rPr>
          <w:spacing w:val="8"/>
        </w:rPr>
        <w:t>从部门决算单位构成看，新疆维吾尔自治区纤维质量监</w:t>
      </w:r>
      <w:r>
        <w:rPr>
          <w:spacing w:val="9"/>
        </w:rPr>
        <w:t xml:space="preserve"> </w:t>
      </w:r>
      <w:r>
        <w:rPr>
          <w:spacing w:val="8"/>
        </w:rPr>
        <w:t>测中心部门决算包括：新疆维吾尔自治区纤维质量监测中心</w:t>
      </w:r>
    </w:p>
    <w:p w14:paraId="0C298AC6">
      <w:pPr>
        <w:pStyle w:val="2"/>
        <w:spacing w:line="221" w:lineRule="auto"/>
        <w:ind w:left="26"/>
      </w:pPr>
      <w:r>
        <w:rPr>
          <w:spacing w:val="7"/>
        </w:rPr>
        <w:t>本级决算及所属单位决算。</w:t>
      </w:r>
    </w:p>
    <w:p w14:paraId="026F39BB">
      <w:pPr>
        <w:pStyle w:val="2"/>
        <w:spacing w:before="250" w:line="372" w:lineRule="auto"/>
        <w:ind w:left="26" w:firstLine="645"/>
        <w:jc w:val="both"/>
      </w:pPr>
      <w:r>
        <w:rPr>
          <w:spacing w:val="12"/>
        </w:rPr>
        <w:t>新疆维吾尔自治区纤维质量监测中心本级下设</w:t>
      </w:r>
      <w:r>
        <w:rPr>
          <w:spacing w:val="-29"/>
        </w:rPr>
        <w:t xml:space="preserve"> </w:t>
      </w:r>
      <w:r>
        <w:rPr>
          <w:spacing w:val="12"/>
        </w:rPr>
        <w:t>12</w:t>
      </w:r>
      <w:r>
        <w:rPr>
          <w:spacing w:val="-55"/>
        </w:rPr>
        <w:t xml:space="preserve"> </w:t>
      </w:r>
      <w:r>
        <w:rPr>
          <w:spacing w:val="12"/>
        </w:rPr>
        <w:t>个处</w:t>
      </w:r>
      <w:r>
        <w:t xml:space="preserve"> </w:t>
      </w:r>
      <w:r>
        <w:rPr>
          <w:spacing w:val="9"/>
        </w:rPr>
        <w:t>室，分别是：行政办公室、党建办公室、计划财务</w:t>
      </w:r>
      <w:r>
        <w:rPr>
          <w:spacing w:val="8"/>
        </w:rPr>
        <w:t>部、质量</w:t>
      </w:r>
      <w:r>
        <w:t xml:space="preserve"> </w:t>
      </w:r>
      <w:r>
        <w:rPr>
          <w:spacing w:val="9"/>
        </w:rPr>
        <w:t>技术部、信息化管理中心、计量检定站、科研开发</w:t>
      </w:r>
      <w:r>
        <w:rPr>
          <w:spacing w:val="8"/>
        </w:rPr>
        <w:t>部、业务</w:t>
      </w:r>
      <w:r>
        <w:t xml:space="preserve"> 发展部、培训咨询部、纤维检验室、纺织服装及制品检验室、</w:t>
      </w:r>
    </w:p>
    <w:p w14:paraId="0E5EC94C">
      <w:pPr>
        <w:pStyle w:val="2"/>
        <w:spacing w:line="221" w:lineRule="auto"/>
        <w:ind w:left="30"/>
      </w:pPr>
      <w:r>
        <w:rPr>
          <w:spacing w:val="5"/>
        </w:rPr>
        <w:t>后勤保障部。</w:t>
      </w:r>
    </w:p>
    <w:p w14:paraId="2E92D9FC">
      <w:pPr>
        <w:spacing w:line="221" w:lineRule="auto"/>
        <w:sectPr>
          <w:footerReference r:id="rId9" w:type="default"/>
          <w:pgSz w:w="11906" w:h="16839"/>
          <w:pgMar w:top="1431" w:right="1704" w:bottom="1153" w:left="1785" w:header="0" w:footer="994" w:gutter="0"/>
          <w:cols w:space="720" w:num="1"/>
        </w:sectPr>
      </w:pPr>
    </w:p>
    <w:p w14:paraId="6B3D7D5B">
      <w:pPr>
        <w:pStyle w:val="2"/>
        <w:spacing w:before="164" w:line="624" w:lineRule="exact"/>
        <w:ind w:left="675"/>
      </w:pPr>
      <w:r>
        <w:rPr>
          <w:spacing w:val="8"/>
          <w:position w:val="23"/>
        </w:rPr>
        <w:t>纳入新疆维吾尔自治区纤维质量监测中心（部</w:t>
      </w:r>
      <w:r>
        <w:rPr>
          <w:spacing w:val="7"/>
          <w:position w:val="23"/>
        </w:rPr>
        <w:t>门）2023</w:t>
      </w:r>
    </w:p>
    <w:p w14:paraId="78D13102">
      <w:pPr>
        <w:pStyle w:val="2"/>
        <w:spacing w:line="221" w:lineRule="auto"/>
        <w:ind w:left="30"/>
      </w:pPr>
      <w:r>
        <w:rPr>
          <w:spacing w:val="8"/>
        </w:rPr>
        <w:t>年度部门决算编制范围的下属预算单位包括：</w:t>
      </w:r>
    </w:p>
    <w:p w14:paraId="5CE0E8C5">
      <w:pPr>
        <w:pStyle w:val="2"/>
        <w:spacing w:before="252" w:line="222" w:lineRule="auto"/>
        <w:ind w:left="687"/>
      </w:pPr>
      <w:r>
        <w:rPr>
          <w:spacing w:val="7"/>
        </w:rPr>
        <w:t>1.新疆维吾尔自治区纤维质量监测中心本级</w:t>
      </w:r>
    </w:p>
    <w:p w14:paraId="224F396B">
      <w:pPr>
        <w:pStyle w:val="2"/>
        <w:spacing w:before="252" w:line="220" w:lineRule="auto"/>
        <w:ind w:left="679"/>
      </w:pPr>
      <w:r>
        <w:rPr>
          <w:spacing w:val="8"/>
        </w:rPr>
        <w:t>2.新疆维吾尔自治区纺织产品质量监督检验研究中心</w:t>
      </w:r>
    </w:p>
    <w:p w14:paraId="1F510793">
      <w:pPr>
        <w:spacing w:before="253" w:line="226" w:lineRule="auto"/>
        <w:ind w:left="2179"/>
        <w:outlineLvl w:val="0"/>
        <w:rPr>
          <w:rFonts w:ascii="黑体" w:hAnsi="黑体" w:eastAsia="黑体" w:cs="黑体"/>
          <w:sz w:val="31"/>
          <w:szCs w:val="31"/>
        </w:rPr>
      </w:pPr>
      <w:bookmarkStart w:id="3" w:name="bookmark5"/>
      <w:bookmarkEnd w:id="3"/>
      <w:bookmarkStart w:id="4" w:name="bookmark4"/>
      <w:bookmarkEnd w:id="4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 w14:paraId="4487B198"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6123F853">
      <w:pPr>
        <w:pStyle w:val="2"/>
        <w:spacing w:before="244" w:line="372" w:lineRule="auto"/>
        <w:ind w:left="34" w:right="233" w:firstLine="645"/>
      </w:pPr>
      <w:r>
        <w:rPr>
          <w:spacing w:val="4"/>
        </w:rPr>
        <w:t>2023</w:t>
      </w:r>
      <w:r>
        <w:rPr>
          <w:spacing w:val="-47"/>
        </w:rPr>
        <w:t xml:space="preserve"> </w:t>
      </w:r>
      <w:r>
        <w:rPr>
          <w:spacing w:val="4"/>
        </w:rPr>
        <w:t>年度收入总计</w:t>
      </w:r>
      <w:r>
        <w:rPr>
          <w:spacing w:val="-48"/>
        </w:rPr>
        <w:t xml:space="preserve"> </w:t>
      </w:r>
      <w:r>
        <w:rPr>
          <w:spacing w:val="4"/>
        </w:rPr>
        <w:t>6,888.30</w:t>
      </w:r>
      <w:r>
        <w:rPr>
          <w:spacing w:val="-44"/>
        </w:rPr>
        <w:t xml:space="preserve"> </w:t>
      </w:r>
      <w:r>
        <w:rPr>
          <w:spacing w:val="4"/>
        </w:rPr>
        <w:t>万元，其中：本年收入合</w:t>
      </w:r>
      <w:r>
        <w:t xml:space="preserve"> </w:t>
      </w:r>
      <w:r>
        <w:rPr>
          <w:spacing w:val="3"/>
        </w:rPr>
        <w:t>计</w:t>
      </w:r>
      <w:r>
        <w:rPr>
          <w:spacing w:val="-46"/>
        </w:rPr>
        <w:t xml:space="preserve"> </w:t>
      </w:r>
      <w:r>
        <w:rPr>
          <w:spacing w:val="3"/>
        </w:rPr>
        <w:t>6,479.42</w:t>
      </w:r>
      <w:r>
        <w:rPr>
          <w:spacing w:val="-47"/>
        </w:rPr>
        <w:t xml:space="preserve"> </w:t>
      </w:r>
      <w:r>
        <w:rPr>
          <w:spacing w:val="3"/>
        </w:rPr>
        <w:t>万元，使用非财政拨款结余</w:t>
      </w:r>
      <w:r>
        <w:rPr>
          <w:spacing w:val="-36"/>
        </w:rPr>
        <w:t xml:space="preserve"> </w:t>
      </w:r>
      <w:r>
        <w:rPr>
          <w:spacing w:val="3"/>
        </w:rPr>
        <w:t>355</w:t>
      </w:r>
      <w:r>
        <w:rPr>
          <w:spacing w:val="2"/>
        </w:rPr>
        <w:t>.11</w:t>
      </w:r>
      <w:r>
        <w:rPr>
          <w:spacing w:val="-47"/>
        </w:rPr>
        <w:t xml:space="preserve"> </w:t>
      </w:r>
      <w:r>
        <w:rPr>
          <w:spacing w:val="2"/>
        </w:rPr>
        <w:t>万元，年初</w:t>
      </w:r>
    </w:p>
    <w:p w14:paraId="3EBCEA5C">
      <w:pPr>
        <w:pStyle w:val="2"/>
        <w:spacing w:before="1" w:line="218" w:lineRule="auto"/>
        <w:ind w:left="36"/>
      </w:pPr>
      <w:r>
        <w:t>结转和结余</w:t>
      </w:r>
      <w:r>
        <w:rPr>
          <w:spacing w:val="-35"/>
        </w:rPr>
        <w:t xml:space="preserve"> </w:t>
      </w:r>
      <w:r>
        <w:t>53.77</w:t>
      </w:r>
      <w:r>
        <w:rPr>
          <w:spacing w:val="-45"/>
        </w:rPr>
        <w:t xml:space="preserve"> </w:t>
      </w:r>
      <w:r>
        <w:t>万元。</w:t>
      </w:r>
    </w:p>
    <w:p w14:paraId="1CF81B07">
      <w:pPr>
        <w:pStyle w:val="2"/>
        <w:spacing w:before="255" w:line="372" w:lineRule="auto"/>
        <w:ind w:left="34" w:right="298" w:firstLine="645"/>
      </w:pPr>
      <w:r>
        <w:rPr>
          <w:spacing w:val="4"/>
        </w:rPr>
        <w:t>2023</w:t>
      </w:r>
      <w:r>
        <w:rPr>
          <w:spacing w:val="-47"/>
        </w:rPr>
        <w:t xml:space="preserve"> </w:t>
      </w:r>
      <w:r>
        <w:rPr>
          <w:spacing w:val="4"/>
        </w:rPr>
        <w:t>年度支出总计</w:t>
      </w:r>
      <w:r>
        <w:rPr>
          <w:spacing w:val="-48"/>
        </w:rPr>
        <w:t xml:space="preserve"> </w:t>
      </w:r>
      <w:r>
        <w:rPr>
          <w:spacing w:val="4"/>
        </w:rPr>
        <w:t>6,888.30</w:t>
      </w:r>
      <w:r>
        <w:rPr>
          <w:spacing w:val="-44"/>
        </w:rPr>
        <w:t xml:space="preserve"> </w:t>
      </w:r>
      <w:r>
        <w:rPr>
          <w:spacing w:val="4"/>
        </w:rPr>
        <w:t>万元，其中：本年支出合</w:t>
      </w:r>
      <w:r>
        <w:t xml:space="preserve"> </w:t>
      </w:r>
      <w:r>
        <w:rPr>
          <w:spacing w:val="3"/>
        </w:rPr>
        <w:t>计</w:t>
      </w:r>
      <w:r>
        <w:rPr>
          <w:spacing w:val="-43"/>
        </w:rPr>
        <w:t xml:space="preserve"> </w:t>
      </w:r>
      <w:r>
        <w:rPr>
          <w:spacing w:val="3"/>
        </w:rPr>
        <w:t>6,724.66</w:t>
      </w:r>
      <w:r>
        <w:rPr>
          <w:spacing w:val="-47"/>
        </w:rPr>
        <w:t xml:space="preserve"> </w:t>
      </w:r>
      <w:r>
        <w:rPr>
          <w:spacing w:val="3"/>
        </w:rPr>
        <w:t>万元，结余分配</w:t>
      </w:r>
      <w:r>
        <w:rPr>
          <w:spacing w:val="-38"/>
        </w:rPr>
        <w:t xml:space="preserve"> </w:t>
      </w:r>
      <w:r>
        <w:rPr>
          <w:spacing w:val="3"/>
        </w:rPr>
        <w:t>0.00</w:t>
      </w:r>
      <w:r>
        <w:rPr>
          <w:spacing w:val="-45"/>
        </w:rPr>
        <w:t xml:space="preserve"> </w:t>
      </w:r>
      <w:r>
        <w:rPr>
          <w:spacing w:val="3"/>
        </w:rPr>
        <w:t>万元，年末结转和结余</w:t>
      </w:r>
    </w:p>
    <w:p w14:paraId="06B6A187">
      <w:pPr>
        <w:pStyle w:val="2"/>
        <w:spacing w:line="226" w:lineRule="auto"/>
        <w:ind w:left="46"/>
      </w:pPr>
      <w:r>
        <w:rPr>
          <w:spacing w:val="-2"/>
        </w:rPr>
        <w:t>163.63</w:t>
      </w:r>
      <w:r>
        <w:rPr>
          <w:spacing w:val="-44"/>
        </w:rPr>
        <w:t xml:space="preserve"> </w:t>
      </w:r>
      <w:r>
        <w:rPr>
          <w:spacing w:val="-2"/>
        </w:rPr>
        <w:t>万元。</w:t>
      </w:r>
    </w:p>
    <w:p w14:paraId="6E7CC598">
      <w:pPr>
        <w:pStyle w:val="2"/>
        <w:spacing w:before="244" w:line="222" w:lineRule="auto"/>
        <w:ind w:left="690"/>
      </w:pPr>
      <w:r>
        <w:rPr>
          <w:spacing w:val="5"/>
        </w:rPr>
        <w:t>收入支出总体与上年相比，增加</w:t>
      </w:r>
      <w:r>
        <w:rPr>
          <w:spacing w:val="-46"/>
        </w:rPr>
        <w:t xml:space="preserve"> </w:t>
      </w:r>
      <w:r>
        <w:rPr>
          <w:spacing w:val="5"/>
        </w:rPr>
        <w:t>960.92</w:t>
      </w:r>
      <w:r>
        <w:rPr>
          <w:spacing w:val="-44"/>
        </w:rPr>
        <w:t xml:space="preserve"> </w:t>
      </w:r>
      <w:r>
        <w:rPr>
          <w:spacing w:val="4"/>
        </w:rPr>
        <w:t>万元，增长</w:t>
      </w:r>
    </w:p>
    <w:p w14:paraId="5F3E2350">
      <w:pPr>
        <w:pStyle w:val="2"/>
        <w:spacing w:before="250" w:line="372" w:lineRule="auto"/>
        <w:ind w:left="46" w:right="231"/>
      </w:pPr>
      <w:r>
        <w:rPr>
          <w:spacing w:val="7"/>
        </w:rPr>
        <w:t>16.21%，主要原因是：增加棉花公检项目经费及科研项目经</w:t>
      </w:r>
      <w:r>
        <w:rPr>
          <w:spacing w:val="9"/>
        </w:rPr>
        <w:t xml:space="preserve"> </w:t>
      </w:r>
      <w:r>
        <w:rPr>
          <w:spacing w:val="8"/>
        </w:rPr>
        <w:t>费、增加使用非财政拨款结余金额、追加人员经费及天山英</w:t>
      </w:r>
    </w:p>
    <w:p w14:paraId="10F1F144">
      <w:pPr>
        <w:pStyle w:val="2"/>
        <w:spacing w:before="2" w:line="223" w:lineRule="auto"/>
        <w:ind w:left="31"/>
      </w:pPr>
      <w:bookmarkStart w:id="5" w:name="bookmark6"/>
      <w:bookmarkEnd w:id="5"/>
      <w:r>
        <w:rPr>
          <w:spacing w:val="5"/>
        </w:rPr>
        <w:t>才项目经费。</w:t>
      </w:r>
    </w:p>
    <w:p w14:paraId="7981E449">
      <w:pPr>
        <w:spacing w:before="247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6" w:name="bookmark7"/>
      <w:bookmarkEnd w:id="6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0ACFF8A2">
      <w:pPr>
        <w:pStyle w:val="2"/>
        <w:spacing w:before="243" w:line="372" w:lineRule="auto"/>
        <w:ind w:left="40" w:firstLine="627"/>
      </w:pPr>
      <w:r>
        <w:rPr>
          <w:spacing w:val="-4"/>
        </w:rPr>
        <w:t>本年收入</w:t>
      </w:r>
      <w:r>
        <w:rPr>
          <w:spacing w:val="-35"/>
        </w:rPr>
        <w:t xml:space="preserve"> </w:t>
      </w:r>
      <w:r>
        <w:rPr>
          <w:spacing w:val="-4"/>
        </w:rPr>
        <w:t>6,479.42</w:t>
      </w:r>
      <w:r>
        <w:rPr>
          <w:spacing w:val="-45"/>
        </w:rPr>
        <w:t xml:space="preserve"> </w:t>
      </w:r>
      <w:r>
        <w:rPr>
          <w:spacing w:val="-4"/>
        </w:rPr>
        <w:t>万元，其中：财政拨款收入</w:t>
      </w:r>
      <w:r>
        <w:rPr>
          <w:spacing w:val="-47"/>
        </w:rPr>
        <w:t xml:space="preserve"> </w:t>
      </w:r>
      <w:r>
        <w:rPr>
          <w:spacing w:val="-4"/>
        </w:rPr>
        <w:t>5,396.57</w:t>
      </w:r>
      <w:r>
        <w:t xml:space="preserve">  </w:t>
      </w:r>
      <w:r>
        <w:rPr>
          <w:spacing w:val="-4"/>
        </w:rPr>
        <w:t>万元，</w:t>
      </w:r>
      <w:r>
        <w:rPr>
          <w:spacing w:val="-72"/>
        </w:rPr>
        <w:t xml:space="preserve"> </w:t>
      </w:r>
      <w:r>
        <w:rPr>
          <w:spacing w:val="-4"/>
        </w:rPr>
        <w:t>占</w:t>
      </w:r>
      <w:r>
        <w:rPr>
          <w:spacing w:val="-46"/>
        </w:rPr>
        <w:t xml:space="preserve"> </w:t>
      </w:r>
      <w:r>
        <w:rPr>
          <w:spacing w:val="-4"/>
        </w:rPr>
        <w:t>83.29%；上级补助收入</w:t>
      </w:r>
      <w:r>
        <w:rPr>
          <w:spacing w:val="-41"/>
        </w:rPr>
        <w:t xml:space="preserve"> </w:t>
      </w:r>
      <w:r>
        <w:rPr>
          <w:spacing w:val="-4"/>
        </w:rPr>
        <w:t>0.00</w:t>
      </w:r>
      <w:r>
        <w:rPr>
          <w:spacing w:val="-44"/>
        </w:rPr>
        <w:t xml:space="preserve"> </w:t>
      </w:r>
      <w:r>
        <w:rPr>
          <w:spacing w:val="-4"/>
        </w:rPr>
        <w:t>万元，</w:t>
      </w:r>
      <w:r>
        <w:rPr>
          <w:spacing w:val="-79"/>
        </w:rPr>
        <w:t xml:space="preserve"> </w:t>
      </w:r>
      <w:r>
        <w:rPr>
          <w:spacing w:val="-4"/>
        </w:rPr>
        <w:t>占</w:t>
      </w:r>
      <w:r>
        <w:rPr>
          <w:spacing w:val="-38"/>
        </w:rPr>
        <w:t xml:space="preserve"> </w:t>
      </w:r>
      <w:r>
        <w:rPr>
          <w:spacing w:val="-4"/>
        </w:rPr>
        <w:t xml:space="preserve">0.00%；事   </w:t>
      </w:r>
      <w:r>
        <w:rPr>
          <w:spacing w:val="-14"/>
        </w:rPr>
        <w:t>业收入</w:t>
      </w:r>
      <w:r>
        <w:rPr>
          <w:spacing w:val="-55"/>
        </w:rPr>
        <w:t xml:space="preserve"> </w:t>
      </w:r>
      <w:r>
        <w:rPr>
          <w:spacing w:val="-14"/>
        </w:rPr>
        <w:t>0.00</w:t>
      </w:r>
      <w:r>
        <w:rPr>
          <w:spacing w:val="-74"/>
        </w:rPr>
        <w:t xml:space="preserve"> </w:t>
      </w:r>
      <w:r>
        <w:rPr>
          <w:spacing w:val="-14"/>
        </w:rPr>
        <w:t>万元，占</w:t>
      </w:r>
      <w:r>
        <w:rPr>
          <w:spacing w:val="-67"/>
        </w:rPr>
        <w:t xml:space="preserve"> </w:t>
      </w:r>
      <w:r>
        <w:rPr>
          <w:spacing w:val="-14"/>
        </w:rPr>
        <w:t>0.00%；经营收入</w:t>
      </w:r>
      <w:r>
        <w:rPr>
          <w:spacing w:val="-75"/>
        </w:rPr>
        <w:t xml:space="preserve"> </w:t>
      </w:r>
      <w:r>
        <w:rPr>
          <w:spacing w:val="-14"/>
        </w:rPr>
        <w:t>908.89</w:t>
      </w:r>
      <w:r>
        <w:rPr>
          <w:spacing w:val="-73"/>
        </w:rPr>
        <w:t xml:space="preserve"> </w:t>
      </w:r>
      <w:r>
        <w:rPr>
          <w:spacing w:val="-14"/>
        </w:rPr>
        <w:t>万元，占</w:t>
      </w:r>
      <w:r>
        <w:rPr>
          <w:spacing w:val="-69"/>
        </w:rPr>
        <w:t xml:space="preserve"> </w:t>
      </w:r>
      <w:r>
        <w:rPr>
          <w:spacing w:val="-14"/>
        </w:rPr>
        <w:t>14.03%；</w:t>
      </w:r>
      <w:r>
        <w:t xml:space="preserve"> 附属单位上缴收入</w:t>
      </w:r>
      <w:r>
        <w:rPr>
          <w:spacing w:val="-37"/>
        </w:rPr>
        <w:t xml:space="preserve"> </w:t>
      </w:r>
      <w:r>
        <w:t>0.00</w:t>
      </w:r>
      <w:r>
        <w:rPr>
          <w:spacing w:val="-44"/>
        </w:rPr>
        <w:t xml:space="preserve"> </w:t>
      </w:r>
      <w:r>
        <w:t>万元，</w:t>
      </w:r>
      <w:r>
        <w:rPr>
          <w:spacing w:val="-79"/>
        </w:rPr>
        <w:t xml:space="preserve"> </w:t>
      </w:r>
      <w:r>
        <w:t>占</w:t>
      </w:r>
      <w:r>
        <w:rPr>
          <w:spacing w:val="-38"/>
        </w:rPr>
        <w:t xml:space="preserve"> </w:t>
      </w:r>
      <w:r>
        <w:t>0.00%；其他收入</w:t>
      </w:r>
      <w:r>
        <w:rPr>
          <w:spacing w:val="-41"/>
        </w:rPr>
        <w:t xml:space="preserve"> </w:t>
      </w:r>
      <w:r>
        <w:t>173.96</w:t>
      </w:r>
    </w:p>
    <w:p w14:paraId="44340744">
      <w:pPr>
        <w:pStyle w:val="2"/>
        <w:spacing w:line="226" w:lineRule="auto"/>
        <w:ind w:left="44"/>
      </w:pPr>
      <w:r>
        <w:rPr>
          <w:spacing w:val="-7"/>
        </w:rPr>
        <w:t>万元，</w:t>
      </w:r>
      <w:r>
        <w:rPr>
          <w:spacing w:val="-79"/>
        </w:rPr>
        <w:t xml:space="preserve"> </w:t>
      </w:r>
      <w:r>
        <w:rPr>
          <w:spacing w:val="-7"/>
        </w:rPr>
        <w:t>占</w:t>
      </w:r>
      <w:r>
        <w:rPr>
          <w:spacing w:val="-49"/>
        </w:rPr>
        <w:t xml:space="preserve"> </w:t>
      </w:r>
      <w:r>
        <w:rPr>
          <w:spacing w:val="-7"/>
        </w:rPr>
        <w:t>2.68%。</w:t>
      </w:r>
    </w:p>
    <w:p w14:paraId="1113311D">
      <w:pPr>
        <w:spacing w:line="226" w:lineRule="auto"/>
        <w:sectPr>
          <w:footerReference r:id="rId10" w:type="default"/>
          <w:pgSz w:w="11906" w:h="16839"/>
          <w:pgMar w:top="1431" w:right="1568" w:bottom="1156" w:left="1785" w:header="0" w:footer="994" w:gutter="0"/>
          <w:cols w:space="720" w:num="1"/>
        </w:sectPr>
      </w:pPr>
    </w:p>
    <w:p w14:paraId="53A23E14">
      <w:pPr>
        <w:spacing w:before="163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1B40FDFE">
      <w:pPr>
        <w:pStyle w:val="2"/>
        <w:spacing w:before="245" w:line="362" w:lineRule="auto"/>
        <w:ind w:left="34" w:firstLine="633"/>
        <w:jc w:val="both"/>
      </w:pPr>
      <w:r>
        <w:rPr>
          <w:spacing w:val="-4"/>
        </w:rPr>
        <w:t>本年支出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6,724.66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4"/>
        </w:rPr>
        <w:t>万元，其中：基本支出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1,448</w:t>
      </w:r>
      <w:r>
        <w:rPr>
          <w:rFonts w:ascii="Times New Roman" w:hAnsi="Times New Roman" w:eastAsia="Times New Roman" w:cs="Times New Roman"/>
          <w:spacing w:val="-5"/>
        </w:rPr>
        <w:t>.42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5"/>
        </w:rPr>
        <w:t>万元，</w:t>
      </w:r>
      <w:r>
        <w:t xml:space="preserve"> </w:t>
      </w:r>
      <w:r>
        <w:rPr>
          <w:spacing w:val="2"/>
        </w:rPr>
        <w:t>占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21.54%</w:t>
      </w:r>
      <w:r>
        <w:rPr>
          <w:spacing w:val="2"/>
        </w:rPr>
        <w:t>；项目支出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4,367.36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2"/>
        </w:rPr>
        <w:t>万元，</w:t>
      </w:r>
      <w:r>
        <w:rPr>
          <w:spacing w:val="-79"/>
        </w:rPr>
        <w:t xml:space="preserve"> </w:t>
      </w:r>
      <w:r>
        <w:rPr>
          <w:spacing w:val="2"/>
        </w:rPr>
        <w:t>占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64.95%</w:t>
      </w:r>
      <w:r>
        <w:rPr>
          <w:spacing w:val="2"/>
        </w:rPr>
        <w:t>；上缴上级</w:t>
      </w:r>
      <w:r>
        <w:t xml:space="preserve">  </w:t>
      </w:r>
      <w:r>
        <w:rPr>
          <w:spacing w:val="-10"/>
        </w:rPr>
        <w:t>支出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0.00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-10"/>
        </w:rPr>
        <w:t>万元，占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0.00%</w:t>
      </w:r>
      <w:r>
        <w:rPr>
          <w:spacing w:val="-10"/>
        </w:rPr>
        <w:t>；经营支出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908.89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10"/>
        </w:rPr>
        <w:t>万元，</w:t>
      </w:r>
      <w:r>
        <w:rPr>
          <w:spacing w:val="-11"/>
        </w:rPr>
        <w:t>占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1"/>
        </w:rPr>
        <w:t>13.52%</w:t>
      </w:r>
      <w:r>
        <w:rPr>
          <w:spacing w:val="-11"/>
        </w:rPr>
        <w:t>；</w:t>
      </w:r>
    </w:p>
    <w:p w14:paraId="623ADEF0">
      <w:pPr>
        <w:pStyle w:val="2"/>
        <w:spacing w:line="418" w:lineRule="exact"/>
        <w:ind w:left="32"/>
      </w:pPr>
      <w:bookmarkStart w:id="7" w:name="bookmark8"/>
      <w:bookmarkEnd w:id="7"/>
      <w:r>
        <w:rPr>
          <w:spacing w:val="1"/>
          <w:position w:val="2"/>
        </w:rPr>
        <w:t>对附属单位补助支出</w:t>
      </w:r>
      <w:r>
        <w:rPr>
          <w:spacing w:val="-64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</w:rPr>
        <w:t>0.00</w:t>
      </w:r>
      <w:r>
        <w:rPr>
          <w:rFonts w:ascii="Times New Roman" w:hAnsi="Times New Roman" w:eastAsia="Times New Roman" w:cs="Times New Roman"/>
          <w:spacing w:val="33"/>
          <w:position w:val="2"/>
        </w:rPr>
        <w:t xml:space="preserve"> </w:t>
      </w:r>
      <w:r>
        <w:rPr>
          <w:spacing w:val="1"/>
          <w:position w:val="2"/>
        </w:rPr>
        <w:t>万元，</w:t>
      </w:r>
      <w:r>
        <w:rPr>
          <w:spacing w:val="-79"/>
          <w:position w:val="2"/>
        </w:rPr>
        <w:t xml:space="preserve"> </w:t>
      </w:r>
      <w:r>
        <w:rPr>
          <w:spacing w:val="1"/>
          <w:position w:val="2"/>
        </w:rPr>
        <w:t>占</w:t>
      </w:r>
      <w:r>
        <w:rPr>
          <w:spacing w:val="-61"/>
          <w:position w:val="2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</w:rPr>
        <w:t>0.00</w:t>
      </w:r>
      <w:r>
        <w:rPr>
          <w:rFonts w:ascii="Times New Roman" w:hAnsi="Times New Roman" w:eastAsia="Times New Roman" w:cs="Times New Roman"/>
          <w:position w:val="2"/>
        </w:rPr>
        <w:t>%</w:t>
      </w:r>
      <w:r>
        <w:rPr>
          <w:position w:val="2"/>
        </w:rPr>
        <w:t>。</w:t>
      </w:r>
    </w:p>
    <w:p w14:paraId="6C6C1EF7">
      <w:pPr>
        <w:spacing w:before="252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679C525D">
      <w:pPr>
        <w:pStyle w:val="2"/>
        <w:spacing w:before="245" w:line="624" w:lineRule="exact"/>
        <w:ind w:left="679"/>
      </w:pPr>
      <w:r>
        <w:rPr>
          <w:spacing w:val="4"/>
          <w:position w:val="23"/>
        </w:rPr>
        <w:t>2023</w:t>
      </w:r>
      <w:r>
        <w:rPr>
          <w:spacing w:val="-41"/>
          <w:position w:val="23"/>
        </w:rPr>
        <w:t xml:space="preserve"> </w:t>
      </w:r>
      <w:r>
        <w:rPr>
          <w:spacing w:val="4"/>
          <w:position w:val="23"/>
        </w:rPr>
        <w:t>年度财政拨款收入总计</w:t>
      </w:r>
      <w:r>
        <w:rPr>
          <w:spacing w:val="-47"/>
          <w:position w:val="23"/>
        </w:rPr>
        <w:t xml:space="preserve"> </w:t>
      </w:r>
      <w:r>
        <w:rPr>
          <w:spacing w:val="4"/>
          <w:position w:val="23"/>
        </w:rPr>
        <w:t>5,396.57</w:t>
      </w:r>
      <w:r>
        <w:rPr>
          <w:spacing w:val="-44"/>
          <w:position w:val="23"/>
        </w:rPr>
        <w:t xml:space="preserve"> </w:t>
      </w:r>
      <w:r>
        <w:rPr>
          <w:spacing w:val="4"/>
          <w:position w:val="23"/>
        </w:rPr>
        <w:t>万元，其中：年</w:t>
      </w:r>
    </w:p>
    <w:p w14:paraId="16B5A6B0">
      <w:pPr>
        <w:pStyle w:val="2"/>
        <w:spacing w:before="2" w:line="218" w:lineRule="auto"/>
        <w:ind w:left="26"/>
      </w:pPr>
      <w:r>
        <w:rPr>
          <w:spacing w:val="6"/>
        </w:rPr>
        <w:t>初财政拨款结转和结余</w:t>
      </w:r>
      <w:r>
        <w:rPr>
          <w:spacing w:val="-38"/>
        </w:rPr>
        <w:t xml:space="preserve"> </w:t>
      </w:r>
      <w:r>
        <w:rPr>
          <w:spacing w:val="6"/>
        </w:rPr>
        <w:t>0.00</w:t>
      </w:r>
      <w:r>
        <w:rPr>
          <w:spacing w:val="-45"/>
        </w:rPr>
        <w:t xml:space="preserve"> </w:t>
      </w:r>
      <w:r>
        <w:rPr>
          <w:spacing w:val="6"/>
        </w:rPr>
        <w:t>万元，本年财政拨款</w:t>
      </w:r>
      <w:r>
        <w:rPr>
          <w:spacing w:val="5"/>
        </w:rPr>
        <w:t>收入</w:t>
      </w:r>
    </w:p>
    <w:p w14:paraId="413CC728">
      <w:pPr>
        <w:pStyle w:val="2"/>
        <w:spacing w:before="255" w:line="372" w:lineRule="auto"/>
        <w:ind w:left="30" w:right="238" w:firstLine="12"/>
      </w:pPr>
      <w:r>
        <w:rPr>
          <w:spacing w:val="1"/>
        </w:rPr>
        <w:t>5,396.57</w:t>
      </w:r>
      <w:r>
        <w:rPr>
          <w:spacing w:val="-37"/>
        </w:rPr>
        <w:t xml:space="preserve"> </w:t>
      </w:r>
      <w:r>
        <w:rPr>
          <w:spacing w:val="1"/>
        </w:rPr>
        <w:t>万元。财政拨款支出总计</w:t>
      </w:r>
      <w:r>
        <w:rPr>
          <w:spacing w:val="-45"/>
        </w:rPr>
        <w:t xml:space="preserve"> </w:t>
      </w:r>
      <w:r>
        <w:rPr>
          <w:spacing w:val="1"/>
        </w:rPr>
        <w:t>5,396.57</w:t>
      </w:r>
      <w:r>
        <w:rPr>
          <w:spacing w:val="-47"/>
        </w:rPr>
        <w:t xml:space="preserve"> </w:t>
      </w:r>
      <w:r>
        <w:rPr>
          <w:spacing w:val="1"/>
        </w:rPr>
        <w:t>万元，其中：</w:t>
      </w:r>
      <w:r>
        <w:t xml:space="preserve"> </w:t>
      </w:r>
      <w:r>
        <w:rPr>
          <w:spacing w:val="6"/>
        </w:rPr>
        <w:t>年末财政拨款结转和结余</w:t>
      </w:r>
      <w:r>
        <w:rPr>
          <w:spacing w:val="-38"/>
        </w:rPr>
        <w:t xml:space="preserve"> </w:t>
      </w:r>
      <w:r>
        <w:rPr>
          <w:spacing w:val="6"/>
        </w:rPr>
        <w:t>0.00</w:t>
      </w:r>
      <w:r>
        <w:rPr>
          <w:spacing w:val="-45"/>
        </w:rPr>
        <w:t xml:space="preserve"> </w:t>
      </w:r>
      <w:r>
        <w:rPr>
          <w:spacing w:val="6"/>
        </w:rPr>
        <w:t>万元，本年财政拨</w:t>
      </w:r>
      <w:r>
        <w:rPr>
          <w:spacing w:val="5"/>
        </w:rPr>
        <w:t>款支出</w:t>
      </w:r>
    </w:p>
    <w:p w14:paraId="70645320">
      <w:pPr>
        <w:pStyle w:val="2"/>
        <w:spacing w:line="223" w:lineRule="auto"/>
        <w:ind w:left="42"/>
      </w:pPr>
      <w:r>
        <w:rPr>
          <w:spacing w:val="-1"/>
        </w:rPr>
        <w:t>5,396.57</w:t>
      </w:r>
      <w:r>
        <w:rPr>
          <w:spacing w:val="-35"/>
        </w:rPr>
        <w:t xml:space="preserve"> </w:t>
      </w:r>
      <w:r>
        <w:rPr>
          <w:spacing w:val="-1"/>
        </w:rPr>
        <w:t>万元。</w:t>
      </w:r>
    </w:p>
    <w:p w14:paraId="6D8AA1A9">
      <w:pPr>
        <w:pStyle w:val="2"/>
        <w:spacing w:before="247" w:line="372" w:lineRule="auto"/>
        <w:ind w:left="22" w:firstLine="648"/>
      </w:pPr>
      <w:r>
        <w:rPr>
          <w:spacing w:val="2"/>
        </w:rPr>
        <w:t>财政拨款收入支出总体与上年相比，增加</w:t>
      </w:r>
      <w:r>
        <w:rPr>
          <w:spacing w:val="-28"/>
        </w:rPr>
        <w:t xml:space="preserve"> </w:t>
      </w:r>
      <w:r>
        <w:rPr>
          <w:spacing w:val="2"/>
        </w:rPr>
        <w:t>309.85</w:t>
      </w:r>
      <w:r>
        <w:rPr>
          <w:spacing w:val="-47"/>
        </w:rPr>
        <w:t xml:space="preserve"> </w:t>
      </w:r>
      <w:r>
        <w:rPr>
          <w:spacing w:val="2"/>
        </w:rPr>
        <w:t>万元，</w:t>
      </w:r>
      <w:r>
        <w:t xml:space="preserve"> </w:t>
      </w:r>
      <w:r>
        <w:rPr>
          <w:spacing w:val="7"/>
        </w:rPr>
        <w:t>增长</w:t>
      </w:r>
      <w:r>
        <w:rPr>
          <w:spacing w:val="-27"/>
        </w:rPr>
        <w:t xml:space="preserve"> </w:t>
      </w:r>
      <w:r>
        <w:rPr>
          <w:spacing w:val="7"/>
        </w:rPr>
        <w:t>6.09%，主要原因是：棉花公检项目经费增加。与年初</w:t>
      </w:r>
      <w:r>
        <w:t xml:space="preserve">  </w:t>
      </w:r>
      <w:r>
        <w:rPr>
          <w:spacing w:val="3"/>
        </w:rPr>
        <w:t>预算相比，年初预算数</w:t>
      </w:r>
      <w:r>
        <w:rPr>
          <w:spacing w:val="-36"/>
        </w:rPr>
        <w:t xml:space="preserve"> </w:t>
      </w:r>
      <w:r>
        <w:rPr>
          <w:spacing w:val="3"/>
        </w:rPr>
        <w:t>3,247.40</w:t>
      </w:r>
      <w:r>
        <w:rPr>
          <w:spacing w:val="-47"/>
        </w:rPr>
        <w:t xml:space="preserve"> </w:t>
      </w:r>
      <w:r>
        <w:rPr>
          <w:spacing w:val="3"/>
        </w:rPr>
        <w:t>万元，决算数</w:t>
      </w:r>
      <w:r>
        <w:rPr>
          <w:spacing w:val="-45"/>
        </w:rPr>
        <w:t xml:space="preserve"> </w:t>
      </w:r>
      <w:r>
        <w:rPr>
          <w:spacing w:val="3"/>
        </w:rPr>
        <w:t>5,396.57</w:t>
      </w:r>
      <w:r>
        <w:rPr>
          <w:spacing w:val="-47"/>
        </w:rPr>
        <w:t xml:space="preserve"> </w:t>
      </w:r>
      <w:r>
        <w:rPr>
          <w:spacing w:val="3"/>
        </w:rPr>
        <w:t>万</w:t>
      </w:r>
      <w:r>
        <w:t xml:space="preserve"> </w:t>
      </w:r>
      <w:r>
        <w:rPr>
          <w:spacing w:val="4"/>
        </w:rPr>
        <w:t>元，预决算差异率</w:t>
      </w:r>
      <w:r>
        <w:rPr>
          <w:spacing w:val="-37"/>
        </w:rPr>
        <w:t xml:space="preserve"> </w:t>
      </w:r>
      <w:r>
        <w:rPr>
          <w:spacing w:val="4"/>
        </w:rPr>
        <w:t>66.18%，主要原因是：棉花公检项目经费</w:t>
      </w:r>
    </w:p>
    <w:p w14:paraId="675FF209">
      <w:pPr>
        <w:pStyle w:val="2"/>
        <w:spacing w:line="223" w:lineRule="auto"/>
        <w:ind w:left="22"/>
      </w:pPr>
      <w:bookmarkStart w:id="8" w:name="bookmark9"/>
      <w:bookmarkEnd w:id="8"/>
      <w:r>
        <w:rPr>
          <w:spacing w:val="3"/>
        </w:rPr>
        <w:t>增加。</w:t>
      </w:r>
    </w:p>
    <w:p w14:paraId="34976F35">
      <w:pPr>
        <w:spacing w:before="248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35380973">
      <w:pPr>
        <w:spacing w:before="245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（一）一般公共预算财政拨款支出决算总体情况</w:t>
      </w:r>
    </w:p>
    <w:p w14:paraId="6E87CC56">
      <w:pPr>
        <w:pStyle w:val="2"/>
        <w:spacing w:before="298" w:line="222" w:lineRule="auto"/>
        <w:ind w:left="679"/>
      </w:pPr>
      <w:r>
        <w:rPr>
          <w:spacing w:val="4"/>
        </w:rPr>
        <w:t>2023</w:t>
      </w:r>
      <w:r>
        <w:rPr>
          <w:spacing w:val="-59"/>
        </w:rPr>
        <w:t xml:space="preserve"> </w:t>
      </w:r>
      <w:r>
        <w:rPr>
          <w:spacing w:val="4"/>
        </w:rPr>
        <w:t>年度一般公共预算财政拨款支出</w:t>
      </w:r>
      <w:r>
        <w:rPr>
          <w:spacing w:val="-45"/>
        </w:rPr>
        <w:t xml:space="preserve"> </w:t>
      </w:r>
      <w:r>
        <w:rPr>
          <w:spacing w:val="4"/>
        </w:rPr>
        <w:t>5,396.57</w:t>
      </w:r>
      <w:r>
        <w:rPr>
          <w:spacing w:val="-47"/>
        </w:rPr>
        <w:t xml:space="preserve"> </w:t>
      </w:r>
      <w:r>
        <w:rPr>
          <w:spacing w:val="4"/>
        </w:rPr>
        <w:t>万元，</w:t>
      </w:r>
    </w:p>
    <w:p w14:paraId="054FB86C">
      <w:pPr>
        <w:pStyle w:val="2"/>
        <w:spacing w:before="228" w:line="357" w:lineRule="auto"/>
        <w:ind w:left="22" w:firstLine="54"/>
      </w:pPr>
      <w:r>
        <w:rPr>
          <w:spacing w:val="-2"/>
        </w:rPr>
        <w:t>占本年支出合计的</w:t>
      </w:r>
      <w:r>
        <w:rPr>
          <w:spacing w:val="-46"/>
        </w:rPr>
        <w:t xml:space="preserve"> </w:t>
      </w:r>
      <w:r>
        <w:rPr>
          <w:spacing w:val="-2"/>
        </w:rPr>
        <w:t>80.25%。与上年相比，增</w:t>
      </w:r>
      <w:r>
        <w:rPr>
          <w:spacing w:val="-3"/>
        </w:rPr>
        <w:t>加</w:t>
      </w:r>
      <w:r>
        <w:rPr>
          <w:spacing w:val="-35"/>
        </w:rPr>
        <w:t xml:space="preserve"> </w:t>
      </w:r>
      <w:r>
        <w:rPr>
          <w:spacing w:val="-3"/>
        </w:rPr>
        <w:t>309.85</w:t>
      </w:r>
      <w:r>
        <w:rPr>
          <w:spacing w:val="-47"/>
        </w:rPr>
        <w:t xml:space="preserve"> </w:t>
      </w:r>
      <w:r>
        <w:rPr>
          <w:spacing w:val="-3"/>
        </w:rPr>
        <w:t>万元，</w:t>
      </w:r>
      <w:r>
        <w:t xml:space="preserve"> </w:t>
      </w:r>
      <w:r>
        <w:rPr>
          <w:spacing w:val="8"/>
        </w:rPr>
        <w:t>增长</w:t>
      </w:r>
      <w:r>
        <w:rPr>
          <w:spacing w:val="-46"/>
        </w:rPr>
        <w:t xml:space="preserve"> </w:t>
      </w:r>
      <w:r>
        <w:rPr>
          <w:spacing w:val="8"/>
        </w:rPr>
        <w:t>6.09%，主要原因是：棉花公检项</w:t>
      </w:r>
      <w:r>
        <w:rPr>
          <w:spacing w:val="7"/>
        </w:rPr>
        <w:t>目经费增加。与年初</w:t>
      </w:r>
    </w:p>
    <w:p w14:paraId="5AE58F95">
      <w:pPr>
        <w:pStyle w:val="2"/>
        <w:spacing w:before="2" w:line="221" w:lineRule="auto"/>
        <w:ind w:left="38"/>
      </w:pPr>
      <w:r>
        <w:rPr>
          <w:spacing w:val="3"/>
        </w:rPr>
        <w:t>预算相比，年初预算数</w:t>
      </w:r>
      <w:r>
        <w:rPr>
          <w:spacing w:val="-32"/>
        </w:rPr>
        <w:t xml:space="preserve"> </w:t>
      </w:r>
      <w:r>
        <w:rPr>
          <w:spacing w:val="3"/>
        </w:rPr>
        <w:t>3,247.40</w:t>
      </w:r>
      <w:r>
        <w:rPr>
          <w:spacing w:val="-47"/>
        </w:rPr>
        <w:t xml:space="preserve"> </w:t>
      </w:r>
      <w:r>
        <w:rPr>
          <w:spacing w:val="3"/>
        </w:rPr>
        <w:t>万元，决算数</w:t>
      </w:r>
      <w:r>
        <w:rPr>
          <w:spacing w:val="-45"/>
        </w:rPr>
        <w:t xml:space="preserve"> </w:t>
      </w:r>
      <w:r>
        <w:rPr>
          <w:spacing w:val="3"/>
        </w:rPr>
        <w:t>5,396.57</w:t>
      </w:r>
      <w:r>
        <w:rPr>
          <w:spacing w:val="-47"/>
        </w:rPr>
        <w:t xml:space="preserve"> </w:t>
      </w:r>
      <w:r>
        <w:rPr>
          <w:spacing w:val="3"/>
        </w:rPr>
        <w:t>万</w:t>
      </w:r>
    </w:p>
    <w:p w14:paraId="28EF958D">
      <w:pPr>
        <w:spacing w:line="221" w:lineRule="auto"/>
        <w:sectPr>
          <w:footerReference r:id="rId11" w:type="default"/>
          <w:pgSz w:w="11906" w:h="16839"/>
          <w:pgMar w:top="1431" w:right="1718" w:bottom="1153" w:left="1785" w:header="0" w:footer="994" w:gutter="0"/>
          <w:cols w:space="720" w:num="1"/>
        </w:sectPr>
      </w:pPr>
    </w:p>
    <w:p w14:paraId="7B872465">
      <w:pPr>
        <w:pStyle w:val="2"/>
        <w:spacing w:before="217" w:line="600" w:lineRule="exact"/>
        <w:ind w:left="37"/>
      </w:pPr>
      <w:r>
        <w:rPr>
          <w:spacing w:val="4"/>
          <w:position w:val="21"/>
        </w:rPr>
        <w:t>元，预决算差异率</w:t>
      </w:r>
      <w:r>
        <w:rPr>
          <w:spacing w:val="-45"/>
          <w:position w:val="21"/>
        </w:rPr>
        <w:t xml:space="preserve"> </w:t>
      </w:r>
      <w:r>
        <w:rPr>
          <w:spacing w:val="4"/>
          <w:position w:val="21"/>
        </w:rPr>
        <w:t>66.18%，主要原因是：棉</w:t>
      </w:r>
      <w:r>
        <w:rPr>
          <w:spacing w:val="3"/>
          <w:position w:val="21"/>
        </w:rPr>
        <w:t>花公检项目经费</w:t>
      </w:r>
    </w:p>
    <w:p w14:paraId="6137D46A">
      <w:pPr>
        <w:pStyle w:val="2"/>
        <w:spacing w:line="223" w:lineRule="auto"/>
        <w:ind w:left="22"/>
      </w:pPr>
      <w:r>
        <w:rPr>
          <w:spacing w:val="3"/>
        </w:rPr>
        <w:t>增加。</w:t>
      </w:r>
    </w:p>
    <w:p w14:paraId="5C8ED151">
      <w:pPr>
        <w:spacing w:before="171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（二）一般公共预算财政拨款支出决算结构情况</w:t>
      </w:r>
    </w:p>
    <w:p w14:paraId="3C817972">
      <w:pPr>
        <w:pStyle w:val="2"/>
        <w:spacing w:before="240" w:line="373" w:lineRule="auto"/>
        <w:ind w:left="679" w:firstLine="7"/>
        <w:jc w:val="both"/>
      </w:pPr>
      <w:r>
        <w:rPr>
          <w:spacing w:val="-8"/>
        </w:rPr>
        <w:t>1.  一般公共服务支出（类）4,930.03</w:t>
      </w:r>
      <w:r>
        <w:rPr>
          <w:spacing w:val="-41"/>
        </w:rPr>
        <w:t xml:space="preserve"> </w:t>
      </w:r>
      <w:r>
        <w:rPr>
          <w:spacing w:val="-8"/>
        </w:rPr>
        <w:t>万元，占</w:t>
      </w:r>
      <w:r>
        <w:rPr>
          <w:spacing w:val="-45"/>
        </w:rPr>
        <w:t xml:space="preserve"> </w:t>
      </w:r>
      <w:r>
        <w:rPr>
          <w:spacing w:val="-8"/>
        </w:rPr>
        <w:t>91.35%；</w:t>
      </w:r>
      <w:r>
        <w:t xml:space="preserve"> </w:t>
      </w:r>
      <w:r>
        <w:rPr>
          <w:spacing w:val="-3"/>
        </w:rPr>
        <w:t>2.  社会保障和就业支出（类）281.75</w:t>
      </w:r>
      <w:r>
        <w:rPr>
          <w:spacing w:val="-47"/>
        </w:rPr>
        <w:t xml:space="preserve"> </w:t>
      </w:r>
      <w:r>
        <w:rPr>
          <w:spacing w:val="-3"/>
        </w:rPr>
        <w:t>万元</w:t>
      </w:r>
      <w:r>
        <w:rPr>
          <w:spacing w:val="-4"/>
        </w:rPr>
        <w:t>，占</w:t>
      </w:r>
      <w:r>
        <w:rPr>
          <w:spacing w:val="-45"/>
        </w:rPr>
        <w:t xml:space="preserve"> </w:t>
      </w:r>
      <w:r>
        <w:rPr>
          <w:spacing w:val="-4"/>
        </w:rPr>
        <w:t>5.22%；</w:t>
      </w:r>
    </w:p>
    <w:p w14:paraId="5B450976">
      <w:pPr>
        <w:pStyle w:val="2"/>
        <w:spacing w:line="222" w:lineRule="auto"/>
        <w:ind w:left="692"/>
      </w:pPr>
      <w:r>
        <w:t>3.  卫生健康支出（类）101.11</w:t>
      </w:r>
      <w:r>
        <w:rPr>
          <w:spacing w:val="-40"/>
        </w:rPr>
        <w:t xml:space="preserve"> </w:t>
      </w:r>
      <w:r>
        <w:t>万元，</w:t>
      </w:r>
      <w:r>
        <w:rPr>
          <w:spacing w:val="-79"/>
        </w:rPr>
        <w:t xml:space="preserve"> </w:t>
      </w:r>
      <w:r>
        <w:t>占</w:t>
      </w:r>
      <w:r>
        <w:rPr>
          <w:spacing w:val="-40"/>
        </w:rPr>
        <w:t xml:space="preserve"> </w:t>
      </w:r>
      <w:r>
        <w:t>1.87%；</w:t>
      </w:r>
    </w:p>
    <w:p w14:paraId="75D88072">
      <w:pPr>
        <w:pStyle w:val="2"/>
        <w:spacing w:before="250" w:line="221" w:lineRule="auto"/>
        <w:ind w:left="678"/>
        <w:outlineLvl w:val="2"/>
      </w:pPr>
      <w:r>
        <w:t>4.  住房保障支出（类）83.68</w:t>
      </w:r>
      <w:r>
        <w:rPr>
          <w:spacing w:val="-30"/>
        </w:rPr>
        <w:t xml:space="preserve"> </w:t>
      </w:r>
      <w:r>
        <w:t>万元，</w:t>
      </w:r>
      <w:r>
        <w:rPr>
          <w:spacing w:val="-78"/>
        </w:rPr>
        <w:t xml:space="preserve"> </w:t>
      </w:r>
      <w:r>
        <w:t>占</w:t>
      </w:r>
      <w:r>
        <w:rPr>
          <w:spacing w:val="-43"/>
        </w:rPr>
        <w:t xml:space="preserve"> </w:t>
      </w:r>
      <w:r>
        <w:t>1.55%；</w:t>
      </w:r>
    </w:p>
    <w:p w14:paraId="60BE45E1">
      <w:pPr>
        <w:pStyle w:val="2"/>
        <w:spacing w:before="252" w:line="226" w:lineRule="auto"/>
        <w:ind w:left="659"/>
        <w:rPr>
          <w:rFonts w:ascii="黑体" w:hAnsi="黑体" w:eastAsia="黑体" w:cs="黑体"/>
        </w:rPr>
      </w:pPr>
      <w:r>
        <w:rPr>
          <w:spacing w:val="9"/>
        </w:rPr>
        <w:t>（三）</w:t>
      </w:r>
      <w:r>
        <w:rPr>
          <w:rFonts w:ascii="黑体" w:hAnsi="黑体" w:eastAsia="黑体" w:cs="黑体"/>
          <w:spacing w:val="9"/>
        </w:rPr>
        <w:t>一般公共预算财政拨款支出决算具体情况</w:t>
      </w:r>
    </w:p>
    <w:p w14:paraId="2C80412F">
      <w:pPr>
        <w:pStyle w:val="2"/>
        <w:spacing w:before="246" w:line="221" w:lineRule="auto"/>
        <w:ind w:left="850"/>
        <w:outlineLvl w:val="2"/>
      </w:pPr>
      <w:r>
        <w:rPr>
          <w:rFonts w:ascii="Times New Roman" w:hAnsi="Times New Roman" w:eastAsia="Times New Roman" w:cs="Times New Roman"/>
          <w:spacing w:val="4"/>
        </w:rPr>
        <w:t>1.</w:t>
      </w:r>
      <w:r>
        <w:rPr>
          <w:spacing w:val="4"/>
        </w:rPr>
        <w:t>卫生健康支出（类）行政事业单位医疗（款）行政单</w:t>
      </w:r>
    </w:p>
    <w:p w14:paraId="771B1EF2">
      <w:pPr>
        <w:pStyle w:val="2"/>
        <w:spacing w:before="251" w:line="372" w:lineRule="auto"/>
        <w:ind w:left="50" w:right="113" w:hanging="29"/>
      </w:pPr>
      <w:r>
        <w:rPr>
          <w:spacing w:val="3"/>
        </w:rPr>
        <w:t>位医疗（项</w:t>
      </w:r>
      <w:r>
        <w:rPr>
          <w:spacing w:val="23"/>
        </w:rPr>
        <w:t>）：</w:t>
      </w:r>
      <w:r>
        <w:rPr>
          <w:spacing w:val="3"/>
        </w:rPr>
        <w:t>支出决算数为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9.86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spacing w:val="3"/>
        </w:rPr>
        <w:t>万元，</w:t>
      </w:r>
      <w:r>
        <w:rPr>
          <w:spacing w:val="-82"/>
        </w:rPr>
        <w:t xml:space="preserve"> </w:t>
      </w:r>
      <w:r>
        <w:rPr>
          <w:spacing w:val="3"/>
        </w:rPr>
        <w:t>比上年决算减少</w:t>
      </w:r>
      <w:r>
        <w:t xml:space="preserve">  </w:t>
      </w:r>
      <w:r>
        <w:rPr>
          <w:rFonts w:ascii="Times New Roman" w:hAnsi="Times New Roman" w:eastAsia="Times New Roman" w:cs="Times New Roman"/>
          <w:spacing w:val="5"/>
        </w:rPr>
        <w:t>19.67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5"/>
        </w:rPr>
        <w:t>万元，下降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66.62%</w:t>
      </w:r>
      <w:r>
        <w:rPr>
          <w:spacing w:val="5"/>
        </w:rPr>
        <w:t>，主要原因是：单位机构改革，行</w:t>
      </w:r>
    </w:p>
    <w:p w14:paraId="7253E5F1">
      <w:pPr>
        <w:pStyle w:val="2"/>
        <w:spacing w:line="221" w:lineRule="auto"/>
        <w:ind w:left="32"/>
      </w:pPr>
      <w:r>
        <w:rPr>
          <w:spacing w:val="8"/>
        </w:rPr>
        <w:t>政人员调整为事业人员，行政人员经费减少。</w:t>
      </w:r>
    </w:p>
    <w:p w14:paraId="56CBD02E">
      <w:pPr>
        <w:pStyle w:val="2"/>
        <w:spacing w:before="251" w:line="372" w:lineRule="auto"/>
        <w:ind w:left="20" w:right="72" w:firstLine="640"/>
        <w:jc w:val="both"/>
      </w:pPr>
      <w:r>
        <w:rPr>
          <w:rFonts w:ascii="Times New Roman" w:hAnsi="Times New Roman" w:eastAsia="Times New Roman" w:cs="Times New Roman"/>
          <w:spacing w:val="10"/>
        </w:rPr>
        <w:t>2.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10"/>
        </w:rPr>
        <w:t>一般公共服务支出（类）市场监督管理事务（款）行</w:t>
      </w:r>
      <w:r>
        <w:t xml:space="preserve"> </w:t>
      </w:r>
      <w:r>
        <w:rPr>
          <w:spacing w:val="4"/>
        </w:rPr>
        <w:t>政运行（项）：支出决算数为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220.05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4"/>
        </w:rPr>
        <w:t>万元，比上年决算减少</w:t>
      </w:r>
      <w:r>
        <w:t xml:space="preserve"> </w:t>
      </w:r>
      <w:r>
        <w:rPr>
          <w:rFonts w:ascii="Times New Roman" w:hAnsi="Times New Roman" w:eastAsia="Times New Roman" w:cs="Times New Roman"/>
          <w:spacing w:val="1"/>
        </w:rPr>
        <w:t>264.55</w:t>
      </w:r>
      <w:r>
        <w:rPr>
          <w:rFonts w:ascii="Times New Roman" w:hAnsi="Times New Roman" w:eastAsia="Times New Roman" w:cs="Times New Roman"/>
          <w:spacing w:val="36"/>
          <w:w w:val="101"/>
        </w:rPr>
        <w:t xml:space="preserve"> </w:t>
      </w:r>
      <w:r>
        <w:rPr>
          <w:spacing w:val="1"/>
        </w:rPr>
        <w:t>万元，下降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54.59%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1"/>
        </w:rPr>
        <w:t>，主要原因是：单位机构改革，行</w:t>
      </w:r>
      <w:r>
        <w:t xml:space="preserve"> </w:t>
      </w:r>
      <w:r>
        <w:rPr>
          <w:spacing w:val="9"/>
        </w:rPr>
        <w:t>政在职人员部分人员调出或调整为事业在职人员，行政人员</w:t>
      </w:r>
    </w:p>
    <w:p w14:paraId="43BB887D">
      <w:pPr>
        <w:pStyle w:val="2"/>
        <w:spacing w:line="223" w:lineRule="auto"/>
        <w:ind w:left="34"/>
      </w:pPr>
      <w:r>
        <w:rPr>
          <w:spacing w:val="3"/>
        </w:rPr>
        <w:t>经费减少。</w:t>
      </w:r>
    </w:p>
    <w:p w14:paraId="0D9681CF">
      <w:pPr>
        <w:pStyle w:val="2"/>
        <w:spacing w:before="247" w:line="372" w:lineRule="auto"/>
        <w:ind w:left="20" w:right="72" w:firstLine="647"/>
        <w:jc w:val="both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 xml:space="preserve">卫生健康支出（类）行政事业单位医疗（款）事业单 </w:t>
      </w:r>
      <w:r>
        <w:rPr>
          <w:spacing w:val="3"/>
        </w:rPr>
        <w:t>位医疗（项</w:t>
      </w:r>
      <w:r>
        <w:rPr>
          <w:spacing w:val="27"/>
        </w:rPr>
        <w:t>）：</w:t>
      </w:r>
      <w:r>
        <w:rPr>
          <w:spacing w:val="3"/>
        </w:rPr>
        <w:t>支出决算数为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42.44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3"/>
        </w:rPr>
        <w:t>万元，</w:t>
      </w:r>
      <w:r>
        <w:rPr>
          <w:spacing w:val="-82"/>
        </w:rPr>
        <w:t xml:space="preserve"> </w:t>
      </w:r>
      <w:r>
        <w:rPr>
          <w:spacing w:val="3"/>
        </w:rPr>
        <w:t>比上年决算增加</w:t>
      </w:r>
      <w:r>
        <w:t xml:space="preserve"> </w:t>
      </w:r>
      <w:r>
        <w:rPr>
          <w:rFonts w:ascii="Times New Roman" w:hAnsi="Times New Roman" w:eastAsia="Times New Roman" w:cs="Times New Roman"/>
        </w:rPr>
        <w:t>22.53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t>万元，增长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113.16%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t>，主要原因是：单位机构改革，行</w:t>
      </w:r>
    </w:p>
    <w:p w14:paraId="78C2C64D">
      <w:pPr>
        <w:pStyle w:val="2"/>
        <w:spacing w:before="1" w:line="223" w:lineRule="auto"/>
        <w:ind w:left="32"/>
      </w:pPr>
      <w:r>
        <w:rPr>
          <w:spacing w:val="8"/>
        </w:rPr>
        <w:t>政人员调整为事业人员，事业人员经费增加。</w:t>
      </w:r>
    </w:p>
    <w:p w14:paraId="64B37F89">
      <w:pPr>
        <w:pStyle w:val="2"/>
        <w:spacing w:before="249" w:line="221" w:lineRule="auto"/>
        <w:ind w:left="660"/>
      </w:pPr>
      <w:r>
        <w:rPr>
          <w:rFonts w:ascii="Times New Roman" w:hAnsi="Times New Roman" w:eastAsia="Times New Roman" w:cs="Times New Roman"/>
          <w:spacing w:val="12"/>
        </w:rPr>
        <w:t>4.</w:t>
      </w:r>
      <w:r>
        <w:rPr>
          <w:spacing w:val="12"/>
        </w:rPr>
        <w:t>卫生健康支出（类）行政事业单位医疗</w:t>
      </w:r>
      <w:r>
        <w:rPr>
          <w:spacing w:val="11"/>
        </w:rPr>
        <w:t>（款）公务员</w:t>
      </w:r>
    </w:p>
    <w:p w14:paraId="311D7EA5">
      <w:pPr>
        <w:spacing w:line="221" w:lineRule="auto"/>
        <w:sectPr>
          <w:footerReference r:id="rId12" w:type="default"/>
          <w:pgSz w:w="11906" w:h="16839"/>
          <w:pgMar w:top="1431" w:right="1729" w:bottom="1156" w:left="1785" w:header="0" w:footer="994" w:gutter="0"/>
          <w:cols w:space="720" w:num="1"/>
        </w:sectPr>
      </w:pPr>
    </w:p>
    <w:p w14:paraId="1096E4BF">
      <w:pPr>
        <w:pStyle w:val="2"/>
        <w:spacing w:before="162" w:line="372" w:lineRule="auto"/>
        <w:ind w:left="26" w:right="156" w:firstLine="37"/>
        <w:jc w:val="both"/>
      </w:pPr>
      <w:r>
        <w:rPr>
          <w:spacing w:val="4"/>
        </w:rPr>
        <w:t>医疗补助（项</w:t>
      </w:r>
      <w:r>
        <w:rPr>
          <w:spacing w:val="24"/>
        </w:rPr>
        <w:t>）：</w:t>
      </w:r>
      <w:r>
        <w:rPr>
          <w:spacing w:val="4"/>
        </w:rPr>
        <w:t>支出决算数为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48.81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4"/>
        </w:rPr>
        <w:t>万元</w:t>
      </w:r>
      <w:r>
        <w:rPr>
          <w:spacing w:val="3"/>
        </w:rPr>
        <w:t>，</w:t>
      </w:r>
      <w:r>
        <w:rPr>
          <w:spacing w:val="-77"/>
        </w:rPr>
        <w:t xml:space="preserve"> </w:t>
      </w:r>
      <w:r>
        <w:rPr>
          <w:spacing w:val="3"/>
        </w:rPr>
        <w:t>比上年决算增</w:t>
      </w:r>
      <w:r>
        <w:t xml:space="preserve"> </w:t>
      </w:r>
      <w:r>
        <w:rPr>
          <w:spacing w:val="5"/>
        </w:rPr>
        <w:t>加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4.26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5"/>
        </w:rPr>
        <w:t>万元，增长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9.57%</w:t>
      </w:r>
      <w:r>
        <w:rPr>
          <w:spacing w:val="5"/>
        </w:rPr>
        <w:t>，主要原因是：单位机构改</w:t>
      </w:r>
      <w:r>
        <w:rPr>
          <w:spacing w:val="4"/>
        </w:rPr>
        <w:t>革</w:t>
      </w:r>
      <w:r>
        <w:rPr>
          <w:rFonts w:hint="eastAsia"/>
          <w:spacing w:val="4"/>
          <w:lang w:eastAsia="zh-CN"/>
        </w:rPr>
        <w:t>，行政人员调整及</w:t>
      </w:r>
      <w:r>
        <w:rPr>
          <w:spacing w:val="4"/>
        </w:rPr>
        <w:t>事业人员招录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13 </w:t>
      </w:r>
      <w:r>
        <w:rPr>
          <w:spacing w:val="4"/>
        </w:rPr>
        <w:t>人，调入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9 </w:t>
      </w:r>
      <w:r>
        <w:rPr>
          <w:spacing w:val="4"/>
        </w:rPr>
        <w:t>人，调出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5 </w:t>
      </w:r>
      <w:r>
        <w:rPr>
          <w:spacing w:val="4"/>
        </w:rPr>
        <w:t>人</w:t>
      </w:r>
      <w:r>
        <w:rPr>
          <w:rFonts w:hint="eastAsia"/>
          <w:spacing w:val="4"/>
          <w:lang w:eastAsia="zh-CN"/>
        </w:rPr>
        <w:t>，人员</w:t>
      </w:r>
      <w:r>
        <w:rPr>
          <w:spacing w:val="4"/>
        </w:rPr>
        <w:t>经费增加。</w:t>
      </w:r>
    </w:p>
    <w:p w14:paraId="31EDF258">
      <w:pPr>
        <w:pStyle w:val="2"/>
        <w:spacing w:before="162" w:line="372" w:lineRule="auto"/>
        <w:ind w:left="26" w:right="156" w:firstLine="720" w:firstLineChars="217"/>
        <w:jc w:val="both"/>
        <w:rPr>
          <w:rFonts w:hint="eastAsia"/>
          <w:spacing w:val="4"/>
          <w:lang w:val="en-US" w:eastAsia="zh-CN"/>
        </w:rPr>
      </w:pPr>
      <w:r>
        <w:rPr>
          <w:rFonts w:ascii="Times New Roman" w:hAnsi="Times New Roman" w:eastAsia="Times New Roman" w:cs="Times New Roman"/>
          <w:spacing w:val="11"/>
        </w:rPr>
        <w:t>5.</w:t>
      </w:r>
      <w:r>
        <w:rPr>
          <w:spacing w:val="11"/>
        </w:rPr>
        <w:t>住房保障支出（类）住房改革支出（款）住房公积金</w:t>
      </w:r>
      <w:r>
        <w:rPr>
          <w:spacing w:val="9"/>
        </w:rPr>
        <w:t xml:space="preserve"> </w:t>
      </w:r>
      <w:r>
        <w:rPr>
          <w:spacing w:val="7"/>
        </w:rPr>
        <w:t>（项</w:t>
      </w:r>
      <w:r>
        <w:rPr>
          <w:spacing w:val="5"/>
        </w:rPr>
        <w:t>）</w:t>
      </w:r>
      <w:r>
        <w:rPr>
          <w:spacing w:val="-92"/>
        </w:rPr>
        <w:t xml:space="preserve"> </w:t>
      </w:r>
      <w:r>
        <w:rPr>
          <w:spacing w:val="5"/>
        </w:rPr>
        <w:t>：</w:t>
      </w:r>
      <w:r>
        <w:rPr>
          <w:spacing w:val="7"/>
        </w:rPr>
        <w:t>支出决算数为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83.68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7"/>
        </w:rPr>
        <w:t>万元，</w:t>
      </w:r>
      <w:r>
        <w:rPr>
          <w:spacing w:val="-73"/>
        </w:rPr>
        <w:t xml:space="preserve"> </w:t>
      </w:r>
      <w:r>
        <w:rPr>
          <w:spacing w:val="7"/>
        </w:rPr>
        <w:t>比上年决算</w:t>
      </w:r>
      <w:r>
        <w:rPr>
          <w:spacing w:val="6"/>
        </w:rPr>
        <w:t>增加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13.41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2"/>
        </w:rPr>
        <w:t>万元，增长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19.08%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2"/>
        </w:rPr>
        <w:t>，主要原因是：</w:t>
      </w:r>
      <w:r>
        <w:rPr>
          <w:spacing w:val="5"/>
        </w:rPr>
        <w:t>单位机构改</w:t>
      </w:r>
      <w:r>
        <w:rPr>
          <w:spacing w:val="4"/>
        </w:rPr>
        <w:t>革，</w:t>
      </w:r>
      <w:r>
        <w:rPr>
          <w:rFonts w:hint="eastAsia"/>
          <w:spacing w:val="4"/>
          <w:lang w:eastAsia="zh-CN"/>
        </w:rPr>
        <w:t>行政人员调整及</w:t>
      </w:r>
      <w:r>
        <w:rPr>
          <w:spacing w:val="4"/>
        </w:rPr>
        <w:t>事业人员招录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13 </w:t>
      </w:r>
      <w:r>
        <w:rPr>
          <w:spacing w:val="4"/>
        </w:rPr>
        <w:t>人，调入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9 </w:t>
      </w:r>
      <w:r>
        <w:rPr>
          <w:spacing w:val="4"/>
        </w:rPr>
        <w:t>人，调出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5 </w:t>
      </w:r>
      <w:r>
        <w:rPr>
          <w:spacing w:val="4"/>
        </w:rPr>
        <w:t>人</w:t>
      </w:r>
      <w:r>
        <w:rPr>
          <w:rFonts w:hint="eastAsia"/>
          <w:spacing w:val="4"/>
          <w:lang w:eastAsia="zh-CN"/>
        </w:rPr>
        <w:t>，</w:t>
      </w:r>
      <w:bookmarkStart w:id="25" w:name="_GoBack"/>
      <w:bookmarkEnd w:id="25"/>
      <w:r>
        <w:rPr>
          <w:rFonts w:hint="eastAsia"/>
          <w:spacing w:val="4"/>
          <w:lang w:eastAsia="zh-CN"/>
        </w:rPr>
        <w:t>人员</w:t>
      </w:r>
      <w:r>
        <w:rPr>
          <w:spacing w:val="4"/>
        </w:rPr>
        <w:t>经费增</w:t>
      </w:r>
      <w:r>
        <w:rPr>
          <w:rFonts w:hint="eastAsia"/>
          <w:spacing w:val="4"/>
          <w:lang w:eastAsia="zh-CN"/>
        </w:rPr>
        <w:t>加。</w:t>
      </w:r>
      <w:r>
        <w:rPr>
          <w:rFonts w:hint="eastAsia"/>
          <w:spacing w:val="4"/>
          <w:lang w:val="en-US" w:eastAsia="zh-CN"/>
        </w:rPr>
        <w:t xml:space="preserve">      </w:t>
      </w:r>
    </w:p>
    <w:p w14:paraId="3A8C8ACC">
      <w:pPr>
        <w:pStyle w:val="2"/>
        <w:spacing w:before="162" w:line="372" w:lineRule="auto"/>
        <w:ind w:left="26" w:right="156" w:firstLine="716" w:firstLineChars="217"/>
        <w:jc w:val="both"/>
        <w:rPr>
          <w:spacing w:val="8"/>
        </w:rPr>
      </w:pPr>
      <w:r>
        <w:rPr>
          <w:rFonts w:ascii="Times New Roman" w:hAnsi="Times New Roman" w:eastAsia="Times New Roman" w:cs="Times New Roman"/>
          <w:spacing w:val="10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10"/>
        </w:rPr>
        <w:t>一般公共服务支出（类）市场监督管理事务（款）事</w:t>
      </w:r>
      <w:r>
        <w:rPr>
          <w:spacing w:val="3"/>
        </w:rPr>
        <w:t>业运行（项</w:t>
      </w:r>
      <w:r>
        <w:rPr>
          <w:spacing w:val="5"/>
        </w:rPr>
        <w:t>）：</w:t>
      </w:r>
      <w:r>
        <w:rPr>
          <w:spacing w:val="3"/>
        </w:rPr>
        <w:t>支出决算数为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761.78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3"/>
        </w:rPr>
        <w:t>万元，比上年决算增加</w:t>
      </w:r>
      <w:r>
        <w:t xml:space="preserve"> </w:t>
      </w:r>
      <w:r>
        <w:rPr>
          <w:rFonts w:ascii="Times New Roman" w:hAnsi="Times New Roman" w:eastAsia="Times New Roman" w:cs="Times New Roman"/>
        </w:rPr>
        <w:t>183.92</w:t>
      </w:r>
      <w:r>
        <w:rPr>
          <w:rFonts w:ascii="Times New Roman" w:hAnsi="Times New Roman" w:eastAsia="Times New Roman" w:cs="Times New Roman"/>
          <w:spacing w:val="51"/>
        </w:rPr>
        <w:t xml:space="preserve"> </w:t>
      </w:r>
      <w:r>
        <w:t>万元，增长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31.83%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t>，主要原因是：单位机构改革，行</w:t>
      </w:r>
      <w:r>
        <w:rPr>
          <w:spacing w:val="8"/>
        </w:rPr>
        <w:t>政在职人员调整为事业在职人员，事业人员经费增加。</w:t>
      </w:r>
    </w:p>
    <w:p w14:paraId="670F40AB">
      <w:pPr>
        <w:pStyle w:val="2"/>
        <w:spacing w:before="162" w:line="372" w:lineRule="auto"/>
        <w:ind w:left="26" w:right="156" w:firstLine="642" w:firstLineChars="217"/>
        <w:jc w:val="both"/>
      </w:pPr>
      <w:r>
        <w:rPr>
          <w:rFonts w:ascii="Times New Roman" w:hAnsi="Times New Roman" w:eastAsia="Times New Roman" w:cs="Times New Roman"/>
          <w:spacing w:val="-7"/>
        </w:rPr>
        <w:t>7.</w:t>
      </w:r>
      <w:r>
        <w:rPr>
          <w:spacing w:val="-7"/>
        </w:rPr>
        <w:t>社会保障和就业支出（类）行政事业单位养老支出（款）</w:t>
      </w:r>
      <w:r>
        <w:rPr>
          <w:spacing w:val="3"/>
        </w:rPr>
        <w:t>事业单位离退休（项</w:t>
      </w:r>
      <w:r>
        <w:rPr>
          <w:spacing w:val="-3"/>
        </w:rPr>
        <w:t>）：</w:t>
      </w:r>
      <w:r>
        <w:rPr>
          <w:spacing w:val="3"/>
        </w:rPr>
        <w:t>支出决算数为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102.84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3"/>
        </w:rPr>
        <w:t>万元，比上年</w:t>
      </w:r>
      <w:r>
        <w:rPr>
          <w:spacing w:val="8"/>
        </w:rPr>
        <w:t>决算增加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88.87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8"/>
        </w:rPr>
        <w:t>万元，增长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636.15%</w:t>
      </w:r>
      <w:r>
        <w:rPr>
          <w:spacing w:val="8"/>
        </w:rPr>
        <w:t>，主要原因是：单位机</w:t>
      </w:r>
      <w:r>
        <w:rPr>
          <w:spacing w:val="7"/>
        </w:rPr>
        <w:t>构改革，资金性质改变，在职转退休共计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7 </w:t>
      </w:r>
      <w:r>
        <w:rPr>
          <w:spacing w:val="7"/>
        </w:rPr>
        <w:t>人。</w:t>
      </w:r>
    </w:p>
    <w:p w14:paraId="15C58ED7">
      <w:pPr>
        <w:pStyle w:val="2"/>
        <w:spacing w:before="255" w:line="372" w:lineRule="auto"/>
        <w:ind w:left="26" w:right="153" w:firstLine="647"/>
        <w:jc w:val="both"/>
      </w:pPr>
      <w:r>
        <w:rPr>
          <w:rFonts w:ascii="Times New Roman" w:hAnsi="Times New Roman" w:eastAsia="Times New Roman" w:cs="Times New Roman"/>
          <w:spacing w:val="10"/>
        </w:rPr>
        <w:t>8.</w:t>
      </w:r>
      <w:r>
        <w:rPr>
          <w:rFonts w:ascii="Times New Roman" w:hAnsi="Times New Roman" w:eastAsia="Times New Roman" w:cs="Times New Roman"/>
          <w:spacing w:val="-45"/>
        </w:rPr>
        <w:t xml:space="preserve"> </w:t>
      </w:r>
      <w:r>
        <w:rPr>
          <w:spacing w:val="10"/>
        </w:rPr>
        <w:t>一般公共服务支出（类）市场监督管理事务（</w:t>
      </w:r>
      <w:r>
        <w:rPr>
          <w:spacing w:val="9"/>
        </w:rPr>
        <w:t>款）质</w:t>
      </w:r>
      <w:r>
        <w:rPr>
          <w:spacing w:val="3"/>
        </w:rPr>
        <w:t>量基础（项</w:t>
      </w:r>
      <w:r>
        <w:rPr>
          <w:spacing w:val="17"/>
        </w:rPr>
        <w:t>）：</w:t>
      </w:r>
      <w:r>
        <w:rPr>
          <w:spacing w:val="3"/>
        </w:rPr>
        <w:t>支出决算数为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3,948.20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3"/>
        </w:rPr>
        <w:t>万元，</w:t>
      </w:r>
      <w:r>
        <w:rPr>
          <w:spacing w:val="-84"/>
        </w:rPr>
        <w:t xml:space="preserve"> </w:t>
      </w:r>
      <w:r>
        <w:rPr>
          <w:spacing w:val="3"/>
        </w:rPr>
        <w:t>比上</w:t>
      </w:r>
      <w:r>
        <w:rPr>
          <w:spacing w:val="2"/>
        </w:rPr>
        <w:t>年决算增</w:t>
      </w:r>
      <w:r>
        <w:rPr>
          <w:spacing w:val="8"/>
        </w:rPr>
        <w:t>加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379.92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8"/>
        </w:rPr>
        <w:t>万元，增长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10.65%</w:t>
      </w:r>
      <w:r>
        <w:rPr>
          <w:spacing w:val="8"/>
        </w:rPr>
        <w:t>，主要原因是：棉花公检项目拨款经费增加及追加天山英才项目经费。</w:t>
      </w:r>
    </w:p>
    <w:p w14:paraId="3474DD9D">
      <w:pPr>
        <w:pStyle w:val="2"/>
        <w:spacing w:before="250" w:line="357" w:lineRule="auto"/>
        <w:ind w:firstLine="592" w:firstLineChars="20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7"/>
        </w:rPr>
        <w:t>9.</w:t>
      </w:r>
      <w:r>
        <w:rPr>
          <w:spacing w:val="-7"/>
        </w:rPr>
        <w:t>社会保障和就业支出（类）行政事业单位养老支出（款</w:t>
      </w:r>
      <w:r>
        <w:rPr>
          <w:rFonts w:hint="eastAsia"/>
          <w:spacing w:val="-7"/>
          <w:lang w:eastAsia="zh-CN"/>
        </w:rPr>
        <w:t>）</w:t>
      </w:r>
      <w:r>
        <w:rPr>
          <w:spacing w:val="5"/>
        </w:rPr>
        <w:t>机关事业单位职业年金缴费支出（项</w:t>
      </w:r>
      <w:r>
        <w:rPr>
          <w:spacing w:val="-37"/>
        </w:rPr>
        <w:t>）：</w:t>
      </w:r>
      <w:r>
        <w:rPr>
          <w:spacing w:val="5"/>
        </w:rPr>
        <w:t>支出决算数为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67.35</w:t>
      </w:r>
    </w:p>
    <w:p w14:paraId="45C5AC4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4"/>
        <w:textAlignment w:val="baseline"/>
      </w:pPr>
      <w:r>
        <w:rPr>
          <w:spacing w:val="6"/>
          <w:position w:val="1"/>
        </w:rPr>
        <w:t>万元，比上年决算增加</w:t>
      </w:r>
      <w:r>
        <w:rPr>
          <w:spacing w:val="-53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</w:rPr>
        <w:t>52.60</w:t>
      </w:r>
      <w:r>
        <w:rPr>
          <w:rFonts w:ascii="Times New Roman" w:hAnsi="Times New Roman" w:eastAsia="Times New Roman" w:cs="Times New Roman"/>
          <w:spacing w:val="37"/>
          <w:w w:val="101"/>
          <w:position w:val="1"/>
        </w:rPr>
        <w:t xml:space="preserve"> </w:t>
      </w:r>
      <w:r>
        <w:rPr>
          <w:spacing w:val="6"/>
          <w:position w:val="1"/>
        </w:rPr>
        <w:t>万元，增长</w:t>
      </w:r>
      <w:r>
        <w:rPr>
          <w:spacing w:val="-53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</w:rPr>
        <w:t>35</w:t>
      </w:r>
      <w:r>
        <w:rPr>
          <w:rFonts w:ascii="Times New Roman" w:hAnsi="Times New Roman" w:eastAsia="Times New Roman" w:cs="Times New Roman"/>
          <w:spacing w:val="5"/>
          <w:position w:val="1"/>
        </w:rPr>
        <w:t>6.61%</w:t>
      </w:r>
      <w:r>
        <w:rPr>
          <w:spacing w:val="5"/>
          <w:position w:val="1"/>
        </w:rPr>
        <w:t>，主要原</w:t>
      </w:r>
    </w:p>
    <w:p w14:paraId="44CC82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560" w:lineRule="exact"/>
        <w:ind w:left="65"/>
        <w:textAlignment w:val="baseline"/>
        <w:rPr>
          <w:rFonts w:hint="eastAsia" w:eastAsia="仿宋"/>
          <w:lang w:eastAsia="zh-CN"/>
        </w:rPr>
      </w:pPr>
      <w:r>
        <w:t>因是：单位机构改革，资金性质改变，在职转退休共计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7 </w:t>
      </w:r>
      <w:r>
        <w:t>人</w:t>
      </w:r>
      <w:r>
        <w:rPr>
          <w:rFonts w:hint="eastAsia"/>
          <w:lang w:eastAsia="zh-CN"/>
        </w:rPr>
        <w:t>。</w:t>
      </w:r>
    </w:p>
    <w:p w14:paraId="6CAD1491">
      <w:pPr>
        <w:pStyle w:val="2"/>
        <w:spacing w:before="253" w:line="372" w:lineRule="auto"/>
        <w:ind w:firstLine="592" w:firstLineChars="200"/>
      </w:pPr>
      <w:r>
        <w:rPr>
          <w:rFonts w:ascii="Times New Roman" w:hAnsi="Times New Roman" w:eastAsia="Times New Roman" w:cs="Times New Roman"/>
          <w:spacing w:val="-7"/>
        </w:rPr>
        <w:t>10.</w:t>
      </w:r>
      <w:r>
        <w:rPr>
          <w:spacing w:val="-7"/>
        </w:rPr>
        <w:t>社会保障和就业支出（类）行政事业单位养老支出</w:t>
      </w:r>
      <w:r>
        <w:rPr>
          <w:spacing w:val="-8"/>
        </w:rPr>
        <w:t>（款</w:t>
      </w:r>
      <w:r>
        <w:rPr>
          <w:rFonts w:hint="eastAsia"/>
          <w:spacing w:val="-8"/>
          <w:lang w:eastAsia="zh-CN"/>
        </w:rPr>
        <w:t>）</w:t>
      </w:r>
      <w:r>
        <w:rPr>
          <w:spacing w:val="8"/>
        </w:rPr>
        <w:t>机关事业单位基本养老保险缴费支出（项</w:t>
      </w:r>
      <w:r>
        <w:rPr>
          <w:spacing w:val="20"/>
        </w:rPr>
        <w:t>）：</w:t>
      </w:r>
      <w:r>
        <w:rPr>
          <w:spacing w:val="8"/>
        </w:rPr>
        <w:t>支出决算数为</w:t>
      </w:r>
      <w:r>
        <w:t xml:space="preserve">   </w:t>
      </w:r>
      <w:r>
        <w:rPr>
          <w:rFonts w:ascii="Times New Roman" w:hAnsi="Times New Roman" w:eastAsia="Times New Roman" w:cs="Times New Roman"/>
        </w:rPr>
        <w:t>111.56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t>万元，比上年决算增加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17.87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t>万元，增长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19.0</w:t>
      </w:r>
      <w:r>
        <w:rPr>
          <w:rFonts w:ascii="Times New Roman" w:hAnsi="Times New Roman" w:eastAsia="Times New Roman" w:cs="Times New Roman"/>
          <w:spacing w:val="-1"/>
        </w:rPr>
        <w:t>7%</w:t>
      </w:r>
      <w:r>
        <w:rPr>
          <w:spacing w:val="-1"/>
        </w:rPr>
        <w:t>，主</w:t>
      </w:r>
      <w:r>
        <w:t xml:space="preserve">   </w:t>
      </w:r>
      <w:r>
        <w:rPr>
          <w:spacing w:val="9"/>
        </w:rPr>
        <w:t>要原因是：单位机构改革，行政人员调整为事业人员，</w:t>
      </w:r>
      <w:r>
        <w:rPr>
          <w:spacing w:val="8"/>
        </w:rPr>
        <w:t>事业</w:t>
      </w:r>
    </w:p>
    <w:p w14:paraId="4BBD2437">
      <w:pPr>
        <w:pStyle w:val="2"/>
        <w:spacing w:line="221" w:lineRule="auto"/>
        <w:ind w:left="34"/>
      </w:pPr>
      <w:r>
        <w:rPr>
          <w:spacing w:val="7"/>
        </w:rPr>
        <w:t>单位人员经费基数增加。</w:t>
      </w:r>
    </w:p>
    <w:p w14:paraId="29EC88BB">
      <w:pPr>
        <w:pStyle w:val="2"/>
        <w:numPr>
          <w:numId w:val="0"/>
        </w:numPr>
        <w:spacing w:before="250" w:line="372" w:lineRule="auto"/>
        <w:ind w:right="314" w:rightChars="0" w:firstLine="592" w:firstLineChars="200"/>
        <w:rPr>
          <w:spacing w:val="7"/>
        </w:rPr>
      </w:pP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hint="eastAsia" w:ascii="Times New Roman" w:hAnsi="Times New Roman" w:eastAsia="宋体" w:cs="Times New Roman"/>
          <w:spacing w:val="-7"/>
          <w:lang w:val="en-US" w:eastAsia="zh-CN"/>
        </w:rPr>
        <w:t>1</w:t>
      </w:r>
      <w:r>
        <w:rPr>
          <w:rFonts w:hint="eastAsia"/>
          <w:spacing w:val="4"/>
          <w:lang w:val="en-US" w:eastAsia="zh-CN"/>
        </w:rPr>
        <w:t>.</w:t>
      </w:r>
      <w:r>
        <w:rPr>
          <w:spacing w:val="4"/>
        </w:rPr>
        <w:t>社会保障和就业支出（类）人力资源和社会保障管理</w:t>
      </w:r>
      <w:r>
        <w:rPr>
          <w:spacing w:val="3"/>
        </w:rPr>
        <w:t>事务（款）行政运行（项</w:t>
      </w:r>
      <w:r>
        <w:rPr>
          <w:spacing w:val="12"/>
        </w:rPr>
        <w:t>）：</w:t>
      </w:r>
      <w:r>
        <w:rPr>
          <w:spacing w:val="3"/>
        </w:rPr>
        <w:t>支出决算数为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0.00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3"/>
        </w:rPr>
        <w:t>万元，比上</w:t>
      </w:r>
      <w:r>
        <w:rPr>
          <w:spacing w:val="6"/>
        </w:rPr>
        <w:t>年决算减少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8.82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6"/>
        </w:rPr>
        <w:t>万元，下降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100%</w:t>
      </w:r>
      <w:r>
        <w:rPr>
          <w:spacing w:val="6"/>
        </w:rPr>
        <w:t>，主要原因</w:t>
      </w:r>
      <w:r>
        <w:rPr>
          <w:rFonts w:hint="eastAsia"/>
          <w:spacing w:val="6"/>
          <w:lang w:eastAsia="zh-CN"/>
        </w:rPr>
        <w:t>是：</w:t>
      </w:r>
      <w:r>
        <w:rPr>
          <w:spacing w:val="6"/>
        </w:rPr>
        <w:t>单位机构</w:t>
      </w:r>
      <w:r>
        <w:rPr>
          <w:spacing w:val="8"/>
        </w:rPr>
        <w:t>改革，行政人员调整为事业在职人员，行政</w:t>
      </w:r>
      <w:r>
        <w:rPr>
          <w:spacing w:val="7"/>
        </w:rPr>
        <w:t>人员经费减少。</w:t>
      </w:r>
    </w:p>
    <w:p w14:paraId="7DA49F89">
      <w:pPr>
        <w:pStyle w:val="2"/>
        <w:numPr>
          <w:numId w:val="0"/>
        </w:numPr>
        <w:spacing w:before="250" w:line="372" w:lineRule="auto"/>
        <w:ind w:right="314" w:rightChars="0" w:firstLine="636" w:firstLineChars="200"/>
      </w:pPr>
      <w:r>
        <w:rPr>
          <w:rFonts w:ascii="Times New Roman" w:hAnsi="Times New Roman" w:eastAsia="Times New Roman" w:cs="Times New Roman"/>
          <w:spacing w:val="4"/>
        </w:rPr>
        <w:t>12.</w:t>
      </w:r>
      <w:r>
        <w:rPr>
          <w:spacing w:val="4"/>
        </w:rPr>
        <w:t>社会保障和就业支出（类）人力资源和社会保障管理</w:t>
      </w:r>
      <w:r>
        <w:rPr>
          <w:spacing w:val="9"/>
        </w:rPr>
        <w:t>事务（款）其他人力资源和社会保障管理事务支出</w:t>
      </w:r>
      <w:r>
        <w:rPr>
          <w:rFonts w:hint="eastAsia"/>
          <w:spacing w:val="9"/>
          <w:lang w:eastAsia="zh-CN"/>
        </w:rPr>
        <w:t>（项</w:t>
      </w:r>
      <w:r>
        <w:rPr>
          <w:rFonts w:hint="eastAsia"/>
          <w:spacing w:val="9"/>
          <w:lang w:val="en-US" w:eastAsia="zh-CN"/>
        </w:rPr>
        <w:t>)</w:t>
      </w:r>
      <w:r>
        <w:rPr>
          <w:spacing w:val="3"/>
        </w:rPr>
        <w:t>：</w:t>
      </w:r>
      <w:r>
        <w:rPr>
          <w:spacing w:val="5"/>
        </w:rPr>
        <w:t>支出决算数为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0.00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5"/>
        </w:rPr>
        <w:t>万元，比上年决算减少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1.89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spacing w:val="5"/>
        </w:rPr>
        <w:t>万元，下降</w:t>
      </w:r>
      <w:r>
        <w:rPr>
          <w:rFonts w:ascii="Times New Roman" w:hAnsi="Times New Roman" w:eastAsia="Times New Roman" w:cs="Times New Roman"/>
          <w:spacing w:val="7"/>
          <w:position w:val="1"/>
        </w:rPr>
        <w:t>100%</w:t>
      </w:r>
      <w:r>
        <w:rPr>
          <w:spacing w:val="7"/>
          <w:position w:val="1"/>
        </w:rPr>
        <w:t>，主要原因是：本年未有少数民族特培专项资金拨入。</w:t>
      </w:r>
    </w:p>
    <w:p w14:paraId="0EFED0DC">
      <w:pPr>
        <w:pStyle w:val="2"/>
        <w:spacing w:before="252" w:line="372" w:lineRule="auto"/>
        <w:ind w:firstLine="592" w:firstLineChars="200"/>
        <w:rPr>
          <w:rFonts w:hint="eastAsia" w:eastAsia="仿宋"/>
          <w:lang w:eastAsia="zh-CN"/>
        </w:rPr>
      </w:pPr>
      <w:r>
        <w:rPr>
          <w:rFonts w:ascii="Times New Roman" w:hAnsi="Times New Roman" w:eastAsia="Times New Roman" w:cs="Times New Roman"/>
          <w:spacing w:val="-7"/>
        </w:rPr>
        <w:t>13.</w:t>
      </w:r>
      <w:r>
        <w:rPr>
          <w:spacing w:val="-7"/>
        </w:rPr>
        <w:t>社会保障和就业支出（类）行政事业单位养老支出</w:t>
      </w:r>
      <w:r>
        <w:rPr>
          <w:spacing w:val="-8"/>
        </w:rPr>
        <w:t>（</w:t>
      </w:r>
      <w:r>
        <w:rPr>
          <w:rFonts w:hint="eastAsia"/>
          <w:spacing w:val="-8"/>
          <w:lang w:eastAsia="zh-CN"/>
        </w:rPr>
        <w:t>款）</w:t>
      </w:r>
      <w:r>
        <w:rPr>
          <w:spacing w:val="4"/>
        </w:rPr>
        <w:t>行政单位离退休（项</w:t>
      </w:r>
      <w:r>
        <w:rPr>
          <w:spacing w:val="1"/>
        </w:rPr>
        <w:t>）：</w:t>
      </w:r>
      <w:r>
        <w:rPr>
          <w:spacing w:val="4"/>
        </w:rPr>
        <w:t>支出决算数为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0.00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4"/>
        </w:rPr>
        <w:t>万元，比上年决</w:t>
      </w:r>
      <w:r>
        <w:rPr>
          <w:spacing w:val="5"/>
        </w:rPr>
        <w:t>算减少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158.61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5"/>
        </w:rPr>
        <w:t>万元，下降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100%</w:t>
      </w:r>
      <w:r>
        <w:rPr>
          <w:spacing w:val="5"/>
        </w:rPr>
        <w:t>，主要原因是：单位机构改</w:t>
      </w:r>
      <w:bookmarkStart w:id="9" w:name="bookmark10"/>
      <w:bookmarkEnd w:id="9"/>
      <w:r>
        <w:rPr>
          <w:spacing w:val="8"/>
        </w:rPr>
        <w:t>革，行政人员调整为事业人员，行政人员经费减少</w:t>
      </w:r>
      <w:r>
        <w:rPr>
          <w:rFonts w:hint="eastAsia"/>
          <w:spacing w:val="8"/>
          <w:lang w:eastAsia="zh-CN"/>
        </w:rPr>
        <w:t>。</w:t>
      </w:r>
    </w:p>
    <w:p w14:paraId="53A193E9">
      <w:pPr>
        <w:spacing w:before="252" w:line="226" w:lineRule="auto"/>
        <w:ind w:left="665"/>
        <w:outlineLvl w:val="1"/>
        <w:rPr>
          <w:rFonts w:ascii="黑体" w:hAnsi="黑体" w:eastAsia="黑体" w:cs="黑体"/>
          <w:sz w:val="31"/>
          <w:szCs w:val="31"/>
        </w:rPr>
      </w:pPr>
      <w:bookmarkStart w:id="10" w:name="bookmark11"/>
      <w:bookmarkEnd w:id="10"/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 w14:paraId="5A5D44AF">
      <w:pPr>
        <w:pStyle w:val="2"/>
        <w:spacing w:before="244" w:line="372" w:lineRule="auto"/>
        <w:ind w:left="37" w:right="379" w:firstLine="642"/>
        <w:jc w:val="both"/>
        <w:rPr>
          <w:spacing w:val="4"/>
        </w:rPr>
      </w:pPr>
      <w:r>
        <w:rPr>
          <w:spacing w:val="4"/>
        </w:rPr>
        <w:t>2023</w:t>
      </w:r>
      <w:r>
        <w:rPr>
          <w:spacing w:val="-52"/>
        </w:rPr>
        <w:t xml:space="preserve"> </w:t>
      </w:r>
      <w:r>
        <w:rPr>
          <w:spacing w:val="4"/>
        </w:rPr>
        <w:t>年度一般公共预算财政拨款基本支出</w:t>
      </w:r>
      <w:r>
        <w:rPr>
          <w:spacing w:val="-43"/>
        </w:rPr>
        <w:t xml:space="preserve"> </w:t>
      </w:r>
      <w:r>
        <w:rPr>
          <w:spacing w:val="4"/>
        </w:rPr>
        <w:t>1,448.37</w:t>
      </w:r>
      <w:r>
        <w:rPr>
          <w:spacing w:val="-44"/>
        </w:rPr>
        <w:t xml:space="preserve"> </w:t>
      </w:r>
      <w:r>
        <w:rPr>
          <w:spacing w:val="4"/>
        </w:rPr>
        <w:t>万</w:t>
      </w:r>
      <w:r>
        <w:rPr>
          <w:spacing w:val="6"/>
        </w:rPr>
        <w:t>元，其中：人员经费</w:t>
      </w:r>
      <w:r>
        <w:rPr>
          <w:spacing w:val="-38"/>
        </w:rPr>
        <w:t xml:space="preserve"> </w:t>
      </w:r>
      <w:r>
        <w:rPr>
          <w:spacing w:val="6"/>
        </w:rPr>
        <w:t>1,331.76</w:t>
      </w:r>
      <w:r>
        <w:rPr>
          <w:spacing w:val="-44"/>
        </w:rPr>
        <w:t xml:space="preserve"> </w:t>
      </w:r>
      <w:r>
        <w:rPr>
          <w:spacing w:val="6"/>
        </w:rPr>
        <w:t>万元，包括：基本工资、津</w:t>
      </w:r>
      <w:r>
        <w:rPr>
          <w:spacing w:val="2"/>
        </w:rPr>
        <w:t>贴补贴、奖金、绩效工资、机关事业单位基本养老保险缴费、</w:t>
      </w:r>
      <w:r>
        <w:rPr>
          <w:spacing w:val="8"/>
        </w:rPr>
        <w:t>职业年金缴费、职工基本医疗保险缴费、公务员医疗补助缴 费、其他社会保障缴费、住房公积金、退休费、抚恤金、生</w:t>
      </w:r>
      <w:r>
        <w:rPr>
          <w:spacing w:val="4"/>
        </w:rPr>
        <w:t>活补助、奖励金。</w:t>
      </w:r>
    </w:p>
    <w:p w14:paraId="4E74732C">
      <w:pPr>
        <w:pStyle w:val="2"/>
        <w:spacing w:before="244" w:line="372" w:lineRule="auto"/>
        <w:ind w:left="37" w:right="379" w:firstLine="642"/>
        <w:jc w:val="both"/>
        <w:rPr>
          <w:rFonts w:hint="eastAsia" w:eastAsia="仿宋"/>
          <w:spacing w:val="3"/>
          <w:lang w:eastAsia="zh-CN"/>
        </w:rPr>
      </w:pPr>
      <w:r>
        <w:rPr>
          <w:spacing w:val="3"/>
        </w:rPr>
        <w:t>公用经费</w:t>
      </w:r>
      <w:r>
        <w:rPr>
          <w:spacing w:val="-39"/>
        </w:rPr>
        <w:t xml:space="preserve"> </w:t>
      </w:r>
      <w:r>
        <w:rPr>
          <w:spacing w:val="3"/>
        </w:rPr>
        <w:t>116.61</w:t>
      </w:r>
      <w:r>
        <w:rPr>
          <w:spacing w:val="-44"/>
        </w:rPr>
        <w:t xml:space="preserve"> </w:t>
      </w:r>
      <w:r>
        <w:rPr>
          <w:spacing w:val="3"/>
        </w:rPr>
        <w:t>万元，包括：办公费、手续费、水费、</w:t>
      </w:r>
      <w:r>
        <w:rPr>
          <w:rFonts w:hint="eastAsia"/>
          <w:spacing w:val="3"/>
          <w:lang w:eastAsia="zh-CN"/>
        </w:rPr>
        <w:t>邮电费、取暖费、差旅费、工会经费、福利费、其他交通费用、</w:t>
      </w:r>
      <w:r>
        <w:rPr>
          <w:spacing w:val="8"/>
        </w:rPr>
        <w:t>税金及附加费用、办公设备购置。</w:t>
      </w:r>
    </w:p>
    <w:p w14:paraId="064DCC49">
      <w:pPr>
        <w:spacing w:before="249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七、财政拨款“三公”经费支出决算情况说明</w:t>
      </w:r>
    </w:p>
    <w:p w14:paraId="44D518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560" w:lineRule="exact"/>
        <w:ind w:left="25" w:right="24" w:firstLine="654"/>
        <w:textAlignment w:val="baseline"/>
      </w:pPr>
      <w:r>
        <w:rPr>
          <w:spacing w:val="-2"/>
        </w:rPr>
        <w:t>2023</w:t>
      </w:r>
      <w:r>
        <w:rPr>
          <w:spacing w:val="-48"/>
        </w:rPr>
        <w:t xml:space="preserve"> </w:t>
      </w:r>
      <w:r>
        <w:rPr>
          <w:spacing w:val="-2"/>
        </w:rPr>
        <w:t>年度财政拨款</w:t>
      </w:r>
      <w:r>
        <w:rPr>
          <w:spacing w:val="-102"/>
        </w:rPr>
        <w:t xml:space="preserve"> </w:t>
      </w:r>
      <w:r>
        <w:rPr>
          <w:spacing w:val="-2"/>
        </w:rPr>
        <w:t>“</w:t>
      </w:r>
      <w:r>
        <w:rPr>
          <w:spacing w:val="-119"/>
        </w:rPr>
        <w:t xml:space="preserve"> </w:t>
      </w:r>
      <w:r>
        <w:rPr>
          <w:spacing w:val="-2"/>
        </w:rPr>
        <w:t>三公”经费支出</w:t>
      </w:r>
      <w:r>
        <w:rPr>
          <w:spacing w:val="-39"/>
        </w:rPr>
        <w:t xml:space="preserve"> </w:t>
      </w:r>
      <w:r>
        <w:rPr>
          <w:spacing w:val="-2"/>
        </w:rPr>
        <w:t>0.00</w:t>
      </w:r>
      <w:r>
        <w:rPr>
          <w:spacing w:val="-44"/>
        </w:rPr>
        <w:t xml:space="preserve"> </w:t>
      </w:r>
      <w:r>
        <w:rPr>
          <w:spacing w:val="-2"/>
        </w:rPr>
        <w:t>万元，</w:t>
      </w:r>
      <w:r>
        <w:rPr>
          <w:spacing w:val="-82"/>
        </w:rPr>
        <w:t xml:space="preserve"> </w:t>
      </w:r>
      <w:r>
        <w:rPr>
          <w:spacing w:val="-2"/>
        </w:rPr>
        <w:t>比上</w:t>
      </w:r>
      <w:r>
        <w:t xml:space="preserve">  </w:t>
      </w:r>
      <w:r>
        <w:rPr>
          <w:spacing w:val="4"/>
        </w:rPr>
        <w:t>年减少</w:t>
      </w:r>
      <w:r>
        <w:rPr>
          <w:spacing w:val="-29"/>
        </w:rPr>
        <w:t xml:space="preserve"> </w:t>
      </w:r>
      <w:r>
        <w:rPr>
          <w:spacing w:val="4"/>
        </w:rPr>
        <w:t>10.00</w:t>
      </w:r>
      <w:r>
        <w:rPr>
          <w:spacing w:val="-45"/>
        </w:rPr>
        <w:t xml:space="preserve"> </w:t>
      </w:r>
      <w:r>
        <w:rPr>
          <w:spacing w:val="4"/>
        </w:rPr>
        <w:t>万元，下降</w:t>
      </w:r>
      <w:r>
        <w:rPr>
          <w:spacing w:val="-40"/>
        </w:rPr>
        <w:t xml:space="preserve"> </w:t>
      </w:r>
      <w:r>
        <w:rPr>
          <w:spacing w:val="4"/>
        </w:rPr>
        <w:t xml:space="preserve">100.00%，主要原因是：我单位无 </w:t>
      </w:r>
      <w:r>
        <w:rPr>
          <w:spacing w:val="5"/>
        </w:rPr>
        <w:t>公务用车运行维护费。其中：</w:t>
      </w:r>
      <w:r>
        <w:rPr>
          <w:spacing w:val="-84"/>
        </w:rPr>
        <w:t xml:space="preserve"> </w:t>
      </w:r>
      <w:r>
        <w:rPr>
          <w:spacing w:val="5"/>
        </w:rPr>
        <w:t>因公出国（境）费</w:t>
      </w:r>
      <w:r>
        <w:rPr>
          <w:spacing w:val="4"/>
        </w:rPr>
        <w:t>支出</w:t>
      </w:r>
      <w:r>
        <w:rPr>
          <w:spacing w:val="-38"/>
        </w:rPr>
        <w:t xml:space="preserve"> </w:t>
      </w:r>
      <w:r>
        <w:rPr>
          <w:spacing w:val="4"/>
        </w:rPr>
        <w:t>0.00</w:t>
      </w:r>
      <w:r>
        <w:t xml:space="preserve">   </w:t>
      </w:r>
      <w:r>
        <w:rPr>
          <w:spacing w:val="-2"/>
        </w:rPr>
        <w:t>万元，</w:t>
      </w:r>
      <w:r>
        <w:rPr>
          <w:spacing w:val="-81"/>
        </w:rPr>
        <w:t xml:space="preserve"> </w:t>
      </w:r>
      <w:r>
        <w:rPr>
          <w:spacing w:val="-2"/>
        </w:rPr>
        <w:t>占</w:t>
      </w:r>
      <w:r>
        <w:rPr>
          <w:spacing w:val="-38"/>
        </w:rPr>
        <w:t xml:space="preserve"> </w:t>
      </w:r>
      <w:r>
        <w:rPr>
          <w:spacing w:val="-2"/>
        </w:rPr>
        <w:t>0.00%，</w:t>
      </w:r>
      <w:r>
        <w:rPr>
          <w:spacing w:val="-85"/>
        </w:rPr>
        <w:t xml:space="preserve"> </w:t>
      </w:r>
      <w:r>
        <w:rPr>
          <w:spacing w:val="-2"/>
        </w:rPr>
        <w:t>比上年增加</w:t>
      </w:r>
      <w:r>
        <w:rPr>
          <w:spacing w:val="-38"/>
        </w:rPr>
        <w:t xml:space="preserve"> </w:t>
      </w:r>
      <w:r>
        <w:rPr>
          <w:spacing w:val="-2"/>
        </w:rPr>
        <w:t>0.00</w:t>
      </w:r>
      <w:r>
        <w:rPr>
          <w:spacing w:val="-44"/>
        </w:rPr>
        <w:t xml:space="preserve"> </w:t>
      </w:r>
      <w:r>
        <w:rPr>
          <w:spacing w:val="-2"/>
        </w:rPr>
        <w:t>万元，增长</w:t>
      </w:r>
      <w:r>
        <w:rPr>
          <w:spacing w:val="-39"/>
        </w:rPr>
        <w:t xml:space="preserve"> </w:t>
      </w:r>
      <w:r>
        <w:rPr>
          <w:spacing w:val="-2"/>
        </w:rPr>
        <w:t>0.00%，主要</w:t>
      </w:r>
      <w:r>
        <w:t xml:space="preserve"> </w:t>
      </w:r>
      <w:r>
        <w:rPr>
          <w:spacing w:val="9"/>
        </w:rPr>
        <w:t>原因是：我单位无因公出国（境）费；公务用车购置及运行</w:t>
      </w:r>
      <w:r>
        <w:t xml:space="preserve"> </w:t>
      </w:r>
      <w:r>
        <w:rPr>
          <w:spacing w:val="-3"/>
        </w:rPr>
        <w:t>维护费支出</w:t>
      </w:r>
      <w:r>
        <w:rPr>
          <w:spacing w:val="-38"/>
        </w:rPr>
        <w:t xml:space="preserve"> </w:t>
      </w:r>
      <w:r>
        <w:rPr>
          <w:spacing w:val="-3"/>
        </w:rPr>
        <w:t>0.00</w:t>
      </w:r>
      <w:r>
        <w:rPr>
          <w:spacing w:val="-45"/>
        </w:rPr>
        <w:t xml:space="preserve"> </w:t>
      </w:r>
      <w:r>
        <w:rPr>
          <w:spacing w:val="-3"/>
        </w:rPr>
        <w:t>万元，</w:t>
      </w:r>
      <w:r>
        <w:rPr>
          <w:spacing w:val="-78"/>
        </w:rPr>
        <w:t xml:space="preserve"> </w:t>
      </w:r>
      <w:r>
        <w:rPr>
          <w:spacing w:val="-3"/>
        </w:rPr>
        <w:t>占</w:t>
      </w:r>
      <w:r>
        <w:rPr>
          <w:spacing w:val="-39"/>
        </w:rPr>
        <w:t xml:space="preserve"> </w:t>
      </w:r>
      <w:r>
        <w:rPr>
          <w:spacing w:val="-3"/>
        </w:rPr>
        <w:t>0.00%，</w:t>
      </w:r>
      <w:r>
        <w:rPr>
          <w:spacing w:val="-82"/>
        </w:rPr>
        <w:t xml:space="preserve"> </w:t>
      </w:r>
      <w:r>
        <w:rPr>
          <w:spacing w:val="-3"/>
        </w:rPr>
        <w:t>比上年减少</w:t>
      </w:r>
      <w:r>
        <w:rPr>
          <w:spacing w:val="-43"/>
        </w:rPr>
        <w:t xml:space="preserve"> </w:t>
      </w:r>
      <w:r>
        <w:rPr>
          <w:spacing w:val="-3"/>
        </w:rPr>
        <w:t>10</w:t>
      </w:r>
      <w:r>
        <w:rPr>
          <w:spacing w:val="-4"/>
        </w:rPr>
        <w:t>.00</w:t>
      </w:r>
      <w:r>
        <w:rPr>
          <w:spacing w:val="-44"/>
        </w:rPr>
        <w:t xml:space="preserve"> </w:t>
      </w:r>
      <w:r>
        <w:rPr>
          <w:spacing w:val="-4"/>
        </w:rPr>
        <w:t>万元</w:t>
      </w:r>
      <w:r>
        <w:rPr>
          <w:rFonts w:hint="eastAsia"/>
          <w:spacing w:val="-4"/>
          <w:lang w:eastAsia="zh-CN"/>
        </w:rPr>
        <w:t>，</w:t>
      </w:r>
      <w:r>
        <w:rPr>
          <w:spacing w:val="1"/>
        </w:rPr>
        <w:t>下降</w:t>
      </w:r>
      <w:r>
        <w:rPr>
          <w:spacing w:val="-36"/>
        </w:rPr>
        <w:t xml:space="preserve"> </w:t>
      </w:r>
      <w:r>
        <w:rPr>
          <w:spacing w:val="1"/>
        </w:rPr>
        <w:t>100.00%，主要原因是：我单位无公务用车运行维护费；</w:t>
      </w:r>
      <w:r>
        <w:rPr>
          <w:spacing w:val="-2"/>
        </w:rPr>
        <w:t>公务接待费支出</w:t>
      </w:r>
      <w:r>
        <w:rPr>
          <w:spacing w:val="-39"/>
        </w:rPr>
        <w:t xml:space="preserve"> </w:t>
      </w:r>
      <w:r>
        <w:rPr>
          <w:spacing w:val="-2"/>
        </w:rPr>
        <w:t>0.00</w:t>
      </w:r>
      <w:r>
        <w:rPr>
          <w:spacing w:val="-45"/>
        </w:rPr>
        <w:t xml:space="preserve"> </w:t>
      </w:r>
      <w:r>
        <w:rPr>
          <w:spacing w:val="-2"/>
        </w:rPr>
        <w:t>万元，</w:t>
      </w:r>
      <w:r>
        <w:rPr>
          <w:spacing w:val="-78"/>
        </w:rPr>
        <w:t xml:space="preserve"> </w:t>
      </w:r>
      <w:r>
        <w:rPr>
          <w:spacing w:val="-2"/>
        </w:rPr>
        <w:t>占</w:t>
      </w:r>
      <w:r>
        <w:rPr>
          <w:spacing w:val="-41"/>
        </w:rPr>
        <w:t xml:space="preserve"> </w:t>
      </w:r>
      <w:r>
        <w:rPr>
          <w:spacing w:val="-2"/>
        </w:rPr>
        <w:t>0.00%，</w:t>
      </w:r>
      <w:r>
        <w:rPr>
          <w:spacing w:val="-82"/>
        </w:rPr>
        <w:t xml:space="preserve"> </w:t>
      </w:r>
      <w:r>
        <w:rPr>
          <w:spacing w:val="-2"/>
        </w:rPr>
        <w:t>比上年增加</w:t>
      </w:r>
      <w:r>
        <w:rPr>
          <w:spacing w:val="-41"/>
        </w:rPr>
        <w:t xml:space="preserve"> </w:t>
      </w:r>
      <w:r>
        <w:rPr>
          <w:spacing w:val="-2"/>
        </w:rPr>
        <w:t>0.00</w:t>
      </w:r>
      <w:r>
        <w:rPr>
          <w:spacing w:val="-45"/>
        </w:rPr>
        <w:t xml:space="preserve"> </w:t>
      </w:r>
      <w:r>
        <w:rPr>
          <w:spacing w:val="-2"/>
        </w:rPr>
        <w:t>万</w:t>
      </w:r>
      <w:r>
        <w:rPr>
          <w:spacing w:val="6"/>
        </w:rPr>
        <w:t>元，增长</w:t>
      </w:r>
      <w:r>
        <w:rPr>
          <w:spacing w:val="-32"/>
        </w:rPr>
        <w:t xml:space="preserve"> </w:t>
      </w:r>
      <w:r>
        <w:rPr>
          <w:spacing w:val="6"/>
        </w:rPr>
        <w:t>0.00%，主要原因是：我单位无公务接待费。</w:t>
      </w:r>
    </w:p>
    <w:p w14:paraId="74A491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560" w:lineRule="exact"/>
        <w:ind w:left="677"/>
        <w:textAlignment w:val="baseline"/>
      </w:pPr>
      <w:r>
        <w:rPr>
          <w:spacing w:val="5"/>
        </w:rPr>
        <w:t>具体情况如下：</w:t>
      </w:r>
    </w:p>
    <w:p w14:paraId="6E5108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21" w:right="97" w:firstLine="684"/>
        <w:textAlignment w:val="baseline"/>
        <w:rPr>
          <w:spacing w:val="9"/>
        </w:rPr>
      </w:pPr>
      <w:r>
        <w:rPr>
          <w:spacing w:val="4"/>
        </w:rPr>
        <w:t>因公出国（境）费支出</w:t>
      </w:r>
      <w:r>
        <w:rPr>
          <w:spacing w:val="-31"/>
        </w:rPr>
        <w:t xml:space="preserve"> </w:t>
      </w:r>
      <w:r>
        <w:rPr>
          <w:spacing w:val="4"/>
        </w:rPr>
        <w:t>0.00</w:t>
      </w:r>
      <w:r>
        <w:rPr>
          <w:spacing w:val="-45"/>
        </w:rPr>
        <w:t xml:space="preserve"> </w:t>
      </w:r>
      <w:r>
        <w:rPr>
          <w:spacing w:val="4"/>
        </w:rPr>
        <w:t>万元，开支内容包括我单</w:t>
      </w:r>
      <w:r>
        <w:t xml:space="preserve">  </w:t>
      </w:r>
      <w:r>
        <w:rPr>
          <w:spacing w:val="9"/>
        </w:rPr>
        <w:t>位无因公出国（境）费。单位全年安排的因公出国（境）</w:t>
      </w:r>
    </w:p>
    <w:p w14:paraId="4323D9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before="249" w:line="560" w:lineRule="exact"/>
        <w:ind w:right="97"/>
        <w:textAlignment w:val="baseline"/>
      </w:pPr>
      <w:r>
        <w:rPr>
          <w:spacing w:val="9"/>
        </w:rPr>
        <w:t>团</w:t>
      </w:r>
      <w:r>
        <w:rPr>
          <w:spacing w:val="-2"/>
        </w:rPr>
        <w:t>组</w:t>
      </w:r>
      <w:r>
        <w:rPr>
          <w:spacing w:val="-31"/>
        </w:rPr>
        <w:t xml:space="preserve"> </w:t>
      </w:r>
      <w:r>
        <w:rPr>
          <w:spacing w:val="-2"/>
        </w:rPr>
        <w:t>0</w:t>
      </w:r>
      <w:r>
        <w:rPr>
          <w:spacing w:val="-60"/>
        </w:rPr>
        <w:t xml:space="preserve"> </w:t>
      </w:r>
      <w:r>
        <w:rPr>
          <w:spacing w:val="-2"/>
        </w:rPr>
        <w:t>个，因公出国（境）0</w:t>
      </w:r>
      <w:r>
        <w:rPr>
          <w:spacing w:val="-60"/>
        </w:rPr>
        <w:t xml:space="preserve"> </w:t>
      </w:r>
      <w:r>
        <w:rPr>
          <w:spacing w:val="-2"/>
        </w:rPr>
        <w:t>人次。</w:t>
      </w:r>
    </w:p>
    <w:p w14:paraId="02CF4D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249" w:line="560" w:lineRule="exact"/>
        <w:ind w:left="666"/>
        <w:textAlignment w:val="baseline"/>
      </w:pPr>
      <w:r>
        <w:rPr>
          <w:spacing w:val="6"/>
          <w:position w:val="23"/>
        </w:rPr>
        <w:t>公务用车购置及运行维护费</w:t>
      </w:r>
      <w:r>
        <w:rPr>
          <w:spacing w:val="-39"/>
          <w:position w:val="23"/>
        </w:rPr>
        <w:t xml:space="preserve"> </w:t>
      </w:r>
      <w:r>
        <w:rPr>
          <w:spacing w:val="6"/>
          <w:position w:val="23"/>
        </w:rPr>
        <w:t>0.00</w:t>
      </w:r>
      <w:r>
        <w:rPr>
          <w:spacing w:val="-45"/>
          <w:position w:val="23"/>
        </w:rPr>
        <w:t xml:space="preserve"> </w:t>
      </w:r>
      <w:r>
        <w:rPr>
          <w:spacing w:val="6"/>
          <w:position w:val="23"/>
        </w:rPr>
        <w:t>万元，其中：公务用</w:t>
      </w:r>
    </w:p>
    <w:p w14:paraId="69359C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/>
        <w:textAlignment w:val="baseline"/>
      </w:pPr>
      <w:r>
        <w:rPr>
          <w:spacing w:val="2"/>
        </w:rPr>
        <w:t>车购置费</w:t>
      </w:r>
      <w:r>
        <w:rPr>
          <w:spacing w:val="-22"/>
        </w:rPr>
        <w:t xml:space="preserve"> </w:t>
      </w:r>
      <w:r>
        <w:rPr>
          <w:spacing w:val="2"/>
        </w:rPr>
        <w:t>0.00</w:t>
      </w:r>
      <w:r>
        <w:rPr>
          <w:spacing w:val="-45"/>
        </w:rPr>
        <w:t xml:space="preserve"> </w:t>
      </w:r>
      <w:r>
        <w:rPr>
          <w:spacing w:val="2"/>
        </w:rPr>
        <w:t>万元，公务用车运行维护费</w:t>
      </w:r>
      <w:r>
        <w:rPr>
          <w:spacing w:val="-40"/>
        </w:rPr>
        <w:t xml:space="preserve"> </w:t>
      </w:r>
      <w:r>
        <w:rPr>
          <w:spacing w:val="2"/>
        </w:rPr>
        <w:t>0.00</w:t>
      </w:r>
      <w:r>
        <w:rPr>
          <w:spacing w:val="-45"/>
        </w:rPr>
        <w:t xml:space="preserve"> </w:t>
      </w:r>
      <w:r>
        <w:rPr>
          <w:spacing w:val="2"/>
        </w:rPr>
        <w:t>万元。公务</w:t>
      </w:r>
    </w:p>
    <w:p w14:paraId="2951C3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baseline"/>
      </w:pPr>
      <w:r>
        <w:rPr>
          <w:spacing w:val="9"/>
        </w:rPr>
        <w:t>用车运行维护费开支内容包括我单位无公务用车运行维护</w:t>
      </w:r>
      <w:r>
        <w:rPr>
          <w:spacing w:val="1"/>
        </w:rPr>
        <w:t>费。公务用车购置数</w:t>
      </w:r>
      <w:r>
        <w:rPr>
          <w:spacing w:val="-26"/>
        </w:rPr>
        <w:t xml:space="preserve"> </w:t>
      </w:r>
      <w:r>
        <w:rPr>
          <w:spacing w:val="1"/>
        </w:rPr>
        <w:t>0</w:t>
      </w:r>
      <w:r>
        <w:rPr>
          <w:spacing w:val="-62"/>
        </w:rPr>
        <w:t xml:space="preserve"> </w:t>
      </w:r>
      <w:r>
        <w:rPr>
          <w:spacing w:val="1"/>
        </w:rPr>
        <w:t>辆，公务用车保有量</w:t>
      </w:r>
      <w:r>
        <w:rPr>
          <w:spacing w:val="-41"/>
        </w:rPr>
        <w:t xml:space="preserve"> </w:t>
      </w:r>
      <w:r>
        <w:rPr>
          <w:spacing w:val="1"/>
        </w:rPr>
        <w:t>0</w:t>
      </w:r>
      <w:r>
        <w:rPr>
          <w:spacing w:val="-62"/>
        </w:rPr>
        <w:t xml:space="preserve"> </w:t>
      </w:r>
      <w:r>
        <w:rPr>
          <w:spacing w:val="1"/>
        </w:rPr>
        <w:t>辆。</w:t>
      </w:r>
      <w:r>
        <w:rPr>
          <w:spacing w:val="-91"/>
        </w:rPr>
        <w:t xml:space="preserve"> </w:t>
      </w:r>
      <w:r>
        <w:rPr>
          <w:spacing w:val="1"/>
        </w:rPr>
        <w:t>国有资产</w:t>
      </w:r>
      <w:r>
        <w:rPr>
          <w:spacing w:val="5"/>
        </w:rPr>
        <w:t>占用情况中固定资产车辆</w:t>
      </w:r>
      <w:r>
        <w:rPr>
          <w:spacing w:val="-33"/>
        </w:rPr>
        <w:t xml:space="preserve"> </w:t>
      </w:r>
      <w:r>
        <w:rPr>
          <w:spacing w:val="5"/>
        </w:rPr>
        <w:t>10</w:t>
      </w:r>
      <w:r>
        <w:rPr>
          <w:spacing w:val="-62"/>
        </w:rPr>
        <w:t xml:space="preserve"> </w:t>
      </w:r>
      <w:r>
        <w:rPr>
          <w:spacing w:val="5"/>
        </w:rPr>
        <w:t>辆，与公务用车保有量差异原</w:t>
      </w:r>
      <w:r>
        <w:rPr>
          <w:spacing w:val="6"/>
        </w:rPr>
        <w:t>因是：我单位车辆保有量均为其他业务用</w:t>
      </w:r>
      <w:r>
        <w:rPr>
          <w:rFonts w:hint="eastAsia"/>
          <w:spacing w:val="6"/>
          <w:lang w:eastAsia="zh-CN"/>
        </w:rPr>
        <w:t>车，预算未安排公务用车运行维护费</w:t>
      </w:r>
      <w:r>
        <w:rPr>
          <w:spacing w:val="6"/>
        </w:rPr>
        <w:t>。</w:t>
      </w:r>
    </w:p>
    <w:p w14:paraId="44060C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5" w:line="560" w:lineRule="exact"/>
        <w:ind w:left="666"/>
        <w:textAlignment w:val="baseline"/>
      </w:pPr>
      <w:r>
        <w:rPr>
          <w:spacing w:val="6"/>
          <w:position w:val="23"/>
        </w:rPr>
        <w:t>公务接待费</w:t>
      </w:r>
      <w:r>
        <w:rPr>
          <w:spacing w:val="-39"/>
          <w:position w:val="23"/>
        </w:rPr>
        <w:t xml:space="preserve"> </w:t>
      </w:r>
      <w:r>
        <w:rPr>
          <w:spacing w:val="6"/>
          <w:position w:val="23"/>
        </w:rPr>
        <w:t>0.00</w:t>
      </w:r>
      <w:r>
        <w:rPr>
          <w:spacing w:val="-45"/>
          <w:position w:val="23"/>
        </w:rPr>
        <w:t xml:space="preserve"> </w:t>
      </w:r>
      <w:r>
        <w:rPr>
          <w:spacing w:val="6"/>
          <w:position w:val="23"/>
        </w:rPr>
        <w:t>万元，开支内容包括我单位无公务接</w:t>
      </w:r>
    </w:p>
    <w:p w14:paraId="6A6C70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3"/>
        <w:textAlignment w:val="baseline"/>
      </w:pPr>
      <w:r>
        <w:rPr>
          <w:spacing w:val="5"/>
        </w:rPr>
        <w:t>待费。单位全年安排的国内公务接待</w:t>
      </w:r>
      <w:r>
        <w:rPr>
          <w:spacing w:val="-26"/>
        </w:rPr>
        <w:t xml:space="preserve"> </w:t>
      </w:r>
      <w:r>
        <w:rPr>
          <w:spacing w:val="5"/>
        </w:rPr>
        <w:t>0</w:t>
      </w:r>
      <w:r>
        <w:rPr>
          <w:spacing w:val="-52"/>
        </w:rPr>
        <w:t xml:space="preserve"> </w:t>
      </w:r>
      <w:r>
        <w:rPr>
          <w:spacing w:val="5"/>
        </w:rPr>
        <w:t>批次，0</w:t>
      </w:r>
      <w:r>
        <w:rPr>
          <w:spacing w:val="-59"/>
        </w:rPr>
        <w:t xml:space="preserve"> </w:t>
      </w:r>
      <w:r>
        <w:rPr>
          <w:spacing w:val="5"/>
        </w:rPr>
        <w:t>人次。</w:t>
      </w:r>
    </w:p>
    <w:p w14:paraId="024F69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28" w:firstLine="652"/>
        <w:textAlignment w:val="baseline"/>
      </w:pPr>
      <w:r>
        <w:rPr>
          <w:spacing w:val="4"/>
        </w:rPr>
        <w:t>与全年预算相比，财政拨款</w:t>
      </w:r>
      <w:r>
        <w:rPr>
          <w:spacing w:val="-96"/>
        </w:rPr>
        <w:t xml:space="preserve"> </w:t>
      </w:r>
      <w:r>
        <w:rPr>
          <w:spacing w:val="4"/>
        </w:rPr>
        <w:t>“</w:t>
      </w:r>
      <w:r>
        <w:rPr>
          <w:spacing w:val="-118"/>
        </w:rPr>
        <w:t xml:space="preserve"> </w:t>
      </w:r>
      <w:r>
        <w:rPr>
          <w:spacing w:val="4"/>
        </w:rPr>
        <w:t>三公”经费支出全年预算</w:t>
      </w:r>
      <w:r>
        <w:t xml:space="preserve"> </w:t>
      </w:r>
      <w:r>
        <w:rPr>
          <w:spacing w:val="2"/>
        </w:rPr>
        <w:t>数</w:t>
      </w:r>
      <w:r>
        <w:rPr>
          <w:spacing w:val="-38"/>
        </w:rPr>
        <w:t xml:space="preserve"> </w:t>
      </w:r>
      <w:r>
        <w:rPr>
          <w:spacing w:val="2"/>
        </w:rPr>
        <w:t>0.00</w:t>
      </w:r>
      <w:r>
        <w:rPr>
          <w:spacing w:val="-45"/>
        </w:rPr>
        <w:t xml:space="preserve"> </w:t>
      </w:r>
      <w:r>
        <w:rPr>
          <w:spacing w:val="2"/>
        </w:rPr>
        <w:t>万元，决算数</w:t>
      </w:r>
      <w:r>
        <w:rPr>
          <w:spacing w:val="-41"/>
        </w:rPr>
        <w:t xml:space="preserve"> </w:t>
      </w:r>
      <w:r>
        <w:rPr>
          <w:spacing w:val="2"/>
        </w:rPr>
        <w:t>0.00</w:t>
      </w:r>
      <w:r>
        <w:rPr>
          <w:spacing w:val="-44"/>
        </w:rPr>
        <w:t xml:space="preserve"> </w:t>
      </w:r>
      <w:r>
        <w:rPr>
          <w:spacing w:val="2"/>
        </w:rPr>
        <w:t>万元，预决算差异率</w:t>
      </w:r>
      <w:r>
        <w:rPr>
          <w:spacing w:val="-41"/>
        </w:rPr>
        <w:t xml:space="preserve"> </w:t>
      </w:r>
      <w:r>
        <w:rPr>
          <w:spacing w:val="2"/>
        </w:rPr>
        <w:t>0.00%</w:t>
      </w:r>
      <w:r>
        <w:rPr>
          <w:spacing w:val="1"/>
        </w:rPr>
        <w:t>，主</w:t>
      </w:r>
      <w:r>
        <w:t xml:space="preserve">  </w:t>
      </w:r>
      <w:r>
        <w:rPr>
          <w:spacing w:val="6"/>
        </w:rPr>
        <w:t>要原因是：预决算一致无差异。其中：</w:t>
      </w:r>
      <w:r>
        <w:rPr>
          <w:spacing w:val="-85"/>
        </w:rPr>
        <w:t xml:space="preserve"> </w:t>
      </w:r>
      <w:r>
        <w:rPr>
          <w:spacing w:val="6"/>
        </w:rPr>
        <w:t>因公出国（境）费全</w:t>
      </w:r>
      <w:r>
        <w:t xml:space="preserve"> </w:t>
      </w:r>
      <w:r>
        <w:rPr>
          <w:spacing w:val="-10"/>
        </w:rPr>
        <w:t>年预算数</w:t>
      </w:r>
      <w:r>
        <w:rPr>
          <w:spacing w:val="-47"/>
        </w:rPr>
        <w:t xml:space="preserve"> </w:t>
      </w:r>
      <w:r>
        <w:rPr>
          <w:spacing w:val="-10"/>
        </w:rPr>
        <w:t>0.00</w:t>
      </w:r>
      <w:r>
        <w:rPr>
          <w:spacing w:val="-64"/>
        </w:rPr>
        <w:t xml:space="preserve"> </w:t>
      </w:r>
      <w:r>
        <w:rPr>
          <w:spacing w:val="-10"/>
        </w:rPr>
        <w:t>万元，决算数</w:t>
      </w:r>
      <w:r>
        <w:rPr>
          <w:spacing w:val="-58"/>
        </w:rPr>
        <w:t xml:space="preserve"> </w:t>
      </w:r>
      <w:r>
        <w:rPr>
          <w:spacing w:val="-10"/>
        </w:rPr>
        <w:t>0.00</w:t>
      </w:r>
      <w:r>
        <w:rPr>
          <w:spacing w:val="-63"/>
        </w:rPr>
        <w:t xml:space="preserve"> </w:t>
      </w:r>
      <w:r>
        <w:rPr>
          <w:spacing w:val="-10"/>
        </w:rPr>
        <w:t>万元，预决算差异率</w:t>
      </w:r>
      <w:r>
        <w:rPr>
          <w:spacing w:val="-58"/>
        </w:rPr>
        <w:t xml:space="preserve"> </w:t>
      </w:r>
      <w:r>
        <w:rPr>
          <w:spacing w:val="-10"/>
        </w:rPr>
        <w:t>0.00%，</w:t>
      </w:r>
      <w:r>
        <w:t xml:space="preserve"> </w:t>
      </w:r>
      <w:r>
        <w:rPr>
          <w:spacing w:val="8"/>
        </w:rPr>
        <w:t>主要原因是：我单位无因公出国（境）费；公务用车购置费</w:t>
      </w:r>
      <w:r>
        <w:rPr>
          <w:spacing w:val="3"/>
        </w:rPr>
        <w:t>全年预算数</w:t>
      </w:r>
      <w:r>
        <w:rPr>
          <w:spacing w:val="-28"/>
        </w:rPr>
        <w:t xml:space="preserve"> </w:t>
      </w:r>
      <w:r>
        <w:rPr>
          <w:spacing w:val="3"/>
        </w:rPr>
        <w:t>0.00</w:t>
      </w:r>
      <w:r>
        <w:rPr>
          <w:spacing w:val="-44"/>
        </w:rPr>
        <w:t xml:space="preserve"> </w:t>
      </w:r>
      <w:r>
        <w:rPr>
          <w:spacing w:val="3"/>
        </w:rPr>
        <w:t>万元，决算数</w:t>
      </w:r>
      <w:r>
        <w:rPr>
          <w:spacing w:val="-41"/>
        </w:rPr>
        <w:t xml:space="preserve"> </w:t>
      </w:r>
      <w:r>
        <w:rPr>
          <w:spacing w:val="3"/>
        </w:rPr>
        <w:t>0.00</w:t>
      </w:r>
      <w:r>
        <w:rPr>
          <w:spacing w:val="-45"/>
        </w:rPr>
        <w:t xml:space="preserve"> </w:t>
      </w:r>
      <w:r>
        <w:rPr>
          <w:spacing w:val="3"/>
        </w:rPr>
        <w:t>万元，预决算差异率</w:t>
      </w:r>
      <w:r>
        <w:rPr>
          <w:spacing w:val="8"/>
        </w:rPr>
        <w:t>0.00%，主要原因是：我单位无公务用车</w:t>
      </w:r>
      <w:r>
        <w:rPr>
          <w:spacing w:val="7"/>
        </w:rPr>
        <w:t>购置费；公务用车</w:t>
      </w:r>
      <w:r>
        <w:t xml:space="preserve">  </w:t>
      </w:r>
      <w:r>
        <w:rPr>
          <w:spacing w:val="3"/>
        </w:rPr>
        <w:t>运行费全年预算数</w:t>
      </w:r>
      <w:r>
        <w:rPr>
          <w:spacing w:val="-39"/>
        </w:rPr>
        <w:t xml:space="preserve"> </w:t>
      </w:r>
      <w:r>
        <w:rPr>
          <w:spacing w:val="3"/>
        </w:rPr>
        <w:t>0.00</w:t>
      </w:r>
      <w:r>
        <w:rPr>
          <w:spacing w:val="-44"/>
        </w:rPr>
        <w:t xml:space="preserve"> </w:t>
      </w:r>
      <w:r>
        <w:rPr>
          <w:spacing w:val="3"/>
        </w:rPr>
        <w:t>万元，决算数</w:t>
      </w:r>
      <w:r>
        <w:rPr>
          <w:spacing w:val="-41"/>
        </w:rPr>
        <w:t xml:space="preserve"> </w:t>
      </w:r>
      <w:r>
        <w:rPr>
          <w:spacing w:val="3"/>
        </w:rPr>
        <w:t>0.00</w:t>
      </w:r>
      <w:r>
        <w:rPr>
          <w:spacing w:val="-44"/>
        </w:rPr>
        <w:t xml:space="preserve"> </w:t>
      </w:r>
      <w:r>
        <w:rPr>
          <w:spacing w:val="3"/>
        </w:rPr>
        <w:t>万元，预决算差</w:t>
      </w:r>
      <w:r>
        <w:rPr>
          <w:spacing w:val="7"/>
        </w:rPr>
        <w:t>异率</w:t>
      </w:r>
      <w:r>
        <w:rPr>
          <w:spacing w:val="-38"/>
        </w:rPr>
        <w:t xml:space="preserve"> </w:t>
      </w:r>
      <w:r>
        <w:rPr>
          <w:spacing w:val="7"/>
        </w:rPr>
        <w:t>0.00%，主要原因是：我单位无</w:t>
      </w:r>
      <w:r>
        <w:rPr>
          <w:spacing w:val="6"/>
        </w:rPr>
        <w:t>公务用车运行维护费；</w:t>
      </w:r>
      <w:r>
        <w:rPr>
          <w:rFonts w:hint="eastAsia"/>
          <w:spacing w:val="6"/>
          <w:lang w:eastAsia="zh-CN"/>
        </w:rPr>
        <w:t>公务接待费全年预算数</w:t>
      </w:r>
      <w:r>
        <w:rPr>
          <w:rFonts w:hint="eastAsia"/>
          <w:spacing w:val="6"/>
          <w:lang w:val="en-US" w:eastAsia="zh-CN"/>
        </w:rPr>
        <w:t>0.00万元，决算数0.00万元，预决算</w:t>
      </w:r>
      <w:r>
        <w:rPr>
          <w:spacing w:val="6"/>
        </w:rPr>
        <w:t>差异率</w:t>
      </w:r>
      <w:r>
        <w:rPr>
          <w:spacing w:val="-31"/>
        </w:rPr>
        <w:t xml:space="preserve"> </w:t>
      </w:r>
      <w:r>
        <w:rPr>
          <w:spacing w:val="6"/>
        </w:rPr>
        <w:t>0.00%，主要原因是：我单位无公务接待费</w:t>
      </w:r>
      <w:r>
        <w:rPr>
          <w:rFonts w:hint="eastAsia"/>
          <w:spacing w:val="6"/>
          <w:lang w:eastAsia="zh-CN"/>
        </w:rPr>
        <w:t>。</w:t>
      </w:r>
    </w:p>
    <w:p w14:paraId="3D125A0A">
      <w:pPr>
        <w:spacing w:before="252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 w14:paraId="4178EDA6">
      <w:pPr>
        <w:pStyle w:val="2"/>
        <w:spacing w:before="244" w:line="372" w:lineRule="auto"/>
        <w:ind w:left="36" w:right="81" w:firstLine="648"/>
        <w:jc w:val="both"/>
      </w:pPr>
      <w:r>
        <w:rPr>
          <w:spacing w:val="8"/>
        </w:rPr>
        <w:t>我部门本年度无政府性基金预算财政拨款收入、支出及</w:t>
      </w:r>
      <w:r>
        <w:rPr>
          <w:spacing w:val="2"/>
        </w:rPr>
        <w:t xml:space="preserve"> </w:t>
      </w:r>
      <w:r>
        <w:rPr>
          <w:spacing w:val="8"/>
        </w:rPr>
        <w:t>结转和结余，政府性基金预算财政拨款收入支出决算表为空</w:t>
      </w:r>
      <w:r>
        <w:rPr>
          <w:spacing w:val="-1"/>
        </w:rPr>
        <w:t>表。</w:t>
      </w:r>
    </w:p>
    <w:p w14:paraId="10A29EFC">
      <w:pPr>
        <w:spacing w:before="246" w:line="226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</w:p>
    <w:p w14:paraId="63BB1817">
      <w:pPr>
        <w:pStyle w:val="2"/>
        <w:spacing w:before="162" w:line="372" w:lineRule="auto"/>
        <w:ind w:left="22" w:right="97" w:firstLine="662"/>
        <w:jc w:val="both"/>
      </w:pPr>
      <w:bookmarkStart w:id="11" w:name="bookmark14"/>
      <w:bookmarkEnd w:id="11"/>
      <w:r>
        <w:rPr>
          <w:spacing w:val="8"/>
        </w:rPr>
        <w:t>我部门本年度无国有资本经营预算财政拨款收入、支出</w:t>
      </w:r>
      <w:r>
        <w:t xml:space="preserve"> </w:t>
      </w:r>
      <w:r>
        <w:rPr>
          <w:spacing w:val="9"/>
        </w:rPr>
        <w:t>及结转和结余，国有资本经营预算财政拨款收入支出决算表</w:t>
      </w:r>
      <w:r>
        <w:rPr>
          <w:spacing w:val="1"/>
        </w:rPr>
        <w:t>为空表。</w:t>
      </w:r>
    </w:p>
    <w:p w14:paraId="0C808EC3">
      <w:pPr>
        <w:spacing w:before="247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bookmarkStart w:id="12" w:name="bookmark15"/>
      <w:bookmarkEnd w:id="12"/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 w14:paraId="7B8E46FB">
      <w:pPr>
        <w:spacing w:before="244" w:line="227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 w14:paraId="38CB7487">
      <w:pPr>
        <w:pStyle w:val="2"/>
        <w:spacing w:before="242" w:line="372" w:lineRule="auto"/>
        <w:ind w:left="47" w:right="97" w:firstLine="614"/>
      </w:pPr>
      <w:r>
        <w:rPr>
          <w:rFonts w:ascii="Times New Roman" w:hAnsi="Times New Roman" w:eastAsia="Times New Roman" w:cs="Times New Roman"/>
          <w:spacing w:val="8"/>
        </w:rPr>
        <w:t xml:space="preserve">2023 </w:t>
      </w:r>
      <w:r>
        <w:rPr>
          <w:spacing w:val="8"/>
        </w:rPr>
        <w:t xml:space="preserve">年度新疆维吾尔自治区纤维质量监测中心公用经  </w:t>
      </w:r>
      <w:r>
        <w:rPr>
          <w:spacing w:val="-3"/>
        </w:rPr>
        <w:t>费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116.61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3"/>
        </w:rPr>
        <w:t>万元，比上年减少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11.8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3"/>
        </w:rPr>
        <w:t>万元，增长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9.1</w:t>
      </w:r>
      <w:r>
        <w:rPr>
          <w:rFonts w:ascii="Times New Roman" w:hAnsi="Times New Roman" w:eastAsia="Times New Roman" w:cs="Times New Roman"/>
          <w:spacing w:val="-4"/>
        </w:rPr>
        <w:t>9%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4"/>
        </w:rPr>
        <w:t>，主要原</w:t>
      </w:r>
      <w:r>
        <w:t xml:space="preserve"> </w:t>
      </w:r>
      <w:r>
        <w:rPr>
          <w:spacing w:val="5"/>
        </w:rPr>
        <w:t>因是：单位机构改革，部分人员调出，按照预算批复执行，</w:t>
      </w:r>
      <w:bookmarkStart w:id="13" w:name="bookmark16"/>
      <w:bookmarkEnd w:id="13"/>
      <w:r>
        <w:rPr>
          <w:spacing w:val="7"/>
        </w:rPr>
        <w:t>人员经费及公用经费减少。</w:t>
      </w:r>
    </w:p>
    <w:p w14:paraId="32AF6C81">
      <w:pPr>
        <w:spacing w:before="248" w:line="228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（二）政府采购情况</w:t>
      </w:r>
    </w:p>
    <w:p w14:paraId="073FB29B">
      <w:pPr>
        <w:pStyle w:val="2"/>
        <w:spacing w:before="241" w:line="372" w:lineRule="auto"/>
        <w:ind w:left="26" w:right="244" w:firstLine="635"/>
      </w:pPr>
      <w:r>
        <w:rPr>
          <w:rFonts w:ascii="Times New Roman" w:hAnsi="Times New Roman" w:eastAsia="Times New Roman" w:cs="Times New Roman"/>
          <w:spacing w:val="6"/>
        </w:rPr>
        <w:t xml:space="preserve">2023 </w:t>
      </w:r>
      <w:r>
        <w:rPr>
          <w:spacing w:val="6"/>
        </w:rPr>
        <w:t>年度政府采购支出总额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492.70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6"/>
        </w:rPr>
        <w:t>万元，其中：政府</w:t>
      </w:r>
      <w:r>
        <w:t xml:space="preserve"> </w:t>
      </w:r>
      <w:r>
        <w:rPr>
          <w:spacing w:val="4"/>
        </w:rPr>
        <w:t>采购货物支出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350.00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4"/>
        </w:rPr>
        <w:t>万元、政府采购工程支出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0.00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4"/>
        </w:rPr>
        <w:t>万元、</w:t>
      </w:r>
      <w:r>
        <w:rPr>
          <w:spacing w:val="2"/>
        </w:rPr>
        <w:t>政府采购服务支出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142.70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2"/>
        </w:rPr>
        <w:t>万元。</w:t>
      </w:r>
    </w:p>
    <w:p w14:paraId="13A661ED">
      <w:pPr>
        <w:pStyle w:val="2"/>
        <w:spacing w:before="251" w:line="357" w:lineRule="auto"/>
        <w:ind w:left="34" w:right="97" w:firstLine="630"/>
      </w:pPr>
      <w:r>
        <w:rPr>
          <w:spacing w:val="3"/>
        </w:rPr>
        <w:t>授予中小企业合同金额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492.70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3"/>
        </w:rPr>
        <w:t>万元，占政府采购支出总</w:t>
      </w:r>
      <w:r>
        <w:t xml:space="preserve"> </w:t>
      </w:r>
      <w:r>
        <w:rPr>
          <w:spacing w:val="2"/>
        </w:rPr>
        <w:t>额的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100.00%</w:t>
      </w:r>
      <w:r>
        <w:rPr>
          <w:spacing w:val="2"/>
        </w:rPr>
        <w:t>，其中：授予小微企业合同金额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293.70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spacing w:val="2"/>
        </w:rPr>
        <w:t>万元，</w:t>
      </w:r>
      <w:bookmarkStart w:id="14" w:name="bookmark17"/>
      <w:bookmarkEnd w:id="14"/>
      <w:r>
        <w:rPr>
          <w:spacing w:val="2"/>
          <w:position w:val="1"/>
        </w:rPr>
        <w:t>占政府采购支出总额的</w:t>
      </w:r>
      <w:r>
        <w:rPr>
          <w:spacing w:val="-43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1"/>
        </w:rPr>
        <w:t>59.61%</w:t>
      </w:r>
      <w:r>
        <w:rPr>
          <w:spacing w:val="2"/>
          <w:position w:val="1"/>
        </w:rPr>
        <w:t>。</w:t>
      </w:r>
    </w:p>
    <w:p w14:paraId="3D9FFF27">
      <w:pPr>
        <w:spacing w:before="253" w:line="226" w:lineRule="auto"/>
        <w:ind w:left="69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 w14:paraId="116B1D27">
      <w:pPr>
        <w:pStyle w:val="2"/>
        <w:spacing w:before="243" w:line="372" w:lineRule="auto"/>
        <w:ind w:left="20" w:firstLine="651"/>
        <w:rPr>
          <w:rFonts w:hint="eastAsia" w:eastAsia="仿宋"/>
          <w:spacing w:val="6"/>
          <w:lang w:val="en-US" w:eastAsia="zh-CN"/>
        </w:rPr>
      </w:pPr>
      <w:r>
        <w:rPr>
          <w:spacing w:val="-8"/>
        </w:rPr>
        <w:t>截至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2023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-8"/>
        </w:rPr>
        <w:t>年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12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8"/>
        </w:rPr>
        <w:t>月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 xml:space="preserve">31  </w:t>
      </w:r>
      <w:r>
        <w:rPr>
          <w:spacing w:val="-8"/>
        </w:rPr>
        <w:t>日，固定资产原值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13,925.09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8"/>
        </w:rPr>
        <w:t>万元</w:t>
      </w:r>
      <w:r>
        <w:rPr>
          <w:rFonts w:hint="eastAsia"/>
          <w:spacing w:val="-8"/>
          <w:lang w:eastAsia="zh-CN"/>
        </w:rPr>
        <w:t>，</w:t>
      </w:r>
      <w:r>
        <w:t>房屋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</w:rPr>
        <w:t>10169.2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t>平方米，价值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3,621.55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t>万元。车辆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10 </w:t>
      </w:r>
      <w:r>
        <w:t xml:space="preserve">辆，价值 </w:t>
      </w:r>
      <w:r>
        <w:rPr>
          <w:rFonts w:ascii="Times New Roman" w:hAnsi="Times New Roman" w:eastAsia="Times New Roman" w:cs="Times New Roman"/>
          <w:spacing w:val="5"/>
        </w:rPr>
        <w:t>273.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12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5"/>
        </w:rPr>
        <w:t>万元，其中：副部（省）级及以上领导用车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0 </w:t>
      </w:r>
      <w:r>
        <w:rPr>
          <w:spacing w:val="5"/>
        </w:rPr>
        <w:t>辆、主</w:t>
      </w:r>
      <w:r>
        <w:t xml:space="preserve"> </w:t>
      </w:r>
      <w:r>
        <w:rPr>
          <w:spacing w:val="-1"/>
        </w:rPr>
        <w:t>要负责人用车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0 </w:t>
      </w:r>
      <w:r>
        <w:rPr>
          <w:spacing w:val="-1"/>
        </w:rPr>
        <w:t>辆、机要通信用车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0 </w:t>
      </w:r>
      <w:r>
        <w:rPr>
          <w:spacing w:val="-1"/>
        </w:rPr>
        <w:t>辆、应急保障用车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0 </w:t>
      </w:r>
      <w:r>
        <w:rPr>
          <w:spacing w:val="-1"/>
        </w:rPr>
        <w:t>辆、</w:t>
      </w:r>
      <w:r>
        <w:rPr>
          <w:spacing w:val="7"/>
        </w:rPr>
        <w:t>执法执勤用车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0 </w:t>
      </w:r>
      <w:r>
        <w:rPr>
          <w:spacing w:val="7"/>
        </w:rPr>
        <w:t>辆、特种专业技术用车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0 </w:t>
      </w:r>
      <w:r>
        <w:rPr>
          <w:spacing w:val="7"/>
        </w:rPr>
        <w:t>辆、离退休</w:t>
      </w:r>
      <w:r>
        <w:rPr>
          <w:spacing w:val="6"/>
        </w:rPr>
        <w:t>干部</w:t>
      </w:r>
      <w:r>
        <w:rPr>
          <w:rFonts w:hint="eastAsia"/>
          <w:spacing w:val="6"/>
          <w:lang w:eastAsia="zh-CN"/>
        </w:rPr>
        <w:t>服务用车</w:t>
      </w:r>
      <w:r>
        <w:rPr>
          <w:rFonts w:hint="eastAsia"/>
          <w:spacing w:val="6"/>
          <w:lang w:val="en-US" w:eastAsia="zh-CN"/>
        </w:rPr>
        <w:t>0辆、其他用车10辆、其他用车主要是：单位业务用车；</w:t>
      </w:r>
      <w:r>
        <w:rPr>
          <w:spacing w:val="-17"/>
        </w:rPr>
        <w:t>单价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7"/>
        </w:rPr>
        <w:t>100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17"/>
        </w:rPr>
        <w:t>万元（含）以上设备（不含车辆）</w:t>
      </w:r>
      <w:r>
        <w:rPr>
          <w:rFonts w:ascii="Times New Roman" w:hAnsi="Times New Roman" w:eastAsia="Times New Roman" w:cs="Times New Roman"/>
          <w:spacing w:val="-17"/>
        </w:rPr>
        <w:t>19</w:t>
      </w:r>
      <w:r>
        <w:rPr>
          <w:rFonts w:ascii="Times New Roman" w:hAnsi="Times New Roman" w:eastAsia="Times New Roman" w:cs="Times New Roman"/>
          <w:spacing w:val="50"/>
          <w:w w:val="101"/>
        </w:rPr>
        <w:t xml:space="preserve"> </w:t>
      </w:r>
      <w:r>
        <w:rPr>
          <w:spacing w:val="-17"/>
        </w:rPr>
        <w:t>台（套）</w:t>
      </w:r>
      <w:r>
        <w:rPr>
          <w:rFonts w:hint="eastAsia"/>
          <w:spacing w:val="-17"/>
          <w:lang w:eastAsia="zh-CN"/>
        </w:rPr>
        <w:t>。</w:t>
      </w:r>
    </w:p>
    <w:p w14:paraId="4393F028">
      <w:pPr>
        <w:spacing w:before="254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bookmarkStart w:id="15" w:name="bookmark18"/>
      <w:bookmarkEnd w:id="15"/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 w14:paraId="74A44809">
      <w:pPr>
        <w:pStyle w:val="2"/>
        <w:spacing w:before="233" w:line="372" w:lineRule="auto"/>
        <w:ind w:left="21" w:right="7" w:firstLine="642"/>
      </w:pPr>
      <w:r>
        <w:rPr>
          <w:spacing w:val="6"/>
        </w:rPr>
        <w:t>根据预算绩效管理要求，2023</w:t>
      </w:r>
      <w:r>
        <w:rPr>
          <w:spacing w:val="-52"/>
        </w:rPr>
        <w:t xml:space="preserve"> </w:t>
      </w:r>
      <w:r>
        <w:rPr>
          <w:spacing w:val="6"/>
        </w:rPr>
        <w:t>年度预算绩效评价项目</w:t>
      </w:r>
      <w:r>
        <w:rPr>
          <w:spacing w:val="-45"/>
        </w:rPr>
        <w:t xml:space="preserve"> </w:t>
      </w:r>
      <w:r>
        <w:rPr>
          <w:spacing w:val="6"/>
        </w:rPr>
        <w:t>5</w:t>
      </w:r>
      <w:r>
        <w:t xml:space="preserve"> </w:t>
      </w:r>
      <w:r>
        <w:rPr>
          <w:spacing w:val="3"/>
        </w:rPr>
        <w:t>个，全年预算数</w:t>
      </w:r>
      <w:r>
        <w:rPr>
          <w:spacing w:val="-40"/>
        </w:rPr>
        <w:t xml:space="preserve"> </w:t>
      </w:r>
      <w:r>
        <w:rPr>
          <w:rFonts w:hint="eastAsia"/>
          <w:spacing w:val="3"/>
          <w:lang w:val="en-US" w:eastAsia="zh-CN"/>
        </w:rPr>
        <w:t>4420.37</w:t>
      </w:r>
      <w:r>
        <w:rPr>
          <w:spacing w:val="3"/>
        </w:rPr>
        <w:t>万元，全年执行数</w:t>
      </w:r>
      <w:r>
        <w:rPr>
          <w:spacing w:val="-36"/>
        </w:rPr>
        <w:t xml:space="preserve"> </w:t>
      </w:r>
      <w:r>
        <w:rPr>
          <w:spacing w:val="3"/>
        </w:rPr>
        <w:t>3879.4</w:t>
      </w:r>
      <w:r>
        <w:rPr>
          <w:spacing w:val="-44"/>
        </w:rPr>
        <w:t xml:space="preserve"> </w:t>
      </w:r>
      <w:r>
        <w:rPr>
          <w:spacing w:val="3"/>
        </w:rPr>
        <w:t>万元。预算</w:t>
      </w:r>
      <w:r>
        <w:t xml:space="preserve"> </w:t>
      </w:r>
      <w:r>
        <w:rPr>
          <w:spacing w:val="5"/>
        </w:rPr>
        <w:t>绩效管理取得的成效：一是</w:t>
      </w:r>
      <w:r>
        <w:rPr>
          <w:spacing w:val="-42"/>
        </w:rPr>
        <w:t xml:space="preserve"> </w:t>
      </w:r>
      <w:r>
        <w:rPr>
          <w:spacing w:val="5"/>
        </w:rPr>
        <w:t>2023</w:t>
      </w:r>
      <w:r>
        <w:rPr>
          <w:spacing w:val="-70"/>
        </w:rPr>
        <w:t xml:space="preserve"> </w:t>
      </w:r>
      <w:r>
        <w:rPr>
          <w:spacing w:val="5"/>
        </w:rPr>
        <w:t>棉花年度，</w:t>
      </w:r>
      <w:r>
        <w:rPr>
          <w:spacing w:val="-90"/>
        </w:rPr>
        <w:t xml:space="preserve"> </w:t>
      </w:r>
      <w:r>
        <w:rPr>
          <w:spacing w:val="5"/>
        </w:rPr>
        <w:t>中心按照中国</w:t>
      </w:r>
      <w:r>
        <w:t xml:space="preserve">  </w:t>
      </w:r>
      <w:r>
        <w:rPr>
          <w:spacing w:val="9"/>
        </w:rPr>
        <w:t>纤维质量监测中心棉花专业监管仓库在库公检工作安排，顺</w:t>
      </w:r>
      <w:r>
        <w:rPr>
          <w:spacing w:val="1"/>
        </w:rPr>
        <w:t xml:space="preserve"> </w:t>
      </w:r>
      <w:r>
        <w:rPr>
          <w:spacing w:val="11"/>
        </w:rPr>
        <w:t>利推进在库公检任务。在配合上级调研过程中，主动作</w:t>
      </w:r>
      <w:r>
        <w:rPr>
          <w:spacing w:val="10"/>
        </w:rPr>
        <w:t>为，</w:t>
      </w:r>
      <w:r>
        <w:t xml:space="preserve"> 总结经验，巩固成效。实施过程中积极推进制度措施常态化，</w:t>
      </w:r>
      <w:r>
        <w:rPr>
          <w:spacing w:val="9"/>
        </w:rPr>
        <w:t xml:space="preserve"> 规范化，完善流程，加强队伍建设，提高协作能力；二是公</w:t>
      </w:r>
      <w:r>
        <w:rPr>
          <w:spacing w:val="3"/>
        </w:rPr>
        <w:t xml:space="preserve"> </w:t>
      </w:r>
      <w:r>
        <w:rPr>
          <w:spacing w:val="9"/>
        </w:rPr>
        <w:t>证检验服务、检验的规范化管理逐步提高，进而推进棉花产</w:t>
      </w:r>
      <w:r>
        <w:rPr>
          <w:spacing w:val="1"/>
        </w:rPr>
        <w:t xml:space="preserve"> </w:t>
      </w:r>
      <w:r>
        <w:rPr>
          <w:spacing w:val="9"/>
        </w:rPr>
        <w:t>业持续、健康、高质量发展；三是为确保项目顺利进行，提</w:t>
      </w:r>
      <w:r>
        <w:rPr>
          <w:spacing w:val="1"/>
        </w:rPr>
        <w:t xml:space="preserve"> </w:t>
      </w:r>
      <w:r>
        <w:rPr>
          <w:spacing w:val="9"/>
        </w:rPr>
        <w:t>前做好项目规划，将所列计划再三审核。在项目实施过程中</w:t>
      </w:r>
      <w:r>
        <w:rPr>
          <w:spacing w:val="1"/>
        </w:rPr>
        <w:t xml:space="preserve"> </w:t>
      </w:r>
      <w:r>
        <w:rPr>
          <w:spacing w:val="9"/>
        </w:rPr>
        <w:t>做好定期监督检查，严格按照项目管理规范进行，在项目资</w:t>
      </w:r>
      <w:r>
        <w:rPr>
          <w:spacing w:val="1"/>
        </w:rPr>
        <w:t xml:space="preserve"> </w:t>
      </w:r>
      <w:r>
        <w:rPr>
          <w:spacing w:val="9"/>
        </w:rPr>
        <w:t>金使用过程中，严格落实把关，按照项目资金使用范围做好</w:t>
      </w:r>
      <w:r>
        <w:rPr>
          <w:spacing w:val="3"/>
        </w:rPr>
        <w:t xml:space="preserve"> </w:t>
      </w:r>
      <w:r>
        <w:rPr>
          <w:spacing w:val="9"/>
        </w:rPr>
        <w:t>审核工作，让项目资金落于实处。在项目完成后，做好受益</w:t>
      </w:r>
      <w:r>
        <w:rPr>
          <w:spacing w:val="1"/>
        </w:rPr>
        <w:t xml:space="preserve"> </w:t>
      </w:r>
      <w:r>
        <w:rPr>
          <w:spacing w:val="6"/>
        </w:rPr>
        <w:t>群众民意调查及项目防范工作；</w:t>
      </w:r>
      <w:r>
        <w:rPr>
          <w:spacing w:val="-76"/>
        </w:rPr>
        <w:t xml:space="preserve"> </w:t>
      </w:r>
      <w:r>
        <w:rPr>
          <w:spacing w:val="6"/>
        </w:rPr>
        <w:t>四是严格坚持先做事、后验</w:t>
      </w:r>
      <w:r>
        <w:t xml:space="preserve"> </w:t>
      </w:r>
      <w:r>
        <w:rPr>
          <w:spacing w:val="9"/>
        </w:rPr>
        <w:t>收、再拨付的原则，基本杜绝了资金被挤占和挪用现象的发</w:t>
      </w:r>
      <w:r>
        <w:rPr>
          <w:spacing w:val="1"/>
        </w:rPr>
        <w:t xml:space="preserve"> </w:t>
      </w:r>
      <w:r>
        <w:rPr>
          <w:spacing w:val="9"/>
        </w:rPr>
        <w:t>生，跟踪检查到位。财政、纪检、监察等职能部门全面参与</w:t>
      </w:r>
      <w:r>
        <w:rPr>
          <w:spacing w:val="1"/>
        </w:rPr>
        <w:t xml:space="preserve"> </w:t>
      </w:r>
      <w:r>
        <w:rPr>
          <w:spacing w:val="11"/>
        </w:rPr>
        <w:t>专项资金事前、事中和事后全过程的监管。在监督环节</w:t>
      </w:r>
      <w:r>
        <w:rPr>
          <w:spacing w:val="10"/>
        </w:rPr>
        <w:t>上，</w:t>
      </w:r>
      <w:r>
        <w:t xml:space="preserve"> </w:t>
      </w:r>
      <w:r>
        <w:rPr>
          <w:spacing w:val="9"/>
        </w:rPr>
        <w:t>实行关口前移，从事后监督管理转向事前审核，事中监督和</w:t>
      </w:r>
      <w:r>
        <w:rPr>
          <w:spacing w:val="8"/>
        </w:rPr>
        <w:t>事后检查稽核相结合的监督制度上来，形成多环节全过程的监督管理格局，尽量早发现问题，早解决问题。五是为确保</w:t>
      </w:r>
      <w:r>
        <w:rPr>
          <w:spacing w:val="12"/>
        </w:rPr>
        <w:t xml:space="preserve"> </w:t>
      </w:r>
      <w:r>
        <w:rPr>
          <w:spacing w:val="9"/>
        </w:rPr>
        <w:t>人才发展基金项目顺利进行，提前做好项目规划，将所列计</w:t>
      </w:r>
      <w:r>
        <w:rPr>
          <w:spacing w:val="2"/>
        </w:rPr>
        <w:t xml:space="preserve"> </w:t>
      </w:r>
      <w:r>
        <w:rPr>
          <w:spacing w:val="9"/>
        </w:rPr>
        <w:t>划再三审核。在项目实施过程中做好定期监督检查，严格按</w:t>
      </w:r>
      <w:r>
        <w:rPr>
          <w:spacing w:val="4"/>
        </w:rPr>
        <w:t xml:space="preserve"> </w:t>
      </w:r>
      <w:r>
        <w:rPr>
          <w:spacing w:val="9"/>
        </w:rPr>
        <w:t>照项目管理规范进行，在项目资金使用过程中，严格落实把</w:t>
      </w:r>
      <w:r>
        <w:rPr>
          <w:spacing w:val="2"/>
        </w:rPr>
        <w:t xml:space="preserve"> </w:t>
      </w:r>
      <w:r>
        <w:rPr>
          <w:spacing w:val="9"/>
        </w:rPr>
        <w:t>关，按照项目资金使用范围做好审核工作，让项目资金落于</w:t>
      </w:r>
      <w:r>
        <w:rPr>
          <w:spacing w:val="2"/>
        </w:rPr>
        <w:t xml:space="preserve"> </w:t>
      </w:r>
      <w:r>
        <w:t>实处。发现的问题及原因：一是由于下达任务时间较为集中，</w:t>
      </w:r>
      <w:r>
        <w:rPr>
          <w:spacing w:val="10"/>
        </w:rPr>
        <w:t xml:space="preserve"> </w:t>
      </w:r>
      <w:r>
        <w:rPr>
          <w:spacing w:val="9"/>
        </w:rPr>
        <w:t>在开展产品质量监督抽查时，检验任务相对集中，绩效支出</w:t>
      </w:r>
      <w:r>
        <w:rPr>
          <w:spacing w:val="2"/>
        </w:rPr>
        <w:t xml:space="preserve"> </w:t>
      </w:r>
      <w:r>
        <w:rPr>
          <w:spacing w:val="9"/>
        </w:rPr>
        <w:t>下半年比较集中；二是由于任务下达较晚，检验任务相对集</w:t>
      </w:r>
      <w:r>
        <w:rPr>
          <w:spacing w:val="2"/>
        </w:rPr>
        <w:t xml:space="preserve"> </w:t>
      </w:r>
      <w:r>
        <w:rPr>
          <w:spacing w:val="9"/>
        </w:rPr>
        <w:t>中；三是经费实际执行周期跨年度，造成预算执行进度和地</w:t>
      </w:r>
      <w:r>
        <w:rPr>
          <w:spacing w:val="2"/>
        </w:rPr>
        <w:t xml:space="preserve"> </w:t>
      </w:r>
      <w:r>
        <w:rPr>
          <w:spacing w:val="9"/>
        </w:rPr>
        <w:t>方财政预算执行进度出现偏差，造成经费支出的年度指标值</w:t>
      </w:r>
      <w:r>
        <w:rPr>
          <w:spacing w:val="4"/>
        </w:rPr>
        <w:t xml:space="preserve"> </w:t>
      </w:r>
      <w:r>
        <w:rPr>
          <w:spacing w:val="9"/>
        </w:rPr>
        <w:t>与目标值不符的情况。下一步改进措施：一是加大棉花及纤</w:t>
      </w:r>
      <w:r>
        <w:rPr>
          <w:spacing w:val="2"/>
        </w:rPr>
        <w:t xml:space="preserve"> </w:t>
      </w:r>
      <w:r>
        <w:rPr>
          <w:spacing w:val="9"/>
        </w:rPr>
        <w:t>维制品的科研研发投入，推进棉花公检仪器国产化进程；二</w:t>
      </w:r>
      <w:r>
        <w:rPr>
          <w:spacing w:val="2"/>
        </w:rPr>
        <w:t xml:space="preserve"> </w:t>
      </w:r>
      <w:r>
        <w:rPr>
          <w:spacing w:val="6"/>
        </w:rPr>
        <w:t>是按照国家、</w:t>
      </w:r>
      <w:r>
        <w:rPr>
          <w:spacing w:val="-75"/>
        </w:rPr>
        <w:t xml:space="preserve"> </w:t>
      </w:r>
      <w:r>
        <w:rPr>
          <w:spacing w:val="6"/>
        </w:rPr>
        <w:t>自治区关于推动新疆棉花高质量发展的一系列</w:t>
      </w:r>
      <w:r>
        <w:t xml:space="preserve"> </w:t>
      </w:r>
      <w:r>
        <w:rPr>
          <w:spacing w:val="9"/>
        </w:rPr>
        <w:t>重大战略举措，进一步提升棉花质量公证检验数据在纺织生</w:t>
      </w:r>
      <w:r>
        <w:rPr>
          <w:spacing w:val="2"/>
        </w:rPr>
        <w:t xml:space="preserve"> </w:t>
      </w:r>
      <w:r>
        <w:rPr>
          <w:spacing w:val="9"/>
        </w:rPr>
        <w:t>产中的应用。具体项目自评情况附绩效自评表及自评报告；</w:t>
      </w:r>
      <w:r>
        <w:rPr>
          <w:spacing w:val="7"/>
        </w:rPr>
        <w:t xml:space="preserve"> </w:t>
      </w:r>
      <w:r>
        <w:rPr>
          <w:spacing w:val="9"/>
        </w:rPr>
        <w:t>三是加大对纺织服装及制品实验室的投资经费力度。做好前</w:t>
      </w:r>
      <w:r>
        <w:rPr>
          <w:spacing w:val="4"/>
        </w:rPr>
        <w:t xml:space="preserve"> </w:t>
      </w:r>
      <w:r>
        <w:rPr>
          <w:spacing w:val="9"/>
        </w:rPr>
        <w:t>期实地调研工作以及对市场情况准确地把握，及时完善实验</w:t>
      </w:r>
      <w:r>
        <w:rPr>
          <w:spacing w:val="4"/>
        </w:rPr>
        <w:t xml:space="preserve"> </w:t>
      </w:r>
      <w:r>
        <w:rPr>
          <w:spacing w:val="9"/>
        </w:rPr>
        <w:t>室设备、人员、维修维护、后勤等工作，为开展检验项目提</w:t>
      </w:r>
      <w:r>
        <w:rPr>
          <w:spacing w:val="2"/>
        </w:rPr>
        <w:t xml:space="preserve"> </w:t>
      </w:r>
      <w:r>
        <w:rPr>
          <w:spacing w:val="6"/>
        </w:rPr>
        <w:t>供硬件和数据支持，顺利完成每年的目标任务；</w:t>
      </w:r>
      <w:r>
        <w:rPr>
          <w:spacing w:val="-75"/>
        </w:rPr>
        <w:t xml:space="preserve"> </w:t>
      </w:r>
      <w:r>
        <w:rPr>
          <w:spacing w:val="6"/>
        </w:rPr>
        <w:t>四是进一步</w:t>
      </w:r>
      <w:r>
        <w:t xml:space="preserve"> </w:t>
      </w:r>
      <w:r>
        <w:rPr>
          <w:spacing w:val="9"/>
        </w:rPr>
        <w:t>提升人员服务意识加强业务水平、学习能力。市场挖掘不够</w:t>
      </w:r>
      <w:r>
        <w:rPr>
          <w:spacing w:val="4"/>
        </w:rPr>
        <w:t xml:space="preserve"> </w:t>
      </w:r>
      <w:r>
        <w:rPr>
          <w:spacing w:val="9"/>
        </w:rPr>
        <w:t>充分，对企业、基层单位等服务对象的培训需求的了解还不</w:t>
      </w:r>
    </w:p>
    <w:p w14:paraId="6C870674">
      <w:pPr>
        <w:pStyle w:val="2"/>
        <w:spacing w:before="1" w:line="221" w:lineRule="auto"/>
        <w:ind w:left="23"/>
      </w:pPr>
      <w:r>
        <w:rPr>
          <w:spacing w:val="9"/>
        </w:rPr>
        <w:t>够深入和全面，需要进一步加强调研，研究、分析、掌握基</w:t>
      </w:r>
    </w:p>
    <w:p w14:paraId="649F957E">
      <w:pPr>
        <w:pStyle w:val="2"/>
        <w:spacing w:before="162" w:line="372" w:lineRule="auto"/>
        <w:ind w:right="13"/>
        <w:jc w:val="both"/>
      </w:pPr>
      <w:r>
        <w:rPr>
          <w:spacing w:val="8"/>
        </w:rPr>
        <w:t>层单位和企业的培训需求，做到培训工作更加有的放矢。五</w:t>
      </w:r>
      <w:r>
        <w:rPr>
          <w:spacing w:val="14"/>
        </w:rPr>
        <w:t xml:space="preserve"> </w:t>
      </w:r>
      <w:r>
        <w:rPr>
          <w:spacing w:val="9"/>
        </w:rPr>
        <w:t>是需全面了解分析项目情况，根据近三年数据测算，更加严</w:t>
      </w:r>
      <w:r>
        <w:rPr>
          <w:spacing w:val="3"/>
        </w:rPr>
        <w:t xml:space="preserve"> </w:t>
      </w:r>
      <w:r>
        <w:rPr>
          <w:spacing w:val="9"/>
        </w:rPr>
        <w:t>谨设置年度指标值。具体项目自评情况附绩效自评表及自评</w:t>
      </w:r>
    </w:p>
    <w:p w14:paraId="5AB70C50">
      <w:pPr>
        <w:pStyle w:val="2"/>
        <w:spacing w:line="222" w:lineRule="auto"/>
        <w:ind w:left="36"/>
      </w:pPr>
      <w:r>
        <w:rPr>
          <w:spacing w:val="-2"/>
        </w:rPr>
        <w:t>报告。</w:t>
      </w:r>
    </w:p>
    <w:p w14:paraId="11BEF717">
      <w:pPr>
        <w:spacing w:before="249" w:line="226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十二、其他需说明的事项</w:t>
      </w:r>
    </w:p>
    <w:p w14:paraId="67508563">
      <w:pPr>
        <w:pStyle w:val="2"/>
        <w:spacing w:before="244" w:line="222" w:lineRule="auto"/>
        <w:ind w:left="667"/>
        <w:outlineLvl w:val="0"/>
      </w:pPr>
      <w:bookmarkStart w:id="16" w:name="bookmark19"/>
      <w:bookmarkEnd w:id="16"/>
      <w:r>
        <w:rPr>
          <w:spacing w:val="8"/>
        </w:rPr>
        <w:t>本部门无其他需说明事项</w:t>
      </w:r>
    </w:p>
    <w:p w14:paraId="36BF58B8">
      <w:pPr>
        <w:spacing w:line="222" w:lineRule="auto"/>
        <w:sectPr>
          <w:footerReference r:id="rId13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43779873">
      <w:pPr>
        <w:spacing w:before="162" w:line="227" w:lineRule="auto"/>
        <w:ind w:left="249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 w14:paraId="48592F42">
      <w:pPr>
        <w:pStyle w:val="2"/>
        <w:spacing w:before="244" w:line="222" w:lineRule="auto"/>
        <w:ind w:left="687"/>
      </w:pPr>
      <w:r>
        <w:rPr>
          <w:spacing w:val="8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一、财政拨款收入：</w:t>
      </w:r>
      <w:r>
        <w:rPr>
          <w:spacing w:val="8"/>
        </w:rPr>
        <w:t>指同级财政当年拨付的资金。</w:t>
      </w:r>
    </w:p>
    <w:p w14:paraId="2DB59EF3">
      <w:pPr>
        <w:pStyle w:val="2"/>
        <w:spacing w:before="250" w:line="624" w:lineRule="exact"/>
        <w:ind w:left="684"/>
      </w:pPr>
      <w:r>
        <w:rPr>
          <w:spacing w:val="8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二、上级补助收入：</w:t>
      </w:r>
      <w:r>
        <w:rPr>
          <w:spacing w:val="8"/>
          <w:position w:val="23"/>
        </w:rPr>
        <w:t>指事业单位从主管部门和上级单位</w:t>
      </w:r>
    </w:p>
    <w:p w14:paraId="009BE62A">
      <w:pPr>
        <w:pStyle w:val="2"/>
        <w:spacing w:before="1" w:line="221" w:lineRule="auto"/>
        <w:ind w:left="30"/>
      </w:pPr>
      <w:r>
        <w:rPr>
          <w:spacing w:val="7"/>
        </w:rPr>
        <w:t>取得的非财政补助收入。</w:t>
      </w:r>
    </w:p>
    <w:p w14:paraId="3FC2712F">
      <w:pPr>
        <w:pStyle w:val="2"/>
        <w:spacing w:before="252" w:line="624" w:lineRule="exact"/>
        <w:ind w:left="690"/>
      </w:pPr>
      <w:r>
        <w:rPr>
          <w:spacing w:val="7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三、事业收入：</w:t>
      </w:r>
      <w:r>
        <w:rPr>
          <w:spacing w:val="7"/>
          <w:position w:val="23"/>
        </w:rPr>
        <w:t>指事业单位开展专业业务活动及其辅助</w:t>
      </w:r>
    </w:p>
    <w:p w14:paraId="75A2E54D">
      <w:pPr>
        <w:pStyle w:val="2"/>
        <w:spacing w:line="222" w:lineRule="auto"/>
        <w:ind w:left="44"/>
      </w:pPr>
      <w:r>
        <w:rPr>
          <w:spacing w:val="5"/>
        </w:rPr>
        <w:t>活动所取得的收入。</w:t>
      </w:r>
    </w:p>
    <w:p w14:paraId="542593AD">
      <w:pPr>
        <w:pStyle w:val="2"/>
        <w:spacing w:before="251" w:line="624" w:lineRule="exact"/>
        <w:ind w:left="704"/>
      </w:pPr>
      <w:r>
        <w:rPr>
          <w:spacing w:val="7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四、经营收入：</w:t>
      </w:r>
      <w:r>
        <w:rPr>
          <w:spacing w:val="7"/>
          <w:position w:val="23"/>
        </w:rPr>
        <w:t>指事业单位在专业业务活动及其辅助活</w:t>
      </w:r>
    </w:p>
    <w:p w14:paraId="7EA83350">
      <w:pPr>
        <w:pStyle w:val="2"/>
        <w:spacing w:before="1" w:line="221" w:lineRule="auto"/>
        <w:ind w:left="44"/>
      </w:pPr>
      <w:r>
        <w:rPr>
          <w:spacing w:val="7"/>
        </w:rPr>
        <w:t>动之外开展非独立核算经营活动取得的收入。</w:t>
      </w:r>
    </w:p>
    <w:p w14:paraId="26C0FD67">
      <w:pPr>
        <w:pStyle w:val="2"/>
        <w:spacing w:before="252" w:line="624" w:lineRule="exact"/>
        <w:ind w:left="678"/>
      </w:pPr>
      <w:r>
        <w:rPr>
          <w:spacing w:val="8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五、附属单位上缴收入：</w:t>
      </w:r>
      <w:r>
        <w:rPr>
          <w:spacing w:val="8"/>
          <w:position w:val="23"/>
        </w:rPr>
        <w:t>指事业单位附属的独立核算单</w:t>
      </w:r>
    </w:p>
    <w:p w14:paraId="699C52C0">
      <w:pPr>
        <w:pStyle w:val="2"/>
        <w:spacing w:before="1" w:line="221" w:lineRule="auto"/>
        <w:ind w:left="21"/>
      </w:pPr>
      <w:r>
        <w:rPr>
          <w:spacing w:val="8"/>
        </w:rPr>
        <w:t>位按有关规定上缴的收入。</w:t>
      </w:r>
    </w:p>
    <w:p w14:paraId="6EDAAF39">
      <w:pPr>
        <w:pStyle w:val="2"/>
        <w:spacing w:before="250" w:line="372" w:lineRule="auto"/>
        <w:ind w:left="29" w:right="242" w:firstLine="651"/>
      </w:pPr>
      <w:r>
        <w:rPr>
          <w:spacing w:val="2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六、其他收入：</w:t>
      </w:r>
      <w:r>
        <w:rPr>
          <w:spacing w:val="2"/>
        </w:rPr>
        <w:t>指除上述</w:t>
      </w:r>
      <w:r>
        <w:rPr>
          <w:spacing w:val="-101"/>
        </w:rPr>
        <w:t xml:space="preserve"> </w:t>
      </w:r>
      <w:r>
        <w:rPr>
          <w:spacing w:val="2"/>
        </w:rPr>
        <w:t>“财政拨款收入”</w:t>
      </w:r>
      <w:r>
        <w:rPr>
          <w:spacing w:val="-118"/>
        </w:rPr>
        <w:t xml:space="preserve"> </w:t>
      </w:r>
      <w:r>
        <w:rPr>
          <w:spacing w:val="2"/>
        </w:rPr>
        <w:t>、</w:t>
      </w:r>
      <w:r>
        <w:rPr>
          <w:spacing w:val="-99"/>
        </w:rPr>
        <w:t xml:space="preserve"> </w:t>
      </w:r>
      <w:r>
        <w:rPr>
          <w:spacing w:val="2"/>
        </w:rPr>
        <w:t>“事业收</w:t>
      </w:r>
      <w:r>
        <w:t xml:space="preserve"> </w:t>
      </w:r>
      <w:r>
        <w:rPr>
          <w:spacing w:val="1"/>
        </w:rPr>
        <w:t>入”、</w:t>
      </w:r>
      <w:r>
        <w:rPr>
          <w:spacing w:val="-88"/>
        </w:rPr>
        <w:t xml:space="preserve"> </w:t>
      </w:r>
      <w:r>
        <w:rPr>
          <w:spacing w:val="1"/>
        </w:rPr>
        <w:t>“经营收入”</w:t>
      </w:r>
      <w:r>
        <w:rPr>
          <w:spacing w:val="-116"/>
        </w:rPr>
        <w:t xml:space="preserve"> </w:t>
      </w:r>
      <w:r>
        <w:rPr>
          <w:spacing w:val="1"/>
        </w:rPr>
        <w:t>、</w:t>
      </w:r>
      <w:r>
        <w:rPr>
          <w:spacing w:val="-96"/>
        </w:rPr>
        <w:t xml:space="preserve"> </w:t>
      </w:r>
      <w:r>
        <w:rPr>
          <w:spacing w:val="1"/>
        </w:rPr>
        <w:t>“</w:t>
      </w:r>
      <w:r>
        <w:rPr>
          <w:spacing w:val="-116"/>
        </w:rPr>
        <w:t xml:space="preserve"> </w:t>
      </w:r>
      <w:r>
        <w:rPr>
          <w:spacing w:val="1"/>
        </w:rPr>
        <w:t>附属单位上缴收入”等之外取得的</w:t>
      </w:r>
    </w:p>
    <w:p w14:paraId="6FD119AE">
      <w:pPr>
        <w:pStyle w:val="2"/>
        <w:spacing w:before="1" w:line="223" w:lineRule="auto"/>
        <w:ind w:left="50"/>
      </w:pPr>
      <w:r>
        <w:rPr>
          <w:spacing w:val="-6"/>
        </w:rPr>
        <w:t>收入。</w:t>
      </w:r>
    </w:p>
    <w:p w14:paraId="61D9C683">
      <w:pPr>
        <w:pStyle w:val="2"/>
        <w:spacing w:before="248" w:line="372" w:lineRule="auto"/>
        <w:ind w:left="47" w:firstLine="627"/>
      </w:pPr>
      <w:r>
        <w:rPr>
          <w:spacing w:val="6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七、年初结转和结余：</w:t>
      </w:r>
      <w:r>
        <w:rPr>
          <w:spacing w:val="6"/>
        </w:rPr>
        <w:t xml:space="preserve">指以前年度支出预算因客观条件  </w:t>
      </w:r>
      <w:r>
        <w:rPr>
          <w:spacing w:val="5"/>
        </w:rPr>
        <w:t>变化未执行完毕、结转到本年度按有关规定继续使用的资金，</w:t>
      </w:r>
    </w:p>
    <w:p w14:paraId="384FA7A6">
      <w:pPr>
        <w:pStyle w:val="2"/>
        <w:spacing w:before="1" w:line="218" w:lineRule="auto"/>
        <w:ind w:left="59"/>
      </w:pPr>
      <w:r>
        <w:rPr>
          <w:spacing w:val="8"/>
        </w:rPr>
        <w:t>既包括财政拨款结转和结余，也包括事业收入</w:t>
      </w:r>
      <w:r>
        <w:rPr>
          <w:spacing w:val="7"/>
        </w:rPr>
        <w:t>、经营收入、</w:t>
      </w:r>
    </w:p>
    <w:p w14:paraId="568C75E9">
      <w:pPr>
        <w:pStyle w:val="2"/>
        <w:spacing w:before="256" w:line="219" w:lineRule="auto"/>
        <w:ind w:left="26"/>
      </w:pPr>
      <w:r>
        <w:rPr>
          <w:spacing w:val="7"/>
        </w:rPr>
        <w:t>其他收入的结转和结余。</w:t>
      </w:r>
    </w:p>
    <w:p w14:paraId="09FEC1E6">
      <w:pPr>
        <w:pStyle w:val="2"/>
        <w:spacing w:before="255" w:line="372" w:lineRule="auto"/>
        <w:ind w:left="25" w:firstLine="648"/>
      </w:pPr>
      <w:r>
        <w:rPr>
          <w:spacing w:val="11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八、年末结转和结余：</w:t>
      </w:r>
      <w:r>
        <w:rPr>
          <w:spacing w:val="11"/>
        </w:rPr>
        <w:t>指本年度或以前年度</w:t>
      </w:r>
      <w:r>
        <w:rPr>
          <w:spacing w:val="10"/>
        </w:rPr>
        <w:t>预算安排、</w:t>
      </w:r>
      <w:r>
        <w:t xml:space="preserve">  </w:t>
      </w:r>
      <w:r>
        <w:rPr>
          <w:spacing w:val="6"/>
        </w:rPr>
        <w:t>因客观条件发生变化无法按原计划实施，需要延迟到以后年  度按有关规定继续使用的资金，既包括财政拨款结转和结余，</w:t>
      </w:r>
    </w:p>
    <w:p w14:paraId="73161D11">
      <w:pPr>
        <w:pStyle w:val="2"/>
        <w:spacing w:before="1" w:line="218" w:lineRule="auto"/>
        <w:ind w:left="32"/>
      </w:pPr>
      <w:r>
        <w:rPr>
          <w:spacing w:val="8"/>
        </w:rPr>
        <w:t>也包括事业收入、经营收入、其他收入的结转和结余。</w:t>
      </w:r>
    </w:p>
    <w:p w14:paraId="226BE0FE">
      <w:pPr>
        <w:pStyle w:val="2"/>
        <w:spacing w:before="257" w:line="219" w:lineRule="auto"/>
        <w:ind w:left="671"/>
      </w:pPr>
      <w:r>
        <w:rPr>
          <w:spacing w:val="8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九、基本支出：</w:t>
      </w:r>
      <w:r>
        <w:rPr>
          <w:spacing w:val="8"/>
        </w:rPr>
        <w:t>指为保障机构正常运转、完成日常工作</w:t>
      </w:r>
    </w:p>
    <w:p w14:paraId="0C2D3122">
      <w:pPr>
        <w:spacing w:line="219" w:lineRule="auto"/>
        <w:sectPr>
          <w:footerReference r:id="rId14" w:type="default"/>
          <w:pgSz w:w="11906" w:h="16839"/>
          <w:pgMar w:top="1431" w:right="1557" w:bottom="1156" w:left="1785" w:header="0" w:footer="994" w:gutter="0"/>
          <w:cols w:space="720" w:num="1"/>
        </w:sectPr>
      </w:pPr>
    </w:p>
    <w:p w14:paraId="36205B08">
      <w:pPr>
        <w:pStyle w:val="2"/>
        <w:spacing w:before="164" w:line="223" w:lineRule="auto"/>
        <w:ind w:left="31"/>
      </w:pPr>
      <w:r>
        <w:rPr>
          <w:spacing w:val="8"/>
        </w:rPr>
        <w:t>任务而发生的人员支出和公用支出。</w:t>
      </w:r>
    </w:p>
    <w:p w14:paraId="604DE296">
      <w:pPr>
        <w:pStyle w:val="2"/>
        <w:spacing w:before="249" w:line="624" w:lineRule="exact"/>
        <w:ind w:left="681"/>
      </w:pPr>
      <w:r>
        <w:rPr>
          <w:spacing w:val="8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十、项目支出：</w:t>
      </w:r>
      <w:r>
        <w:rPr>
          <w:spacing w:val="8"/>
          <w:position w:val="23"/>
        </w:rPr>
        <w:t>指在基本支出之外为完成特定行政任务</w:t>
      </w:r>
    </w:p>
    <w:p w14:paraId="7880DD21">
      <w:pPr>
        <w:pStyle w:val="2"/>
        <w:spacing w:line="222" w:lineRule="auto"/>
        <w:ind w:left="34"/>
      </w:pPr>
      <w:r>
        <w:rPr>
          <w:spacing w:val="7"/>
        </w:rPr>
        <w:t>和事业发展目标所发生的支出。</w:t>
      </w:r>
    </w:p>
    <w:p w14:paraId="51DFC14B">
      <w:pPr>
        <w:pStyle w:val="2"/>
        <w:spacing w:before="250" w:line="624" w:lineRule="exact"/>
        <w:ind w:left="681"/>
      </w:pPr>
      <w:r>
        <w:rPr>
          <w:spacing w:val="8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十一、经营支出：</w:t>
      </w:r>
      <w:r>
        <w:rPr>
          <w:spacing w:val="8"/>
          <w:position w:val="23"/>
        </w:rPr>
        <w:t>指事业单位在专业业务活动及其辅助</w:t>
      </w:r>
    </w:p>
    <w:p w14:paraId="51E6BBE9">
      <w:pPr>
        <w:pStyle w:val="2"/>
        <w:spacing w:before="1" w:line="221" w:lineRule="auto"/>
        <w:ind w:left="44"/>
      </w:pPr>
      <w:r>
        <w:rPr>
          <w:spacing w:val="8"/>
        </w:rPr>
        <w:t>活动之外开展非独立核算经营活动发生的支出。</w:t>
      </w:r>
    </w:p>
    <w:p w14:paraId="537638D1">
      <w:pPr>
        <w:pStyle w:val="2"/>
        <w:spacing w:before="251" w:line="624" w:lineRule="exact"/>
        <w:ind w:left="681"/>
      </w:pPr>
      <w:r>
        <w:rPr>
          <w:spacing w:val="8"/>
          <w:position w:val="23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十二、对附属单位补助支出：</w:t>
      </w:r>
      <w:r>
        <w:rPr>
          <w:spacing w:val="8"/>
          <w:position w:val="23"/>
        </w:rPr>
        <w:t>指事业单位发生的用非财</w:t>
      </w:r>
    </w:p>
    <w:p w14:paraId="2A2186B5">
      <w:pPr>
        <w:pStyle w:val="2"/>
        <w:spacing w:line="221" w:lineRule="auto"/>
        <w:ind w:left="32"/>
      </w:pPr>
      <w:r>
        <w:rPr>
          <w:spacing w:val="8"/>
        </w:rPr>
        <w:t>政预算资金对附属单位的补助支出。</w:t>
      </w:r>
    </w:p>
    <w:p w14:paraId="3322F216">
      <w:pPr>
        <w:pStyle w:val="2"/>
        <w:spacing w:before="248" w:line="372" w:lineRule="auto"/>
        <w:ind w:left="18" w:firstLine="662"/>
      </w:pPr>
      <w:r>
        <w:rPr>
          <w:spacing w:val="-11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十三、“三公”经费：</w:t>
      </w:r>
      <w:r>
        <w:rPr>
          <w:spacing w:val="-11"/>
        </w:rPr>
        <w:t>指用财政拨款安排的因公出国（境）</w:t>
      </w:r>
      <w:r>
        <w:rPr>
          <w:spacing w:val="18"/>
        </w:rPr>
        <w:t xml:space="preserve"> </w:t>
      </w:r>
      <w:r>
        <w:rPr>
          <w:spacing w:val="9"/>
        </w:rPr>
        <w:t>费、公务用车购置及运行费和公务接待费。其中，因公出国</w:t>
      </w:r>
      <w:r>
        <w:rPr>
          <w:spacing w:val="2"/>
        </w:rPr>
        <w:t xml:space="preserve">  </w:t>
      </w:r>
      <w:r>
        <w:rPr>
          <w:spacing w:val="9"/>
        </w:rPr>
        <w:t>（境）费反映单位公务出国（境）的国际旅费、国外城市间</w:t>
      </w:r>
      <w:r>
        <w:rPr>
          <w:spacing w:val="2"/>
        </w:rPr>
        <w:t xml:space="preserve">  </w:t>
      </w:r>
      <w:r>
        <w:rPr>
          <w:spacing w:val="9"/>
        </w:rPr>
        <w:t>交通费、住宿费、伙食费、培训费、公杂费等支出；公务用</w:t>
      </w:r>
      <w:r>
        <w:rPr>
          <w:spacing w:val="3"/>
        </w:rPr>
        <w:t xml:space="preserve">  </w:t>
      </w:r>
      <w:r>
        <w:rPr>
          <w:spacing w:val="5"/>
        </w:rPr>
        <w:t>车购置费反映公务用车购置支出（含车辆购置税、牌照费</w:t>
      </w:r>
      <w:r>
        <w:rPr>
          <w:spacing w:val="-62"/>
        </w:rPr>
        <w:t>）；</w:t>
      </w:r>
      <w:r>
        <w:t xml:space="preserve"> </w:t>
      </w:r>
      <w:r>
        <w:rPr>
          <w:spacing w:val="22"/>
        </w:rPr>
        <w:t>公务用车运行维护费反映单位按规定保留的公务用车</w:t>
      </w:r>
      <w:r>
        <w:rPr>
          <w:spacing w:val="21"/>
        </w:rPr>
        <w:t>燃料</w:t>
      </w:r>
      <w:r>
        <w:t xml:space="preserve">  </w:t>
      </w:r>
      <w:r>
        <w:rPr>
          <w:spacing w:val="9"/>
        </w:rPr>
        <w:t>费、维修费、过路过桥费、保险费、安全奖励费用等支出；</w:t>
      </w:r>
      <w:r>
        <w:rPr>
          <w:spacing w:val="4"/>
        </w:rPr>
        <w:t xml:space="preserve">  </w:t>
      </w:r>
      <w:r>
        <w:rPr>
          <w:spacing w:val="9"/>
        </w:rPr>
        <w:t>公务接待费反映单位按规定开支的各类公务接待（含外宾接</w:t>
      </w:r>
    </w:p>
    <w:p w14:paraId="0A641A37">
      <w:pPr>
        <w:pStyle w:val="2"/>
        <w:spacing w:before="1" w:line="221" w:lineRule="auto"/>
        <w:ind w:left="23"/>
      </w:pPr>
      <w:r>
        <w:rPr>
          <w:spacing w:val="5"/>
        </w:rPr>
        <w:t>待）费用。</w:t>
      </w:r>
    </w:p>
    <w:p w14:paraId="62CFCD22">
      <w:pPr>
        <w:pStyle w:val="2"/>
        <w:spacing w:before="252" w:line="221" w:lineRule="auto"/>
        <w:ind w:left="681"/>
      </w:pPr>
      <w:r>
        <w:rPr>
          <w:spacing w:val="8"/>
          <w14:textOutline w14:w="5793" w14:cap="flat" w14:cmpd="sng">
            <w14:solidFill>
              <w14:srgbClr w14:val="000000"/>
            </w14:solidFill>
            <w14:prstDash w14:val="solid"/>
            <w14:miter w14:val="10"/>
          </w14:textOutline>
        </w:rPr>
        <w:t>十四、机关运行经费：</w:t>
      </w:r>
      <w:r>
        <w:rPr>
          <w:spacing w:val="8"/>
        </w:rPr>
        <w:t>行政单位和参照公务员法管理的</w:t>
      </w:r>
    </w:p>
    <w:p w14:paraId="471827E7">
      <w:pPr>
        <w:pStyle w:val="2"/>
        <w:spacing w:before="253" w:line="221" w:lineRule="auto"/>
        <w:ind w:left="36"/>
        <w:outlineLvl w:val="0"/>
      </w:pPr>
      <w:r>
        <w:rPr>
          <w:spacing w:val="8"/>
        </w:rPr>
        <w:t>事业单位财政拨款基本支出中的公用经费支出。</w:t>
      </w:r>
    </w:p>
    <w:p w14:paraId="73EC9AF1">
      <w:pPr>
        <w:spacing w:line="221" w:lineRule="auto"/>
        <w:sectPr>
          <w:footerReference r:id="rId15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 w14:paraId="54D95897">
      <w:pPr>
        <w:spacing w:before="163" w:line="226" w:lineRule="auto"/>
        <w:ind w:left="2018"/>
        <w:rPr>
          <w:rFonts w:ascii="黑体" w:hAnsi="黑体" w:eastAsia="黑体" w:cs="黑体"/>
          <w:sz w:val="31"/>
          <w:szCs w:val="31"/>
        </w:rPr>
      </w:pPr>
      <w:bookmarkStart w:id="17" w:name="bookmark20"/>
      <w:bookmarkEnd w:id="17"/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 w14:paraId="6AA73C93">
      <w:pPr>
        <w:pStyle w:val="2"/>
        <w:spacing w:before="244" w:line="222" w:lineRule="auto"/>
        <w:ind w:left="687"/>
        <w:outlineLvl w:val="1"/>
      </w:pPr>
      <w:r>
        <w:rPr>
          <w:spacing w:val="6"/>
        </w:rPr>
        <w:t>一、《收入支出决算总表》</w:t>
      </w:r>
    </w:p>
    <w:p w14:paraId="065762C5">
      <w:pPr>
        <w:pStyle w:val="2"/>
        <w:spacing w:before="251" w:line="222" w:lineRule="auto"/>
        <w:ind w:left="684"/>
        <w:outlineLvl w:val="1"/>
      </w:pPr>
      <w:bookmarkStart w:id="18" w:name="bookmark22"/>
      <w:bookmarkEnd w:id="18"/>
      <w:bookmarkStart w:id="19" w:name="bookmark21"/>
      <w:bookmarkEnd w:id="19"/>
      <w:r>
        <w:rPr>
          <w:spacing w:val="6"/>
        </w:rPr>
        <w:t>二、《收入决算表》</w:t>
      </w:r>
    </w:p>
    <w:p w14:paraId="5D3FF67E">
      <w:pPr>
        <w:pStyle w:val="2"/>
        <w:spacing w:before="251" w:line="222" w:lineRule="auto"/>
        <w:ind w:left="690"/>
        <w:outlineLvl w:val="1"/>
      </w:pPr>
      <w:bookmarkStart w:id="20" w:name="bookmark23"/>
      <w:bookmarkEnd w:id="20"/>
      <w:r>
        <w:rPr>
          <w:spacing w:val="5"/>
        </w:rPr>
        <w:t>三、《支出决算表》</w:t>
      </w:r>
    </w:p>
    <w:p w14:paraId="1690A88C">
      <w:pPr>
        <w:pStyle w:val="2"/>
        <w:spacing w:before="251" w:line="222" w:lineRule="auto"/>
        <w:ind w:left="704"/>
        <w:outlineLvl w:val="1"/>
      </w:pPr>
      <w:bookmarkStart w:id="21" w:name="bookmark24"/>
      <w:bookmarkEnd w:id="21"/>
      <w:r>
        <w:rPr>
          <w:spacing w:val="6"/>
        </w:rPr>
        <w:t>四、《财政拨款收入支出决算总表》</w:t>
      </w:r>
    </w:p>
    <w:p w14:paraId="43150140">
      <w:pPr>
        <w:pStyle w:val="2"/>
        <w:spacing w:before="251" w:line="222" w:lineRule="auto"/>
        <w:ind w:left="678"/>
        <w:outlineLvl w:val="1"/>
      </w:pPr>
      <w:bookmarkStart w:id="22" w:name="bookmark25"/>
      <w:bookmarkEnd w:id="22"/>
      <w:r>
        <w:rPr>
          <w:spacing w:val="8"/>
        </w:rPr>
        <w:t>五、《一般公共预算财政拨款支出决算表》</w:t>
      </w:r>
    </w:p>
    <w:p w14:paraId="7F0186B9">
      <w:pPr>
        <w:pStyle w:val="2"/>
        <w:spacing w:before="251" w:line="222" w:lineRule="auto"/>
        <w:ind w:left="681"/>
        <w:outlineLvl w:val="1"/>
      </w:pPr>
      <w:r>
        <w:rPr>
          <w:spacing w:val="8"/>
        </w:rPr>
        <w:t>六、《一般公共预算财政拨款基本支出决算表》</w:t>
      </w:r>
    </w:p>
    <w:p w14:paraId="65C7D435">
      <w:pPr>
        <w:pStyle w:val="2"/>
        <w:spacing w:before="251" w:line="222" w:lineRule="auto"/>
        <w:ind w:left="674"/>
        <w:outlineLvl w:val="1"/>
      </w:pPr>
      <w:bookmarkStart w:id="23" w:name="bookmark26"/>
      <w:bookmarkEnd w:id="23"/>
      <w:bookmarkStart w:id="24" w:name="bookmark27"/>
      <w:bookmarkEnd w:id="24"/>
      <w:r>
        <w:rPr>
          <w:spacing w:val="3"/>
        </w:rPr>
        <w:t>七、《财政拨款</w:t>
      </w:r>
      <w:r>
        <w:rPr>
          <w:spacing w:val="-88"/>
        </w:rPr>
        <w:t xml:space="preserve"> </w:t>
      </w:r>
      <w:r>
        <w:rPr>
          <w:spacing w:val="3"/>
        </w:rPr>
        <w:t>“</w:t>
      </w:r>
      <w:r>
        <w:rPr>
          <w:spacing w:val="-119"/>
        </w:rPr>
        <w:t xml:space="preserve"> </w:t>
      </w:r>
      <w:r>
        <w:rPr>
          <w:spacing w:val="3"/>
        </w:rPr>
        <w:t>三公”经费支出决算表》</w:t>
      </w:r>
    </w:p>
    <w:p w14:paraId="372C8C2D">
      <w:pPr>
        <w:pStyle w:val="2"/>
        <w:spacing w:before="252" w:line="220" w:lineRule="auto"/>
        <w:ind w:left="673"/>
        <w:outlineLvl w:val="1"/>
      </w:pPr>
      <w:r>
        <w:rPr>
          <w:spacing w:val="8"/>
        </w:rPr>
        <w:t>八、《政府性基金预算财政拨款收入支出决算表》</w:t>
      </w:r>
    </w:p>
    <w:p w14:paraId="7B921EDA">
      <w:pPr>
        <w:pStyle w:val="2"/>
        <w:spacing w:before="254" w:line="222" w:lineRule="auto"/>
        <w:ind w:left="671"/>
        <w:outlineLvl w:val="1"/>
      </w:pPr>
      <w:r>
        <w:rPr>
          <w:spacing w:val="9"/>
        </w:rPr>
        <w:t>九、《国有资本经营预算财政拨款收入支出决算表》</w:t>
      </w:r>
    </w:p>
    <w:sectPr>
      <w:footerReference r:id="rId16" w:type="default"/>
      <w:pgSz w:w="11906" w:h="16839"/>
      <w:pgMar w:top="1431" w:right="1785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A85A0"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5EEB5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17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D5415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7987B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E13ED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537C3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5DD04"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D6578"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49AFB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22D43">
    <w:pPr>
      <w:spacing w:line="173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5FD49">
    <w:pPr>
      <w:spacing w:line="176" w:lineRule="auto"/>
      <w:ind w:left="41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3184D"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5MWE2YmU0ZjNhZDk1MGFlYmZkMjU5MGNjNGIzZjUifQ=="/>
  </w:docVars>
  <w:rsids>
    <w:rsidRoot w:val="00000000"/>
    <w:rsid w:val="01995B0E"/>
    <w:rsid w:val="042C2C6A"/>
    <w:rsid w:val="086F75C9"/>
    <w:rsid w:val="0F7D154E"/>
    <w:rsid w:val="14CE0B2A"/>
    <w:rsid w:val="153E5197"/>
    <w:rsid w:val="16935E48"/>
    <w:rsid w:val="195E7E77"/>
    <w:rsid w:val="19CC3D4F"/>
    <w:rsid w:val="1B312E19"/>
    <w:rsid w:val="1C964CCC"/>
    <w:rsid w:val="20AD0837"/>
    <w:rsid w:val="21F26E3C"/>
    <w:rsid w:val="2E342819"/>
    <w:rsid w:val="31547BE0"/>
    <w:rsid w:val="324E63AF"/>
    <w:rsid w:val="32C45042"/>
    <w:rsid w:val="34C20E1D"/>
    <w:rsid w:val="3E9D2B6D"/>
    <w:rsid w:val="42C53A9C"/>
    <w:rsid w:val="43DF5027"/>
    <w:rsid w:val="44894F93"/>
    <w:rsid w:val="50F96FFC"/>
    <w:rsid w:val="54F46459"/>
    <w:rsid w:val="55A73A3D"/>
    <w:rsid w:val="59D2121F"/>
    <w:rsid w:val="5B044F1C"/>
    <w:rsid w:val="5BAA1A63"/>
    <w:rsid w:val="5C8400C2"/>
    <w:rsid w:val="5C85625D"/>
    <w:rsid w:val="5E437B09"/>
    <w:rsid w:val="5F5B5D32"/>
    <w:rsid w:val="79181E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6996</Words>
  <Characters>7784</Characters>
  <TotalTime>1</TotalTime>
  <ScaleCrop>false</ScaleCrop>
  <LinksUpToDate>false</LinksUpToDate>
  <CharactersWithSpaces>8342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2024-08-27T13:09:00Z</dcterms:created>
  <dc:creator>GXR</dc:creator>
  <cp:lastModifiedBy>贠伟</cp:lastModifiedBy>
  <dcterms:modified xsi:type="dcterms:W3CDTF">2024-10-16T07:41:58Z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2024-10-16T14:48:06Z</vt:filetime>
  </property>
  <property fmtid="{D5CDD505-2E9C-101B-9397-08002B2CF9AE}" pid="4" name="KSOProductBuildVer">
    <vt:lpwstr>2052-12.1.0.18276</vt:lpwstr>
  </property>
  <property fmtid="{D5CDD505-2E9C-101B-9397-08002B2CF9AE}" pid="5" name="ICV">
    <vt:lpwstr>FAA07E7E3F804284B35814063B47499D_13</vt:lpwstr>
  </property>
</Properties>
</file>