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033A3" w:rsidRDefault="000033A3" w:rsidP="00A978B0">
      <w:pPr>
        <w:widowControl/>
        <w:spacing w:after="240" w:line="480" w:lineRule="auto"/>
        <w:ind w:firstLine="480"/>
        <w:jc w:val="left"/>
        <w:rPr>
          <w:rFonts w:ascii="微软雅黑" w:eastAsia="微软雅黑" w:hAnsi="微软雅黑" w:cs="宋体" w:hint="eastAsia"/>
          <w:color w:val="676A6D"/>
          <w:kern w:val="0"/>
          <w:sz w:val="28"/>
          <w:szCs w:val="28"/>
        </w:rPr>
      </w:pPr>
    </w:p>
    <w:p w:rsidR="000033A3" w:rsidRDefault="000033A3" w:rsidP="00A978B0">
      <w:pPr>
        <w:widowControl/>
        <w:spacing w:after="240" w:line="480" w:lineRule="auto"/>
        <w:ind w:firstLine="480"/>
        <w:jc w:val="left"/>
        <w:rPr>
          <w:rFonts w:ascii="微软雅黑" w:eastAsia="微软雅黑" w:hAnsi="微软雅黑" w:cs="宋体"/>
          <w:color w:val="676A6D"/>
          <w:kern w:val="0"/>
          <w:sz w:val="28"/>
          <w:szCs w:val="28"/>
        </w:rPr>
      </w:pPr>
    </w:p>
    <w:p w:rsidR="000033A3" w:rsidRPr="008B283B" w:rsidRDefault="000033A3" w:rsidP="000033A3">
      <w:pPr>
        <w:spacing w:line="58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8B283B">
        <w:rPr>
          <w:rFonts w:ascii="华文中宋" w:eastAsia="华文中宋" w:hAnsi="华文中宋" w:hint="eastAsia"/>
          <w:sz w:val="44"/>
          <w:szCs w:val="36"/>
        </w:rPr>
        <w:t>2019年自治区国有资本经营预算执行</w:t>
      </w:r>
    </w:p>
    <w:p w:rsidR="000033A3" w:rsidRPr="008B283B" w:rsidRDefault="000033A3" w:rsidP="000033A3">
      <w:pPr>
        <w:spacing w:line="58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8B283B">
        <w:rPr>
          <w:rFonts w:ascii="华文中宋" w:eastAsia="华文中宋" w:hAnsi="华文中宋" w:hint="eastAsia"/>
          <w:sz w:val="44"/>
          <w:szCs w:val="36"/>
        </w:rPr>
        <w:t>情况的说明</w:t>
      </w:r>
    </w:p>
    <w:p w:rsidR="000033A3" w:rsidRDefault="000033A3" w:rsidP="00876F57">
      <w:pPr>
        <w:widowControl/>
        <w:spacing w:after="240" w:line="480" w:lineRule="auto"/>
        <w:ind w:firstLineChars="253" w:firstLine="708"/>
        <w:jc w:val="left"/>
        <w:rPr>
          <w:rFonts w:ascii="微软雅黑" w:eastAsia="微软雅黑" w:hAnsi="微软雅黑" w:cs="宋体"/>
          <w:color w:val="676A6D"/>
          <w:kern w:val="0"/>
          <w:sz w:val="28"/>
          <w:szCs w:val="28"/>
        </w:rPr>
      </w:pPr>
      <w:bookmarkStart w:id="0" w:name="_GoBack"/>
      <w:bookmarkEnd w:id="0"/>
    </w:p>
    <w:p w:rsidR="001C0D3D" w:rsidRDefault="00A978B0" w:rsidP="001C0D3D">
      <w:pPr>
        <w:spacing w:line="58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0033A3">
        <w:rPr>
          <w:rFonts w:ascii="仿宋" w:eastAsia="仿宋" w:hAnsi="仿宋" w:hint="eastAsia"/>
          <w:sz w:val="32"/>
          <w:szCs w:val="32"/>
        </w:rPr>
        <w:t>（一）收入情况：自治区本级国有资本经营预算收入</w:t>
      </w:r>
      <w:r w:rsidR="00FC1688">
        <w:rPr>
          <w:rFonts w:ascii="仿宋" w:eastAsia="仿宋" w:hAnsi="仿宋" w:hint="eastAsia"/>
          <w:sz w:val="32"/>
          <w:szCs w:val="32"/>
        </w:rPr>
        <w:t>决算数</w:t>
      </w:r>
      <w:r w:rsidRPr="000033A3">
        <w:rPr>
          <w:rFonts w:ascii="仿宋" w:eastAsia="仿宋" w:hAnsi="仿宋" w:hint="eastAsia"/>
          <w:sz w:val="32"/>
          <w:szCs w:val="32"/>
        </w:rPr>
        <w:t>4.6亿元，为预算179.3%，比2018年增加1.7亿元，增长61.9%。增长的主要原因是2019年清缴部分国有企业以前年度国有资本收益，收入增加。</w:t>
      </w:r>
    </w:p>
    <w:p w:rsidR="001C0D3D" w:rsidRDefault="00A978B0" w:rsidP="001C0D3D">
      <w:pPr>
        <w:spacing w:line="58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0033A3">
        <w:rPr>
          <w:rFonts w:ascii="仿宋" w:eastAsia="仿宋" w:hAnsi="仿宋" w:hint="eastAsia"/>
          <w:sz w:val="32"/>
          <w:szCs w:val="32"/>
        </w:rPr>
        <w:t>（二）支出情况：国有资本经营预算支出</w:t>
      </w:r>
      <w:r w:rsidR="00FC1688">
        <w:rPr>
          <w:rFonts w:ascii="仿宋" w:eastAsia="仿宋" w:hAnsi="仿宋" w:hint="eastAsia"/>
          <w:sz w:val="32"/>
          <w:szCs w:val="32"/>
        </w:rPr>
        <w:t>决算数</w:t>
      </w:r>
      <w:r w:rsidRPr="000033A3">
        <w:rPr>
          <w:rFonts w:ascii="仿宋" w:eastAsia="仿宋" w:hAnsi="仿宋" w:hint="eastAsia"/>
          <w:sz w:val="32"/>
          <w:szCs w:val="32"/>
        </w:rPr>
        <w:t>2.7亿元，为预算79.2%，比2018年减少3.5亿元，增长-56.3%。减少的主要原因一是2019年安排国有企业资本金注入项目较上年减少；二是中央财政补助自治区中央下放企业职工家属区“三供</w:t>
      </w:r>
      <w:proofErr w:type="gramStart"/>
      <w:r w:rsidRPr="000033A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033A3">
        <w:rPr>
          <w:rFonts w:ascii="仿宋" w:eastAsia="仿宋" w:hAnsi="仿宋" w:hint="eastAsia"/>
          <w:sz w:val="32"/>
          <w:szCs w:val="32"/>
        </w:rPr>
        <w:t>业”分离移交资金较上年减少。</w:t>
      </w:r>
    </w:p>
    <w:p w:rsidR="009741A6" w:rsidRDefault="00A978B0" w:rsidP="001C0D3D">
      <w:pPr>
        <w:spacing w:line="580" w:lineRule="exact"/>
        <w:ind w:firstLineChars="221" w:firstLine="707"/>
      </w:pPr>
      <w:r w:rsidRPr="000033A3">
        <w:rPr>
          <w:rFonts w:ascii="仿宋" w:eastAsia="仿宋" w:hAnsi="仿宋" w:hint="eastAsia"/>
          <w:sz w:val="32"/>
          <w:szCs w:val="32"/>
        </w:rPr>
        <w:t>（三）收支平衡情况：国有资本经营预算收入</w:t>
      </w:r>
      <w:r w:rsidR="00FC1688">
        <w:rPr>
          <w:rFonts w:ascii="仿宋" w:eastAsia="仿宋" w:hAnsi="仿宋" w:hint="eastAsia"/>
          <w:sz w:val="32"/>
          <w:szCs w:val="32"/>
        </w:rPr>
        <w:t>决算数</w:t>
      </w:r>
      <w:r w:rsidRPr="000033A3">
        <w:rPr>
          <w:rFonts w:ascii="仿宋" w:eastAsia="仿宋" w:hAnsi="仿宋" w:hint="eastAsia"/>
          <w:sz w:val="32"/>
          <w:szCs w:val="32"/>
        </w:rPr>
        <w:t>总计7.1亿元，其中：国有资本经营预算收入</w:t>
      </w:r>
      <w:r w:rsidR="00FC1688">
        <w:rPr>
          <w:rFonts w:ascii="仿宋" w:eastAsia="仿宋" w:hAnsi="仿宋" w:hint="eastAsia"/>
          <w:sz w:val="32"/>
          <w:szCs w:val="32"/>
        </w:rPr>
        <w:t>决算数</w:t>
      </w:r>
      <w:r w:rsidRPr="000033A3">
        <w:rPr>
          <w:rFonts w:ascii="仿宋" w:eastAsia="仿宋" w:hAnsi="仿宋" w:hint="eastAsia"/>
          <w:sz w:val="32"/>
          <w:szCs w:val="32"/>
        </w:rPr>
        <w:t>4.6亿元，上级补助收入2.2亿元，上年结余0.3亿元。国有资本经营预算支出</w:t>
      </w:r>
      <w:r w:rsidR="00FC1688">
        <w:rPr>
          <w:rFonts w:ascii="仿宋" w:eastAsia="仿宋" w:hAnsi="仿宋" w:hint="eastAsia"/>
          <w:sz w:val="32"/>
          <w:szCs w:val="32"/>
        </w:rPr>
        <w:t>决算数</w:t>
      </w:r>
      <w:r w:rsidRPr="000033A3">
        <w:rPr>
          <w:rFonts w:ascii="仿宋" w:eastAsia="仿宋" w:hAnsi="仿宋" w:hint="eastAsia"/>
          <w:sz w:val="32"/>
          <w:szCs w:val="32"/>
        </w:rPr>
        <w:t>总计5.5亿元，其中：国有资本经营预算支出2.7亿元，补助下级支出0.3亿元，调出资金2.5亿元。收支相抵，年终结余1.6亿元。</w:t>
      </w:r>
    </w:p>
    <w:sectPr w:rsidR="0097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CA" w:rsidRDefault="00CB77CA" w:rsidP="00A978B0">
      <w:r>
        <w:separator/>
      </w:r>
    </w:p>
  </w:endnote>
  <w:endnote w:type="continuationSeparator" w:id="0">
    <w:p w:rsidR="00CB77CA" w:rsidRDefault="00CB77CA" w:rsidP="00A9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CA" w:rsidRDefault="00CB77CA" w:rsidP="00A978B0">
      <w:r>
        <w:separator/>
      </w:r>
    </w:p>
  </w:footnote>
  <w:footnote w:type="continuationSeparator" w:id="0">
    <w:p w:rsidR="00CB77CA" w:rsidRDefault="00CB77CA" w:rsidP="00A9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8B0"/>
    <w:rsid w:val="000033A3"/>
    <w:rsid w:val="001C0D3D"/>
    <w:rsid w:val="005D63D5"/>
    <w:rsid w:val="00876F57"/>
    <w:rsid w:val="009741A6"/>
    <w:rsid w:val="00A978B0"/>
    <w:rsid w:val="00CB77CA"/>
    <w:rsid w:val="00E264CA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698">
              <w:marLeft w:val="0"/>
              <w:marRight w:val="0"/>
              <w:marTop w:val="0"/>
              <w:marBottom w:val="0"/>
              <w:divBdr>
                <w:top w:val="single" w:sz="12" w:space="0" w:color="2257A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69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single" w:sz="6" w:space="31" w:color="E5E5E5"/>
                    <w:right w:val="none" w:sz="0" w:space="0" w:color="auto"/>
                  </w:divBdr>
                  <w:divsChild>
                    <w:div w:id="10885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崔鲁新</cp:lastModifiedBy>
  <cp:revision>6</cp:revision>
  <dcterms:created xsi:type="dcterms:W3CDTF">2020-09-27T08:49:00Z</dcterms:created>
  <dcterms:modified xsi:type="dcterms:W3CDTF">2020-09-29T02:18:00Z</dcterms:modified>
</cp:coreProperties>
</file>