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4E" w:rsidRDefault="00630B4E" w:rsidP="00630B4E">
      <w:pPr>
        <w:jc w:val="center"/>
        <w:rPr>
          <w:rFonts w:ascii="方正小标宋_GBK" w:eastAsia="方正小标宋_GBK"/>
          <w:sz w:val="44"/>
          <w:szCs w:val="44"/>
        </w:rPr>
      </w:pPr>
    </w:p>
    <w:p w:rsidR="00D042FD" w:rsidRDefault="007F63EC" w:rsidP="00630B4E">
      <w:pPr>
        <w:jc w:val="center"/>
        <w:rPr>
          <w:rFonts w:ascii="方正小标宋_GBK" w:eastAsia="方正小标宋_GBK"/>
          <w:sz w:val="44"/>
          <w:szCs w:val="44"/>
        </w:rPr>
      </w:pPr>
      <w:r w:rsidRPr="007F63EC">
        <w:rPr>
          <w:rFonts w:ascii="方正小标宋_GBK" w:eastAsia="方正小标宋_GBK" w:hint="eastAsia"/>
          <w:sz w:val="44"/>
          <w:szCs w:val="44"/>
        </w:rPr>
        <w:t>关于201</w:t>
      </w:r>
      <w:r w:rsidR="001426FA">
        <w:rPr>
          <w:rFonts w:ascii="方正小标宋_GBK" w:eastAsia="方正小标宋_GBK"/>
          <w:sz w:val="44"/>
          <w:szCs w:val="44"/>
        </w:rPr>
        <w:t>9</w:t>
      </w:r>
      <w:r w:rsidRPr="007F63EC">
        <w:rPr>
          <w:rFonts w:ascii="方正小标宋_GBK" w:eastAsia="方正小标宋_GBK" w:hint="eastAsia"/>
          <w:sz w:val="44"/>
          <w:szCs w:val="44"/>
        </w:rPr>
        <w:t>年自治区转移支付</w:t>
      </w:r>
      <w:r w:rsidR="00D042FD">
        <w:rPr>
          <w:rFonts w:ascii="方正小标宋_GBK" w:eastAsia="方正小标宋_GBK" w:hint="eastAsia"/>
          <w:sz w:val="44"/>
          <w:szCs w:val="44"/>
        </w:rPr>
        <w:t>执行</w:t>
      </w:r>
      <w:r w:rsidRPr="007F63EC">
        <w:rPr>
          <w:rFonts w:ascii="方正小标宋_GBK" w:eastAsia="方正小标宋_GBK" w:hint="eastAsia"/>
          <w:sz w:val="44"/>
          <w:szCs w:val="44"/>
        </w:rPr>
        <w:t>情况的</w:t>
      </w:r>
    </w:p>
    <w:p w:rsidR="0006148C" w:rsidRPr="007F63EC" w:rsidRDefault="007F63EC" w:rsidP="00630B4E">
      <w:pPr>
        <w:jc w:val="center"/>
        <w:rPr>
          <w:rFonts w:ascii="方正小标宋_GBK" w:eastAsia="方正小标宋_GBK"/>
          <w:sz w:val="44"/>
          <w:szCs w:val="44"/>
        </w:rPr>
      </w:pPr>
      <w:r w:rsidRPr="007F63EC">
        <w:rPr>
          <w:rFonts w:ascii="方正小标宋_GBK" w:eastAsia="方正小标宋_GBK" w:hint="eastAsia"/>
          <w:sz w:val="44"/>
          <w:szCs w:val="44"/>
        </w:rPr>
        <w:t>说明</w:t>
      </w:r>
    </w:p>
    <w:p w:rsidR="007F63EC" w:rsidRDefault="007F63EC">
      <w:pPr>
        <w:rPr>
          <w:rFonts w:ascii="仿宋" w:eastAsia="仿宋" w:hAnsi="仿宋"/>
          <w:sz w:val="32"/>
          <w:szCs w:val="32"/>
        </w:rPr>
      </w:pPr>
    </w:p>
    <w:p w:rsidR="002A318B" w:rsidRDefault="00D042FD" w:rsidP="00F90817">
      <w:pPr>
        <w:ind w:firstLineChars="200" w:firstLine="640"/>
        <w:rPr>
          <w:rFonts w:ascii="仿宋" w:eastAsia="仿宋" w:hAnsi="仿宋"/>
          <w:sz w:val="32"/>
          <w:szCs w:val="32"/>
        </w:rPr>
      </w:pPr>
      <w:r>
        <w:rPr>
          <w:rFonts w:ascii="仿宋" w:eastAsia="仿宋" w:hAnsi="仿宋" w:hint="eastAsia"/>
          <w:sz w:val="32"/>
          <w:szCs w:val="32"/>
        </w:rPr>
        <w:t>自</w:t>
      </w:r>
      <w:r w:rsidR="00BF1C9A" w:rsidRPr="00BF1C9A">
        <w:rPr>
          <w:rFonts w:ascii="仿宋" w:eastAsia="仿宋" w:hAnsi="仿宋" w:hint="eastAsia"/>
          <w:sz w:val="32"/>
          <w:szCs w:val="32"/>
        </w:rPr>
        <w:t>治区</w:t>
      </w:r>
      <w:r w:rsidRPr="00BF1C9A">
        <w:rPr>
          <w:rFonts w:ascii="仿宋" w:eastAsia="仿宋" w:hAnsi="仿宋" w:hint="eastAsia"/>
          <w:sz w:val="32"/>
          <w:szCs w:val="32"/>
        </w:rPr>
        <w:t>第十三届</w:t>
      </w:r>
      <w:r>
        <w:rPr>
          <w:rFonts w:ascii="仿宋" w:eastAsia="仿宋" w:hAnsi="仿宋" w:hint="eastAsia"/>
          <w:sz w:val="32"/>
          <w:szCs w:val="32"/>
        </w:rPr>
        <w:t>人大</w:t>
      </w:r>
      <w:r>
        <w:rPr>
          <w:rFonts w:ascii="仿宋" w:eastAsia="仿宋" w:hAnsi="仿宋"/>
          <w:sz w:val="32"/>
          <w:szCs w:val="32"/>
        </w:rPr>
        <w:t>常委会</w:t>
      </w:r>
      <w:r w:rsidR="00BF1C9A" w:rsidRPr="00BF1C9A">
        <w:rPr>
          <w:rFonts w:ascii="仿宋" w:eastAsia="仿宋" w:hAnsi="仿宋" w:hint="eastAsia"/>
          <w:sz w:val="32"/>
          <w:szCs w:val="32"/>
        </w:rPr>
        <w:t>第</w:t>
      </w:r>
      <w:r>
        <w:rPr>
          <w:rFonts w:ascii="仿宋" w:eastAsia="仿宋" w:hAnsi="仿宋" w:hint="eastAsia"/>
          <w:sz w:val="32"/>
          <w:szCs w:val="32"/>
        </w:rPr>
        <w:t>十</w:t>
      </w:r>
      <w:r w:rsidR="001426FA">
        <w:rPr>
          <w:rFonts w:ascii="仿宋" w:eastAsia="仿宋" w:hAnsi="仿宋" w:hint="eastAsia"/>
          <w:sz w:val="32"/>
          <w:szCs w:val="32"/>
        </w:rPr>
        <w:t>八</w:t>
      </w:r>
      <w:r w:rsidR="00BF1C9A" w:rsidRPr="00BF1C9A">
        <w:rPr>
          <w:rFonts w:ascii="仿宋" w:eastAsia="仿宋" w:hAnsi="仿宋" w:hint="eastAsia"/>
          <w:sz w:val="32"/>
          <w:szCs w:val="32"/>
        </w:rPr>
        <w:t>次会议</w:t>
      </w:r>
      <w:r w:rsidR="005D378B">
        <w:rPr>
          <w:rFonts w:ascii="仿宋" w:eastAsia="仿宋" w:hAnsi="仿宋" w:hint="eastAsia"/>
          <w:sz w:val="32"/>
          <w:szCs w:val="32"/>
        </w:rPr>
        <w:t>于20</w:t>
      </w:r>
      <w:r w:rsidR="001426FA">
        <w:rPr>
          <w:rFonts w:ascii="仿宋" w:eastAsia="仿宋" w:hAnsi="仿宋"/>
          <w:sz w:val="32"/>
          <w:szCs w:val="32"/>
        </w:rPr>
        <w:t>20</w:t>
      </w:r>
      <w:r w:rsidR="005D378B">
        <w:rPr>
          <w:rFonts w:ascii="仿宋" w:eastAsia="仿宋" w:hAnsi="仿宋" w:hint="eastAsia"/>
          <w:sz w:val="32"/>
          <w:szCs w:val="32"/>
        </w:rPr>
        <w:t>年</w:t>
      </w:r>
      <w:r w:rsidR="001426FA">
        <w:rPr>
          <w:rFonts w:ascii="仿宋" w:eastAsia="仿宋" w:hAnsi="仿宋" w:hint="eastAsia"/>
          <w:sz w:val="32"/>
          <w:szCs w:val="32"/>
        </w:rPr>
        <w:t>9</w:t>
      </w:r>
      <w:r w:rsidR="005D378B">
        <w:rPr>
          <w:rFonts w:ascii="仿宋" w:eastAsia="仿宋" w:hAnsi="仿宋" w:hint="eastAsia"/>
          <w:sz w:val="32"/>
          <w:szCs w:val="32"/>
        </w:rPr>
        <w:t>月</w:t>
      </w:r>
      <w:r w:rsidR="001426FA">
        <w:rPr>
          <w:rFonts w:ascii="仿宋" w:eastAsia="仿宋" w:hAnsi="仿宋" w:hint="eastAsia"/>
          <w:sz w:val="32"/>
          <w:szCs w:val="32"/>
        </w:rPr>
        <w:t>19</w:t>
      </w:r>
      <w:r w:rsidR="005D378B">
        <w:rPr>
          <w:rFonts w:ascii="仿宋" w:eastAsia="仿宋" w:hAnsi="仿宋" w:hint="eastAsia"/>
          <w:sz w:val="32"/>
          <w:szCs w:val="32"/>
        </w:rPr>
        <w:t>日</w:t>
      </w:r>
      <w:r>
        <w:rPr>
          <w:rFonts w:ascii="仿宋" w:eastAsia="仿宋" w:hAnsi="仿宋" w:hint="eastAsia"/>
          <w:sz w:val="32"/>
          <w:szCs w:val="32"/>
        </w:rPr>
        <w:t>批准</w:t>
      </w:r>
      <w:r w:rsidR="005D378B">
        <w:rPr>
          <w:rFonts w:ascii="仿宋" w:eastAsia="仿宋" w:hAnsi="仿宋" w:hint="eastAsia"/>
          <w:sz w:val="32"/>
          <w:szCs w:val="32"/>
        </w:rPr>
        <w:t>了201</w:t>
      </w:r>
      <w:r w:rsidR="001426FA">
        <w:rPr>
          <w:rFonts w:ascii="仿宋" w:eastAsia="仿宋" w:hAnsi="仿宋"/>
          <w:sz w:val="32"/>
          <w:szCs w:val="32"/>
        </w:rPr>
        <w:t>9</w:t>
      </w:r>
      <w:r w:rsidR="005D378B">
        <w:rPr>
          <w:rFonts w:ascii="仿宋" w:eastAsia="仿宋" w:hAnsi="仿宋" w:hint="eastAsia"/>
          <w:sz w:val="32"/>
          <w:szCs w:val="32"/>
        </w:rPr>
        <w:t>年</w:t>
      </w:r>
      <w:r w:rsidR="005D378B">
        <w:rPr>
          <w:rFonts w:ascii="仿宋" w:eastAsia="仿宋" w:hAnsi="仿宋"/>
          <w:sz w:val="32"/>
          <w:szCs w:val="32"/>
        </w:rPr>
        <w:t>自治区本级决算</w:t>
      </w:r>
      <w:r w:rsidR="00EB4789">
        <w:rPr>
          <w:rFonts w:ascii="仿宋" w:eastAsia="仿宋" w:hAnsi="仿宋"/>
          <w:sz w:val="32"/>
          <w:szCs w:val="32"/>
        </w:rPr>
        <w:t>。</w:t>
      </w:r>
      <w:r w:rsidR="001D460E" w:rsidRPr="001D460E">
        <w:rPr>
          <w:rFonts w:ascii="仿宋" w:eastAsia="仿宋" w:hAnsi="仿宋" w:hint="eastAsia"/>
          <w:sz w:val="32"/>
          <w:szCs w:val="32"/>
        </w:rPr>
        <w:t>根据预算法规定</w:t>
      </w:r>
      <w:r w:rsidR="001D460E">
        <w:rPr>
          <w:rFonts w:ascii="仿宋" w:eastAsia="仿宋" w:hAnsi="仿宋" w:hint="eastAsia"/>
          <w:sz w:val="32"/>
          <w:szCs w:val="32"/>
        </w:rPr>
        <w:t>和国务院、</w:t>
      </w:r>
      <w:r w:rsidR="001D460E">
        <w:rPr>
          <w:rFonts w:ascii="仿宋" w:eastAsia="仿宋" w:hAnsi="仿宋"/>
          <w:sz w:val="32"/>
          <w:szCs w:val="32"/>
        </w:rPr>
        <w:t>财政</w:t>
      </w:r>
      <w:r w:rsidR="001D460E">
        <w:rPr>
          <w:rFonts w:ascii="仿宋" w:eastAsia="仿宋" w:hAnsi="仿宋" w:hint="eastAsia"/>
          <w:sz w:val="32"/>
          <w:szCs w:val="32"/>
        </w:rPr>
        <w:t>部预算</w:t>
      </w:r>
      <w:r w:rsidR="001D460E">
        <w:rPr>
          <w:rFonts w:ascii="仿宋" w:eastAsia="仿宋" w:hAnsi="仿宋"/>
          <w:sz w:val="32"/>
          <w:szCs w:val="32"/>
        </w:rPr>
        <w:t>公开</w:t>
      </w:r>
      <w:r w:rsidR="001D460E">
        <w:rPr>
          <w:rFonts w:ascii="仿宋" w:eastAsia="仿宋" w:hAnsi="仿宋" w:hint="eastAsia"/>
          <w:sz w:val="32"/>
          <w:szCs w:val="32"/>
        </w:rPr>
        <w:t>的</w:t>
      </w:r>
      <w:r w:rsidR="001D460E">
        <w:rPr>
          <w:rFonts w:ascii="仿宋" w:eastAsia="仿宋" w:hAnsi="仿宋"/>
          <w:sz w:val="32"/>
          <w:szCs w:val="32"/>
        </w:rPr>
        <w:t>有关要求</w:t>
      </w:r>
      <w:r w:rsidR="001D460E">
        <w:rPr>
          <w:rFonts w:ascii="仿宋" w:eastAsia="仿宋" w:hAnsi="仿宋" w:hint="eastAsia"/>
          <w:sz w:val="32"/>
          <w:szCs w:val="32"/>
        </w:rPr>
        <w:t>，</w:t>
      </w:r>
      <w:r w:rsidR="00FA2E1C">
        <w:rPr>
          <w:rFonts w:ascii="仿宋" w:eastAsia="仿宋" w:hAnsi="仿宋" w:hint="eastAsia"/>
          <w:sz w:val="32"/>
          <w:szCs w:val="32"/>
        </w:rPr>
        <w:t>现</w:t>
      </w:r>
      <w:r w:rsidR="00E744F2">
        <w:rPr>
          <w:rFonts w:ascii="仿宋" w:eastAsia="仿宋" w:hAnsi="仿宋" w:hint="eastAsia"/>
          <w:sz w:val="32"/>
          <w:szCs w:val="32"/>
        </w:rPr>
        <w:t>将</w:t>
      </w:r>
      <w:r w:rsidR="001D460E">
        <w:rPr>
          <w:rFonts w:ascii="仿宋" w:eastAsia="仿宋" w:hAnsi="仿宋" w:hint="eastAsia"/>
          <w:sz w:val="32"/>
          <w:szCs w:val="32"/>
        </w:rPr>
        <w:t>201</w:t>
      </w:r>
      <w:r w:rsidR="001426FA">
        <w:rPr>
          <w:rFonts w:ascii="仿宋" w:eastAsia="仿宋" w:hAnsi="仿宋"/>
          <w:sz w:val="32"/>
          <w:szCs w:val="32"/>
        </w:rPr>
        <w:t>9</w:t>
      </w:r>
      <w:r w:rsidR="001D460E">
        <w:rPr>
          <w:rFonts w:ascii="仿宋" w:eastAsia="仿宋" w:hAnsi="仿宋" w:hint="eastAsia"/>
          <w:sz w:val="32"/>
          <w:szCs w:val="32"/>
        </w:rPr>
        <w:t>年</w:t>
      </w:r>
      <w:r w:rsidR="001D460E">
        <w:rPr>
          <w:rFonts w:ascii="仿宋" w:eastAsia="仿宋" w:hAnsi="仿宋"/>
          <w:sz w:val="32"/>
          <w:szCs w:val="32"/>
        </w:rPr>
        <w:t>自治区转移支付执行情况</w:t>
      </w:r>
      <w:r w:rsidR="00FA2E1C">
        <w:rPr>
          <w:rFonts w:ascii="仿宋" w:eastAsia="仿宋" w:hAnsi="仿宋"/>
          <w:sz w:val="32"/>
          <w:szCs w:val="32"/>
        </w:rPr>
        <w:t>说明如下：</w:t>
      </w:r>
    </w:p>
    <w:p w:rsidR="00FA2E1C" w:rsidRDefault="00FA2E1C" w:rsidP="00F90817">
      <w:pPr>
        <w:pStyle w:val="a3"/>
        <w:numPr>
          <w:ilvl w:val="0"/>
          <w:numId w:val="1"/>
        </w:numPr>
        <w:ind w:firstLineChars="0"/>
        <w:rPr>
          <w:rFonts w:ascii="黑体" w:eastAsia="黑体" w:hAnsi="黑体"/>
          <w:sz w:val="32"/>
          <w:szCs w:val="32"/>
        </w:rPr>
      </w:pPr>
      <w:r>
        <w:rPr>
          <w:rFonts w:ascii="黑体" w:eastAsia="黑体" w:hAnsi="黑体" w:hint="eastAsia"/>
          <w:sz w:val="32"/>
          <w:szCs w:val="32"/>
        </w:rPr>
        <w:t>关</w:t>
      </w:r>
      <w:r>
        <w:rPr>
          <w:rFonts w:ascii="黑体" w:eastAsia="黑体" w:hAnsi="黑体"/>
          <w:sz w:val="32"/>
          <w:szCs w:val="32"/>
        </w:rPr>
        <w:t>于</w:t>
      </w:r>
      <w:r w:rsidRPr="00FA2E1C">
        <w:rPr>
          <w:rFonts w:ascii="黑体" w:eastAsia="黑体" w:hAnsi="黑体"/>
          <w:sz w:val="32"/>
          <w:szCs w:val="32"/>
        </w:rPr>
        <w:t>中央</w:t>
      </w:r>
      <w:r>
        <w:rPr>
          <w:rFonts w:ascii="黑体" w:eastAsia="黑体" w:hAnsi="黑体" w:hint="eastAsia"/>
          <w:sz w:val="32"/>
          <w:szCs w:val="32"/>
        </w:rPr>
        <w:t>财政</w:t>
      </w:r>
      <w:r w:rsidR="00E744F2">
        <w:rPr>
          <w:rFonts w:ascii="黑体" w:eastAsia="黑体" w:hAnsi="黑体" w:hint="eastAsia"/>
          <w:sz w:val="32"/>
          <w:szCs w:val="32"/>
        </w:rPr>
        <w:t>对</w:t>
      </w:r>
      <w:r w:rsidRPr="00FA2E1C">
        <w:rPr>
          <w:rFonts w:ascii="黑体" w:eastAsia="黑体" w:hAnsi="黑体"/>
          <w:sz w:val="32"/>
          <w:szCs w:val="32"/>
        </w:rPr>
        <w:t>自治区转移支付情况</w:t>
      </w:r>
    </w:p>
    <w:p w:rsidR="00FD2C7A" w:rsidRDefault="000F21C1" w:rsidP="00F90817">
      <w:pPr>
        <w:ind w:firstLine="652"/>
        <w:rPr>
          <w:rFonts w:ascii="仿宋" w:eastAsia="仿宋" w:hAnsi="仿宋"/>
          <w:sz w:val="32"/>
          <w:szCs w:val="32"/>
        </w:rPr>
      </w:pPr>
      <w:r w:rsidRPr="000F21C1">
        <w:rPr>
          <w:rFonts w:ascii="仿宋" w:eastAsia="仿宋" w:hAnsi="仿宋"/>
          <w:sz w:val="32"/>
          <w:szCs w:val="32"/>
        </w:rPr>
        <w:t>20</w:t>
      </w:r>
      <w:r w:rsidR="001426FA">
        <w:rPr>
          <w:rFonts w:ascii="仿宋" w:eastAsia="仿宋" w:hAnsi="仿宋"/>
          <w:sz w:val="32"/>
          <w:szCs w:val="32"/>
        </w:rPr>
        <w:t>19</w:t>
      </w:r>
      <w:r w:rsidRPr="000F21C1">
        <w:rPr>
          <w:rFonts w:ascii="仿宋" w:eastAsia="仿宋" w:hAnsi="仿宋" w:hint="eastAsia"/>
          <w:sz w:val="32"/>
          <w:szCs w:val="32"/>
        </w:rPr>
        <w:t>年</w:t>
      </w:r>
      <w:r w:rsidRPr="000F21C1">
        <w:rPr>
          <w:rFonts w:ascii="仿宋" w:eastAsia="仿宋" w:hAnsi="仿宋"/>
          <w:sz w:val="32"/>
          <w:szCs w:val="32"/>
        </w:rPr>
        <w:t>，中央财政</w:t>
      </w:r>
      <w:r w:rsidR="00E744F2">
        <w:rPr>
          <w:rFonts w:ascii="仿宋" w:eastAsia="仿宋" w:hAnsi="仿宋" w:hint="eastAsia"/>
          <w:sz w:val="32"/>
          <w:szCs w:val="32"/>
        </w:rPr>
        <w:t>对自治区</w:t>
      </w:r>
      <w:r w:rsidR="00C50ED2">
        <w:rPr>
          <w:rFonts w:ascii="仿宋" w:eastAsia="仿宋" w:hAnsi="仿宋" w:hint="eastAsia"/>
          <w:sz w:val="32"/>
          <w:szCs w:val="32"/>
        </w:rPr>
        <w:t>一</w:t>
      </w:r>
      <w:r w:rsidR="00C50ED2">
        <w:rPr>
          <w:rFonts w:ascii="仿宋" w:eastAsia="仿宋" w:hAnsi="仿宋"/>
          <w:sz w:val="32"/>
          <w:szCs w:val="32"/>
        </w:rPr>
        <w:t>般公共预算</w:t>
      </w:r>
      <w:r w:rsidRPr="000F21C1">
        <w:rPr>
          <w:rFonts w:ascii="仿宋" w:eastAsia="仿宋" w:hAnsi="仿宋"/>
          <w:sz w:val="32"/>
          <w:szCs w:val="32"/>
        </w:rPr>
        <w:t>转移支付</w:t>
      </w:r>
      <w:r w:rsidR="00E744F2">
        <w:rPr>
          <w:rFonts w:ascii="仿宋" w:eastAsia="仿宋" w:hAnsi="仿宋" w:hint="eastAsia"/>
          <w:sz w:val="32"/>
          <w:szCs w:val="32"/>
        </w:rPr>
        <w:t>补助</w:t>
      </w:r>
      <w:r w:rsidR="00E744F2" w:rsidRPr="00E744F2">
        <w:rPr>
          <w:rFonts w:ascii="仿宋" w:eastAsia="仿宋" w:hAnsi="仿宋" w:hint="eastAsia"/>
          <w:sz w:val="32"/>
          <w:szCs w:val="32"/>
        </w:rPr>
        <w:t>3</w:t>
      </w:r>
      <w:r w:rsidR="00C2411B">
        <w:rPr>
          <w:rFonts w:ascii="仿宋" w:eastAsia="仿宋" w:hAnsi="仿宋"/>
          <w:sz w:val="32"/>
          <w:szCs w:val="32"/>
        </w:rPr>
        <w:t>326.9</w:t>
      </w:r>
      <w:r w:rsidR="00E744F2" w:rsidRPr="00E744F2">
        <w:rPr>
          <w:rFonts w:ascii="仿宋" w:eastAsia="仿宋" w:hAnsi="仿宋" w:hint="eastAsia"/>
          <w:sz w:val="32"/>
          <w:szCs w:val="32"/>
        </w:rPr>
        <w:t>亿元，比201</w:t>
      </w:r>
      <w:r w:rsidR="00C2411B">
        <w:rPr>
          <w:rFonts w:ascii="仿宋" w:eastAsia="仿宋" w:hAnsi="仿宋"/>
          <w:sz w:val="32"/>
          <w:szCs w:val="32"/>
        </w:rPr>
        <w:t>8</w:t>
      </w:r>
      <w:r w:rsidR="00E744F2" w:rsidRPr="00E744F2">
        <w:rPr>
          <w:rFonts w:ascii="仿宋" w:eastAsia="仿宋" w:hAnsi="仿宋" w:hint="eastAsia"/>
          <w:sz w:val="32"/>
          <w:szCs w:val="32"/>
        </w:rPr>
        <w:t>年增加</w:t>
      </w:r>
      <w:r w:rsidR="00C2411B">
        <w:rPr>
          <w:rFonts w:ascii="仿宋" w:eastAsia="仿宋" w:hAnsi="仿宋"/>
          <w:sz w:val="32"/>
          <w:szCs w:val="32"/>
        </w:rPr>
        <w:t>304.9</w:t>
      </w:r>
      <w:r w:rsidR="00E744F2" w:rsidRPr="00E744F2">
        <w:rPr>
          <w:rFonts w:ascii="仿宋" w:eastAsia="仿宋" w:hAnsi="仿宋" w:hint="eastAsia"/>
          <w:sz w:val="32"/>
          <w:szCs w:val="32"/>
        </w:rPr>
        <w:t>亿元，增长</w:t>
      </w:r>
      <w:r w:rsidR="00C2411B">
        <w:rPr>
          <w:rFonts w:ascii="仿宋" w:eastAsia="仿宋" w:hAnsi="仿宋"/>
          <w:sz w:val="32"/>
          <w:szCs w:val="32"/>
        </w:rPr>
        <w:t>10.1</w:t>
      </w:r>
      <w:r w:rsidR="00E744F2" w:rsidRPr="00E744F2">
        <w:rPr>
          <w:rFonts w:ascii="仿宋" w:eastAsia="仿宋" w:hAnsi="仿宋" w:hint="eastAsia"/>
          <w:sz w:val="32"/>
          <w:szCs w:val="32"/>
        </w:rPr>
        <w:t>%。</w:t>
      </w:r>
      <w:r w:rsidR="0009770C" w:rsidRPr="0009770C">
        <w:rPr>
          <w:rFonts w:ascii="仿宋" w:eastAsia="仿宋" w:hAnsi="仿宋" w:hint="eastAsia"/>
          <w:sz w:val="32"/>
          <w:szCs w:val="32"/>
        </w:rPr>
        <w:t>其中：返还性收入126亿元，与2018年持平。一般性转移支付收入2684.5亿元，比2018年增加962.8亿元，增长55.9%。专项转移支付收入516.4亿元，比2018年减少657.9亿元，</w:t>
      </w:r>
      <w:r w:rsidR="0009770C">
        <w:rPr>
          <w:rFonts w:ascii="仿宋" w:eastAsia="仿宋" w:hAnsi="仿宋" w:hint="eastAsia"/>
          <w:sz w:val="32"/>
          <w:szCs w:val="32"/>
        </w:rPr>
        <w:t>增长-</w:t>
      </w:r>
      <w:r w:rsidR="0009770C" w:rsidRPr="0009770C">
        <w:rPr>
          <w:rFonts w:ascii="仿宋" w:eastAsia="仿宋" w:hAnsi="仿宋" w:hint="eastAsia"/>
          <w:sz w:val="32"/>
          <w:szCs w:val="32"/>
        </w:rPr>
        <w:t>56%。</w:t>
      </w:r>
      <w:r w:rsidR="002A7E63">
        <w:rPr>
          <w:rFonts w:ascii="仿宋" w:eastAsia="仿宋" w:hAnsi="仿宋" w:hint="eastAsia"/>
          <w:sz w:val="32"/>
          <w:szCs w:val="32"/>
        </w:rPr>
        <w:t>一</w:t>
      </w:r>
      <w:r w:rsidR="002A7E63">
        <w:rPr>
          <w:rFonts w:ascii="仿宋" w:eastAsia="仿宋" w:hAnsi="仿宋"/>
          <w:sz w:val="32"/>
          <w:szCs w:val="32"/>
        </w:rPr>
        <w:t>般性转移支付增</w:t>
      </w:r>
      <w:r w:rsidR="002A7E63">
        <w:rPr>
          <w:rFonts w:ascii="仿宋" w:eastAsia="仿宋" w:hAnsi="仿宋" w:hint="eastAsia"/>
          <w:sz w:val="32"/>
          <w:szCs w:val="32"/>
        </w:rPr>
        <w:t>幅</w:t>
      </w:r>
      <w:r w:rsidR="002A7E63">
        <w:rPr>
          <w:rFonts w:ascii="仿宋" w:eastAsia="仿宋" w:hAnsi="仿宋"/>
          <w:sz w:val="32"/>
          <w:szCs w:val="32"/>
        </w:rPr>
        <w:t>较大，专项转移支付</w:t>
      </w:r>
      <w:r w:rsidR="002A7E63">
        <w:rPr>
          <w:rFonts w:ascii="仿宋" w:eastAsia="仿宋" w:hAnsi="仿宋" w:hint="eastAsia"/>
          <w:sz w:val="32"/>
          <w:szCs w:val="32"/>
        </w:rPr>
        <w:t>减少</w:t>
      </w:r>
      <w:r w:rsidR="002A7E63" w:rsidRPr="002A7E63">
        <w:rPr>
          <w:rFonts w:ascii="仿宋" w:eastAsia="仿宋" w:hAnsi="仿宋" w:hint="eastAsia"/>
          <w:sz w:val="32"/>
          <w:szCs w:val="32"/>
        </w:rPr>
        <w:t>主要是中央完善对地方转移支付制度，从2019年起，将现行一般性转移支付、专项转移支付中属于基本公共服务领域等中央与地方共同财政事权的项目归并，在一般性转移支付中设立共同财政事权转移支付，一般性转移支付同比增加，专项转移支付减少。</w:t>
      </w:r>
    </w:p>
    <w:p w:rsidR="00C50ED2" w:rsidRDefault="00C50ED2" w:rsidP="00F90817">
      <w:pPr>
        <w:ind w:firstLine="652"/>
        <w:rPr>
          <w:rFonts w:ascii="仿宋" w:eastAsia="仿宋" w:hAnsi="仿宋"/>
          <w:sz w:val="32"/>
          <w:szCs w:val="32"/>
        </w:rPr>
      </w:pPr>
      <w:r>
        <w:rPr>
          <w:rFonts w:ascii="仿宋" w:eastAsia="仿宋" w:hAnsi="仿宋" w:hint="eastAsia"/>
          <w:sz w:val="32"/>
          <w:szCs w:val="32"/>
        </w:rPr>
        <w:t>政府</w:t>
      </w:r>
      <w:r>
        <w:rPr>
          <w:rFonts w:ascii="仿宋" w:eastAsia="仿宋" w:hAnsi="仿宋"/>
          <w:sz w:val="32"/>
          <w:szCs w:val="32"/>
        </w:rPr>
        <w:t>性基金转移支付</w:t>
      </w:r>
      <w:r w:rsidR="00C2411B">
        <w:rPr>
          <w:rFonts w:ascii="仿宋" w:eastAsia="仿宋" w:hAnsi="仿宋"/>
          <w:sz w:val="32"/>
          <w:szCs w:val="32"/>
        </w:rPr>
        <w:t>52</w:t>
      </w:r>
      <w:r w:rsidR="0045542C">
        <w:rPr>
          <w:rFonts w:ascii="仿宋" w:eastAsia="仿宋" w:hAnsi="仿宋" w:hint="eastAsia"/>
          <w:sz w:val="32"/>
          <w:szCs w:val="32"/>
        </w:rPr>
        <w:t>亿</w:t>
      </w:r>
      <w:r>
        <w:rPr>
          <w:rFonts w:ascii="仿宋" w:eastAsia="仿宋" w:hAnsi="仿宋" w:hint="eastAsia"/>
          <w:sz w:val="32"/>
          <w:szCs w:val="32"/>
        </w:rPr>
        <w:t>元</w:t>
      </w:r>
      <w:r>
        <w:rPr>
          <w:rFonts w:ascii="仿宋" w:eastAsia="仿宋" w:hAnsi="仿宋"/>
          <w:sz w:val="32"/>
          <w:szCs w:val="32"/>
        </w:rPr>
        <w:t>，比</w:t>
      </w:r>
      <w:r>
        <w:rPr>
          <w:rFonts w:ascii="仿宋" w:eastAsia="仿宋" w:hAnsi="仿宋" w:hint="eastAsia"/>
          <w:sz w:val="32"/>
          <w:szCs w:val="32"/>
        </w:rPr>
        <w:t>201</w:t>
      </w:r>
      <w:r w:rsidR="00C2411B">
        <w:rPr>
          <w:rFonts w:ascii="仿宋" w:eastAsia="仿宋" w:hAnsi="仿宋"/>
          <w:sz w:val="32"/>
          <w:szCs w:val="32"/>
        </w:rPr>
        <w:t>8</w:t>
      </w:r>
      <w:r>
        <w:rPr>
          <w:rFonts w:ascii="仿宋" w:eastAsia="仿宋" w:hAnsi="仿宋" w:hint="eastAsia"/>
          <w:sz w:val="32"/>
          <w:szCs w:val="32"/>
        </w:rPr>
        <w:t>年</w:t>
      </w:r>
      <w:r>
        <w:rPr>
          <w:rFonts w:ascii="仿宋" w:eastAsia="仿宋" w:hAnsi="仿宋"/>
          <w:sz w:val="32"/>
          <w:szCs w:val="32"/>
        </w:rPr>
        <w:t>增加</w:t>
      </w:r>
      <w:r w:rsidR="00C2411B">
        <w:rPr>
          <w:rFonts w:ascii="仿宋" w:eastAsia="仿宋" w:hAnsi="仿宋" w:hint="eastAsia"/>
          <w:sz w:val="32"/>
          <w:szCs w:val="32"/>
        </w:rPr>
        <w:t>2</w:t>
      </w:r>
      <w:r w:rsidR="00767D36">
        <w:rPr>
          <w:rFonts w:ascii="仿宋" w:eastAsia="仿宋" w:hAnsi="仿宋" w:hint="eastAsia"/>
          <w:sz w:val="32"/>
          <w:szCs w:val="32"/>
        </w:rPr>
        <w:t>8</w:t>
      </w:r>
      <w:r w:rsidR="0045542C">
        <w:rPr>
          <w:rFonts w:ascii="仿宋" w:eastAsia="仿宋" w:hAnsi="仿宋"/>
          <w:sz w:val="32"/>
          <w:szCs w:val="32"/>
        </w:rPr>
        <w:t>.</w:t>
      </w:r>
      <w:r w:rsidR="00C2411B">
        <w:rPr>
          <w:rFonts w:ascii="仿宋" w:eastAsia="仿宋" w:hAnsi="仿宋"/>
          <w:sz w:val="32"/>
          <w:szCs w:val="32"/>
        </w:rPr>
        <w:t>7</w:t>
      </w:r>
      <w:r w:rsidR="0045542C">
        <w:rPr>
          <w:rFonts w:ascii="仿宋" w:eastAsia="仿宋" w:hAnsi="仿宋" w:hint="eastAsia"/>
          <w:sz w:val="32"/>
          <w:szCs w:val="32"/>
        </w:rPr>
        <w:t>亿</w:t>
      </w:r>
      <w:r w:rsidR="00767D36">
        <w:rPr>
          <w:rFonts w:ascii="仿宋" w:eastAsia="仿宋" w:hAnsi="仿宋" w:hint="eastAsia"/>
          <w:sz w:val="32"/>
          <w:szCs w:val="32"/>
        </w:rPr>
        <w:t>元</w:t>
      </w:r>
      <w:r w:rsidR="00767D36">
        <w:rPr>
          <w:rFonts w:ascii="仿宋" w:eastAsia="仿宋" w:hAnsi="仿宋"/>
          <w:sz w:val="32"/>
          <w:szCs w:val="32"/>
        </w:rPr>
        <w:t>，增长</w:t>
      </w:r>
      <w:r w:rsidR="00C2411B">
        <w:rPr>
          <w:rFonts w:ascii="仿宋" w:eastAsia="仿宋" w:hAnsi="仿宋"/>
          <w:sz w:val="32"/>
          <w:szCs w:val="32"/>
        </w:rPr>
        <w:t>123.5</w:t>
      </w:r>
      <w:r w:rsidR="00767D36">
        <w:rPr>
          <w:rFonts w:ascii="仿宋" w:eastAsia="仿宋" w:hAnsi="仿宋" w:hint="eastAsia"/>
          <w:sz w:val="32"/>
          <w:szCs w:val="32"/>
        </w:rPr>
        <w:t>%。</w:t>
      </w:r>
    </w:p>
    <w:p w:rsidR="00C50ED2" w:rsidRDefault="00C50ED2" w:rsidP="00F90817">
      <w:pPr>
        <w:ind w:firstLine="652"/>
        <w:rPr>
          <w:rFonts w:ascii="仿宋" w:eastAsia="仿宋" w:hAnsi="仿宋"/>
          <w:sz w:val="32"/>
          <w:szCs w:val="32"/>
        </w:rPr>
      </w:pPr>
      <w:r>
        <w:rPr>
          <w:rFonts w:ascii="仿宋" w:eastAsia="仿宋" w:hAnsi="仿宋" w:hint="eastAsia"/>
          <w:sz w:val="32"/>
          <w:szCs w:val="32"/>
        </w:rPr>
        <w:lastRenderedPageBreak/>
        <w:t>国</w:t>
      </w:r>
      <w:r>
        <w:rPr>
          <w:rFonts w:ascii="仿宋" w:eastAsia="仿宋" w:hAnsi="仿宋"/>
          <w:sz w:val="32"/>
          <w:szCs w:val="32"/>
        </w:rPr>
        <w:t>有资本经营预算转移支付</w:t>
      </w:r>
      <w:r w:rsidR="00C2411B">
        <w:rPr>
          <w:rFonts w:ascii="仿宋" w:eastAsia="仿宋" w:hAnsi="仿宋"/>
          <w:sz w:val="32"/>
          <w:szCs w:val="32"/>
        </w:rPr>
        <w:t>2.2</w:t>
      </w:r>
      <w:r w:rsidR="0045542C">
        <w:rPr>
          <w:rFonts w:ascii="仿宋" w:eastAsia="仿宋" w:hAnsi="仿宋" w:hint="eastAsia"/>
          <w:sz w:val="32"/>
          <w:szCs w:val="32"/>
        </w:rPr>
        <w:t>亿</w:t>
      </w:r>
      <w:r>
        <w:rPr>
          <w:rFonts w:ascii="仿宋" w:eastAsia="仿宋" w:hAnsi="仿宋" w:hint="eastAsia"/>
          <w:sz w:val="32"/>
          <w:szCs w:val="32"/>
        </w:rPr>
        <w:t>元</w:t>
      </w:r>
      <w:r>
        <w:rPr>
          <w:rFonts w:ascii="仿宋" w:eastAsia="仿宋" w:hAnsi="仿宋"/>
          <w:sz w:val="32"/>
          <w:szCs w:val="32"/>
        </w:rPr>
        <w:t>，比</w:t>
      </w:r>
      <w:r>
        <w:rPr>
          <w:rFonts w:ascii="仿宋" w:eastAsia="仿宋" w:hAnsi="仿宋" w:hint="eastAsia"/>
          <w:sz w:val="32"/>
          <w:szCs w:val="32"/>
        </w:rPr>
        <w:t>201</w:t>
      </w:r>
      <w:r w:rsidR="00C2411B">
        <w:rPr>
          <w:rFonts w:ascii="仿宋" w:eastAsia="仿宋" w:hAnsi="仿宋"/>
          <w:sz w:val="32"/>
          <w:szCs w:val="32"/>
        </w:rPr>
        <w:t>8</w:t>
      </w:r>
      <w:r>
        <w:rPr>
          <w:rFonts w:ascii="仿宋" w:eastAsia="仿宋" w:hAnsi="仿宋" w:hint="eastAsia"/>
          <w:sz w:val="32"/>
          <w:szCs w:val="32"/>
        </w:rPr>
        <w:t>年</w:t>
      </w:r>
      <w:r w:rsidR="00C2411B">
        <w:rPr>
          <w:rFonts w:ascii="仿宋" w:eastAsia="仿宋" w:hAnsi="仿宋" w:hint="eastAsia"/>
          <w:sz w:val="32"/>
          <w:szCs w:val="32"/>
        </w:rPr>
        <w:t>增加</w:t>
      </w:r>
      <w:r w:rsidR="00C2411B">
        <w:rPr>
          <w:rFonts w:ascii="仿宋" w:eastAsia="仿宋" w:hAnsi="仿宋"/>
          <w:sz w:val="32"/>
          <w:szCs w:val="32"/>
        </w:rPr>
        <w:t>1.9</w:t>
      </w:r>
      <w:r w:rsidR="0045542C">
        <w:rPr>
          <w:rFonts w:ascii="仿宋" w:eastAsia="仿宋" w:hAnsi="仿宋" w:hint="eastAsia"/>
          <w:sz w:val="32"/>
          <w:szCs w:val="32"/>
        </w:rPr>
        <w:t>亿</w:t>
      </w:r>
      <w:r>
        <w:rPr>
          <w:rFonts w:ascii="仿宋" w:eastAsia="仿宋" w:hAnsi="仿宋" w:hint="eastAsia"/>
          <w:sz w:val="32"/>
          <w:szCs w:val="32"/>
        </w:rPr>
        <w:t>元</w:t>
      </w:r>
      <w:r>
        <w:rPr>
          <w:rFonts w:ascii="仿宋" w:eastAsia="仿宋" w:hAnsi="仿宋"/>
          <w:sz w:val="32"/>
          <w:szCs w:val="32"/>
        </w:rPr>
        <w:t>，增长</w:t>
      </w:r>
      <w:r w:rsidR="00C2411B">
        <w:rPr>
          <w:rFonts w:ascii="仿宋" w:eastAsia="仿宋" w:hAnsi="仿宋"/>
          <w:sz w:val="32"/>
          <w:szCs w:val="32"/>
        </w:rPr>
        <w:t>517.3</w:t>
      </w:r>
      <w:r>
        <w:rPr>
          <w:rFonts w:ascii="仿宋" w:eastAsia="仿宋" w:hAnsi="仿宋" w:hint="eastAsia"/>
          <w:sz w:val="32"/>
          <w:szCs w:val="32"/>
        </w:rPr>
        <w:t>%。</w:t>
      </w:r>
    </w:p>
    <w:p w:rsidR="000F21C1" w:rsidRPr="0099697D" w:rsidRDefault="000F21C1" w:rsidP="002A6FA6">
      <w:pPr>
        <w:ind w:firstLine="652"/>
        <w:rPr>
          <w:rFonts w:asciiTheme="minorEastAsia" w:hAnsiTheme="minorEastAsia"/>
          <w:sz w:val="24"/>
          <w:szCs w:val="32"/>
        </w:rPr>
      </w:pPr>
      <w:r>
        <w:rPr>
          <w:rFonts w:ascii="仿宋" w:eastAsia="仿宋" w:hAnsi="仿宋"/>
          <w:sz w:val="32"/>
          <w:szCs w:val="32"/>
        </w:rPr>
        <w:t>具体</w:t>
      </w:r>
      <w:r>
        <w:rPr>
          <w:rFonts w:ascii="仿宋" w:eastAsia="仿宋" w:hAnsi="仿宋" w:hint="eastAsia"/>
          <w:sz w:val="32"/>
          <w:szCs w:val="32"/>
        </w:rPr>
        <w:t>项目</w:t>
      </w:r>
      <w:r>
        <w:rPr>
          <w:rFonts w:ascii="仿宋" w:eastAsia="仿宋" w:hAnsi="仿宋"/>
          <w:sz w:val="32"/>
          <w:szCs w:val="32"/>
        </w:rPr>
        <w:t>明细</w:t>
      </w:r>
      <w:r>
        <w:rPr>
          <w:rFonts w:ascii="仿宋" w:eastAsia="仿宋" w:hAnsi="仿宋" w:hint="eastAsia"/>
          <w:sz w:val="32"/>
          <w:szCs w:val="32"/>
        </w:rPr>
        <w:t>：</w:t>
      </w:r>
    </w:p>
    <w:tbl>
      <w:tblPr>
        <w:tblW w:w="8040" w:type="dxa"/>
        <w:tblLook w:val="04A0" w:firstRow="1" w:lastRow="0" w:firstColumn="1" w:lastColumn="0" w:noHBand="0" w:noVBand="1"/>
      </w:tblPr>
      <w:tblGrid>
        <w:gridCol w:w="5665"/>
        <w:gridCol w:w="2375"/>
      </w:tblGrid>
      <w:tr w:rsidR="000F21C1" w:rsidRPr="000F21C1" w:rsidTr="00FD2C7A">
        <w:trPr>
          <w:trHeight w:val="284"/>
          <w:tblHead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1C1" w:rsidRPr="000F21C1" w:rsidRDefault="000F21C1" w:rsidP="000F21C1">
            <w:pPr>
              <w:spacing w:line="240" w:lineRule="auto"/>
              <w:jc w:val="center"/>
              <w:rPr>
                <w:rFonts w:ascii="宋体" w:eastAsia="宋体" w:hAnsi="宋体" w:cs="宋体"/>
                <w:b/>
                <w:bCs/>
                <w:kern w:val="0"/>
                <w:sz w:val="22"/>
                <w:szCs w:val="20"/>
              </w:rPr>
            </w:pPr>
            <w:r w:rsidRPr="000F21C1">
              <w:rPr>
                <w:rFonts w:ascii="宋体" w:eastAsia="宋体" w:hAnsi="宋体" w:cs="宋体" w:hint="eastAsia"/>
                <w:b/>
                <w:bCs/>
                <w:kern w:val="0"/>
                <w:sz w:val="22"/>
                <w:szCs w:val="20"/>
              </w:rPr>
              <w:t>项</w:t>
            </w:r>
            <w:r w:rsidRPr="000F21C1">
              <w:rPr>
                <w:rFonts w:ascii="Times New Roman" w:eastAsia="宋体" w:hAnsi="Times New Roman" w:cs="Times New Roman"/>
                <w:b/>
                <w:bCs/>
                <w:kern w:val="0"/>
                <w:sz w:val="22"/>
                <w:szCs w:val="20"/>
              </w:rPr>
              <w:t xml:space="preserve">          </w:t>
            </w:r>
            <w:r w:rsidRPr="000F21C1">
              <w:rPr>
                <w:rFonts w:ascii="宋体" w:eastAsia="宋体" w:hAnsi="宋体" w:cs="宋体" w:hint="eastAsia"/>
                <w:b/>
                <w:bCs/>
                <w:kern w:val="0"/>
                <w:sz w:val="22"/>
                <w:szCs w:val="20"/>
              </w:rPr>
              <w:t>目</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rsidR="000F21C1" w:rsidRPr="000F21C1" w:rsidRDefault="000F21C1" w:rsidP="000F21C1">
            <w:pPr>
              <w:spacing w:line="240" w:lineRule="auto"/>
              <w:jc w:val="center"/>
              <w:rPr>
                <w:rFonts w:ascii="宋体" w:eastAsia="宋体" w:hAnsi="宋体" w:cs="宋体"/>
                <w:b/>
                <w:bCs/>
                <w:kern w:val="0"/>
                <w:sz w:val="22"/>
                <w:szCs w:val="20"/>
              </w:rPr>
            </w:pPr>
            <w:r w:rsidRPr="000F21C1">
              <w:rPr>
                <w:rFonts w:ascii="宋体" w:eastAsia="宋体" w:hAnsi="宋体" w:cs="宋体" w:hint="eastAsia"/>
                <w:b/>
                <w:bCs/>
                <w:kern w:val="0"/>
                <w:sz w:val="22"/>
                <w:szCs w:val="20"/>
              </w:rPr>
              <w:t>预算数</w:t>
            </w:r>
            <w:r w:rsidR="002A6FA6">
              <w:rPr>
                <w:rFonts w:ascii="宋体" w:eastAsia="宋体" w:hAnsi="宋体" w:cs="宋体" w:hint="eastAsia"/>
                <w:b/>
                <w:bCs/>
                <w:kern w:val="0"/>
                <w:sz w:val="22"/>
                <w:szCs w:val="20"/>
              </w:rPr>
              <w:t>（</w:t>
            </w:r>
            <w:r w:rsidR="002A6FA6">
              <w:rPr>
                <w:rFonts w:ascii="宋体" w:eastAsia="宋体" w:hAnsi="宋体" w:cs="宋体"/>
                <w:b/>
                <w:bCs/>
                <w:kern w:val="0"/>
                <w:sz w:val="22"/>
                <w:szCs w:val="20"/>
              </w:rPr>
              <w:t>单位</w:t>
            </w:r>
            <w:r w:rsidR="002A6FA6">
              <w:rPr>
                <w:rFonts w:ascii="宋体" w:eastAsia="宋体" w:hAnsi="宋体" w:cs="宋体" w:hint="eastAsia"/>
                <w:b/>
                <w:bCs/>
                <w:kern w:val="0"/>
                <w:sz w:val="22"/>
                <w:szCs w:val="20"/>
              </w:rPr>
              <w:t>:万元</w:t>
            </w:r>
            <w:r w:rsidR="002A6FA6">
              <w:rPr>
                <w:rFonts w:ascii="宋体" w:eastAsia="宋体" w:hAnsi="宋体" w:cs="宋体"/>
                <w:b/>
                <w:bCs/>
                <w:kern w:val="0"/>
                <w:sz w:val="22"/>
                <w:szCs w:val="20"/>
              </w:rPr>
              <w:t>）</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1C2990" w:rsidP="001C2990">
            <w:pPr>
              <w:spacing w:line="240" w:lineRule="auto"/>
              <w:jc w:val="left"/>
              <w:rPr>
                <w:rFonts w:ascii="宋体" w:eastAsia="宋体" w:hAnsi="宋体" w:cs="宋体"/>
                <w:kern w:val="0"/>
                <w:sz w:val="22"/>
              </w:rPr>
            </w:pPr>
            <w:r>
              <w:rPr>
                <w:rFonts w:ascii="宋体" w:eastAsia="宋体" w:hAnsi="宋体" w:cs="宋体" w:hint="eastAsia"/>
                <w:kern w:val="0"/>
                <w:sz w:val="22"/>
              </w:rPr>
              <w:t>一</w:t>
            </w:r>
            <w:r>
              <w:rPr>
                <w:rFonts w:ascii="宋体" w:eastAsia="宋体" w:hAnsi="宋体" w:cs="宋体"/>
                <w:kern w:val="0"/>
                <w:sz w:val="22"/>
              </w:rPr>
              <w:t>般公共预算转移支付</w:t>
            </w:r>
            <w:r>
              <w:rPr>
                <w:rFonts w:ascii="宋体" w:eastAsia="宋体" w:hAnsi="宋体" w:cs="宋体" w:hint="eastAsia"/>
                <w:kern w:val="0"/>
                <w:sz w:val="22"/>
              </w:rPr>
              <w:t>收</w:t>
            </w:r>
            <w:r>
              <w:rPr>
                <w:rFonts w:ascii="宋体" w:eastAsia="宋体" w:hAnsi="宋体" w:cs="宋体"/>
                <w:kern w:val="0"/>
                <w:sz w:val="22"/>
              </w:rPr>
              <w:t>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317B3B" w:rsidP="00BA4FD2">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33,268,871</w:t>
            </w:r>
            <w:r w:rsidR="009D7DCF" w:rsidRPr="00BA4FD2">
              <w:rPr>
                <w:rFonts w:ascii="Arial Unicode MS" w:eastAsia="Arial Unicode MS" w:hAnsi="Arial Unicode MS" w:cs="Arial Unicode MS" w:hint="eastAsia"/>
                <w:kern w:val="0"/>
                <w:sz w:val="22"/>
              </w:rPr>
              <w:t xml:space="preserve">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返还性收入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9D7DCF" w:rsidP="00BA4FD2">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1,260,093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所得税基数返还收入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9D7DCF" w:rsidP="00BA4FD2">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72,672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成品油税费改革税收返还收入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9D7DCF" w:rsidP="00BA4FD2">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317,900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增值税税收返还收入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9D7DCF" w:rsidP="00BA4FD2">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339,721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消费税税收返还收入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9D7DCF" w:rsidP="00BA4FD2">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60,100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增值税“五五分享”税收返还收入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9D7DCF" w:rsidP="00BA4FD2">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469,700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一般性转移支付收入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9D7DCF" w:rsidP="00BA4FD2">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17,216,067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体制补助收入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9D7DCF" w:rsidP="00BA4FD2">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193,723 </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均衡性转移支付收入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317B3B" w:rsidP="00BA4FD2">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7,257,200</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县级基本财力保障</w:t>
            </w:r>
            <w:proofErr w:type="gramStart"/>
            <w:r w:rsidRPr="00BA4FD2">
              <w:rPr>
                <w:rFonts w:ascii="宋体" w:eastAsia="宋体" w:hAnsi="宋体" w:cs="宋体" w:hint="eastAsia"/>
                <w:kern w:val="0"/>
                <w:sz w:val="22"/>
              </w:rPr>
              <w:t>机制奖补</w:t>
            </w:r>
            <w:proofErr w:type="gramEnd"/>
            <w:r w:rsidRPr="00BA4FD2">
              <w:rPr>
                <w:rFonts w:ascii="宋体" w:eastAsia="宋体" w:hAnsi="宋体" w:cs="宋体" w:hint="eastAsia"/>
                <w:kern w:val="0"/>
                <w:sz w:val="22"/>
              </w:rPr>
              <w:t>资金收入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317B3B" w:rsidP="00BA4FD2">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1,024,017</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结算补助收入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317B3B" w:rsidP="00BA4FD2">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672,555</w:t>
            </w:r>
          </w:p>
        </w:tc>
      </w:tr>
      <w:tr w:rsidR="009D7DCF"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9D7DCF" w:rsidRPr="00BA4FD2" w:rsidRDefault="009D7DCF" w:rsidP="00BA4FD2">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资源枯竭型城市转移支付补助收入</w:t>
            </w:r>
          </w:p>
        </w:tc>
        <w:tc>
          <w:tcPr>
            <w:tcW w:w="2375" w:type="dxa"/>
            <w:tcBorders>
              <w:top w:val="nil"/>
              <w:left w:val="nil"/>
              <w:bottom w:val="single" w:sz="4" w:space="0" w:color="auto"/>
              <w:right w:val="single" w:sz="4" w:space="0" w:color="auto"/>
            </w:tcBorders>
            <w:shd w:val="clear" w:color="auto" w:fill="auto"/>
            <w:noWrap/>
          </w:tcPr>
          <w:p w:rsidR="009D7DCF" w:rsidRPr="00BA4FD2" w:rsidRDefault="00317B3B" w:rsidP="00BA4FD2">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13,100</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317B3B" w:rsidP="00317B3B">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企业事业单位划转补助收入</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r w:rsidRPr="00BA4FD2">
              <w:rPr>
                <w:rFonts w:ascii="Arial Unicode MS" w:eastAsia="Arial Unicode MS" w:hAnsi="Arial Unicode MS" w:cs="Arial Unicode MS" w:hint="eastAsia"/>
                <w:kern w:val="0"/>
                <w:sz w:val="22"/>
              </w:rPr>
              <w:t xml:space="preserve"> 95,232 </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317B3B" w:rsidP="00317B3B">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产粮(油)大县奖励资金收入</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95,765</w:t>
            </w:r>
            <w:r w:rsidRPr="00BA4FD2">
              <w:rPr>
                <w:rFonts w:ascii="Arial Unicode MS" w:eastAsia="Arial Unicode MS" w:hAnsi="Arial Unicode MS" w:cs="Arial Unicode MS" w:hint="eastAsia"/>
                <w:kern w:val="0"/>
                <w:sz w:val="22"/>
              </w:rPr>
              <w:t xml:space="preserve"> </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317B3B" w:rsidP="00317B3B">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重点生态功能区转移支付收入</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488,400</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317B3B" w:rsidP="00317B3B">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固定数额补助收入</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3,042,711</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317B3B" w:rsidP="00317B3B">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民族地区转移支付收入</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1,241,889</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317B3B" w:rsidP="00317B3B">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边</w:t>
            </w:r>
            <w:r>
              <w:rPr>
                <w:rFonts w:ascii="宋体" w:eastAsia="宋体" w:hAnsi="宋体" w:cs="宋体" w:hint="eastAsia"/>
                <w:kern w:val="0"/>
                <w:sz w:val="22"/>
              </w:rPr>
              <w:t>境</w:t>
            </w:r>
            <w:r w:rsidRPr="00BA4FD2">
              <w:rPr>
                <w:rFonts w:ascii="宋体" w:eastAsia="宋体" w:hAnsi="宋体" w:cs="宋体" w:hint="eastAsia"/>
                <w:kern w:val="0"/>
                <w:sz w:val="22"/>
              </w:rPr>
              <w:t>地区转移支付收入</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459,260</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317B3B" w:rsidP="00317B3B">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贫困地区转移支付收入</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r w:rsidRPr="00317B3B">
              <w:rPr>
                <w:rFonts w:ascii="Arial Unicode MS" w:eastAsia="Arial Unicode MS" w:hAnsi="Arial Unicode MS" w:cs="Arial Unicode MS"/>
                <w:kern w:val="0"/>
                <w:sz w:val="22"/>
              </w:rPr>
              <w:t>1,162,421</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一般公共服务共同财政事权转移支付收入  </w:t>
            </w:r>
            <w:r w:rsidRPr="00E32638">
              <w:rPr>
                <w:rFonts w:ascii="宋体" w:eastAsia="宋体" w:hAnsi="宋体" w:cs="宋体" w:hint="eastAsia"/>
                <w:kern w:val="0"/>
                <w:sz w:val="22"/>
              </w:rPr>
              <w:tab/>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w:t>
            </w:r>
            <w:r w:rsidR="006271A6">
              <w:rPr>
                <w:rFonts w:ascii="宋体" w:eastAsia="宋体" w:hAnsi="宋体" w:cs="宋体" w:hint="eastAsia"/>
                <w:kern w:val="0"/>
                <w:sz w:val="22"/>
              </w:rPr>
              <w:t>外交</w:t>
            </w:r>
            <w:r w:rsidR="006271A6">
              <w:rPr>
                <w:rFonts w:ascii="宋体" w:eastAsia="宋体" w:hAnsi="宋体" w:cs="宋体"/>
                <w:kern w:val="0"/>
                <w:sz w:val="22"/>
              </w:rPr>
              <w:t>、国防和</w:t>
            </w:r>
            <w:r w:rsidRPr="00E32638">
              <w:rPr>
                <w:rFonts w:ascii="宋体" w:eastAsia="宋体" w:hAnsi="宋体" w:cs="宋体" w:hint="eastAsia"/>
                <w:kern w:val="0"/>
                <w:sz w:val="22"/>
              </w:rPr>
              <w:t xml:space="preserve">公共安全共同财政事权转移支付收入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251714" w:rsidP="00317B3B">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321,906</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教育共同财政事权转移支付收入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251714" w:rsidP="00317B3B">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1,026,643</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科学技术共同财政事权转移支付收入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251714" w:rsidP="00317B3B">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5,100</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文化旅游体育与传媒共同财政事权转移支付收入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251714" w:rsidP="00317B3B">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85,358</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社会保障和就业共同财政事权转移支付收入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251714" w:rsidP="00317B3B">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2,594,639</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E32638">
            <w:pPr>
              <w:spacing w:line="240" w:lineRule="auto"/>
              <w:jc w:val="left"/>
              <w:rPr>
                <w:rFonts w:ascii="宋体" w:eastAsia="宋体" w:hAnsi="宋体" w:cs="宋体"/>
                <w:kern w:val="0"/>
                <w:sz w:val="22"/>
              </w:rPr>
            </w:pPr>
            <w:r w:rsidRPr="00E32638">
              <w:rPr>
                <w:rFonts w:ascii="宋体" w:eastAsia="宋体" w:hAnsi="宋体" w:cs="宋体" w:hint="eastAsia"/>
                <w:kern w:val="0"/>
                <w:sz w:val="22"/>
              </w:rPr>
              <w:lastRenderedPageBreak/>
              <w:t xml:space="preserve">    卫生健康共同财政事权转移支付收入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251714" w:rsidP="00317B3B">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1,122,282</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节能环保共同财政事权转移支付收入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251714" w:rsidP="00317B3B">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167,483</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城乡社区共同财政事权转移支付收入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农林水共同财政事权转移支付收入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E32638" w:rsidP="00317B3B">
            <w:pPr>
              <w:spacing w:line="240" w:lineRule="auto"/>
              <w:jc w:val="right"/>
              <w:rPr>
                <w:rFonts w:ascii="Arial Unicode MS" w:eastAsia="Arial Unicode MS" w:hAnsi="Arial Unicode MS" w:cs="Arial Unicode MS"/>
                <w:kern w:val="0"/>
                <w:sz w:val="22"/>
              </w:rPr>
            </w:pPr>
            <w:r w:rsidRPr="00E32638">
              <w:rPr>
                <w:rFonts w:ascii="Arial Unicode MS" w:eastAsia="Arial Unicode MS" w:hAnsi="Arial Unicode MS" w:cs="Arial Unicode MS"/>
                <w:kern w:val="0"/>
                <w:sz w:val="22"/>
              </w:rPr>
              <w:t>2,650,133</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交通运输共同财政事权转移支付收入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E32638" w:rsidP="00317B3B">
            <w:pPr>
              <w:spacing w:line="240" w:lineRule="auto"/>
              <w:jc w:val="right"/>
              <w:rPr>
                <w:rFonts w:ascii="Arial Unicode MS" w:eastAsia="Arial Unicode MS" w:hAnsi="Arial Unicode MS" w:cs="Arial Unicode MS"/>
                <w:kern w:val="0"/>
                <w:sz w:val="22"/>
              </w:rPr>
            </w:pPr>
            <w:r w:rsidRPr="00E32638">
              <w:rPr>
                <w:rFonts w:ascii="Arial Unicode MS" w:eastAsia="Arial Unicode MS" w:hAnsi="Arial Unicode MS" w:cs="Arial Unicode MS"/>
                <w:kern w:val="0"/>
                <w:sz w:val="22"/>
              </w:rPr>
              <w:t>2,051,175</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资源勘探信息等共同财政事权转移支付收入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E32638" w:rsidP="00317B3B">
            <w:pPr>
              <w:spacing w:line="240" w:lineRule="auto"/>
              <w:jc w:val="right"/>
              <w:rPr>
                <w:rFonts w:ascii="Arial Unicode MS" w:eastAsia="Arial Unicode MS" w:hAnsi="Arial Unicode MS" w:cs="Arial Unicode MS"/>
                <w:kern w:val="0"/>
                <w:sz w:val="22"/>
              </w:rPr>
            </w:pPr>
            <w:r w:rsidRPr="00E32638">
              <w:rPr>
                <w:rFonts w:ascii="Arial Unicode MS" w:eastAsia="Arial Unicode MS" w:hAnsi="Arial Unicode MS" w:cs="Arial Unicode MS"/>
                <w:kern w:val="0"/>
                <w:sz w:val="22"/>
              </w:rPr>
              <w:t>34,566</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商业服务业等共同财政事权转移支付收入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金融共同财政事权转移支付收入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自然资源海洋气象等共同财政事权转移支付收入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317B3B" w:rsidP="00317B3B">
            <w:pPr>
              <w:spacing w:line="240" w:lineRule="auto"/>
              <w:jc w:val="right"/>
              <w:rPr>
                <w:rFonts w:ascii="Arial Unicode MS" w:eastAsia="Arial Unicode MS" w:hAnsi="Arial Unicode MS" w:cs="Arial Unicode MS"/>
                <w:kern w:val="0"/>
                <w:sz w:val="22"/>
              </w:rPr>
            </w:pP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住房保障共同财政事权转移支付收入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E32638" w:rsidP="00317B3B">
            <w:pPr>
              <w:spacing w:line="240" w:lineRule="auto"/>
              <w:jc w:val="right"/>
              <w:rPr>
                <w:rFonts w:ascii="Arial Unicode MS" w:eastAsia="Arial Unicode MS" w:hAnsi="Arial Unicode MS" w:cs="Arial Unicode MS"/>
                <w:kern w:val="0"/>
                <w:sz w:val="22"/>
              </w:rPr>
            </w:pPr>
            <w:r w:rsidRPr="00E32638">
              <w:rPr>
                <w:rFonts w:ascii="Arial Unicode MS" w:eastAsia="Arial Unicode MS" w:hAnsi="Arial Unicode MS" w:cs="Arial Unicode MS"/>
                <w:kern w:val="0"/>
                <w:sz w:val="22"/>
              </w:rPr>
              <w:t>957,120</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粮油物资储备共同财政事权转移支付收入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E32638" w:rsidP="00317B3B">
            <w:pPr>
              <w:spacing w:line="240" w:lineRule="auto"/>
              <w:jc w:val="right"/>
              <w:rPr>
                <w:rFonts w:ascii="Arial Unicode MS" w:eastAsia="Arial Unicode MS" w:hAnsi="Arial Unicode MS" w:cs="Arial Unicode MS"/>
                <w:kern w:val="0"/>
                <w:sz w:val="22"/>
              </w:rPr>
            </w:pPr>
            <w:r w:rsidRPr="00E32638">
              <w:rPr>
                <w:rFonts w:ascii="Arial Unicode MS" w:eastAsia="Arial Unicode MS" w:hAnsi="Arial Unicode MS" w:cs="Arial Unicode MS"/>
                <w:kern w:val="0"/>
                <w:sz w:val="22"/>
              </w:rPr>
              <w:t>43,006</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其他共同财政事权转移支付收入  </w:t>
            </w:r>
          </w:p>
        </w:tc>
        <w:tc>
          <w:tcPr>
            <w:tcW w:w="2375" w:type="dxa"/>
            <w:tcBorders>
              <w:top w:val="nil"/>
              <w:left w:val="nil"/>
              <w:bottom w:val="single" w:sz="4" w:space="0" w:color="auto"/>
              <w:right w:val="single" w:sz="4" w:space="0" w:color="auto"/>
            </w:tcBorders>
            <w:shd w:val="clear" w:color="auto" w:fill="auto"/>
            <w:noWrap/>
          </w:tcPr>
          <w:p w:rsidR="00317B3B" w:rsidRPr="00BA4FD2" w:rsidRDefault="00E32638" w:rsidP="00317B3B">
            <w:pPr>
              <w:spacing w:line="240" w:lineRule="auto"/>
              <w:jc w:val="right"/>
              <w:rPr>
                <w:rFonts w:ascii="Arial Unicode MS" w:eastAsia="Arial Unicode MS" w:hAnsi="Arial Unicode MS" w:cs="Arial Unicode MS"/>
                <w:kern w:val="0"/>
                <w:sz w:val="22"/>
              </w:rPr>
            </w:pPr>
            <w:r w:rsidRPr="00E32638">
              <w:rPr>
                <w:rFonts w:ascii="Arial Unicode MS" w:eastAsia="Arial Unicode MS" w:hAnsi="Arial Unicode MS" w:cs="Arial Unicode MS"/>
                <w:kern w:val="0"/>
                <w:sz w:val="22"/>
              </w:rPr>
              <w:t>30,616</w:t>
            </w:r>
          </w:p>
        </w:tc>
      </w:tr>
      <w:tr w:rsidR="00317B3B"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317B3B" w:rsidRPr="00BA4FD2" w:rsidRDefault="00E32638" w:rsidP="00317B3B">
            <w:pPr>
              <w:spacing w:line="240" w:lineRule="auto"/>
              <w:jc w:val="left"/>
              <w:rPr>
                <w:rFonts w:ascii="宋体" w:eastAsia="宋体" w:hAnsi="宋体" w:cs="宋体"/>
                <w:kern w:val="0"/>
                <w:sz w:val="22"/>
              </w:rPr>
            </w:pPr>
            <w:r w:rsidRPr="00E32638">
              <w:rPr>
                <w:rFonts w:ascii="宋体" w:eastAsia="宋体" w:hAnsi="宋体" w:cs="宋体" w:hint="eastAsia"/>
                <w:kern w:val="0"/>
                <w:sz w:val="22"/>
              </w:rPr>
              <w:t xml:space="preserve">    其他一般性转移支付收入</w:t>
            </w:r>
          </w:p>
        </w:tc>
        <w:tc>
          <w:tcPr>
            <w:tcW w:w="2375" w:type="dxa"/>
            <w:tcBorders>
              <w:top w:val="nil"/>
              <w:left w:val="nil"/>
              <w:bottom w:val="single" w:sz="4" w:space="0" w:color="auto"/>
              <w:right w:val="single" w:sz="4" w:space="0" w:color="auto"/>
            </w:tcBorders>
            <w:shd w:val="clear" w:color="auto" w:fill="auto"/>
            <w:noWrap/>
          </w:tcPr>
          <w:p w:rsidR="00317B3B" w:rsidRPr="00BA4FD2" w:rsidRDefault="00E32638" w:rsidP="00317B3B">
            <w:pPr>
              <w:spacing w:line="240" w:lineRule="auto"/>
              <w:jc w:val="right"/>
              <w:rPr>
                <w:rFonts w:ascii="Arial Unicode MS" w:eastAsia="Arial Unicode MS" w:hAnsi="Arial Unicode MS" w:cs="Arial Unicode MS"/>
                <w:kern w:val="0"/>
                <w:sz w:val="22"/>
              </w:rPr>
            </w:pPr>
            <w:r w:rsidRPr="00E32638">
              <w:rPr>
                <w:rFonts w:ascii="Arial Unicode MS" w:eastAsia="Arial Unicode MS" w:hAnsi="Arial Unicode MS" w:cs="Arial Unicode MS"/>
                <w:kern w:val="0"/>
                <w:sz w:val="22"/>
              </w:rPr>
              <w:t>8,132</w:t>
            </w:r>
          </w:p>
        </w:tc>
      </w:tr>
      <w:tr w:rsidR="00251714"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251714" w:rsidRPr="00BA4FD2" w:rsidRDefault="00251714" w:rsidP="00251714">
            <w:pPr>
              <w:spacing w:line="240" w:lineRule="auto"/>
              <w:jc w:val="left"/>
              <w:rPr>
                <w:rFonts w:ascii="宋体" w:eastAsia="宋体" w:hAnsi="宋体" w:cs="宋体"/>
                <w:kern w:val="0"/>
                <w:sz w:val="22"/>
              </w:rPr>
            </w:pPr>
            <w:r w:rsidRPr="00BA4FD2">
              <w:rPr>
                <w:rFonts w:ascii="宋体" w:eastAsia="宋体" w:hAnsi="宋体" w:cs="宋体" w:hint="eastAsia"/>
                <w:kern w:val="0"/>
                <w:sz w:val="22"/>
              </w:rPr>
              <w:t xml:space="preserve">  专项转移支付收入</w:t>
            </w:r>
          </w:p>
        </w:tc>
        <w:tc>
          <w:tcPr>
            <w:tcW w:w="2375" w:type="dxa"/>
            <w:tcBorders>
              <w:top w:val="nil"/>
              <w:left w:val="nil"/>
              <w:bottom w:val="single" w:sz="4" w:space="0" w:color="auto"/>
              <w:right w:val="single" w:sz="4" w:space="0" w:color="auto"/>
            </w:tcBorders>
            <w:shd w:val="clear" w:color="auto" w:fill="auto"/>
            <w:noWrap/>
          </w:tcPr>
          <w:p w:rsidR="00251714" w:rsidRPr="00BA4FD2" w:rsidRDefault="00251714" w:rsidP="00251714">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5,164,346</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一般公共服务</w:t>
            </w:r>
          </w:p>
        </w:tc>
        <w:tc>
          <w:tcPr>
            <w:tcW w:w="2375" w:type="dxa"/>
            <w:tcBorders>
              <w:top w:val="nil"/>
              <w:left w:val="nil"/>
              <w:bottom w:val="single" w:sz="4" w:space="0" w:color="auto"/>
              <w:right w:val="single" w:sz="4" w:space="0" w:color="auto"/>
            </w:tcBorders>
            <w:shd w:val="clear" w:color="auto" w:fill="auto"/>
            <w:noWrap/>
          </w:tcPr>
          <w:p w:rsidR="00605108" w:rsidRPr="00BA4FD2" w:rsidRDefault="006271A6" w:rsidP="00251714">
            <w:pPr>
              <w:spacing w:line="240" w:lineRule="auto"/>
              <w:jc w:val="right"/>
              <w:rPr>
                <w:rFonts w:ascii="Arial Unicode MS" w:eastAsia="Arial Unicode MS" w:hAnsi="Arial Unicode MS" w:cs="Arial Unicode MS"/>
                <w:kern w:val="0"/>
                <w:sz w:val="22"/>
              </w:rPr>
            </w:pPr>
            <w:r w:rsidRPr="006271A6">
              <w:rPr>
                <w:rFonts w:ascii="Arial Unicode MS" w:eastAsia="Arial Unicode MS" w:hAnsi="Arial Unicode MS" w:cs="Arial Unicode MS"/>
                <w:kern w:val="0"/>
                <w:sz w:val="22"/>
              </w:rPr>
              <w:t>65,333</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271A6" w:rsidRPr="006271A6" w:rsidRDefault="006271A6" w:rsidP="00251714">
            <w:pPr>
              <w:spacing w:line="240" w:lineRule="auto"/>
              <w:jc w:val="left"/>
              <w:rPr>
                <w:rFonts w:ascii="宋体" w:eastAsia="宋体" w:hAnsi="宋体" w:cs="宋体" w:hint="eastAsia"/>
                <w:kern w:val="0"/>
                <w:sz w:val="22"/>
              </w:rPr>
            </w:pPr>
            <w:r w:rsidRPr="006271A6">
              <w:rPr>
                <w:rFonts w:ascii="宋体" w:eastAsia="宋体" w:hAnsi="宋体" w:cs="宋体" w:hint="eastAsia"/>
                <w:kern w:val="0"/>
                <w:sz w:val="22"/>
              </w:rPr>
              <w:t xml:space="preserve">    外交</w:t>
            </w:r>
            <w:r>
              <w:rPr>
                <w:rFonts w:ascii="宋体" w:eastAsia="宋体" w:hAnsi="宋体" w:cs="宋体" w:hint="eastAsia"/>
                <w:kern w:val="0"/>
                <w:sz w:val="22"/>
              </w:rPr>
              <w:t>、</w:t>
            </w:r>
            <w:r>
              <w:rPr>
                <w:rFonts w:ascii="宋体" w:eastAsia="宋体" w:hAnsi="宋体" w:cs="宋体"/>
                <w:kern w:val="0"/>
                <w:sz w:val="22"/>
              </w:rPr>
              <w:t>国防、公共安全等</w:t>
            </w:r>
          </w:p>
        </w:tc>
        <w:tc>
          <w:tcPr>
            <w:tcW w:w="2375" w:type="dxa"/>
            <w:tcBorders>
              <w:top w:val="nil"/>
              <w:left w:val="nil"/>
              <w:bottom w:val="single" w:sz="4" w:space="0" w:color="auto"/>
              <w:right w:val="single" w:sz="4" w:space="0" w:color="auto"/>
            </w:tcBorders>
            <w:shd w:val="clear" w:color="auto" w:fill="auto"/>
            <w:noWrap/>
          </w:tcPr>
          <w:p w:rsidR="00605108" w:rsidRPr="00BA4FD2" w:rsidRDefault="006271A6" w:rsidP="00251714">
            <w:pPr>
              <w:spacing w:line="240" w:lineRule="auto"/>
              <w:jc w:val="right"/>
              <w:rPr>
                <w:rFonts w:ascii="Arial Unicode MS" w:eastAsia="Arial Unicode MS" w:hAnsi="Arial Unicode MS" w:cs="Arial Unicode MS"/>
                <w:kern w:val="0"/>
                <w:sz w:val="22"/>
              </w:rPr>
            </w:pPr>
            <w:r w:rsidRPr="006271A6">
              <w:rPr>
                <w:rFonts w:ascii="Arial Unicode MS" w:eastAsia="Arial Unicode MS" w:hAnsi="Arial Unicode MS" w:cs="Arial Unicode MS"/>
                <w:kern w:val="0"/>
                <w:sz w:val="22"/>
              </w:rPr>
              <w:t>613,745</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教育</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280,072</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6271A6"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科学技术</w:t>
            </w:r>
          </w:p>
        </w:tc>
        <w:tc>
          <w:tcPr>
            <w:tcW w:w="2375" w:type="dxa"/>
            <w:tcBorders>
              <w:top w:val="nil"/>
              <w:left w:val="nil"/>
              <w:bottom w:val="single" w:sz="4" w:space="0" w:color="auto"/>
              <w:right w:val="single" w:sz="4" w:space="0" w:color="auto"/>
            </w:tcBorders>
            <w:shd w:val="clear" w:color="auto" w:fill="auto"/>
            <w:noWrap/>
          </w:tcPr>
          <w:p w:rsidR="00605108" w:rsidRPr="00BA4FD2" w:rsidRDefault="00605108" w:rsidP="00251714">
            <w:pPr>
              <w:spacing w:line="240" w:lineRule="auto"/>
              <w:jc w:val="right"/>
              <w:rPr>
                <w:rFonts w:ascii="Arial Unicode MS" w:eastAsia="Arial Unicode MS" w:hAnsi="Arial Unicode MS" w:cs="Arial Unicode MS"/>
                <w:kern w:val="0"/>
                <w:sz w:val="22"/>
              </w:rPr>
            </w:pP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文化旅游体育与传媒</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64,955</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社会保障和就业</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98,925</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卫生健康</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152,347</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节能环保</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251,204</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城乡社区</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100,417</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农林水</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2,455,604</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交通运输</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195,323</w:t>
            </w:r>
          </w:p>
        </w:tc>
      </w:tr>
      <w:tr w:rsidR="00605108"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605108"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资源勘探信息等</w:t>
            </w:r>
          </w:p>
        </w:tc>
        <w:tc>
          <w:tcPr>
            <w:tcW w:w="2375" w:type="dxa"/>
            <w:tcBorders>
              <w:top w:val="nil"/>
              <w:left w:val="nil"/>
              <w:bottom w:val="single" w:sz="4" w:space="0" w:color="auto"/>
              <w:right w:val="single" w:sz="4" w:space="0" w:color="auto"/>
            </w:tcBorders>
            <w:shd w:val="clear" w:color="auto" w:fill="auto"/>
            <w:noWrap/>
          </w:tcPr>
          <w:p w:rsidR="00605108"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101,404</w:t>
            </w:r>
          </w:p>
        </w:tc>
      </w:tr>
      <w:tr w:rsidR="00251714"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251714"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商业服务业等</w:t>
            </w:r>
          </w:p>
        </w:tc>
        <w:tc>
          <w:tcPr>
            <w:tcW w:w="2375" w:type="dxa"/>
            <w:tcBorders>
              <w:top w:val="nil"/>
              <w:left w:val="nil"/>
              <w:bottom w:val="single" w:sz="4" w:space="0" w:color="auto"/>
              <w:right w:val="single" w:sz="4" w:space="0" w:color="auto"/>
            </w:tcBorders>
            <w:shd w:val="clear" w:color="auto" w:fill="auto"/>
            <w:noWrap/>
          </w:tcPr>
          <w:p w:rsidR="00251714"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42,441</w:t>
            </w:r>
          </w:p>
        </w:tc>
      </w:tr>
      <w:tr w:rsidR="00251714"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251714"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金融</w:t>
            </w:r>
          </w:p>
        </w:tc>
        <w:tc>
          <w:tcPr>
            <w:tcW w:w="2375" w:type="dxa"/>
            <w:tcBorders>
              <w:top w:val="nil"/>
              <w:left w:val="nil"/>
              <w:bottom w:val="single" w:sz="4" w:space="0" w:color="auto"/>
              <w:right w:val="single" w:sz="4" w:space="0" w:color="auto"/>
            </w:tcBorders>
            <w:shd w:val="clear" w:color="auto" w:fill="auto"/>
            <w:noWrap/>
          </w:tcPr>
          <w:p w:rsidR="00251714" w:rsidRPr="00BA4FD2" w:rsidRDefault="00251714" w:rsidP="00251714">
            <w:pPr>
              <w:spacing w:line="240" w:lineRule="auto"/>
              <w:jc w:val="right"/>
              <w:rPr>
                <w:rFonts w:ascii="Arial Unicode MS" w:eastAsia="Arial Unicode MS" w:hAnsi="Arial Unicode MS" w:cs="Arial Unicode MS"/>
                <w:kern w:val="0"/>
                <w:sz w:val="22"/>
              </w:rPr>
            </w:pPr>
          </w:p>
        </w:tc>
      </w:tr>
      <w:tr w:rsidR="00251714"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251714"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自然资源海洋气象等</w:t>
            </w:r>
          </w:p>
        </w:tc>
        <w:tc>
          <w:tcPr>
            <w:tcW w:w="2375" w:type="dxa"/>
            <w:tcBorders>
              <w:top w:val="nil"/>
              <w:left w:val="nil"/>
              <w:bottom w:val="single" w:sz="4" w:space="0" w:color="auto"/>
              <w:right w:val="single" w:sz="4" w:space="0" w:color="auto"/>
            </w:tcBorders>
            <w:shd w:val="clear" w:color="auto" w:fill="auto"/>
            <w:noWrap/>
          </w:tcPr>
          <w:p w:rsidR="00251714" w:rsidRPr="00BA4FD2" w:rsidRDefault="00251714" w:rsidP="00251714">
            <w:pPr>
              <w:spacing w:line="240" w:lineRule="auto"/>
              <w:jc w:val="right"/>
              <w:rPr>
                <w:rFonts w:ascii="Arial Unicode MS" w:eastAsia="Arial Unicode MS" w:hAnsi="Arial Unicode MS" w:cs="Arial Unicode MS"/>
                <w:kern w:val="0"/>
                <w:sz w:val="22"/>
              </w:rPr>
            </w:pPr>
          </w:p>
        </w:tc>
      </w:tr>
      <w:tr w:rsidR="00251714"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251714"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住房保障</w:t>
            </w:r>
          </w:p>
        </w:tc>
        <w:tc>
          <w:tcPr>
            <w:tcW w:w="2375" w:type="dxa"/>
            <w:tcBorders>
              <w:top w:val="nil"/>
              <w:left w:val="nil"/>
              <w:bottom w:val="single" w:sz="4" w:space="0" w:color="auto"/>
              <w:right w:val="single" w:sz="4" w:space="0" w:color="auto"/>
            </w:tcBorders>
            <w:shd w:val="clear" w:color="auto" w:fill="auto"/>
            <w:noWrap/>
          </w:tcPr>
          <w:p w:rsidR="00251714"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550,753</w:t>
            </w:r>
          </w:p>
        </w:tc>
      </w:tr>
      <w:tr w:rsidR="00251714"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tcPr>
          <w:p w:rsidR="00251714"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lastRenderedPageBreak/>
              <w:t xml:space="preserve">    粮油物资储备</w:t>
            </w:r>
          </w:p>
        </w:tc>
        <w:tc>
          <w:tcPr>
            <w:tcW w:w="2375" w:type="dxa"/>
            <w:tcBorders>
              <w:top w:val="nil"/>
              <w:left w:val="nil"/>
              <w:bottom w:val="single" w:sz="4" w:space="0" w:color="auto"/>
              <w:right w:val="single" w:sz="4" w:space="0" w:color="auto"/>
            </w:tcBorders>
            <w:shd w:val="clear" w:color="auto" w:fill="auto"/>
            <w:noWrap/>
          </w:tcPr>
          <w:p w:rsidR="00251714"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14,100</w:t>
            </w:r>
          </w:p>
        </w:tc>
      </w:tr>
      <w:tr w:rsidR="00251714" w:rsidRPr="000F21C1" w:rsidTr="00605108">
        <w:trPr>
          <w:trHeight w:val="411"/>
        </w:trPr>
        <w:tc>
          <w:tcPr>
            <w:tcW w:w="5665" w:type="dxa"/>
            <w:tcBorders>
              <w:top w:val="nil"/>
              <w:left w:val="single" w:sz="4" w:space="0" w:color="auto"/>
              <w:bottom w:val="single" w:sz="4" w:space="0" w:color="auto"/>
              <w:right w:val="single" w:sz="4" w:space="0" w:color="auto"/>
            </w:tcBorders>
            <w:shd w:val="clear" w:color="auto" w:fill="auto"/>
            <w:noWrap/>
          </w:tcPr>
          <w:p w:rsidR="00251714" w:rsidRPr="00BA4FD2" w:rsidRDefault="006271A6" w:rsidP="00251714">
            <w:pPr>
              <w:spacing w:line="240" w:lineRule="auto"/>
              <w:jc w:val="left"/>
              <w:rPr>
                <w:rFonts w:ascii="宋体" w:eastAsia="宋体" w:hAnsi="宋体" w:cs="宋体"/>
                <w:kern w:val="0"/>
                <w:sz w:val="22"/>
              </w:rPr>
            </w:pPr>
            <w:r w:rsidRPr="006271A6">
              <w:rPr>
                <w:rFonts w:ascii="宋体" w:eastAsia="宋体" w:hAnsi="宋体" w:cs="宋体" w:hint="eastAsia"/>
                <w:kern w:val="0"/>
                <w:sz w:val="22"/>
              </w:rPr>
              <w:t xml:space="preserve">    其他收入</w:t>
            </w:r>
          </w:p>
        </w:tc>
        <w:tc>
          <w:tcPr>
            <w:tcW w:w="2375" w:type="dxa"/>
            <w:tcBorders>
              <w:top w:val="nil"/>
              <w:left w:val="nil"/>
              <w:bottom w:val="single" w:sz="4" w:space="0" w:color="auto"/>
              <w:right w:val="single" w:sz="4" w:space="0" w:color="auto"/>
            </w:tcBorders>
            <w:shd w:val="clear" w:color="auto" w:fill="auto"/>
            <w:noWrap/>
          </w:tcPr>
          <w:p w:rsidR="00251714" w:rsidRPr="00BA4FD2" w:rsidRDefault="00822BE4" w:rsidP="00251714">
            <w:pPr>
              <w:spacing w:line="240" w:lineRule="auto"/>
              <w:jc w:val="right"/>
              <w:rPr>
                <w:rFonts w:ascii="Arial Unicode MS" w:eastAsia="Arial Unicode MS" w:hAnsi="Arial Unicode MS" w:cs="Arial Unicode MS"/>
                <w:kern w:val="0"/>
                <w:sz w:val="22"/>
              </w:rPr>
            </w:pPr>
            <w:r w:rsidRPr="00822BE4">
              <w:rPr>
                <w:rFonts w:ascii="Arial Unicode MS" w:eastAsia="Arial Unicode MS" w:hAnsi="Arial Unicode MS" w:cs="Arial Unicode MS"/>
                <w:kern w:val="0"/>
                <w:sz w:val="22"/>
              </w:rPr>
              <w:t>177,723</w:t>
            </w:r>
          </w:p>
        </w:tc>
      </w:tr>
      <w:tr w:rsidR="00251714" w:rsidRPr="000F21C1" w:rsidTr="00FD2C7A">
        <w:trPr>
          <w:trHeight w:val="284"/>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rsidR="00251714" w:rsidRPr="000F21C1" w:rsidRDefault="00251714" w:rsidP="00251714">
            <w:pPr>
              <w:spacing w:line="240" w:lineRule="auto"/>
              <w:jc w:val="left"/>
              <w:rPr>
                <w:rFonts w:ascii="宋体" w:eastAsia="宋体" w:hAnsi="宋体" w:cs="宋体"/>
                <w:kern w:val="0"/>
                <w:sz w:val="22"/>
              </w:rPr>
            </w:pPr>
            <w:r>
              <w:rPr>
                <w:rFonts w:ascii="宋体" w:eastAsia="宋体" w:hAnsi="宋体" w:cs="宋体" w:hint="eastAsia"/>
                <w:kern w:val="0"/>
                <w:sz w:val="22"/>
              </w:rPr>
              <w:t>政府</w:t>
            </w:r>
            <w:r>
              <w:rPr>
                <w:rFonts w:ascii="宋体" w:eastAsia="宋体" w:hAnsi="宋体" w:cs="宋体"/>
                <w:kern w:val="0"/>
                <w:sz w:val="22"/>
              </w:rPr>
              <w:t>性基金转移支付收入</w:t>
            </w:r>
          </w:p>
        </w:tc>
        <w:tc>
          <w:tcPr>
            <w:tcW w:w="2375" w:type="dxa"/>
            <w:tcBorders>
              <w:top w:val="nil"/>
              <w:left w:val="nil"/>
              <w:bottom w:val="single" w:sz="4" w:space="0" w:color="auto"/>
              <w:right w:val="single" w:sz="4" w:space="0" w:color="auto"/>
            </w:tcBorders>
            <w:shd w:val="clear" w:color="auto" w:fill="auto"/>
            <w:noWrap/>
            <w:vAlign w:val="center"/>
          </w:tcPr>
          <w:p w:rsidR="00251714" w:rsidRPr="000F21C1" w:rsidRDefault="00251714" w:rsidP="00251714">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519,614</w:t>
            </w:r>
          </w:p>
        </w:tc>
      </w:tr>
      <w:tr w:rsidR="00251714" w:rsidRPr="000F21C1" w:rsidTr="00FD2C7A">
        <w:trPr>
          <w:trHeight w:val="284"/>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714" w:rsidRPr="000F21C1" w:rsidRDefault="00251714" w:rsidP="00251714">
            <w:pPr>
              <w:spacing w:line="240" w:lineRule="auto"/>
              <w:jc w:val="left"/>
              <w:rPr>
                <w:rFonts w:ascii="宋体" w:eastAsia="宋体" w:hAnsi="宋体" w:cs="宋体"/>
                <w:kern w:val="0"/>
                <w:sz w:val="22"/>
              </w:rPr>
            </w:pPr>
            <w:r>
              <w:rPr>
                <w:rFonts w:ascii="宋体" w:eastAsia="宋体" w:hAnsi="宋体" w:cs="宋体" w:hint="eastAsia"/>
                <w:kern w:val="0"/>
                <w:sz w:val="22"/>
              </w:rPr>
              <w:t>国有</w:t>
            </w:r>
            <w:r>
              <w:rPr>
                <w:rFonts w:ascii="宋体" w:eastAsia="宋体" w:hAnsi="宋体" w:cs="宋体"/>
                <w:kern w:val="0"/>
                <w:sz w:val="22"/>
              </w:rPr>
              <w:t>资本经营预算转移支付收入</w:t>
            </w:r>
          </w:p>
        </w:tc>
        <w:tc>
          <w:tcPr>
            <w:tcW w:w="2375" w:type="dxa"/>
            <w:tcBorders>
              <w:top w:val="single" w:sz="4" w:space="0" w:color="auto"/>
              <w:left w:val="nil"/>
              <w:bottom w:val="single" w:sz="4" w:space="0" w:color="auto"/>
              <w:right w:val="single" w:sz="4" w:space="0" w:color="auto"/>
            </w:tcBorders>
            <w:shd w:val="clear" w:color="auto" w:fill="auto"/>
            <w:noWrap/>
            <w:vAlign w:val="center"/>
          </w:tcPr>
          <w:p w:rsidR="00251714" w:rsidRPr="000F21C1" w:rsidRDefault="00251714" w:rsidP="00251714">
            <w:pPr>
              <w:spacing w:line="240" w:lineRule="auto"/>
              <w:jc w:val="right"/>
              <w:rPr>
                <w:rFonts w:ascii="Arial Unicode MS" w:eastAsia="Arial Unicode MS" w:hAnsi="Arial Unicode MS" w:cs="Arial Unicode MS"/>
                <w:kern w:val="0"/>
                <w:sz w:val="22"/>
              </w:rPr>
            </w:pPr>
            <w:r w:rsidRPr="00251714">
              <w:rPr>
                <w:rFonts w:ascii="Arial Unicode MS" w:eastAsia="Arial Unicode MS" w:hAnsi="Arial Unicode MS" w:cs="Arial Unicode MS"/>
                <w:kern w:val="0"/>
                <w:sz w:val="22"/>
              </w:rPr>
              <w:t>22,462</w:t>
            </w:r>
          </w:p>
        </w:tc>
      </w:tr>
    </w:tbl>
    <w:p w:rsidR="00FA2E1C" w:rsidRPr="00432907" w:rsidRDefault="00D04CE2" w:rsidP="00F90817">
      <w:pPr>
        <w:ind w:left="640"/>
        <w:rPr>
          <w:rFonts w:ascii="黑体" w:eastAsia="黑体" w:hAnsi="黑体"/>
          <w:sz w:val="32"/>
          <w:szCs w:val="32"/>
        </w:rPr>
      </w:pPr>
      <w:r>
        <w:rPr>
          <w:rFonts w:ascii="黑体" w:eastAsia="黑体" w:hAnsi="黑体" w:hint="eastAsia"/>
          <w:sz w:val="32"/>
          <w:szCs w:val="32"/>
        </w:rPr>
        <w:t>二、</w:t>
      </w:r>
      <w:r w:rsidR="00FA2E1C" w:rsidRPr="00432907">
        <w:rPr>
          <w:rFonts w:ascii="黑体" w:eastAsia="黑体" w:hAnsi="黑体" w:hint="eastAsia"/>
          <w:sz w:val="32"/>
          <w:szCs w:val="32"/>
        </w:rPr>
        <w:t>关</w:t>
      </w:r>
      <w:r w:rsidR="00FA2E1C" w:rsidRPr="00432907">
        <w:rPr>
          <w:rFonts w:ascii="黑体" w:eastAsia="黑体" w:hAnsi="黑体"/>
          <w:sz w:val="32"/>
          <w:szCs w:val="32"/>
        </w:rPr>
        <w:t>于自治区财政</w:t>
      </w:r>
      <w:r w:rsidR="00FA2E1C" w:rsidRPr="00432907">
        <w:rPr>
          <w:rFonts w:ascii="黑体" w:eastAsia="黑体" w:hAnsi="黑体" w:hint="eastAsia"/>
          <w:sz w:val="32"/>
          <w:szCs w:val="32"/>
        </w:rPr>
        <w:t>对</w:t>
      </w:r>
      <w:r w:rsidR="00FA2E1C" w:rsidRPr="00432907">
        <w:rPr>
          <w:rFonts w:ascii="黑体" w:eastAsia="黑体" w:hAnsi="黑体"/>
          <w:sz w:val="32"/>
          <w:szCs w:val="32"/>
        </w:rPr>
        <w:t>各地转移支付情况</w:t>
      </w:r>
    </w:p>
    <w:p w:rsidR="00D04CE2" w:rsidRPr="00F90817" w:rsidRDefault="009B6DD5" w:rsidP="00F90817">
      <w:pPr>
        <w:ind w:firstLineChars="200" w:firstLine="640"/>
        <w:rPr>
          <w:rFonts w:ascii="仿宋" w:eastAsia="仿宋" w:hAnsi="仿宋"/>
          <w:sz w:val="32"/>
          <w:szCs w:val="32"/>
        </w:rPr>
      </w:pPr>
      <w:r w:rsidRPr="00F90817">
        <w:rPr>
          <w:rFonts w:ascii="仿宋" w:eastAsia="仿宋" w:hAnsi="仿宋" w:hint="eastAsia"/>
          <w:sz w:val="32"/>
          <w:szCs w:val="32"/>
        </w:rPr>
        <w:t>201</w:t>
      </w:r>
      <w:r w:rsidR="00747315">
        <w:rPr>
          <w:rFonts w:ascii="仿宋" w:eastAsia="仿宋" w:hAnsi="仿宋"/>
          <w:sz w:val="32"/>
          <w:szCs w:val="32"/>
        </w:rPr>
        <w:t>9</w:t>
      </w:r>
      <w:r w:rsidRPr="00F90817">
        <w:rPr>
          <w:rFonts w:ascii="仿宋" w:eastAsia="仿宋" w:hAnsi="仿宋" w:hint="eastAsia"/>
          <w:sz w:val="32"/>
          <w:szCs w:val="32"/>
        </w:rPr>
        <w:t>年，</w:t>
      </w:r>
      <w:r w:rsidR="00D04CE2" w:rsidRPr="00F90817">
        <w:rPr>
          <w:rFonts w:ascii="仿宋" w:eastAsia="仿宋" w:hAnsi="仿宋" w:hint="eastAsia"/>
          <w:sz w:val="32"/>
          <w:szCs w:val="32"/>
        </w:rPr>
        <w:t>自治区对各地税收返还和转移支付</w:t>
      </w:r>
      <w:r w:rsidR="00747315">
        <w:rPr>
          <w:rFonts w:ascii="仿宋" w:eastAsia="仿宋" w:hAnsi="仿宋"/>
          <w:sz w:val="32"/>
          <w:szCs w:val="32"/>
        </w:rPr>
        <w:t>2563.3</w:t>
      </w:r>
      <w:r w:rsidR="00D04CE2" w:rsidRPr="00F90817">
        <w:rPr>
          <w:rFonts w:ascii="仿宋" w:eastAsia="仿宋" w:hAnsi="仿宋" w:hint="eastAsia"/>
          <w:sz w:val="32"/>
          <w:szCs w:val="32"/>
        </w:rPr>
        <w:t>亿元，比201</w:t>
      </w:r>
      <w:r w:rsidR="002A7E63">
        <w:rPr>
          <w:rFonts w:ascii="仿宋" w:eastAsia="仿宋" w:hAnsi="仿宋"/>
          <w:sz w:val="32"/>
          <w:szCs w:val="32"/>
        </w:rPr>
        <w:t>8</w:t>
      </w:r>
      <w:r w:rsidR="00D04CE2" w:rsidRPr="00F90817">
        <w:rPr>
          <w:rFonts w:ascii="仿宋" w:eastAsia="仿宋" w:hAnsi="仿宋" w:hint="eastAsia"/>
          <w:sz w:val="32"/>
          <w:szCs w:val="32"/>
        </w:rPr>
        <w:t>年增加</w:t>
      </w:r>
      <w:r w:rsidR="002A7E63">
        <w:rPr>
          <w:rFonts w:ascii="仿宋" w:eastAsia="仿宋" w:hAnsi="仿宋"/>
          <w:sz w:val="32"/>
          <w:szCs w:val="32"/>
        </w:rPr>
        <w:t>90.7</w:t>
      </w:r>
      <w:r w:rsidR="00D04CE2" w:rsidRPr="00F90817">
        <w:rPr>
          <w:rFonts w:ascii="仿宋" w:eastAsia="仿宋" w:hAnsi="仿宋" w:hint="eastAsia"/>
          <w:sz w:val="32"/>
          <w:szCs w:val="32"/>
        </w:rPr>
        <w:t>亿元，增长</w:t>
      </w:r>
      <w:r w:rsidR="002A7E63">
        <w:rPr>
          <w:rFonts w:ascii="仿宋" w:eastAsia="仿宋" w:hAnsi="仿宋"/>
          <w:sz w:val="32"/>
          <w:szCs w:val="32"/>
        </w:rPr>
        <w:t>3.7</w:t>
      </w:r>
      <w:r w:rsidR="00D04CE2" w:rsidRPr="00F90817">
        <w:rPr>
          <w:rFonts w:ascii="仿宋" w:eastAsia="仿宋" w:hAnsi="仿宋" w:hint="eastAsia"/>
          <w:sz w:val="32"/>
          <w:szCs w:val="32"/>
        </w:rPr>
        <w:t>%。其中：对各地返还性支出76.7亿元，</w:t>
      </w:r>
      <w:r w:rsidR="002A7E63" w:rsidRPr="002A7E63">
        <w:rPr>
          <w:rFonts w:ascii="仿宋" w:eastAsia="仿宋" w:hAnsi="仿宋" w:hint="eastAsia"/>
          <w:sz w:val="32"/>
          <w:szCs w:val="32"/>
        </w:rPr>
        <w:t>与上年持平。对各地一般性转移支付支出1463.1亿元，比2018年增加303.2亿元，增长26.1%。对各地专项转移支付支出1023.5亿元，比2018年减少212.5亿元，增长-17.2%。主要一是深化财税体制改革，推进自治区以下财政事权和支出责任划分改革，根据财政部规定，将现行一般性转移支付、专项转移支付中属于基本公共服务领域等共同财政事权的项目归并，在一般性转移支付中设立共同财政事权转移支付，一般性转移支付同比增加，专项转移支付减少。二是支持基层保障“三保”，缓解基层财政困难，加大对基层特别是困难地区一般性转移支付力度。三是自治区加大对各地脱贫攻坚、教育、社会保障、民族地区、边境地区等转移支付力度，增强基层财政保障能力。</w:t>
      </w:r>
    </w:p>
    <w:p w:rsidR="00C56AB2" w:rsidRPr="00F90817" w:rsidRDefault="00486B6C" w:rsidP="00F90817">
      <w:pPr>
        <w:ind w:firstLineChars="200" w:firstLine="640"/>
        <w:rPr>
          <w:rFonts w:ascii="仿宋" w:eastAsia="仿宋" w:hAnsi="仿宋"/>
          <w:sz w:val="32"/>
          <w:szCs w:val="32"/>
        </w:rPr>
      </w:pPr>
      <w:r w:rsidRPr="00F90817">
        <w:rPr>
          <w:rFonts w:ascii="仿宋" w:eastAsia="仿宋" w:hAnsi="仿宋" w:hint="eastAsia"/>
          <w:sz w:val="32"/>
          <w:szCs w:val="32"/>
        </w:rPr>
        <w:t>自治区</w:t>
      </w:r>
      <w:r w:rsidRPr="00F90817">
        <w:rPr>
          <w:rFonts w:ascii="仿宋" w:eastAsia="仿宋" w:hAnsi="仿宋"/>
          <w:sz w:val="32"/>
          <w:szCs w:val="32"/>
        </w:rPr>
        <w:t>对各地</w:t>
      </w:r>
      <w:r w:rsidR="009B6DD5" w:rsidRPr="00F90817">
        <w:rPr>
          <w:rFonts w:ascii="仿宋" w:eastAsia="仿宋" w:hAnsi="仿宋" w:hint="eastAsia"/>
          <w:sz w:val="32"/>
          <w:szCs w:val="32"/>
        </w:rPr>
        <w:t>政府</w:t>
      </w:r>
      <w:r w:rsidR="009B6DD5" w:rsidRPr="00F90817">
        <w:rPr>
          <w:rFonts w:ascii="仿宋" w:eastAsia="仿宋" w:hAnsi="仿宋"/>
          <w:sz w:val="32"/>
          <w:szCs w:val="32"/>
        </w:rPr>
        <w:t>性基金转移支付支出</w:t>
      </w:r>
      <w:r w:rsidR="002A7E63">
        <w:rPr>
          <w:rFonts w:ascii="仿宋" w:eastAsia="仿宋" w:hAnsi="仿宋"/>
          <w:sz w:val="32"/>
          <w:szCs w:val="32"/>
        </w:rPr>
        <w:t>36</w:t>
      </w:r>
      <w:r w:rsidR="009B6DD5" w:rsidRPr="00F90817">
        <w:rPr>
          <w:rFonts w:ascii="仿宋" w:eastAsia="仿宋" w:hAnsi="仿宋" w:hint="eastAsia"/>
          <w:sz w:val="32"/>
          <w:szCs w:val="32"/>
        </w:rPr>
        <w:t>亿元</w:t>
      </w:r>
      <w:r w:rsidR="003D331E" w:rsidRPr="00F90817">
        <w:rPr>
          <w:rFonts w:ascii="仿宋" w:eastAsia="仿宋" w:hAnsi="仿宋"/>
          <w:sz w:val="32"/>
          <w:szCs w:val="32"/>
        </w:rPr>
        <w:t>，</w:t>
      </w:r>
      <w:r w:rsidR="003D331E">
        <w:rPr>
          <w:rFonts w:ascii="仿宋" w:eastAsia="仿宋" w:hAnsi="仿宋" w:hint="eastAsia"/>
          <w:sz w:val="32"/>
          <w:szCs w:val="32"/>
        </w:rPr>
        <w:t>比201</w:t>
      </w:r>
      <w:r w:rsidR="002A7E63">
        <w:rPr>
          <w:rFonts w:ascii="仿宋" w:eastAsia="仿宋" w:hAnsi="仿宋"/>
          <w:sz w:val="32"/>
          <w:szCs w:val="32"/>
        </w:rPr>
        <w:t>8</w:t>
      </w:r>
      <w:r w:rsidR="003D331E">
        <w:rPr>
          <w:rFonts w:ascii="仿宋" w:eastAsia="仿宋" w:hAnsi="仿宋" w:hint="eastAsia"/>
          <w:sz w:val="32"/>
          <w:szCs w:val="32"/>
        </w:rPr>
        <w:t>年增</w:t>
      </w:r>
      <w:r w:rsidR="003D331E">
        <w:rPr>
          <w:rFonts w:ascii="仿宋" w:eastAsia="仿宋" w:hAnsi="仿宋"/>
          <w:sz w:val="32"/>
          <w:szCs w:val="32"/>
        </w:rPr>
        <w:t>加</w:t>
      </w:r>
      <w:r w:rsidR="00FC67BD">
        <w:rPr>
          <w:rFonts w:ascii="仿宋" w:eastAsia="仿宋" w:hAnsi="仿宋"/>
          <w:sz w:val="32"/>
          <w:szCs w:val="32"/>
        </w:rPr>
        <w:t>19.3</w:t>
      </w:r>
      <w:r w:rsidR="003D331E">
        <w:rPr>
          <w:rFonts w:ascii="仿宋" w:eastAsia="仿宋" w:hAnsi="仿宋" w:hint="eastAsia"/>
          <w:sz w:val="32"/>
          <w:szCs w:val="32"/>
        </w:rPr>
        <w:t>亿元</w:t>
      </w:r>
      <w:r w:rsidR="003D331E">
        <w:rPr>
          <w:rFonts w:ascii="仿宋" w:eastAsia="仿宋" w:hAnsi="仿宋"/>
          <w:sz w:val="32"/>
          <w:szCs w:val="32"/>
        </w:rPr>
        <w:t>，增长</w:t>
      </w:r>
      <w:r w:rsidR="00C56AB2">
        <w:rPr>
          <w:rFonts w:ascii="仿宋" w:eastAsia="仿宋" w:hAnsi="仿宋"/>
          <w:sz w:val="32"/>
          <w:szCs w:val="32"/>
        </w:rPr>
        <w:t>11</w:t>
      </w:r>
      <w:r w:rsidR="00FC67BD">
        <w:rPr>
          <w:rFonts w:ascii="仿宋" w:eastAsia="仿宋" w:hAnsi="仿宋"/>
          <w:sz w:val="32"/>
          <w:szCs w:val="32"/>
        </w:rPr>
        <w:t>6</w:t>
      </w:r>
      <w:r w:rsidR="004A726F">
        <w:rPr>
          <w:rFonts w:ascii="仿宋" w:eastAsia="仿宋" w:hAnsi="仿宋"/>
          <w:sz w:val="32"/>
          <w:szCs w:val="32"/>
        </w:rPr>
        <w:t>.</w:t>
      </w:r>
      <w:r w:rsidR="00FC67BD">
        <w:rPr>
          <w:rFonts w:ascii="仿宋" w:eastAsia="仿宋" w:hAnsi="仿宋"/>
          <w:sz w:val="32"/>
          <w:szCs w:val="32"/>
        </w:rPr>
        <w:t>4</w:t>
      </w:r>
      <w:r w:rsidR="003D331E">
        <w:rPr>
          <w:rFonts w:ascii="仿宋" w:eastAsia="仿宋" w:hAnsi="仿宋" w:hint="eastAsia"/>
          <w:sz w:val="32"/>
          <w:szCs w:val="32"/>
        </w:rPr>
        <w:t>%</w:t>
      </w:r>
      <w:r w:rsidR="009B6DD5" w:rsidRPr="00F90817">
        <w:rPr>
          <w:rFonts w:ascii="仿宋" w:eastAsia="仿宋" w:hAnsi="仿宋"/>
          <w:sz w:val="32"/>
          <w:szCs w:val="32"/>
        </w:rPr>
        <w:t>。</w:t>
      </w:r>
    </w:p>
    <w:p w:rsidR="00C56AB2" w:rsidRPr="00F90817" w:rsidRDefault="00C56AB2" w:rsidP="00F90817">
      <w:pPr>
        <w:ind w:firstLineChars="200" w:firstLine="640"/>
        <w:rPr>
          <w:rFonts w:ascii="仿宋" w:eastAsia="仿宋" w:hAnsi="仿宋"/>
          <w:sz w:val="32"/>
          <w:szCs w:val="32"/>
        </w:rPr>
      </w:pPr>
      <w:r w:rsidRPr="00F90817">
        <w:rPr>
          <w:rFonts w:ascii="仿宋" w:eastAsia="仿宋" w:hAnsi="仿宋" w:hint="eastAsia"/>
          <w:sz w:val="32"/>
          <w:szCs w:val="32"/>
        </w:rPr>
        <w:t>自治区</w:t>
      </w:r>
      <w:r w:rsidRPr="00F90817">
        <w:rPr>
          <w:rFonts w:ascii="仿宋" w:eastAsia="仿宋" w:hAnsi="仿宋"/>
          <w:sz w:val="32"/>
          <w:szCs w:val="32"/>
        </w:rPr>
        <w:t>对各地国有资本经营转移支付支出</w:t>
      </w:r>
      <w:r w:rsidR="002A7E63">
        <w:rPr>
          <w:rFonts w:ascii="仿宋" w:eastAsia="仿宋" w:hAnsi="仿宋"/>
          <w:sz w:val="32"/>
          <w:szCs w:val="32"/>
        </w:rPr>
        <w:t>0.3</w:t>
      </w:r>
      <w:r w:rsidR="00AD1748" w:rsidRPr="00F90817">
        <w:rPr>
          <w:rFonts w:ascii="仿宋" w:eastAsia="仿宋" w:hAnsi="仿宋" w:hint="eastAsia"/>
          <w:sz w:val="32"/>
          <w:szCs w:val="32"/>
        </w:rPr>
        <w:t>亿元</w:t>
      </w:r>
      <w:r w:rsidR="00AD1748" w:rsidRPr="00F90817">
        <w:rPr>
          <w:rFonts w:ascii="仿宋" w:eastAsia="仿宋" w:hAnsi="仿宋"/>
          <w:sz w:val="32"/>
          <w:szCs w:val="32"/>
        </w:rPr>
        <w:t>，比</w:t>
      </w:r>
      <w:r w:rsidR="00AD1748" w:rsidRPr="00F90817">
        <w:rPr>
          <w:rFonts w:ascii="仿宋" w:eastAsia="仿宋" w:hAnsi="仿宋" w:hint="eastAsia"/>
          <w:sz w:val="32"/>
          <w:szCs w:val="32"/>
        </w:rPr>
        <w:t>201</w:t>
      </w:r>
      <w:r w:rsidR="002A7E63">
        <w:rPr>
          <w:rFonts w:ascii="仿宋" w:eastAsia="仿宋" w:hAnsi="仿宋"/>
          <w:sz w:val="32"/>
          <w:szCs w:val="32"/>
        </w:rPr>
        <w:t>8</w:t>
      </w:r>
      <w:r w:rsidR="00AD1748" w:rsidRPr="00F90817">
        <w:rPr>
          <w:rFonts w:ascii="仿宋" w:eastAsia="仿宋" w:hAnsi="仿宋" w:hint="eastAsia"/>
          <w:sz w:val="32"/>
          <w:szCs w:val="32"/>
        </w:rPr>
        <w:t>年</w:t>
      </w:r>
      <w:r w:rsidR="002A7E63">
        <w:rPr>
          <w:rFonts w:ascii="仿宋" w:eastAsia="仿宋" w:hAnsi="仿宋" w:hint="eastAsia"/>
          <w:sz w:val="32"/>
          <w:szCs w:val="32"/>
        </w:rPr>
        <w:t>减少</w:t>
      </w:r>
      <w:r w:rsidR="00F34898" w:rsidRPr="00F90817">
        <w:rPr>
          <w:rFonts w:ascii="仿宋" w:eastAsia="仿宋" w:hAnsi="仿宋" w:hint="eastAsia"/>
          <w:sz w:val="32"/>
          <w:szCs w:val="32"/>
        </w:rPr>
        <w:t>1.</w:t>
      </w:r>
      <w:r w:rsidR="002A7E63">
        <w:rPr>
          <w:rFonts w:ascii="仿宋" w:eastAsia="仿宋" w:hAnsi="仿宋"/>
          <w:sz w:val="32"/>
          <w:szCs w:val="32"/>
        </w:rPr>
        <w:t>3</w:t>
      </w:r>
      <w:r w:rsidR="00F34898" w:rsidRPr="00F90817">
        <w:rPr>
          <w:rFonts w:ascii="仿宋" w:eastAsia="仿宋" w:hAnsi="仿宋" w:hint="eastAsia"/>
          <w:sz w:val="32"/>
          <w:szCs w:val="32"/>
        </w:rPr>
        <w:t>亿元。</w:t>
      </w:r>
    </w:p>
    <w:p w:rsidR="002A6FA6" w:rsidRDefault="00597593" w:rsidP="00F90817">
      <w:pPr>
        <w:ind w:firstLineChars="200" w:firstLine="640"/>
        <w:rPr>
          <w:rFonts w:ascii="仿宋" w:eastAsia="仿宋" w:hAnsi="仿宋"/>
          <w:sz w:val="32"/>
          <w:szCs w:val="32"/>
        </w:rPr>
      </w:pPr>
      <w:r>
        <w:rPr>
          <w:rFonts w:ascii="仿宋" w:eastAsia="仿宋" w:hAnsi="仿宋"/>
          <w:sz w:val="32"/>
          <w:szCs w:val="32"/>
        </w:rPr>
        <w:lastRenderedPageBreak/>
        <w:t>具体</w:t>
      </w:r>
      <w:r>
        <w:rPr>
          <w:rFonts w:ascii="仿宋" w:eastAsia="仿宋" w:hAnsi="仿宋" w:hint="eastAsia"/>
          <w:sz w:val="32"/>
          <w:szCs w:val="32"/>
        </w:rPr>
        <w:t>项目</w:t>
      </w:r>
      <w:r>
        <w:rPr>
          <w:rFonts w:ascii="仿宋" w:eastAsia="仿宋" w:hAnsi="仿宋"/>
          <w:sz w:val="32"/>
          <w:szCs w:val="32"/>
        </w:rPr>
        <w:t>明细</w:t>
      </w:r>
      <w:r>
        <w:rPr>
          <w:rFonts w:ascii="仿宋" w:eastAsia="仿宋" w:hAnsi="仿宋" w:hint="eastAsia"/>
          <w:sz w:val="32"/>
          <w:szCs w:val="32"/>
        </w:rPr>
        <w:t>：</w:t>
      </w:r>
    </w:p>
    <w:tbl>
      <w:tblPr>
        <w:tblW w:w="8120" w:type="dxa"/>
        <w:tblLook w:val="04A0" w:firstRow="1" w:lastRow="0" w:firstColumn="1" w:lastColumn="0" w:noHBand="0" w:noVBand="1"/>
      </w:tblPr>
      <w:tblGrid>
        <w:gridCol w:w="5665"/>
        <w:gridCol w:w="2455"/>
      </w:tblGrid>
      <w:tr w:rsidR="00597593" w:rsidRPr="00597593" w:rsidTr="002A6FA6">
        <w:trPr>
          <w:trHeight w:val="452"/>
          <w:tblHead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593" w:rsidRPr="00597593" w:rsidRDefault="00597593" w:rsidP="00597593">
            <w:pPr>
              <w:spacing w:line="240" w:lineRule="auto"/>
              <w:jc w:val="center"/>
              <w:rPr>
                <w:rFonts w:ascii="宋体" w:eastAsia="宋体" w:hAnsi="宋体" w:cs="宋体"/>
                <w:b/>
                <w:bCs/>
                <w:kern w:val="0"/>
                <w:sz w:val="24"/>
                <w:szCs w:val="24"/>
              </w:rPr>
            </w:pPr>
            <w:r w:rsidRPr="00597593">
              <w:rPr>
                <w:rFonts w:ascii="宋体" w:eastAsia="宋体" w:hAnsi="宋体" w:cs="宋体" w:hint="eastAsia"/>
                <w:b/>
                <w:bCs/>
                <w:kern w:val="0"/>
                <w:sz w:val="24"/>
                <w:szCs w:val="24"/>
              </w:rPr>
              <w:t>项</w:t>
            </w:r>
            <w:r w:rsidRPr="00597593">
              <w:rPr>
                <w:rFonts w:ascii="Times New Roman" w:eastAsia="宋体" w:hAnsi="Times New Roman" w:cs="Times New Roman"/>
                <w:b/>
                <w:bCs/>
                <w:kern w:val="0"/>
                <w:sz w:val="24"/>
                <w:szCs w:val="24"/>
              </w:rPr>
              <w:t xml:space="preserve">          </w:t>
            </w:r>
            <w:r w:rsidRPr="00597593">
              <w:rPr>
                <w:rFonts w:ascii="宋体" w:eastAsia="宋体" w:hAnsi="宋体" w:cs="宋体" w:hint="eastAsia"/>
                <w:b/>
                <w:bCs/>
                <w:kern w:val="0"/>
                <w:sz w:val="24"/>
                <w:szCs w:val="24"/>
              </w:rPr>
              <w:t>目</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597593" w:rsidRPr="00597593" w:rsidRDefault="00597593" w:rsidP="00597593">
            <w:pPr>
              <w:spacing w:line="240" w:lineRule="auto"/>
              <w:jc w:val="center"/>
              <w:rPr>
                <w:rFonts w:ascii="宋体" w:eastAsia="宋体" w:hAnsi="宋体" w:cs="宋体"/>
                <w:b/>
                <w:bCs/>
                <w:kern w:val="0"/>
                <w:sz w:val="24"/>
                <w:szCs w:val="24"/>
              </w:rPr>
            </w:pPr>
            <w:r w:rsidRPr="00597593">
              <w:rPr>
                <w:rFonts w:ascii="宋体" w:eastAsia="宋体" w:hAnsi="宋体" w:cs="宋体" w:hint="eastAsia"/>
                <w:b/>
                <w:bCs/>
                <w:kern w:val="0"/>
                <w:sz w:val="22"/>
                <w:szCs w:val="24"/>
              </w:rPr>
              <w:t>预算数</w:t>
            </w:r>
            <w:r w:rsidR="002A6FA6" w:rsidRPr="002A6FA6">
              <w:rPr>
                <w:rFonts w:ascii="宋体" w:eastAsia="宋体" w:hAnsi="宋体" w:cs="宋体" w:hint="eastAsia"/>
                <w:b/>
                <w:bCs/>
                <w:kern w:val="0"/>
                <w:sz w:val="22"/>
                <w:szCs w:val="24"/>
              </w:rPr>
              <w:t>（</w:t>
            </w:r>
            <w:r w:rsidR="002A6FA6">
              <w:rPr>
                <w:rFonts w:ascii="宋体" w:eastAsia="宋体" w:hAnsi="宋体" w:cs="宋体"/>
                <w:b/>
                <w:bCs/>
                <w:kern w:val="0"/>
                <w:sz w:val="22"/>
                <w:szCs w:val="24"/>
              </w:rPr>
              <w:t>单位:</w:t>
            </w:r>
            <w:r w:rsidR="002A6FA6" w:rsidRPr="002A6FA6">
              <w:rPr>
                <w:rFonts w:ascii="宋体" w:eastAsia="宋体" w:hAnsi="宋体" w:cs="宋体"/>
                <w:b/>
                <w:bCs/>
                <w:kern w:val="0"/>
                <w:sz w:val="22"/>
                <w:szCs w:val="24"/>
              </w:rPr>
              <w:t>万元）</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补助下级支出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25,632,884</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返还性支出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766,551</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所得税基数返还支出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100,056</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成品油税费改革税收返还支出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5B7EE1" w:rsidP="00F90817">
            <w:pPr>
              <w:spacing w:line="240" w:lineRule="auto"/>
              <w:jc w:val="right"/>
              <w:rPr>
                <w:rFonts w:ascii="Arial Unicode MS" w:eastAsia="Arial Unicode MS" w:hAnsi="Arial Unicode MS" w:cs="Arial Unicode MS"/>
                <w:kern w:val="0"/>
                <w:sz w:val="24"/>
                <w:szCs w:val="24"/>
              </w:rPr>
            </w:pP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增值税税收返还支出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162,774</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消费税税收返还支出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88,405</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增值税“五五分享”税收返还支出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234,850</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其他返还性支出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180,466</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一般性转移支付支出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14,631,582</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体制补助支出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333,043</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均衡性转移支付支出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2,376,376</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县级基本财力保障</w:t>
            </w:r>
            <w:proofErr w:type="gramStart"/>
            <w:r w:rsidRPr="00F90817">
              <w:rPr>
                <w:rFonts w:asciiTheme="minorEastAsia" w:hAnsiTheme="minorEastAsia" w:cs="宋体" w:hint="eastAsia"/>
                <w:kern w:val="0"/>
                <w:sz w:val="24"/>
                <w:szCs w:val="24"/>
              </w:rPr>
              <w:t>机制奖补</w:t>
            </w:r>
            <w:proofErr w:type="gramEnd"/>
            <w:r w:rsidRPr="00F90817">
              <w:rPr>
                <w:rFonts w:asciiTheme="minorEastAsia" w:hAnsiTheme="minorEastAsia" w:cs="宋体" w:hint="eastAsia"/>
                <w:kern w:val="0"/>
                <w:sz w:val="24"/>
                <w:szCs w:val="24"/>
              </w:rPr>
              <w:t>资金支出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1,357,403</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结算补助支出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277,232</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资源枯竭型城市转移支付补助支出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13,100</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企业事业单位划转补助支出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66,271</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基层公检法</w:t>
            </w:r>
            <w:proofErr w:type="gramStart"/>
            <w:r w:rsidRPr="00F90817">
              <w:rPr>
                <w:rFonts w:asciiTheme="minorEastAsia" w:hAnsiTheme="minorEastAsia" w:cs="宋体" w:hint="eastAsia"/>
                <w:kern w:val="0"/>
                <w:sz w:val="24"/>
                <w:szCs w:val="24"/>
              </w:rPr>
              <w:t>司转移</w:t>
            </w:r>
            <w:proofErr w:type="gramEnd"/>
            <w:r w:rsidRPr="00F90817">
              <w:rPr>
                <w:rFonts w:asciiTheme="minorEastAsia" w:hAnsiTheme="minorEastAsia" w:cs="宋体" w:hint="eastAsia"/>
                <w:kern w:val="0"/>
                <w:sz w:val="24"/>
                <w:szCs w:val="24"/>
              </w:rPr>
              <w:t>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80,297</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城乡义务教育转移支付支出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716,800</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基本养老金转移支付支出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497,864</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城乡居民医疗保险转移支付支出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768,208</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农村综合改革转移支付支出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130,808</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产粮(油)大县奖励资金支出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89,024</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重点生态功能区转移支付支出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488,400</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固定数额补助支出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2,961,238</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民族地区转移支付支出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187,799</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496E3C">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边</w:t>
            </w:r>
            <w:r w:rsidR="00496E3C">
              <w:rPr>
                <w:rFonts w:asciiTheme="minorEastAsia" w:hAnsiTheme="minorEastAsia" w:cs="宋体" w:hint="eastAsia"/>
                <w:kern w:val="0"/>
                <w:sz w:val="24"/>
                <w:szCs w:val="24"/>
              </w:rPr>
              <w:t>境</w:t>
            </w:r>
            <w:r w:rsidRPr="00F90817">
              <w:rPr>
                <w:rFonts w:asciiTheme="minorEastAsia" w:hAnsiTheme="minorEastAsia" w:cs="宋体" w:hint="eastAsia"/>
                <w:kern w:val="0"/>
                <w:sz w:val="24"/>
                <w:szCs w:val="24"/>
              </w:rPr>
              <w:t>地区转移支付支出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459,260</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贫困地区转移支付支出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496E3C" w:rsidP="00F90817">
            <w:pPr>
              <w:spacing w:line="240" w:lineRule="auto"/>
              <w:jc w:val="right"/>
              <w:rPr>
                <w:rFonts w:ascii="Arial Unicode MS" w:eastAsia="Arial Unicode MS" w:hAnsi="Arial Unicode MS" w:cs="Arial Unicode MS"/>
                <w:kern w:val="0"/>
                <w:sz w:val="24"/>
                <w:szCs w:val="24"/>
              </w:rPr>
            </w:pPr>
            <w:r w:rsidRPr="00496E3C">
              <w:rPr>
                <w:rFonts w:ascii="Arial Unicode MS" w:eastAsia="Arial Unicode MS" w:hAnsi="Arial Unicode MS" w:cs="Arial Unicode MS"/>
                <w:kern w:val="0"/>
                <w:sz w:val="24"/>
                <w:szCs w:val="24"/>
              </w:rPr>
              <w:t>1,157,626</w:t>
            </w: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一般公共服务共同财政事权转移支付支出  </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w:t>
            </w:r>
            <w:r w:rsidRPr="009B441E">
              <w:rPr>
                <w:rFonts w:asciiTheme="minorEastAsia" w:hAnsiTheme="minorEastAsia" w:cs="宋体" w:hint="eastAsia"/>
                <w:kern w:val="0"/>
                <w:sz w:val="22"/>
                <w:szCs w:val="24"/>
              </w:rPr>
              <w:t>外</w:t>
            </w:r>
            <w:r w:rsidRPr="009B441E">
              <w:rPr>
                <w:rFonts w:asciiTheme="minorEastAsia" w:hAnsiTheme="minorEastAsia" w:cs="宋体"/>
                <w:kern w:val="0"/>
                <w:sz w:val="22"/>
                <w:szCs w:val="24"/>
              </w:rPr>
              <w:t>交、国防</w:t>
            </w:r>
            <w:r w:rsidRPr="009B441E">
              <w:rPr>
                <w:rFonts w:asciiTheme="minorEastAsia" w:hAnsiTheme="minorEastAsia" w:cs="宋体" w:hint="eastAsia"/>
                <w:kern w:val="0"/>
                <w:sz w:val="22"/>
                <w:szCs w:val="24"/>
              </w:rPr>
              <w:t>公共安全共同财政事权转移支付支出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2C2965" w:rsidP="00F90817">
            <w:pPr>
              <w:spacing w:line="240" w:lineRule="auto"/>
              <w:jc w:val="right"/>
              <w:rPr>
                <w:rFonts w:ascii="Arial Unicode MS" w:eastAsia="Arial Unicode MS" w:hAnsi="Arial Unicode MS" w:cs="Arial Unicode MS"/>
                <w:kern w:val="0"/>
                <w:sz w:val="24"/>
                <w:szCs w:val="24"/>
              </w:rPr>
            </w:pPr>
            <w:r w:rsidRPr="002C2965">
              <w:rPr>
                <w:rFonts w:ascii="Arial Unicode MS" w:eastAsia="Arial Unicode MS" w:hAnsi="Arial Unicode MS" w:cs="Arial Unicode MS"/>
                <w:kern w:val="0"/>
                <w:sz w:val="24"/>
                <w:szCs w:val="24"/>
              </w:rPr>
              <w:t>393,235</w:t>
            </w:r>
            <w:bookmarkStart w:id="0" w:name="_GoBack"/>
            <w:bookmarkEnd w:id="0"/>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lastRenderedPageBreak/>
              <w:t xml:space="preserve">    教育共同财政事权转移支付支出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2C2965" w:rsidP="00F90817">
            <w:pPr>
              <w:spacing w:line="240" w:lineRule="auto"/>
              <w:jc w:val="right"/>
              <w:rPr>
                <w:rFonts w:ascii="Arial Unicode MS" w:eastAsia="Arial Unicode MS" w:hAnsi="Arial Unicode MS" w:cs="Arial Unicode MS"/>
                <w:kern w:val="0"/>
                <w:sz w:val="24"/>
                <w:szCs w:val="24"/>
              </w:rPr>
            </w:pPr>
            <w:r w:rsidRPr="002C2965">
              <w:rPr>
                <w:rFonts w:ascii="Arial Unicode MS" w:eastAsia="Arial Unicode MS" w:hAnsi="Arial Unicode MS" w:cs="Arial Unicode MS"/>
                <w:kern w:val="0"/>
                <w:sz w:val="24"/>
                <w:szCs w:val="24"/>
              </w:rPr>
              <w:t>171,949</w:t>
            </w: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科学技术共同财政事权转移支付支出  </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w:t>
            </w:r>
            <w:r w:rsidRPr="009B441E">
              <w:rPr>
                <w:rFonts w:asciiTheme="minorEastAsia" w:hAnsiTheme="minorEastAsia" w:cs="宋体" w:hint="eastAsia"/>
                <w:kern w:val="0"/>
                <w:sz w:val="22"/>
                <w:szCs w:val="24"/>
              </w:rPr>
              <w:t xml:space="preserve">文化旅游体育与传媒共同财政事权转移支付支出  </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社会保障和就业共同财政事权转移支付支出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2C2965" w:rsidP="00F90817">
            <w:pPr>
              <w:spacing w:line="240" w:lineRule="auto"/>
              <w:jc w:val="right"/>
              <w:rPr>
                <w:rFonts w:ascii="Arial Unicode MS" w:eastAsia="Arial Unicode MS" w:hAnsi="Arial Unicode MS" w:cs="Arial Unicode MS"/>
                <w:kern w:val="0"/>
                <w:sz w:val="24"/>
                <w:szCs w:val="24"/>
              </w:rPr>
            </w:pPr>
            <w:r w:rsidRPr="002C2965">
              <w:rPr>
                <w:rFonts w:ascii="Arial Unicode MS" w:eastAsia="Arial Unicode MS" w:hAnsi="Arial Unicode MS" w:cs="Arial Unicode MS"/>
                <w:kern w:val="0"/>
                <w:sz w:val="24"/>
                <w:szCs w:val="24"/>
              </w:rPr>
              <w:t>452,524</w:t>
            </w: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9B441E"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卫生健康共同财政事权转移支付支出  </w:t>
            </w:r>
          </w:p>
        </w:tc>
        <w:tc>
          <w:tcPr>
            <w:tcW w:w="2455" w:type="dxa"/>
            <w:tcBorders>
              <w:top w:val="nil"/>
              <w:left w:val="nil"/>
              <w:bottom w:val="single" w:sz="4" w:space="0" w:color="auto"/>
              <w:right w:val="single" w:sz="4" w:space="0" w:color="auto"/>
            </w:tcBorders>
            <w:shd w:val="clear" w:color="auto" w:fill="auto"/>
            <w:noWrap/>
          </w:tcPr>
          <w:p w:rsidR="009B441E" w:rsidRPr="00F90817" w:rsidRDefault="002C2965" w:rsidP="00F90817">
            <w:pPr>
              <w:spacing w:line="240" w:lineRule="auto"/>
              <w:jc w:val="right"/>
              <w:rPr>
                <w:rFonts w:ascii="Arial Unicode MS" w:eastAsia="Arial Unicode MS" w:hAnsi="Arial Unicode MS" w:cs="Arial Unicode MS"/>
                <w:kern w:val="0"/>
                <w:sz w:val="24"/>
                <w:szCs w:val="24"/>
              </w:rPr>
            </w:pPr>
            <w:r w:rsidRPr="002C2965">
              <w:rPr>
                <w:rFonts w:ascii="Arial Unicode MS" w:eastAsia="Arial Unicode MS" w:hAnsi="Arial Unicode MS" w:cs="Arial Unicode MS"/>
                <w:kern w:val="0"/>
                <w:sz w:val="24"/>
                <w:szCs w:val="24"/>
              </w:rPr>
              <w:t>573,764</w:t>
            </w: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节能环保共同财政事权转移支付支出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城乡社区共同财政事权转移支付支出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农林水共同财政事权转移支付支出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2C2965" w:rsidP="00F90817">
            <w:pPr>
              <w:spacing w:line="240" w:lineRule="auto"/>
              <w:jc w:val="right"/>
              <w:rPr>
                <w:rFonts w:ascii="Arial Unicode MS" w:eastAsia="Arial Unicode MS" w:hAnsi="Arial Unicode MS" w:cs="Arial Unicode MS"/>
                <w:kern w:val="0"/>
                <w:sz w:val="24"/>
                <w:szCs w:val="24"/>
              </w:rPr>
            </w:pPr>
            <w:r w:rsidRPr="002C2965">
              <w:rPr>
                <w:rFonts w:ascii="Arial Unicode MS" w:eastAsia="Arial Unicode MS" w:hAnsi="Arial Unicode MS" w:cs="Arial Unicode MS"/>
                <w:kern w:val="0"/>
                <w:sz w:val="24"/>
                <w:szCs w:val="24"/>
              </w:rPr>
              <w:t>6,723</w:t>
            </w: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交通运输共同财政事权转移支付支出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资源勘探信息等共同财政事权转移支付支出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商业服务业等共同财政事权转移支付支出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金融共同财政事权转移支付支出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w:t>
            </w:r>
            <w:r w:rsidRPr="009B441E">
              <w:rPr>
                <w:rFonts w:asciiTheme="minorEastAsia" w:hAnsiTheme="minorEastAsia" w:cs="宋体" w:hint="eastAsia"/>
                <w:kern w:val="0"/>
                <w:sz w:val="22"/>
                <w:szCs w:val="24"/>
              </w:rPr>
              <w:t xml:space="preserve"> 自然资源海洋气象等共同财政事权转移支付支出  </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住房保障共同财政事权转移支付支出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2C2965" w:rsidP="00F90817">
            <w:pPr>
              <w:spacing w:line="240" w:lineRule="auto"/>
              <w:jc w:val="right"/>
              <w:rPr>
                <w:rFonts w:ascii="Arial Unicode MS" w:eastAsia="Arial Unicode MS" w:hAnsi="Arial Unicode MS" w:cs="Arial Unicode MS"/>
                <w:kern w:val="0"/>
                <w:sz w:val="24"/>
                <w:szCs w:val="24"/>
              </w:rPr>
            </w:pPr>
            <w:r w:rsidRPr="002C2965">
              <w:rPr>
                <w:rFonts w:ascii="Arial Unicode MS" w:eastAsia="Arial Unicode MS" w:hAnsi="Arial Unicode MS" w:cs="Arial Unicode MS"/>
                <w:kern w:val="0"/>
                <w:sz w:val="24"/>
                <w:szCs w:val="24"/>
              </w:rPr>
              <w:t>958,120</w:t>
            </w: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粮油物资储备共同财政事权转移支付支出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其他共同财政事权转移支付支出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9B441E" w:rsidP="00F90817">
            <w:pPr>
              <w:spacing w:line="240" w:lineRule="auto"/>
              <w:jc w:val="right"/>
              <w:rPr>
                <w:rFonts w:ascii="Arial Unicode MS" w:eastAsia="Arial Unicode MS" w:hAnsi="Arial Unicode MS" w:cs="Arial Unicode MS"/>
                <w:kern w:val="0"/>
                <w:sz w:val="24"/>
                <w:szCs w:val="24"/>
              </w:rPr>
            </w:pPr>
          </w:p>
        </w:tc>
      </w:tr>
      <w:tr w:rsidR="009B441E"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9B441E" w:rsidRPr="00F90817" w:rsidRDefault="009B441E" w:rsidP="00F90817">
            <w:pPr>
              <w:spacing w:line="240" w:lineRule="auto"/>
              <w:jc w:val="left"/>
              <w:rPr>
                <w:rFonts w:asciiTheme="minorEastAsia" w:hAnsiTheme="minorEastAsia" w:cs="宋体" w:hint="eastAsia"/>
                <w:kern w:val="0"/>
                <w:sz w:val="24"/>
                <w:szCs w:val="24"/>
              </w:rPr>
            </w:pPr>
            <w:r w:rsidRPr="009B441E">
              <w:rPr>
                <w:rFonts w:asciiTheme="minorEastAsia" w:hAnsiTheme="minorEastAsia" w:cs="宋体" w:hint="eastAsia"/>
                <w:kern w:val="0"/>
                <w:sz w:val="24"/>
                <w:szCs w:val="24"/>
              </w:rPr>
              <w:t xml:space="preserve">    其他一般性转移支付支出</w:t>
            </w:r>
          </w:p>
        </w:tc>
        <w:tc>
          <w:tcPr>
            <w:tcW w:w="2455" w:type="dxa"/>
            <w:tcBorders>
              <w:top w:val="nil"/>
              <w:left w:val="nil"/>
              <w:bottom w:val="single" w:sz="4" w:space="0" w:color="auto"/>
              <w:right w:val="single" w:sz="4" w:space="0" w:color="auto"/>
            </w:tcBorders>
            <w:shd w:val="clear" w:color="auto" w:fill="auto"/>
            <w:noWrap/>
          </w:tcPr>
          <w:p w:rsidR="009B441E" w:rsidRPr="00F90817" w:rsidRDefault="002C2965" w:rsidP="00F90817">
            <w:pPr>
              <w:spacing w:line="240" w:lineRule="auto"/>
              <w:jc w:val="right"/>
              <w:rPr>
                <w:rFonts w:ascii="Arial Unicode MS" w:eastAsia="Arial Unicode MS" w:hAnsi="Arial Unicode MS" w:cs="Arial Unicode MS"/>
                <w:kern w:val="0"/>
                <w:sz w:val="24"/>
                <w:szCs w:val="24"/>
              </w:rPr>
            </w:pPr>
            <w:r w:rsidRPr="002C2965">
              <w:rPr>
                <w:rFonts w:ascii="Arial Unicode MS" w:eastAsia="Arial Unicode MS" w:hAnsi="Arial Unicode MS" w:cs="Arial Unicode MS"/>
                <w:kern w:val="0"/>
                <w:sz w:val="24"/>
                <w:szCs w:val="24"/>
              </w:rPr>
              <w:t>114,518</w:t>
            </w:r>
          </w:p>
        </w:tc>
      </w:tr>
      <w:tr w:rsidR="005B7EE1"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5B7EE1" w:rsidRPr="00F90817" w:rsidRDefault="005B7EE1"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 xml:space="preserve">  专项转移支付支出</w:t>
            </w:r>
          </w:p>
        </w:tc>
        <w:tc>
          <w:tcPr>
            <w:tcW w:w="2455" w:type="dxa"/>
            <w:tcBorders>
              <w:top w:val="nil"/>
              <w:left w:val="nil"/>
              <w:bottom w:val="single" w:sz="4" w:space="0" w:color="auto"/>
              <w:right w:val="single" w:sz="4" w:space="0" w:color="auto"/>
            </w:tcBorders>
            <w:shd w:val="clear" w:color="auto" w:fill="auto"/>
            <w:noWrap/>
          </w:tcPr>
          <w:p w:rsidR="005B7EE1"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10,234,751</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一般公共服务</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134,872</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外交</w:t>
            </w:r>
            <w:r>
              <w:rPr>
                <w:rFonts w:asciiTheme="minorEastAsia" w:hAnsiTheme="minorEastAsia" w:cs="宋体" w:hint="eastAsia"/>
                <w:kern w:val="0"/>
                <w:sz w:val="24"/>
                <w:szCs w:val="24"/>
              </w:rPr>
              <w:t>、</w:t>
            </w:r>
            <w:r>
              <w:rPr>
                <w:rFonts w:asciiTheme="minorEastAsia" w:hAnsiTheme="minorEastAsia" w:cs="宋体"/>
                <w:kern w:val="0"/>
                <w:sz w:val="24"/>
                <w:szCs w:val="24"/>
              </w:rPr>
              <w:t>国防和公共安全等</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Pr>
                <w:rFonts w:ascii="Arial Unicode MS" w:eastAsia="Arial Unicode MS" w:hAnsi="Arial Unicode MS" w:cs="Arial Unicode MS" w:hint="eastAsia"/>
                <w:kern w:val="0"/>
                <w:sz w:val="24"/>
                <w:szCs w:val="24"/>
              </w:rPr>
              <w:t>347,630</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教育</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1,212,737</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A66278">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科学技术</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5,972</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文化旅游体育与传媒</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149,251</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社会保障和就业</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831,456</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A66278">
            <w:pPr>
              <w:spacing w:line="240" w:lineRule="auto"/>
              <w:ind w:firstLineChars="200" w:firstLine="480"/>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卫生健康</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127,099</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节能环保</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464,102</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城乡社区</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115,576</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农林水</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3,859,918</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交通运输</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1,243,444</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资源勘探信息等</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325,309</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lastRenderedPageBreak/>
              <w:t xml:space="preserve">    商业服务业等</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71,421</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金融</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自然资源海洋气象等</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20,613</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住房保障</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891,018</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粮油物资储备</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26,647</w:t>
            </w:r>
          </w:p>
        </w:tc>
      </w:tr>
      <w:tr w:rsidR="00A66278" w:rsidRPr="00597593" w:rsidTr="00656E48">
        <w:trPr>
          <w:trHeight w:val="401"/>
        </w:trPr>
        <w:tc>
          <w:tcPr>
            <w:tcW w:w="5665" w:type="dxa"/>
            <w:tcBorders>
              <w:top w:val="nil"/>
              <w:left w:val="single" w:sz="4" w:space="0" w:color="auto"/>
              <w:bottom w:val="single" w:sz="4" w:space="0" w:color="auto"/>
              <w:right w:val="single" w:sz="4" w:space="0" w:color="auto"/>
            </w:tcBorders>
            <w:shd w:val="clear" w:color="auto" w:fill="auto"/>
            <w:noWrap/>
          </w:tcPr>
          <w:p w:rsidR="00A66278" w:rsidRPr="00F90817" w:rsidRDefault="00A66278" w:rsidP="00F90817">
            <w:pPr>
              <w:spacing w:line="240" w:lineRule="auto"/>
              <w:jc w:val="left"/>
              <w:rPr>
                <w:rFonts w:asciiTheme="minorEastAsia" w:hAnsiTheme="minorEastAsia" w:cs="宋体" w:hint="eastAsia"/>
                <w:kern w:val="0"/>
                <w:sz w:val="24"/>
                <w:szCs w:val="24"/>
              </w:rPr>
            </w:pPr>
            <w:r w:rsidRPr="00A66278">
              <w:rPr>
                <w:rFonts w:asciiTheme="minorEastAsia" w:hAnsiTheme="minorEastAsia" w:cs="宋体" w:hint="eastAsia"/>
                <w:kern w:val="0"/>
                <w:sz w:val="24"/>
                <w:szCs w:val="24"/>
              </w:rPr>
              <w:t xml:space="preserve">    其他支出</w:t>
            </w:r>
          </w:p>
        </w:tc>
        <w:tc>
          <w:tcPr>
            <w:tcW w:w="2455" w:type="dxa"/>
            <w:tcBorders>
              <w:top w:val="nil"/>
              <w:left w:val="nil"/>
              <w:bottom w:val="single" w:sz="4" w:space="0" w:color="auto"/>
              <w:right w:val="single" w:sz="4" w:space="0" w:color="auto"/>
            </w:tcBorders>
            <w:shd w:val="clear" w:color="auto" w:fill="auto"/>
            <w:noWrap/>
          </w:tcPr>
          <w:p w:rsidR="00A66278" w:rsidRPr="00F90817"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407,686</w:t>
            </w:r>
          </w:p>
        </w:tc>
      </w:tr>
      <w:tr w:rsidR="00F90817" w:rsidRPr="00597593" w:rsidTr="00627F35">
        <w:trPr>
          <w:trHeight w:val="401"/>
        </w:trPr>
        <w:tc>
          <w:tcPr>
            <w:tcW w:w="5665" w:type="dxa"/>
            <w:tcBorders>
              <w:top w:val="nil"/>
              <w:left w:val="single" w:sz="4" w:space="0" w:color="auto"/>
              <w:bottom w:val="single" w:sz="4" w:space="0" w:color="auto"/>
              <w:right w:val="single" w:sz="4" w:space="0" w:color="auto"/>
            </w:tcBorders>
            <w:shd w:val="clear" w:color="auto" w:fill="auto"/>
            <w:noWrap/>
            <w:vAlign w:val="center"/>
          </w:tcPr>
          <w:p w:rsidR="00F90817" w:rsidRPr="00F90817" w:rsidRDefault="00F90817"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政府</w:t>
            </w:r>
            <w:r w:rsidRPr="00F90817">
              <w:rPr>
                <w:rFonts w:asciiTheme="minorEastAsia" w:hAnsiTheme="minorEastAsia" w:cs="宋体"/>
                <w:kern w:val="0"/>
                <w:sz w:val="24"/>
                <w:szCs w:val="24"/>
              </w:rPr>
              <w:t>性基金转移支付支出</w:t>
            </w:r>
          </w:p>
        </w:tc>
        <w:tc>
          <w:tcPr>
            <w:tcW w:w="2455" w:type="dxa"/>
            <w:tcBorders>
              <w:top w:val="nil"/>
              <w:left w:val="nil"/>
              <w:bottom w:val="single" w:sz="4" w:space="0" w:color="auto"/>
              <w:right w:val="single" w:sz="4" w:space="0" w:color="auto"/>
            </w:tcBorders>
            <w:shd w:val="clear" w:color="auto" w:fill="auto"/>
            <w:noWrap/>
            <w:vAlign w:val="center"/>
          </w:tcPr>
          <w:p w:rsidR="00F90817" w:rsidRPr="00597593"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359,699</w:t>
            </w:r>
          </w:p>
        </w:tc>
      </w:tr>
      <w:tr w:rsidR="00F90817" w:rsidRPr="00597593" w:rsidTr="002A6FA6">
        <w:trPr>
          <w:trHeight w:val="401"/>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817" w:rsidRPr="00F90817" w:rsidRDefault="00F90817" w:rsidP="00F90817">
            <w:pPr>
              <w:spacing w:line="240" w:lineRule="auto"/>
              <w:jc w:val="left"/>
              <w:rPr>
                <w:rFonts w:asciiTheme="minorEastAsia" w:hAnsiTheme="minorEastAsia" w:cs="宋体"/>
                <w:kern w:val="0"/>
                <w:sz w:val="24"/>
                <w:szCs w:val="24"/>
              </w:rPr>
            </w:pPr>
            <w:r w:rsidRPr="00F90817">
              <w:rPr>
                <w:rFonts w:asciiTheme="minorEastAsia" w:hAnsiTheme="minorEastAsia" w:cs="宋体" w:hint="eastAsia"/>
                <w:kern w:val="0"/>
                <w:sz w:val="24"/>
                <w:szCs w:val="24"/>
              </w:rPr>
              <w:t>国有</w:t>
            </w:r>
            <w:r w:rsidRPr="00F90817">
              <w:rPr>
                <w:rFonts w:asciiTheme="minorEastAsia" w:hAnsiTheme="minorEastAsia" w:cs="宋体"/>
                <w:kern w:val="0"/>
                <w:sz w:val="24"/>
                <w:szCs w:val="24"/>
              </w:rPr>
              <w:t>资本经营转移支付支出</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F90817" w:rsidRPr="00597593" w:rsidRDefault="00A66278" w:rsidP="00F90817">
            <w:pPr>
              <w:spacing w:line="240" w:lineRule="auto"/>
              <w:jc w:val="right"/>
              <w:rPr>
                <w:rFonts w:ascii="Arial Unicode MS" w:eastAsia="Arial Unicode MS" w:hAnsi="Arial Unicode MS" w:cs="Arial Unicode MS"/>
                <w:kern w:val="0"/>
                <w:sz w:val="24"/>
                <w:szCs w:val="24"/>
              </w:rPr>
            </w:pPr>
            <w:r w:rsidRPr="00A66278">
              <w:rPr>
                <w:rFonts w:ascii="Arial Unicode MS" w:eastAsia="Arial Unicode MS" w:hAnsi="Arial Unicode MS" w:cs="Arial Unicode MS"/>
                <w:kern w:val="0"/>
                <w:sz w:val="24"/>
                <w:szCs w:val="24"/>
              </w:rPr>
              <w:t>3,127</w:t>
            </w:r>
          </w:p>
        </w:tc>
      </w:tr>
    </w:tbl>
    <w:p w:rsidR="00597593" w:rsidRPr="00F51CCC" w:rsidRDefault="00597593" w:rsidP="009B6DD5">
      <w:pPr>
        <w:ind w:firstLineChars="200" w:firstLine="640"/>
        <w:rPr>
          <w:rFonts w:ascii="仿宋_GB2312" w:eastAsia="仿宋_GB2312" w:hAnsi="黑体"/>
          <w:sz w:val="32"/>
          <w:szCs w:val="32"/>
        </w:rPr>
      </w:pPr>
    </w:p>
    <w:sectPr w:rsidR="00597593" w:rsidRPr="00F51CCC" w:rsidSect="00950636">
      <w:footerReference w:type="default" r:id="rId8"/>
      <w:pgSz w:w="11906" w:h="16838" w:code="9"/>
      <w:pgMar w:top="1440" w:right="1797" w:bottom="1440" w:left="1797"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3AC" w:rsidRDefault="005033AC" w:rsidP="00522A41">
      <w:pPr>
        <w:spacing w:line="240" w:lineRule="auto"/>
      </w:pPr>
      <w:r>
        <w:separator/>
      </w:r>
    </w:p>
  </w:endnote>
  <w:endnote w:type="continuationSeparator" w:id="0">
    <w:p w:rsidR="005033AC" w:rsidRDefault="005033AC" w:rsidP="00522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052324"/>
      <w:docPartObj>
        <w:docPartGallery w:val="Page Numbers (Bottom of Page)"/>
        <w:docPartUnique/>
      </w:docPartObj>
    </w:sdtPr>
    <w:sdtEndPr>
      <w:rPr>
        <w:rFonts w:asciiTheme="minorEastAsia" w:hAnsiTheme="minorEastAsia"/>
        <w:sz w:val="21"/>
        <w:szCs w:val="21"/>
      </w:rPr>
    </w:sdtEndPr>
    <w:sdtContent>
      <w:p w:rsidR="00EA0E2A" w:rsidRPr="00EA0E2A" w:rsidRDefault="00EA0E2A">
        <w:pPr>
          <w:pStyle w:val="a5"/>
          <w:jc w:val="center"/>
          <w:rPr>
            <w:rFonts w:asciiTheme="minorEastAsia" w:hAnsiTheme="minorEastAsia"/>
            <w:sz w:val="21"/>
            <w:szCs w:val="21"/>
          </w:rPr>
        </w:pPr>
        <w:r w:rsidRPr="00EA0E2A">
          <w:rPr>
            <w:rFonts w:asciiTheme="minorEastAsia" w:hAnsiTheme="minorEastAsia"/>
            <w:sz w:val="21"/>
            <w:szCs w:val="21"/>
          </w:rPr>
          <w:fldChar w:fldCharType="begin"/>
        </w:r>
        <w:r w:rsidRPr="00EA0E2A">
          <w:rPr>
            <w:rFonts w:asciiTheme="minorEastAsia" w:hAnsiTheme="minorEastAsia"/>
            <w:sz w:val="21"/>
            <w:szCs w:val="21"/>
          </w:rPr>
          <w:instrText>PAGE   \* MERGEFORMAT</w:instrText>
        </w:r>
        <w:r w:rsidRPr="00EA0E2A">
          <w:rPr>
            <w:rFonts w:asciiTheme="minorEastAsia" w:hAnsiTheme="minorEastAsia"/>
            <w:sz w:val="21"/>
            <w:szCs w:val="21"/>
          </w:rPr>
          <w:fldChar w:fldCharType="separate"/>
        </w:r>
        <w:r w:rsidRPr="00EA0E2A">
          <w:rPr>
            <w:rFonts w:asciiTheme="minorEastAsia" w:hAnsiTheme="minorEastAsia"/>
            <w:noProof/>
            <w:sz w:val="21"/>
            <w:szCs w:val="21"/>
            <w:lang w:val="zh-CN"/>
          </w:rPr>
          <w:t>7</w:t>
        </w:r>
        <w:r w:rsidRPr="00EA0E2A">
          <w:rPr>
            <w:rFonts w:asciiTheme="minorEastAsia" w:hAnsiTheme="minorEastAsia"/>
            <w:sz w:val="21"/>
            <w:szCs w:val="21"/>
          </w:rPr>
          <w:fldChar w:fldCharType="end"/>
        </w:r>
      </w:p>
    </w:sdtContent>
  </w:sdt>
  <w:p w:rsidR="00EA0E2A" w:rsidRDefault="00EA0E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3AC" w:rsidRDefault="005033AC" w:rsidP="00522A41">
      <w:pPr>
        <w:spacing w:line="240" w:lineRule="auto"/>
      </w:pPr>
      <w:r>
        <w:separator/>
      </w:r>
    </w:p>
  </w:footnote>
  <w:footnote w:type="continuationSeparator" w:id="0">
    <w:p w:rsidR="005033AC" w:rsidRDefault="005033AC" w:rsidP="00522A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D0AD6"/>
    <w:multiLevelType w:val="hybridMultilevel"/>
    <w:tmpl w:val="A7D4DBF8"/>
    <w:lvl w:ilvl="0" w:tplc="62408F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EC"/>
    <w:rsid w:val="0006148C"/>
    <w:rsid w:val="0009770C"/>
    <w:rsid w:val="000E13C7"/>
    <w:rsid w:val="000F21C1"/>
    <w:rsid w:val="00137BC0"/>
    <w:rsid w:val="001426FA"/>
    <w:rsid w:val="001C2990"/>
    <w:rsid w:val="001D460E"/>
    <w:rsid w:val="00251714"/>
    <w:rsid w:val="00276216"/>
    <w:rsid w:val="002A318B"/>
    <w:rsid w:val="002A6FA6"/>
    <w:rsid w:val="002A7E63"/>
    <w:rsid w:val="002C17BF"/>
    <w:rsid w:val="002C2965"/>
    <w:rsid w:val="00317B3B"/>
    <w:rsid w:val="00334131"/>
    <w:rsid w:val="0034026F"/>
    <w:rsid w:val="00390771"/>
    <w:rsid w:val="003D331E"/>
    <w:rsid w:val="00432907"/>
    <w:rsid w:val="0045542C"/>
    <w:rsid w:val="00486B6C"/>
    <w:rsid w:val="00496E3C"/>
    <w:rsid w:val="004A726F"/>
    <w:rsid w:val="004B1E27"/>
    <w:rsid w:val="004E3375"/>
    <w:rsid w:val="004E3BC7"/>
    <w:rsid w:val="005033AC"/>
    <w:rsid w:val="00522A41"/>
    <w:rsid w:val="00597593"/>
    <w:rsid w:val="005B552E"/>
    <w:rsid w:val="005B7EE1"/>
    <w:rsid w:val="005D378B"/>
    <w:rsid w:val="00605108"/>
    <w:rsid w:val="006271A6"/>
    <w:rsid w:val="00630B4E"/>
    <w:rsid w:val="006E097B"/>
    <w:rsid w:val="00747315"/>
    <w:rsid w:val="00767D36"/>
    <w:rsid w:val="007F63EC"/>
    <w:rsid w:val="00822BE4"/>
    <w:rsid w:val="00830A9A"/>
    <w:rsid w:val="008766C4"/>
    <w:rsid w:val="00950636"/>
    <w:rsid w:val="00986951"/>
    <w:rsid w:val="0099697D"/>
    <w:rsid w:val="009B187D"/>
    <w:rsid w:val="009B441E"/>
    <w:rsid w:val="009B6DD5"/>
    <w:rsid w:val="009D7DCF"/>
    <w:rsid w:val="009E1DFA"/>
    <w:rsid w:val="00A03E35"/>
    <w:rsid w:val="00A66278"/>
    <w:rsid w:val="00AD005A"/>
    <w:rsid w:val="00AD1748"/>
    <w:rsid w:val="00AD77FB"/>
    <w:rsid w:val="00AE1F43"/>
    <w:rsid w:val="00BA4FD2"/>
    <w:rsid w:val="00BF1C9A"/>
    <w:rsid w:val="00C2411B"/>
    <w:rsid w:val="00C50ED2"/>
    <w:rsid w:val="00C56AB2"/>
    <w:rsid w:val="00C80943"/>
    <w:rsid w:val="00CC4609"/>
    <w:rsid w:val="00D042FD"/>
    <w:rsid w:val="00D04CE2"/>
    <w:rsid w:val="00D56B63"/>
    <w:rsid w:val="00DD71F0"/>
    <w:rsid w:val="00E31944"/>
    <w:rsid w:val="00E32638"/>
    <w:rsid w:val="00E50E55"/>
    <w:rsid w:val="00E744F2"/>
    <w:rsid w:val="00E761AD"/>
    <w:rsid w:val="00EA0E2A"/>
    <w:rsid w:val="00EB4789"/>
    <w:rsid w:val="00F34898"/>
    <w:rsid w:val="00F51CCC"/>
    <w:rsid w:val="00F90817"/>
    <w:rsid w:val="00FA2E1C"/>
    <w:rsid w:val="00FC67BD"/>
    <w:rsid w:val="00FD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C34012-A2DB-459E-84B1-248FA259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1C"/>
    <w:pPr>
      <w:ind w:firstLineChars="200" w:firstLine="420"/>
    </w:pPr>
  </w:style>
  <w:style w:type="paragraph" w:styleId="a4">
    <w:name w:val="header"/>
    <w:basedOn w:val="a"/>
    <w:link w:val="Char"/>
    <w:uiPriority w:val="99"/>
    <w:unhideWhenUsed/>
    <w:rsid w:val="00522A4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22A41"/>
    <w:rPr>
      <w:sz w:val="18"/>
      <w:szCs w:val="18"/>
    </w:rPr>
  </w:style>
  <w:style w:type="paragraph" w:styleId="a5">
    <w:name w:val="footer"/>
    <w:basedOn w:val="a"/>
    <w:link w:val="Char0"/>
    <w:uiPriority w:val="99"/>
    <w:unhideWhenUsed/>
    <w:rsid w:val="00522A41"/>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522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2960">
      <w:bodyDiv w:val="1"/>
      <w:marLeft w:val="0"/>
      <w:marRight w:val="0"/>
      <w:marTop w:val="0"/>
      <w:marBottom w:val="0"/>
      <w:divBdr>
        <w:top w:val="none" w:sz="0" w:space="0" w:color="auto"/>
        <w:left w:val="none" w:sz="0" w:space="0" w:color="auto"/>
        <w:bottom w:val="none" w:sz="0" w:space="0" w:color="auto"/>
        <w:right w:val="none" w:sz="0" w:space="0" w:color="auto"/>
      </w:divBdr>
    </w:div>
    <w:div w:id="531069161">
      <w:bodyDiv w:val="1"/>
      <w:marLeft w:val="0"/>
      <w:marRight w:val="0"/>
      <w:marTop w:val="0"/>
      <w:marBottom w:val="0"/>
      <w:divBdr>
        <w:top w:val="none" w:sz="0" w:space="0" w:color="auto"/>
        <w:left w:val="none" w:sz="0" w:space="0" w:color="auto"/>
        <w:bottom w:val="none" w:sz="0" w:space="0" w:color="auto"/>
        <w:right w:val="none" w:sz="0" w:space="0" w:color="auto"/>
      </w:divBdr>
    </w:div>
    <w:div w:id="587038539">
      <w:bodyDiv w:val="1"/>
      <w:marLeft w:val="0"/>
      <w:marRight w:val="0"/>
      <w:marTop w:val="0"/>
      <w:marBottom w:val="0"/>
      <w:divBdr>
        <w:top w:val="none" w:sz="0" w:space="0" w:color="auto"/>
        <w:left w:val="none" w:sz="0" w:space="0" w:color="auto"/>
        <w:bottom w:val="none" w:sz="0" w:space="0" w:color="auto"/>
        <w:right w:val="none" w:sz="0" w:space="0" w:color="auto"/>
      </w:divBdr>
    </w:div>
    <w:div w:id="667706725">
      <w:bodyDiv w:val="1"/>
      <w:marLeft w:val="0"/>
      <w:marRight w:val="0"/>
      <w:marTop w:val="0"/>
      <w:marBottom w:val="0"/>
      <w:divBdr>
        <w:top w:val="none" w:sz="0" w:space="0" w:color="auto"/>
        <w:left w:val="none" w:sz="0" w:space="0" w:color="auto"/>
        <w:bottom w:val="none" w:sz="0" w:space="0" w:color="auto"/>
        <w:right w:val="none" w:sz="0" w:space="0" w:color="auto"/>
      </w:divBdr>
    </w:div>
    <w:div w:id="979651145">
      <w:bodyDiv w:val="1"/>
      <w:marLeft w:val="0"/>
      <w:marRight w:val="0"/>
      <w:marTop w:val="0"/>
      <w:marBottom w:val="0"/>
      <w:divBdr>
        <w:top w:val="none" w:sz="0" w:space="0" w:color="auto"/>
        <w:left w:val="none" w:sz="0" w:space="0" w:color="auto"/>
        <w:bottom w:val="none" w:sz="0" w:space="0" w:color="auto"/>
        <w:right w:val="none" w:sz="0" w:space="0" w:color="auto"/>
      </w:divBdr>
    </w:div>
    <w:div w:id="1052118617">
      <w:bodyDiv w:val="1"/>
      <w:marLeft w:val="0"/>
      <w:marRight w:val="0"/>
      <w:marTop w:val="0"/>
      <w:marBottom w:val="0"/>
      <w:divBdr>
        <w:top w:val="none" w:sz="0" w:space="0" w:color="auto"/>
        <w:left w:val="none" w:sz="0" w:space="0" w:color="auto"/>
        <w:bottom w:val="none" w:sz="0" w:space="0" w:color="auto"/>
        <w:right w:val="none" w:sz="0" w:space="0" w:color="auto"/>
      </w:divBdr>
    </w:div>
    <w:div w:id="1183546324">
      <w:bodyDiv w:val="1"/>
      <w:marLeft w:val="0"/>
      <w:marRight w:val="0"/>
      <w:marTop w:val="0"/>
      <w:marBottom w:val="0"/>
      <w:divBdr>
        <w:top w:val="none" w:sz="0" w:space="0" w:color="auto"/>
        <w:left w:val="none" w:sz="0" w:space="0" w:color="auto"/>
        <w:bottom w:val="none" w:sz="0" w:space="0" w:color="auto"/>
        <w:right w:val="none" w:sz="0" w:space="0" w:color="auto"/>
      </w:divBdr>
    </w:div>
    <w:div w:id="149888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0589A-4B75-4692-9FF2-A24FF9AD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613</Words>
  <Characters>3496</Characters>
  <Application>Microsoft Office Word</Application>
  <DocSecurity>0</DocSecurity>
  <Lines>29</Lines>
  <Paragraphs>8</Paragraphs>
  <ScaleCrop>false</ScaleCrop>
  <Company>XJCZT</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CurUserName</dc:creator>
  <cp:keywords/>
  <dc:description/>
  <cp:lastModifiedBy>段学军</cp:lastModifiedBy>
  <cp:revision>22</cp:revision>
  <dcterms:created xsi:type="dcterms:W3CDTF">2019-07-25T11:43:00Z</dcterms:created>
  <dcterms:modified xsi:type="dcterms:W3CDTF">2020-09-30T09:40:00Z</dcterms:modified>
</cp:coreProperties>
</file>