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sz w:val="40"/>
          <w:szCs w:val="40"/>
          <w:lang w:eastAsia="zh-CN"/>
        </w:rPr>
      </w:pPr>
      <w:r>
        <w:rPr>
          <w:rFonts w:hint="eastAsia" w:ascii="Times New Roman" w:hAnsi="Times New Roman" w:eastAsia="方正小标宋简体" w:cs="Times New Roman"/>
          <w:sz w:val="40"/>
          <w:szCs w:val="40"/>
          <w:lang w:eastAsia="zh-CN"/>
        </w:rPr>
        <w:t>截至</w:t>
      </w:r>
      <w:r>
        <w:rPr>
          <w:rFonts w:hint="default" w:ascii="Times New Roman" w:hAnsi="Times New Roman" w:eastAsia="方正小标宋简体" w:cs="Times New Roman"/>
          <w:sz w:val="40"/>
          <w:szCs w:val="40"/>
          <w:lang w:val="en-US" w:eastAsia="zh-CN"/>
        </w:rPr>
        <w:t>202</w:t>
      </w:r>
      <w:r>
        <w:rPr>
          <w:rFonts w:hint="eastAsia" w:ascii="Times New Roman" w:hAnsi="Times New Roman" w:eastAsia="方正小标宋简体" w:cs="Times New Roman"/>
          <w:sz w:val="40"/>
          <w:szCs w:val="40"/>
          <w:lang w:val="en-US" w:eastAsia="zh-CN"/>
        </w:rPr>
        <w:t>1</w:t>
      </w:r>
      <w:r>
        <w:rPr>
          <w:rFonts w:hint="default" w:ascii="Times New Roman" w:hAnsi="Times New Roman" w:eastAsia="方正小标宋简体" w:cs="Times New Roman"/>
          <w:sz w:val="40"/>
          <w:szCs w:val="40"/>
          <w:lang w:val="en-US" w:eastAsia="zh-CN"/>
        </w:rPr>
        <w:t>年</w:t>
      </w:r>
      <w:r>
        <w:rPr>
          <w:rFonts w:hint="eastAsia" w:ascii="Times New Roman" w:hAnsi="Times New Roman" w:eastAsia="方正小标宋简体" w:cs="Times New Roman"/>
          <w:sz w:val="40"/>
          <w:szCs w:val="40"/>
          <w:lang w:val="en-US" w:eastAsia="zh-CN"/>
        </w:rPr>
        <w:t>3月自治区</w:t>
      </w:r>
      <w:r>
        <w:rPr>
          <w:rFonts w:hint="default" w:ascii="Times New Roman" w:hAnsi="Times New Roman" w:eastAsia="方正小标宋简体" w:cs="Times New Roman"/>
          <w:sz w:val="40"/>
          <w:szCs w:val="40"/>
          <w:lang w:eastAsia="zh-CN"/>
        </w:rPr>
        <w:t>政府债务</w:t>
      </w:r>
      <w:r>
        <w:rPr>
          <w:rFonts w:hint="eastAsia" w:ascii="Times New Roman" w:hAnsi="Times New Roman" w:eastAsia="方正小标宋简体" w:cs="Times New Roman"/>
          <w:sz w:val="40"/>
          <w:szCs w:val="40"/>
          <w:lang w:eastAsia="zh-CN"/>
        </w:rPr>
        <w:t>预算调整</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情况说明</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eastAsia="zh-CN"/>
        </w:rPr>
        <w:t>一、</w:t>
      </w:r>
      <w:r>
        <w:rPr>
          <w:rFonts w:hint="eastAsia" w:ascii="Times New Roman" w:hAnsi="Times New Roman" w:eastAsia="黑体" w:cs="Times New Roman"/>
          <w:sz w:val="30"/>
          <w:szCs w:val="30"/>
          <w:lang w:eastAsia="zh-CN"/>
        </w:rPr>
        <w:t>截至</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1</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2月自治区</w:t>
      </w:r>
      <w:r>
        <w:rPr>
          <w:rFonts w:hint="default" w:ascii="Times New Roman" w:hAnsi="Times New Roman" w:eastAsia="黑体" w:cs="Times New Roman"/>
          <w:sz w:val="30"/>
          <w:szCs w:val="30"/>
          <w:lang w:val="en-US" w:eastAsia="zh-CN"/>
        </w:rPr>
        <w:t>政府债务限额总体情况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截至</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2月，自治区</w:t>
      </w:r>
      <w:r>
        <w:rPr>
          <w:rFonts w:hint="default" w:ascii="Times New Roman" w:hAnsi="Times New Roman" w:eastAsia="仿宋_GB2312" w:cs="Times New Roman"/>
          <w:sz w:val="30"/>
          <w:szCs w:val="30"/>
          <w:lang w:val="en-US" w:eastAsia="zh-CN"/>
        </w:rPr>
        <w:t>政府债务限额总额为</w:t>
      </w:r>
      <w:r>
        <w:rPr>
          <w:rFonts w:hint="eastAsia" w:ascii="Times New Roman" w:hAnsi="Times New Roman" w:eastAsia="仿宋_GB2312" w:cs="Times New Roman"/>
          <w:sz w:val="30"/>
          <w:szCs w:val="30"/>
          <w:lang w:val="en-US" w:eastAsia="zh-CN"/>
        </w:rPr>
        <w:t>6083.86</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政府债务限额为</w:t>
      </w:r>
      <w:r>
        <w:rPr>
          <w:rFonts w:hint="eastAsia" w:ascii="Times New Roman" w:hAnsi="Times New Roman" w:eastAsia="仿宋_GB2312" w:cs="Times New Roman"/>
          <w:sz w:val="30"/>
          <w:szCs w:val="30"/>
          <w:lang w:val="en-US" w:eastAsia="zh-CN"/>
        </w:rPr>
        <w:t>1222.59</w:t>
      </w:r>
      <w:r>
        <w:rPr>
          <w:rFonts w:hint="default" w:ascii="Times New Roman" w:hAnsi="Times New Roman" w:eastAsia="仿宋_GB2312" w:cs="Times New Roman"/>
          <w:sz w:val="30"/>
          <w:szCs w:val="30"/>
          <w:lang w:val="en-US" w:eastAsia="zh-CN"/>
        </w:rPr>
        <w:t>亿元，所属地区政府债务限额为</w:t>
      </w:r>
      <w:r>
        <w:rPr>
          <w:rFonts w:hint="eastAsia" w:ascii="Times New Roman" w:hAnsi="Times New Roman" w:eastAsia="仿宋_GB2312" w:cs="Times New Roman"/>
          <w:sz w:val="30"/>
          <w:szCs w:val="30"/>
          <w:lang w:val="en-US" w:eastAsia="zh-CN"/>
        </w:rPr>
        <w:t>4861.27</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（一）一般债务限额总额情况。</w:t>
      </w:r>
      <w:r>
        <w:rPr>
          <w:rFonts w:hint="eastAsia" w:ascii="Times New Roman" w:hAnsi="Times New Roman" w:eastAsia="仿宋_GB2312" w:cs="Times New Roman"/>
          <w:sz w:val="30"/>
          <w:szCs w:val="30"/>
          <w:lang w:val="en-US" w:eastAsia="zh-CN"/>
        </w:rPr>
        <w:t>截至</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2月，自治区</w:t>
      </w:r>
      <w:r>
        <w:rPr>
          <w:rFonts w:hint="default" w:ascii="Times New Roman" w:hAnsi="Times New Roman" w:eastAsia="仿宋_GB2312" w:cs="Times New Roman"/>
          <w:sz w:val="30"/>
          <w:szCs w:val="30"/>
          <w:lang w:val="en-US" w:eastAsia="zh-CN"/>
        </w:rPr>
        <w:t>政府一般债务限额总额</w:t>
      </w:r>
      <w:r>
        <w:rPr>
          <w:rFonts w:hint="eastAsia" w:ascii="Times New Roman" w:hAnsi="Times New Roman" w:eastAsia="仿宋_GB2312" w:cs="Times New Roman"/>
          <w:sz w:val="30"/>
          <w:szCs w:val="30"/>
          <w:lang w:val="en-US" w:eastAsia="zh-CN"/>
        </w:rPr>
        <w:t>3832.93</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政府一般债务限额为</w:t>
      </w:r>
      <w:r>
        <w:rPr>
          <w:rFonts w:hint="eastAsia" w:ascii="Times New Roman" w:hAnsi="Times New Roman" w:eastAsia="仿宋_GB2312" w:cs="Times New Roman"/>
          <w:sz w:val="30"/>
          <w:szCs w:val="30"/>
          <w:lang w:val="en-US" w:eastAsia="zh-CN"/>
        </w:rPr>
        <w:t>1175.38</w:t>
      </w:r>
      <w:r>
        <w:rPr>
          <w:rFonts w:hint="default" w:ascii="Times New Roman" w:hAnsi="Times New Roman" w:eastAsia="仿宋_GB2312" w:cs="Times New Roman"/>
          <w:sz w:val="30"/>
          <w:szCs w:val="30"/>
          <w:lang w:val="en-US" w:eastAsia="zh-CN"/>
        </w:rPr>
        <w:t>亿元，所属地区政府一般债务限额为</w:t>
      </w:r>
      <w:r>
        <w:rPr>
          <w:rFonts w:hint="eastAsia" w:ascii="Times New Roman" w:hAnsi="Times New Roman" w:eastAsia="仿宋_GB2312" w:cs="Times New Roman"/>
          <w:sz w:val="30"/>
          <w:szCs w:val="30"/>
          <w:lang w:val="en-US" w:eastAsia="zh-CN"/>
        </w:rPr>
        <w:t>2657.55</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w:t>
      </w:r>
      <w:r>
        <w:rPr>
          <w:rFonts w:hint="default" w:ascii="楷体_GB2312" w:hAnsi="楷体_GB2312" w:eastAsia="楷体_GB2312" w:cs="楷体_GB2312"/>
          <w:b/>
          <w:bCs/>
          <w:sz w:val="30"/>
          <w:szCs w:val="30"/>
          <w:lang w:val="en-US" w:eastAsia="zh-CN"/>
        </w:rPr>
        <w:t>专项债务限额</w:t>
      </w:r>
      <w:r>
        <w:rPr>
          <w:rFonts w:hint="eastAsia" w:ascii="楷体_GB2312" w:hAnsi="楷体_GB2312" w:eastAsia="楷体_GB2312" w:cs="楷体_GB2312"/>
          <w:b/>
          <w:bCs/>
          <w:sz w:val="30"/>
          <w:szCs w:val="30"/>
          <w:lang w:val="en-US" w:eastAsia="zh-CN"/>
        </w:rPr>
        <w:t>总额</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截至</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2月，自治</w:t>
      </w:r>
      <w:r>
        <w:rPr>
          <w:rFonts w:hint="default" w:ascii="Times New Roman" w:hAnsi="Times New Roman" w:eastAsia="仿宋_GB2312" w:cs="Times New Roman"/>
          <w:sz w:val="30"/>
          <w:szCs w:val="30"/>
          <w:lang w:val="en-US" w:eastAsia="zh-CN"/>
        </w:rPr>
        <w:t>区政府专项债务限额总额为</w:t>
      </w:r>
      <w:r>
        <w:rPr>
          <w:rFonts w:hint="eastAsia" w:ascii="Times New Roman" w:hAnsi="Times New Roman" w:eastAsia="仿宋_GB2312" w:cs="Times New Roman"/>
          <w:sz w:val="30"/>
          <w:szCs w:val="30"/>
          <w:lang w:val="en-US" w:eastAsia="zh-CN"/>
        </w:rPr>
        <w:t>2250.93</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政府专项债务限额为</w:t>
      </w:r>
      <w:r>
        <w:rPr>
          <w:rFonts w:hint="eastAsia" w:ascii="Times New Roman" w:hAnsi="Times New Roman" w:eastAsia="仿宋_GB2312" w:cs="Times New Roman"/>
          <w:sz w:val="30"/>
          <w:szCs w:val="30"/>
          <w:lang w:val="en-US" w:eastAsia="zh-CN"/>
        </w:rPr>
        <w:t>47.21</w:t>
      </w:r>
      <w:r>
        <w:rPr>
          <w:rFonts w:hint="default" w:ascii="Times New Roman" w:hAnsi="Times New Roman" w:eastAsia="仿宋_GB2312" w:cs="Times New Roman"/>
          <w:sz w:val="30"/>
          <w:szCs w:val="30"/>
          <w:lang w:val="en-US" w:eastAsia="zh-CN"/>
        </w:rPr>
        <w:t>亿元，所属地区政府专项债务限额为</w:t>
      </w:r>
      <w:r>
        <w:rPr>
          <w:rFonts w:hint="eastAsia" w:ascii="Times New Roman" w:hAnsi="Times New Roman" w:eastAsia="仿宋_GB2312" w:cs="Times New Roman"/>
          <w:sz w:val="30"/>
          <w:szCs w:val="30"/>
          <w:lang w:val="en-US" w:eastAsia="zh-CN"/>
        </w:rPr>
        <w:t>2203.72</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二、本次</w:t>
      </w:r>
      <w:r>
        <w:rPr>
          <w:rFonts w:hint="default" w:ascii="Times New Roman" w:hAnsi="Times New Roman" w:eastAsia="黑体" w:cs="Times New Roman"/>
          <w:sz w:val="30"/>
          <w:szCs w:val="30"/>
          <w:lang w:val="en-US" w:eastAsia="zh-CN"/>
        </w:rPr>
        <w:t>新增债务限额情况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b/>
          <w:bCs/>
          <w:sz w:val="30"/>
          <w:szCs w:val="30"/>
          <w:lang w:val="en-US" w:eastAsia="zh-CN"/>
        </w:rPr>
      </w:pPr>
      <w:r>
        <w:rPr>
          <w:rFonts w:hint="eastAsia" w:ascii="Times New Roman" w:hAnsi="Times New Roman" w:eastAsia="仿宋_GB2312" w:cs="Times New Roman"/>
          <w:sz w:val="30"/>
          <w:szCs w:val="30"/>
          <w:lang w:val="en-US" w:eastAsia="zh-CN"/>
        </w:rPr>
        <w:t>根据《财政部关于提前下达部分2021年新增地方政府债务限额的通知》（财预〔2021〕15号）文件，财政部下达我区新增债务限额574亿元，其中：新增一般债务限额216亿元，新增专项债务限额358亿元。自治区财政厅提出各地州市限额分配方案，经自治区人民政府批准后下达各地州市。</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w:t>
      </w:r>
      <w:r>
        <w:rPr>
          <w:rFonts w:hint="default" w:ascii="楷体_GB2312" w:hAnsi="楷体_GB2312" w:eastAsia="楷体_GB2312" w:cs="楷体_GB2312"/>
          <w:b/>
          <w:bCs/>
          <w:sz w:val="30"/>
          <w:szCs w:val="30"/>
          <w:lang w:val="en-US" w:eastAsia="zh-CN"/>
        </w:rPr>
        <w:t>新增一般债务限额</w:t>
      </w:r>
      <w:r>
        <w:rPr>
          <w:rFonts w:hint="eastAsia" w:ascii="楷体_GB2312" w:hAnsi="楷体_GB2312" w:eastAsia="楷体_GB2312" w:cs="楷体_GB2312"/>
          <w:b/>
          <w:bCs/>
          <w:sz w:val="30"/>
          <w:szCs w:val="30"/>
          <w:lang w:val="en-US" w:eastAsia="zh-CN"/>
        </w:rPr>
        <w:t>分配</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自治区</w:t>
      </w:r>
      <w:r>
        <w:rPr>
          <w:rFonts w:hint="default" w:ascii="Times New Roman" w:hAnsi="Times New Roman" w:eastAsia="仿宋_GB2312" w:cs="Times New Roman"/>
          <w:sz w:val="30"/>
          <w:szCs w:val="30"/>
          <w:lang w:val="en-US" w:eastAsia="zh-CN"/>
        </w:rPr>
        <w:t>政府新增一般债务限额总额</w:t>
      </w:r>
      <w:r>
        <w:rPr>
          <w:rFonts w:hint="eastAsia" w:ascii="Times New Roman" w:hAnsi="Times New Roman" w:eastAsia="仿宋_GB2312" w:cs="Times New Roman"/>
          <w:sz w:val="30"/>
          <w:szCs w:val="30"/>
          <w:lang w:val="en-US" w:eastAsia="zh-CN"/>
        </w:rPr>
        <w:t>216</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政府新增一般债务限额为</w:t>
      </w:r>
      <w:r>
        <w:rPr>
          <w:rFonts w:hint="eastAsia" w:ascii="Times New Roman" w:hAnsi="Times New Roman" w:eastAsia="仿宋_GB2312" w:cs="Times New Roman"/>
          <w:sz w:val="30"/>
          <w:szCs w:val="30"/>
          <w:lang w:val="en-US" w:eastAsia="zh-CN"/>
        </w:rPr>
        <w:t>12.5</w:t>
      </w:r>
      <w:r>
        <w:rPr>
          <w:rFonts w:hint="default" w:ascii="Times New Roman" w:hAnsi="Times New Roman" w:eastAsia="仿宋_GB2312" w:cs="Times New Roman"/>
          <w:sz w:val="30"/>
          <w:szCs w:val="30"/>
          <w:lang w:val="en-US" w:eastAsia="zh-CN"/>
        </w:rPr>
        <w:t>亿元，所属地区政府新增一般债务限额为</w:t>
      </w:r>
      <w:r>
        <w:rPr>
          <w:rFonts w:hint="eastAsia" w:ascii="Times New Roman" w:hAnsi="Times New Roman" w:eastAsia="仿宋_GB2312" w:cs="Times New Roman"/>
          <w:sz w:val="30"/>
          <w:szCs w:val="30"/>
          <w:lang w:val="en-US" w:eastAsia="zh-CN"/>
        </w:rPr>
        <w:t>203.5</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w:t>
      </w:r>
      <w:r>
        <w:rPr>
          <w:rFonts w:hint="default" w:ascii="楷体_GB2312" w:hAnsi="楷体_GB2312" w:eastAsia="楷体_GB2312" w:cs="楷体_GB2312"/>
          <w:b/>
          <w:bCs/>
          <w:sz w:val="30"/>
          <w:szCs w:val="30"/>
          <w:lang w:val="en-US" w:eastAsia="zh-CN"/>
        </w:rPr>
        <w:t>新增专项债务限额</w:t>
      </w:r>
      <w:r>
        <w:rPr>
          <w:rFonts w:hint="eastAsia" w:ascii="楷体_GB2312" w:hAnsi="楷体_GB2312" w:eastAsia="楷体_GB2312" w:cs="楷体_GB2312"/>
          <w:b/>
          <w:bCs/>
          <w:sz w:val="30"/>
          <w:szCs w:val="30"/>
          <w:lang w:val="en-US" w:eastAsia="zh-CN"/>
        </w:rPr>
        <w:t>分配</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自治区</w:t>
      </w:r>
      <w:r>
        <w:rPr>
          <w:rFonts w:hint="default" w:ascii="Times New Roman" w:hAnsi="Times New Roman" w:eastAsia="仿宋_GB2312" w:cs="Times New Roman"/>
          <w:sz w:val="30"/>
          <w:szCs w:val="30"/>
          <w:lang w:val="en-US" w:eastAsia="zh-CN"/>
        </w:rPr>
        <w:t>政府新增专项债务限额总额为</w:t>
      </w:r>
      <w:r>
        <w:rPr>
          <w:rFonts w:hint="eastAsia" w:ascii="Times New Roman" w:hAnsi="Times New Roman" w:eastAsia="仿宋_GB2312" w:cs="Times New Roman"/>
          <w:sz w:val="30"/>
          <w:szCs w:val="30"/>
          <w:lang w:val="en-US" w:eastAsia="zh-CN"/>
        </w:rPr>
        <w:t>358</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政府新增专项债务限额为</w:t>
      </w:r>
      <w:r>
        <w:rPr>
          <w:rFonts w:hint="eastAsia" w:ascii="Times New Roman" w:hAnsi="Times New Roman" w:eastAsia="仿宋_GB2312" w:cs="Times New Roman"/>
          <w:sz w:val="30"/>
          <w:szCs w:val="30"/>
          <w:lang w:val="en-US" w:eastAsia="zh-CN"/>
        </w:rPr>
        <w:t>16.4</w:t>
      </w:r>
      <w:r>
        <w:rPr>
          <w:rFonts w:hint="default" w:ascii="Times New Roman" w:hAnsi="Times New Roman" w:eastAsia="仿宋_GB2312" w:cs="Times New Roman"/>
          <w:sz w:val="30"/>
          <w:szCs w:val="30"/>
          <w:lang w:val="en-US" w:eastAsia="zh-CN"/>
        </w:rPr>
        <w:t>亿元，所属地区新增政府专项债务限额为</w:t>
      </w:r>
      <w:r>
        <w:rPr>
          <w:rFonts w:hint="eastAsia" w:ascii="Times New Roman" w:hAnsi="Times New Roman" w:eastAsia="仿宋_GB2312" w:cs="Times New Roman"/>
          <w:sz w:val="30"/>
          <w:szCs w:val="30"/>
          <w:lang w:val="en-US" w:eastAsia="zh-CN"/>
        </w:rPr>
        <w:t>341.6</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三、调整后</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1</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3月自治区政府</w:t>
      </w:r>
      <w:r>
        <w:rPr>
          <w:rFonts w:hint="default" w:ascii="Times New Roman" w:hAnsi="Times New Roman" w:eastAsia="黑体" w:cs="Times New Roman"/>
          <w:sz w:val="30"/>
          <w:szCs w:val="30"/>
          <w:lang w:val="en-US" w:eastAsia="zh-CN"/>
        </w:rPr>
        <w:t>债务限额情况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按照上述新增债务限额分配后，</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3月自治区</w:t>
      </w:r>
      <w:r>
        <w:rPr>
          <w:rFonts w:hint="default" w:ascii="Times New Roman" w:hAnsi="Times New Roman" w:eastAsia="仿宋_GB2312" w:cs="Times New Roman"/>
          <w:sz w:val="30"/>
          <w:szCs w:val="30"/>
          <w:lang w:val="en-US" w:eastAsia="zh-CN"/>
        </w:rPr>
        <w:t>政府债务限额总额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6657.86</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1251.49</w:t>
      </w:r>
      <w:r>
        <w:rPr>
          <w:rFonts w:hint="default" w:ascii="Times New Roman" w:hAnsi="Times New Roman" w:eastAsia="仿宋_GB2312" w:cs="Times New Roman"/>
          <w:sz w:val="30"/>
          <w:szCs w:val="30"/>
          <w:lang w:val="en-US" w:eastAsia="zh-CN"/>
        </w:rPr>
        <w:t>亿元，所属地区政府债务限额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5406.37</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（一）调整后</w:t>
      </w:r>
      <w:r>
        <w:rPr>
          <w:rFonts w:hint="default" w:ascii="楷体_GB2312" w:hAnsi="楷体_GB2312" w:eastAsia="楷体_GB2312" w:cs="楷体_GB2312"/>
          <w:b/>
          <w:bCs/>
          <w:sz w:val="30"/>
          <w:szCs w:val="30"/>
          <w:lang w:val="en-US" w:eastAsia="zh-CN"/>
        </w:rPr>
        <w:t>一般债务限额总额情况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3月自治区</w:t>
      </w:r>
      <w:r>
        <w:rPr>
          <w:rFonts w:hint="default" w:ascii="Times New Roman" w:hAnsi="Times New Roman" w:eastAsia="仿宋_GB2312" w:cs="Times New Roman"/>
          <w:sz w:val="30"/>
          <w:szCs w:val="30"/>
          <w:lang w:val="en-US" w:eastAsia="zh-CN"/>
        </w:rPr>
        <w:t>政府一般债务限额总额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4048.93</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政府一般债务限额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1187.88</w:t>
      </w:r>
      <w:r>
        <w:rPr>
          <w:rFonts w:hint="default" w:ascii="Times New Roman" w:hAnsi="Times New Roman" w:eastAsia="仿宋_GB2312" w:cs="Times New Roman"/>
          <w:sz w:val="30"/>
          <w:szCs w:val="30"/>
          <w:lang w:val="en-US" w:eastAsia="zh-CN"/>
        </w:rPr>
        <w:t>亿元，所属地区政府一般债务限额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2861.05</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（二）调整后</w:t>
      </w:r>
      <w:r>
        <w:rPr>
          <w:rFonts w:hint="default" w:ascii="楷体_GB2312" w:hAnsi="楷体_GB2312" w:eastAsia="楷体_GB2312" w:cs="楷体_GB2312"/>
          <w:b/>
          <w:bCs/>
          <w:sz w:val="30"/>
          <w:szCs w:val="30"/>
          <w:lang w:val="en-US" w:eastAsia="zh-CN"/>
        </w:rPr>
        <w:t>专项债务限额总额情况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3月自治区</w:t>
      </w:r>
      <w:r>
        <w:rPr>
          <w:rFonts w:hint="default" w:ascii="Times New Roman" w:hAnsi="Times New Roman" w:eastAsia="仿宋_GB2312" w:cs="Times New Roman"/>
          <w:sz w:val="30"/>
          <w:szCs w:val="30"/>
          <w:lang w:val="en-US" w:eastAsia="zh-CN"/>
        </w:rPr>
        <w:t>政府专项债务限额总额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2608.93</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政府专项债务限额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63.61</w:t>
      </w:r>
      <w:r>
        <w:rPr>
          <w:rFonts w:hint="default" w:ascii="Times New Roman" w:hAnsi="Times New Roman" w:eastAsia="仿宋_GB2312" w:cs="Times New Roman"/>
          <w:sz w:val="30"/>
          <w:szCs w:val="30"/>
          <w:lang w:val="en-US" w:eastAsia="zh-CN"/>
        </w:rPr>
        <w:t>亿元，所属地区政府专项债务限额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2545.32</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四</w:t>
      </w:r>
      <w:r>
        <w:rPr>
          <w:rFonts w:hint="default" w:ascii="Times New Roman" w:hAnsi="Times New Roman" w:eastAsia="黑体" w:cs="Times New Roman"/>
          <w:sz w:val="30"/>
          <w:szCs w:val="30"/>
          <w:lang w:val="en-US" w:eastAsia="zh-CN"/>
        </w:rPr>
        <w:t>、</w:t>
      </w:r>
      <w:r>
        <w:rPr>
          <w:rFonts w:hint="eastAsia" w:ascii="Times New Roman" w:hAnsi="Times New Roman" w:eastAsia="黑体" w:cs="Times New Roman"/>
          <w:sz w:val="30"/>
          <w:szCs w:val="30"/>
          <w:lang w:val="en-US" w:eastAsia="zh-CN"/>
        </w:rPr>
        <w:t>截至</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1</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3</w:t>
      </w:r>
      <w:r>
        <w:rPr>
          <w:rFonts w:hint="default" w:ascii="Times New Roman" w:hAnsi="Times New Roman" w:eastAsia="黑体" w:cs="Times New Roman"/>
          <w:sz w:val="30"/>
          <w:szCs w:val="30"/>
          <w:lang w:val="en-US" w:eastAsia="zh-CN"/>
        </w:rPr>
        <w:t>月</w:t>
      </w:r>
      <w:r>
        <w:rPr>
          <w:rFonts w:hint="eastAsia" w:ascii="Times New Roman" w:hAnsi="Times New Roman" w:eastAsia="黑体" w:cs="Times New Roman"/>
          <w:sz w:val="30"/>
          <w:szCs w:val="30"/>
          <w:lang w:val="en-US" w:eastAsia="zh-CN"/>
        </w:rPr>
        <w:t>自治区</w:t>
      </w:r>
      <w:r>
        <w:rPr>
          <w:rFonts w:hint="default" w:ascii="Times New Roman" w:hAnsi="Times New Roman" w:eastAsia="黑体" w:cs="Times New Roman"/>
          <w:sz w:val="30"/>
          <w:szCs w:val="30"/>
          <w:lang w:val="en-US" w:eastAsia="zh-CN"/>
        </w:rPr>
        <w:t>政府债务余额</w:t>
      </w:r>
      <w:r>
        <w:rPr>
          <w:rFonts w:hint="eastAsia" w:ascii="Times New Roman" w:hAnsi="Times New Roman" w:eastAsia="黑体" w:cs="Times New Roman"/>
          <w:sz w:val="30"/>
          <w:szCs w:val="30"/>
          <w:lang w:val="en-US" w:eastAsia="zh-CN"/>
        </w:rPr>
        <w:t>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截至</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3月，自治区</w:t>
      </w:r>
      <w:r>
        <w:rPr>
          <w:rFonts w:hint="default" w:ascii="Times New Roman" w:hAnsi="Times New Roman" w:eastAsia="仿宋_GB2312" w:cs="Times New Roman"/>
          <w:sz w:val="30"/>
          <w:szCs w:val="30"/>
          <w:lang w:val="en-US" w:eastAsia="zh-CN"/>
        </w:rPr>
        <w:t>政府债务余额为5643.85亿元，政府债务余额全部严格控制在限额</w:t>
      </w:r>
      <w:r>
        <w:rPr>
          <w:rFonts w:hint="eastAsia" w:ascii="Times New Roman" w:hAnsi="Times New Roman" w:eastAsia="仿宋_GB2312" w:cs="Times New Roman"/>
          <w:sz w:val="30"/>
          <w:szCs w:val="30"/>
          <w:lang w:val="en-US" w:eastAsia="zh-CN"/>
        </w:rPr>
        <w:t>6657.86</w:t>
      </w:r>
      <w:r>
        <w:rPr>
          <w:rFonts w:hint="default" w:ascii="Times New Roman" w:hAnsi="Times New Roman" w:eastAsia="仿宋_GB2312" w:cs="Times New Roman"/>
          <w:sz w:val="30"/>
          <w:szCs w:val="30"/>
          <w:lang w:val="en-US" w:eastAsia="zh-CN"/>
        </w:rPr>
        <w:t>亿元内，其中：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政府债务余额为1187.52亿元，所属地区政府债务余额为4456.33亿元。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（一）一般债务余额</w:t>
      </w:r>
      <w:r>
        <w:rPr>
          <w:rFonts w:hint="eastAsia" w:ascii="楷体_GB2312" w:hAnsi="楷体_GB2312" w:eastAsia="楷体_GB2312" w:cs="楷体_GB2312"/>
          <w:b/>
          <w:bCs/>
          <w:sz w:val="30"/>
          <w:szCs w:val="30"/>
          <w:lang w:val="en-US" w:eastAsia="zh-CN"/>
        </w:rPr>
        <w:t>情况。</w:t>
      </w:r>
      <w:r>
        <w:rPr>
          <w:rFonts w:hint="eastAsia" w:ascii="Times New Roman" w:hAnsi="Times New Roman" w:eastAsia="仿宋_GB2312" w:cs="Times New Roman"/>
          <w:sz w:val="30"/>
          <w:szCs w:val="30"/>
          <w:lang w:val="en-US" w:eastAsia="zh-CN"/>
        </w:rPr>
        <w:t>截至</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3月，自治区</w:t>
      </w:r>
      <w:r>
        <w:rPr>
          <w:rFonts w:hint="default" w:ascii="Times New Roman" w:hAnsi="Times New Roman" w:eastAsia="仿宋_GB2312" w:cs="Times New Roman"/>
          <w:sz w:val="30"/>
          <w:szCs w:val="30"/>
          <w:lang w:val="en-US" w:eastAsia="zh-CN"/>
        </w:rPr>
        <w:t>一般债务余额为3568.7亿元，其中：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一般债务余额为</w:t>
      </w:r>
      <w:r>
        <w:rPr>
          <w:rFonts w:hint="eastAsia" w:ascii="Times New Roman" w:hAnsi="Times New Roman" w:eastAsia="仿宋_GB2312" w:cs="Times New Roman"/>
          <w:sz w:val="30"/>
          <w:szCs w:val="30"/>
          <w:lang w:val="en-US" w:eastAsia="zh-CN"/>
        </w:rPr>
        <w:t>1140.62</w:t>
      </w:r>
      <w:r>
        <w:rPr>
          <w:rFonts w:hint="default" w:ascii="Times New Roman" w:hAnsi="Times New Roman" w:eastAsia="仿宋_GB2312" w:cs="Times New Roman"/>
          <w:sz w:val="30"/>
          <w:szCs w:val="30"/>
          <w:lang w:val="en-US" w:eastAsia="zh-CN"/>
        </w:rPr>
        <w:t>亿元，所属地区一般债务余额为</w:t>
      </w:r>
      <w:r>
        <w:rPr>
          <w:rFonts w:hint="eastAsia" w:ascii="Times New Roman" w:hAnsi="Times New Roman" w:eastAsia="仿宋_GB2312" w:cs="Times New Roman"/>
          <w:sz w:val="30"/>
          <w:szCs w:val="30"/>
          <w:lang w:val="en-US" w:eastAsia="zh-CN"/>
        </w:rPr>
        <w:t>2428.08</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（二）专项债务余额</w:t>
      </w:r>
      <w:r>
        <w:rPr>
          <w:rFonts w:hint="eastAsia" w:ascii="楷体_GB2312" w:hAnsi="楷体_GB2312" w:eastAsia="楷体_GB2312" w:cs="楷体_GB2312"/>
          <w:b/>
          <w:bCs/>
          <w:sz w:val="30"/>
          <w:szCs w:val="30"/>
          <w:lang w:val="en-US" w:eastAsia="zh-CN"/>
        </w:rPr>
        <w:t>情况。</w:t>
      </w:r>
      <w:r>
        <w:rPr>
          <w:rFonts w:hint="eastAsia" w:ascii="Times New Roman" w:hAnsi="Times New Roman" w:eastAsia="仿宋_GB2312" w:cs="Times New Roman"/>
          <w:sz w:val="30"/>
          <w:szCs w:val="30"/>
          <w:lang w:val="en-US" w:eastAsia="zh-CN"/>
        </w:rPr>
        <w:t>截至</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3月，自治区</w:t>
      </w:r>
      <w:r>
        <w:rPr>
          <w:rFonts w:hint="default" w:ascii="Times New Roman" w:hAnsi="Times New Roman" w:eastAsia="仿宋_GB2312" w:cs="Times New Roman"/>
          <w:sz w:val="30"/>
          <w:szCs w:val="30"/>
          <w:lang w:val="en-US" w:eastAsia="zh-CN"/>
        </w:rPr>
        <w:t>专项债务余额为2075.15亿元，其中：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专项债务余额为</w:t>
      </w:r>
      <w:r>
        <w:rPr>
          <w:rFonts w:hint="eastAsia" w:ascii="Times New Roman" w:hAnsi="Times New Roman" w:eastAsia="仿宋_GB2312" w:cs="Times New Roman"/>
          <w:sz w:val="30"/>
          <w:szCs w:val="30"/>
          <w:lang w:val="en-US" w:eastAsia="zh-CN"/>
        </w:rPr>
        <w:t>46.9</w:t>
      </w:r>
      <w:r>
        <w:rPr>
          <w:rFonts w:hint="default" w:ascii="Times New Roman" w:hAnsi="Times New Roman" w:eastAsia="仿宋_GB2312" w:cs="Times New Roman"/>
          <w:sz w:val="30"/>
          <w:szCs w:val="30"/>
          <w:lang w:val="en-US" w:eastAsia="zh-CN"/>
        </w:rPr>
        <w:t>亿元，所属地区专项债务余额为</w:t>
      </w:r>
      <w:r>
        <w:rPr>
          <w:rFonts w:hint="eastAsia" w:ascii="Times New Roman" w:hAnsi="Times New Roman" w:eastAsia="仿宋_GB2312" w:cs="Times New Roman"/>
          <w:sz w:val="30"/>
          <w:szCs w:val="30"/>
          <w:lang w:val="en-US" w:eastAsia="zh-CN"/>
        </w:rPr>
        <w:t>2028.25</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五</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1</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3</w:t>
      </w:r>
      <w:r>
        <w:rPr>
          <w:rFonts w:hint="default" w:ascii="Times New Roman" w:hAnsi="Times New Roman" w:eastAsia="黑体" w:cs="Times New Roman"/>
          <w:sz w:val="30"/>
          <w:szCs w:val="30"/>
          <w:lang w:val="en-US" w:eastAsia="zh-CN"/>
        </w:rPr>
        <w:t>月</w:t>
      </w:r>
      <w:r>
        <w:rPr>
          <w:rFonts w:hint="eastAsia" w:ascii="Times New Roman" w:hAnsi="Times New Roman" w:eastAsia="黑体" w:cs="Times New Roman"/>
          <w:sz w:val="30"/>
          <w:szCs w:val="30"/>
          <w:lang w:val="en-US" w:eastAsia="zh-CN"/>
        </w:rPr>
        <w:t>自治区</w:t>
      </w:r>
      <w:r>
        <w:rPr>
          <w:rFonts w:hint="default" w:ascii="Times New Roman" w:hAnsi="Times New Roman" w:eastAsia="黑体" w:cs="Times New Roman"/>
          <w:sz w:val="30"/>
          <w:szCs w:val="30"/>
          <w:lang w:val="en-US" w:eastAsia="zh-CN"/>
        </w:rPr>
        <w:t>本级新增债券安排情况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3月，自治区本级本次安排</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新增</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28.9</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自治区本级安排</w:t>
      </w:r>
      <w:r>
        <w:rPr>
          <w:rFonts w:hint="default" w:ascii="Times New Roman" w:hAnsi="Times New Roman" w:eastAsia="仿宋_GB2312" w:cs="Times New Roman"/>
          <w:sz w:val="30"/>
          <w:szCs w:val="30"/>
          <w:lang w:val="en-US" w:eastAsia="zh-CN"/>
        </w:rPr>
        <w:t>新增</w:t>
      </w:r>
      <w:r>
        <w:rPr>
          <w:rFonts w:hint="eastAsia" w:ascii="Times New Roman" w:hAnsi="Times New Roman" w:eastAsia="仿宋_GB2312" w:cs="Times New Roman"/>
          <w:sz w:val="30"/>
          <w:szCs w:val="30"/>
          <w:lang w:val="en-US" w:eastAsia="zh-CN"/>
        </w:rPr>
        <w:t>一般</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12.5</w:t>
      </w:r>
      <w:r>
        <w:rPr>
          <w:rFonts w:hint="default" w:ascii="Times New Roman" w:hAnsi="Times New Roman" w:eastAsia="仿宋_GB2312" w:cs="Times New Roman"/>
          <w:sz w:val="30"/>
          <w:szCs w:val="30"/>
          <w:lang w:val="en-US" w:eastAsia="zh-CN"/>
        </w:rPr>
        <w:t>亿元、新增</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16.4</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（一）新增一般债券</w:t>
      </w:r>
      <w:r>
        <w:rPr>
          <w:rFonts w:hint="eastAsia" w:ascii="楷体_GB2312" w:hAnsi="楷体_GB2312" w:eastAsia="楷体_GB2312" w:cs="楷体_GB2312"/>
          <w:b/>
          <w:bCs/>
          <w:sz w:val="30"/>
          <w:szCs w:val="30"/>
          <w:lang w:val="en-US" w:eastAsia="zh-CN"/>
        </w:rPr>
        <w:t>安排</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3月，自治区本级安排</w:t>
      </w:r>
      <w:r>
        <w:rPr>
          <w:rFonts w:hint="default" w:ascii="Times New Roman" w:hAnsi="Times New Roman" w:eastAsia="仿宋_GB2312" w:cs="Times New Roman"/>
          <w:sz w:val="30"/>
          <w:szCs w:val="30"/>
          <w:lang w:val="en-US" w:eastAsia="zh-CN"/>
        </w:rPr>
        <w:t>新增一般债券</w:t>
      </w:r>
      <w:r>
        <w:rPr>
          <w:rFonts w:hint="eastAsia" w:ascii="Times New Roman" w:hAnsi="Times New Roman" w:eastAsia="仿宋_GB2312" w:cs="Times New Roman"/>
          <w:sz w:val="30"/>
          <w:szCs w:val="30"/>
          <w:lang w:val="en-US" w:eastAsia="zh-CN"/>
        </w:rPr>
        <w:t>12.5</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塔什库尔干机场1.4亿元、和田至若羌铁路项目4亿元、种子质量检测能力提升项目0.1亿元、城乡义务教育校舍安全保障长效机制项目1亿元、义务教育薄弱环节改善与能力提升项目2亿元、新疆译制大厦0.6亿元、西部地区国家畜禽基因库建设0.1亿元、G216线乌鲁木齐市过境段2亿元、****项目1.3亿元</w:t>
      </w:r>
      <w:r>
        <w:rPr>
          <w:rFonts w:hint="default"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（二）新增专项债券</w:t>
      </w:r>
      <w:r>
        <w:rPr>
          <w:rFonts w:hint="eastAsia" w:ascii="楷体_GB2312" w:hAnsi="楷体_GB2312" w:eastAsia="楷体_GB2312" w:cs="楷体_GB2312"/>
          <w:b/>
          <w:bCs/>
          <w:sz w:val="30"/>
          <w:szCs w:val="30"/>
          <w:lang w:val="en-US" w:eastAsia="zh-CN"/>
        </w:rPr>
        <w:t>安排</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3月，自治区安排</w:t>
      </w:r>
      <w:r>
        <w:rPr>
          <w:rFonts w:hint="default" w:ascii="Times New Roman" w:hAnsi="Times New Roman" w:eastAsia="仿宋_GB2312" w:cs="Times New Roman"/>
          <w:sz w:val="30"/>
          <w:szCs w:val="30"/>
          <w:lang w:val="en-US" w:eastAsia="zh-CN"/>
        </w:rPr>
        <w:t>新增</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16.4</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新疆维吾尔自治区维吾尔医医院中医药传承创新工程重点中医医院建设项目0.2亿元、新疆头屯河楼庄子水库1亿元、****项目5亿元、s20五工台至克拉玛依4.2亿元、新疆医科大学附属肿瘤医院新建门诊综合楼项目0.3亿元、新疆医科大学第七附属医院医教综合楼建设项目1亿元、新疆医科大学第八附属医院重大疫情防控救治基地配套辅助建设项目0.1亿元、新疆医科大学第七附属医院医疗康养中心建设项目1亿元、新疆医科大学第八附属医院公共卫生救治中心建设项目0.6亿元、自治区人民医院白鸟湖康养中心项目3亿元</w:t>
      </w:r>
      <w:r>
        <w:rPr>
          <w:rFonts w:hint="default"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jc w:val="both"/>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附件：</w:t>
      </w:r>
      <w:bookmarkStart w:id="0" w:name="_GoBack"/>
      <w:bookmarkEnd w:id="0"/>
      <w:r>
        <w:rPr>
          <w:rFonts w:hint="eastAsia" w:ascii="Times New Roman" w:hAnsi="Times New Roman" w:eastAsia="仿宋_GB2312" w:cs="Times New Roman"/>
          <w:sz w:val="30"/>
          <w:szCs w:val="30"/>
          <w:lang w:val="en-US" w:eastAsia="zh-CN"/>
        </w:rPr>
        <w:t>1-1截至2021年3月自治区</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一般</w:t>
      </w:r>
      <w:r>
        <w:rPr>
          <w:rFonts w:hint="default" w:ascii="Times New Roman" w:hAnsi="Times New Roman" w:eastAsia="仿宋_GB2312" w:cs="Times New Roman"/>
          <w:sz w:val="30"/>
          <w:szCs w:val="30"/>
          <w:lang w:val="en-US" w:eastAsia="zh-CN"/>
        </w:rPr>
        <w:t>债务限额、余</w:t>
      </w:r>
    </w:p>
    <w:p>
      <w:pPr>
        <w:keepNext w:val="0"/>
        <w:keepLines w:val="0"/>
        <w:pageBreakBefore w:val="0"/>
        <w:widowControl w:val="0"/>
        <w:kinsoku/>
        <w:wordWrap/>
        <w:overflowPunct/>
        <w:topLinePunct w:val="0"/>
        <w:autoSpaceDE/>
        <w:autoSpaceDN/>
        <w:bidi w:val="0"/>
        <w:adjustRightInd w:val="0"/>
        <w:snapToGrid w:val="0"/>
        <w:spacing w:line="560" w:lineRule="exact"/>
        <w:ind w:firstLine="1500" w:firstLineChars="5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额情况表</w:t>
      </w:r>
    </w:p>
    <w:p>
      <w:pPr>
        <w:keepNext w:val="0"/>
        <w:keepLines w:val="0"/>
        <w:pageBreakBefore w:val="0"/>
        <w:widowControl w:val="0"/>
        <w:kinsoku/>
        <w:wordWrap/>
        <w:overflowPunct/>
        <w:topLinePunct w:val="0"/>
        <w:autoSpaceDE/>
        <w:autoSpaceDN/>
        <w:bidi w:val="0"/>
        <w:adjustRightInd w:val="0"/>
        <w:snapToGrid w:val="0"/>
        <w:spacing w:line="560" w:lineRule="exact"/>
        <w:ind w:firstLine="1500" w:firstLineChars="5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1-2截至2021年3月自治区</w:t>
      </w:r>
      <w:r>
        <w:rPr>
          <w:rFonts w:hint="default" w:ascii="Times New Roman" w:hAnsi="Times New Roman" w:eastAsia="仿宋_GB2312" w:cs="Times New Roman"/>
          <w:sz w:val="30"/>
          <w:szCs w:val="30"/>
          <w:lang w:val="en-US" w:eastAsia="zh-CN"/>
        </w:rPr>
        <w:t>地区政府</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债务限额、</w:t>
      </w:r>
    </w:p>
    <w:p>
      <w:pPr>
        <w:keepNext w:val="0"/>
        <w:keepLines w:val="0"/>
        <w:pageBreakBefore w:val="0"/>
        <w:widowControl w:val="0"/>
        <w:kinsoku/>
        <w:wordWrap/>
        <w:overflowPunct/>
        <w:topLinePunct w:val="0"/>
        <w:autoSpaceDE/>
        <w:autoSpaceDN/>
        <w:bidi w:val="0"/>
        <w:adjustRightInd w:val="0"/>
        <w:snapToGrid w:val="0"/>
        <w:spacing w:line="560" w:lineRule="exact"/>
        <w:ind w:firstLine="1500" w:firstLineChars="5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余额情况表</w:t>
      </w:r>
    </w:p>
    <w:p>
      <w:pPr>
        <w:keepNext w:val="0"/>
        <w:keepLines w:val="0"/>
        <w:pageBreakBefore w:val="0"/>
        <w:widowControl w:val="0"/>
        <w:kinsoku/>
        <w:wordWrap/>
        <w:overflowPunct/>
        <w:topLinePunct w:val="0"/>
        <w:autoSpaceDE/>
        <w:autoSpaceDN/>
        <w:bidi w:val="0"/>
        <w:adjustRightInd w:val="0"/>
        <w:snapToGrid w:val="0"/>
        <w:spacing w:line="560" w:lineRule="exact"/>
        <w:ind w:firstLine="1452" w:firstLineChars="484"/>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1-3截至2021年3月自治区</w:t>
      </w:r>
      <w:r>
        <w:rPr>
          <w:rFonts w:hint="default" w:ascii="Times New Roman" w:hAnsi="Times New Roman" w:eastAsia="仿宋_GB2312" w:cs="Times New Roman"/>
          <w:sz w:val="30"/>
          <w:szCs w:val="30"/>
          <w:lang w:val="en-US" w:eastAsia="zh-CN"/>
        </w:rPr>
        <w:t>政府债务限额、余额（含</w:t>
      </w:r>
    </w:p>
    <w:p>
      <w:pPr>
        <w:keepNext w:val="0"/>
        <w:keepLines w:val="0"/>
        <w:pageBreakBefore w:val="0"/>
        <w:widowControl w:val="0"/>
        <w:kinsoku/>
        <w:wordWrap/>
        <w:overflowPunct/>
        <w:topLinePunct w:val="0"/>
        <w:autoSpaceDE/>
        <w:autoSpaceDN/>
        <w:bidi w:val="0"/>
        <w:adjustRightInd w:val="0"/>
        <w:snapToGrid w:val="0"/>
        <w:spacing w:line="560" w:lineRule="exact"/>
        <w:ind w:firstLine="1452" w:firstLineChars="484"/>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一般债务限额、余额和专项债务限额、余额）情况表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1500" w:firstLineChars="5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lang w:val="en-US" w:eastAsia="zh-CN"/>
        </w:rPr>
        <w:t>.2021年3月自治区本级新增债券安排情况表</w:t>
      </w:r>
      <w:r>
        <w:rPr>
          <w:rFonts w:hint="default" w:ascii="Times New Roman" w:hAnsi="Times New Roman" w:eastAsia="仿宋_GB2312" w:cs="Times New Roman"/>
          <w:sz w:val="30"/>
          <w:szCs w:val="30"/>
          <w:lang w:val="en-US" w:eastAsia="zh-CN"/>
        </w:rPr>
        <w:t xml:space="preserve">         </w:t>
      </w:r>
    </w:p>
    <w:sectPr>
      <w:pgSz w:w="11906" w:h="16838"/>
      <w:pgMar w:top="2098" w:right="1587"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32C34"/>
    <w:rsid w:val="01B36FE2"/>
    <w:rsid w:val="01D42849"/>
    <w:rsid w:val="025F0653"/>
    <w:rsid w:val="063F2F9D"/>
    <w:rsid w:val="0657207B"/>
    <w:rsid w:val="090B4E5B"/>
    <w:rsid w:val="0A253D90"/>
    <w:rsid w:val="0A732843"/>
    <w:rsid w:val="0B692793"/>
    <w:rsid w:val="0C8B336C"/>
    <w:rsid w:val="0F9755F1"/>
    <w:rsid w:val="1064272A"/>
    <w:rsid w:val="11321C69"/>
    <w:rsid w:val="13FC5D13"/>
    <w:rsid w:val="15FC6354"/>
    <w:rsid w:val="182373F8"/>
    <w:rsid w:val="18743B6C"/>
    <w:rsid w:val="18823C8F"/>
    <w:rsid w:val="18A46C20"/>
    <w:rsid w:val="18B627CD"/>
    <w:rsid w:val="1B013B89"/>
    <w:rsid w:val="1D57227F"/>
    <w:rsid w:val="1D7C5E6B"/>
    <w:rsid w:val="1F420357"/>
    <w:rsid w:val="1FFD295B"/>
    <w:rsid w:val="202C1537"/>
    <w:rsid w:val="21591221"/>
    <w:rsid w:val="22B52EF0"/>
    <w:rsid w:val="23585110"/>
    <w:rsid w:val="25DE764C"/>
    <w:rsid w:val="263C56D0"/>
    <w:rsid w:val="269729B7"/>
    <w:rsid w:val="26EB214C"/>
    <w:rsid w:val="27EA31D9"/>
    <w:rsid w:val="2A6E7378"/>
    <w:rsid w:val="2AB37734"/>
    <w:rsid w:val="2AF239FC"/>
    <w:rsid w:val="2B1D39FF"/>
    <w:rsid w:val="2C530284"/>
    <w:rsid w:val="2D7F451C"/>
    <w:rsid w:val="2DB7470C"/>
    <w:rsid w:val="2EE13741"/>
    <w:rsid w:val="2F0F1537"/>
    <w:rsid w:val="30C76639"/>
    <w:rsid w:val="331D6FAC"/>
    <w:rsid w:val="353C53B6"/>
    <w:rsid w:val="35B1555C"/>
    <w:rsid w:val="361E2B80"/>
    <w:rsid w:val="3A3746C7"/>
    <w:rsid w:val="3A37591A"/>
    <w:rsid w:val="3B9E79A9"/>
    <w:rsid w:val="3BF45F82"/>
    <w:rsid w:val="3BF6072F"/>
    <w:rsid w:val="3C0B593F"/>
    <w:rsid w:val="3DB07A08"/>
    <w:rsid w:val="3F7425B5"/>
    <w:rsid w:val="40667C0D"/>
    <w:rsid w:val="43504272"/>
    <w:rsid w:val="438E5EC6"/>
    <w:rsid w:val="4466495E"/>
    <w:rsid w:val="47306FDE"/>
    <w:rsid w:val="47B72475"/>
    <w:rsid w:val="48B16D1F"/>
    <w:rsid w:val="4B080752"/>
    <w:rsid w:val="4B0E295F"/>
    <w:rsid w:val="4D9D2087"/>
    <w:rsid w:val="4DB47F12"/>
    <w:rsid w:val="4F430FC8"/>
    <w:rsid w:val="4F7262DD"/>
    <w:rsid w:val="50194FFB"/>
    <w:rsid w:val="5056363D"/>
    <w:rsid w:val="51205338"/>
    <w:rsid w:val="515539AF"/>
    <w:rsid w:val="52C71134"/>
    <w:rsid w:val="52DB0C41"/>
    <w:rsid w:val="53013412"/>
    <w:rsid w:val="53E450E3"/>
    <w:rsid w:val="54FC6BC4"/>
    <w:rsid w:val="552D2781"/>
    <w:rsid w:val="56E23AB9"/>
    <w:rsid w:val="57105A23"/>
    <w:rsid w:val="5770114F"/>
    <w:rsid w:val="581B4D66"/>
    <w:rsid w:val="597C2125"/>
    <w:rsid w:val="59E94415"/>
    <w:rsid w:val="5E325322"/>
    <w:rsid w:val="5EA75295"/>
    <w:rsid w:val="5EB70FDF"/>
    <w:rsid w:val="5FEE3A92"/>
    <w:rsid w:val="601D42C6"/>
    <w:rsid w:val="62323B6A"/>
    <w:rsid w:val="6541174B"/>
    <w:rsid w:val="66B52D71"/>
    <w:rsid w:val="66D5044D"/>
    <w:rsid w:val="692F2D63"/>
    <w:rsid w:val="69A767A6"/>
    <w:rsid w:val="69E95B04"/>
    <w:rsid w:val="6A2A0A4C"/>
    <w:rsid w:val="6ACF7A08"/>
    <w:rsid w:val="6B080355"/>
    <w:rsid w:val="6C5807EC"/>
    <w:rsid w:val="6C666F1C"/>
    <w:rsid w:val="6DA64295"/>
    <w:rsid w:val="6DF533A0"/>
    <w:rsid w:val="708D4D98"/>
    <w:rsid w:val="71827528"/>
    <w:rsid w:val="71993556"/>
    <w:rsid w:val="72BF6C1B"/>
    <w:rsid w:val="757D3D49"/>
    <w:rsid w:val="759A765E"/>
    <w:rsid w:val="76913B24"/>
    <w:rsid w:val="76AB039B"/>
    <w:rsid w:val="776D640E"/>
    <w:rsid w:val="7775272D"/>
    <w:rsid w:val="777F2105"/>
    <w:rsid w:val="77BB7AC7"/>
    <w:rsid w:val="791768FB"/>
    <w:rsid w:val="7A2244AF"/>
    <w:rsid w:val="7C1C6F04"/>
    <w:rsid w:val="7E406C7F"/>
    <w:rsid w:val="7EA84CEC"/>
    <w:rsid w:val="7EF97297"/>
    <w:rsid w:val="7F8A55E5"/>
    <w:rsid w:val="7FEE2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Office_11.1.0.7711_F1E327BC-269C-435d-A152-05C5408002CA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2021-07-28T09:41:00Z</dcterms:created>
  <dc:creator>Administrator</dc:creator>
  <cp:lastModifiedBy>ysc</cp:lastModifiedBy>
  <cp:lastPrinted>2021-08-30T03:42:00Z</cp:lastPrinted>
  <dcterms:modified xsi:type="dcterms:W3CDTF">2021-09-10T03:42:33Z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2052-11.1.0.7711</vt:lpwstr>
  </property>
</Properties>
</file>