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26B" w:rsidRDefault="0058026B">
      <w:pPr>
        <w:spacing w:line="540" w:lineRule="exact"/>
        <w:jc w:val="center"/>
        <w:rPr>
          <w:rFonts w:ascii="华文中宋" w:eastAsia="华文中宋" w:hAnsi="华文中宋"/>
          <w:b/>
          <w:bCs/>
          <w:kern w:val="0"/>
          <w:sz w:val="52"/>
          <w:szCs w:val="52"/>
        </w:rPr>
      </w:pPr>
    </w:p>
    <w:p w:rsidR="0058026B" w:rsidRDefault="0058026B">
      <w:pPr>
        <w:spacing w:line="540" w:lineRule="exact"/>
        <w:jc w:val="center"/>
        <w:rPr>
          <w:rFonts w:ascii="华文中宋" w:eastAsia="华文中宋" w:hAnsi="华文中宋"/>
          <w:b/>
          <w:bCs/>
          <w:kern w:val="0"/>
          <w:sz w:val="52"/>
          <w:szCs w:val="52"/>
        </w:rPr>
      </w:pPr>
    </w:p>
    <w:p w:rsidR="0058026B" w:rsidRDefault="0058026B">
      <w:pPr>
        <w:spacing w:line="540" w:lineRule="exact"/>
        <w:jc w:val="center"/>
        <w:rPr>
          <w:rFonts w:ascii="华文中宋" w:eastAsia="华文中宋" w:hAnsi="华文中宋"/>
          <w:b/>
          <w:bCs/>
          <w:kern w:val="0"/>
          <w:sz w:val="52"/>
          <w:szCs w:val="52"/>
        </w:rPr>
      </w:pPr>
    </w:p>
    <w:p w:rsidR="0058026B" w:rsidRDefault="0058026B">
      <w:pPr>
        <w:spacing w:line="540" w:lineRule="exact"/>
        <w:jc w:val="center"/>
        <w:rPr>
          <w:rFonts w:ascii="华文中宋" w:eastAsia="华文中宋" w:hAnsi="华文中宋"/>
          <w:b/>
          <w:bCs/>
          <w:kern w:val="0"/>
          <w:sz w:val="52"/>
          <w:szCs w:val="52"/>
        </w:rPr>
      </w:pPr>
    </w:p>
    <w:p w:rsidR="0058026B" w:rsidRDefault="0058026B">
      <w:pPr>
        <w:spacing w:line="540" w:lineRule="exact"/>
        <w:jc w:val="center"/>
        <w:rPr>
          <w:rFonts w:ascii="华文中宋" w:eastAsia="华文中宋" w:hAnsi="华文中宋"/>
          <w:b/>
          <w:bCs/>
          <w:kern w:val="0"/>
          <w:sz w:val="52"/>
          <w:szCs w:val="52"/>
        </w:rPr>
      </w:pPr>
    </w:p>
    <w:p w:rsidR="0058026B" w:rsidRDefault="0058026B">
      <w:pPr>
        <w:spacing w:line="540" w:lineRule="exact"/>
        <w:jc w:val="center"/>
        <w:rPr>
          <w:rFonts w:ascii="华文中宋" w:eastAsia="华文中宋" w:hAnsi="华文中宋"/>
          <w:b/>
          <w:bCs/>
          <w:kern w:val="0"/>
          <w:sz w:val="52"/>
          <w:szCs w:val="52"/>
        </w:rPr>
      </w:pPr>
    </w:p>
    <w:p w:rsidR="0058026B" w:rsidRDefault="0058026B">
      <w:pPr>
        <w:spacing w:line="540" w:lineRule="exact"/>
        <w:jc w:val="center"/>
        <w:rPr>
          <w:rFonts w:ascii="华文中宋" w:eastAsia="华文中宋" w:hAnsi="华文中宋"/>
          <w:b/>
          <w:bCs/>
          <w:kern w:val="0"/>
          <w:sz w:val="52"/>
          <w:szCs w:val="52"/>
        </w:rPr>
      </w:pPr>
    </w:p>
    <w:p w:rsidR="0058026B" w:rsidRDefault="00880177">
      <w:pPr>
        <w:spacing w:line="540" w:lineRule="exact"/>
        <w:jc w:val="center"/>
        <w:rPr>
          <w:rFonts w:ascii="方正小标宋简体" w:eastAsia="方正小标宋简体" w:hAnsi="方正小标宋简体" w:cs="方正小标宋简体"/>
          <w:b/>
          <w:bCs/>
          <w:kern w:val="0"/>
          <w:sz w:val="44"/>
          <w:szCs w:val="44"/>
        </w:rPr>
      </w:pPr>
      <w:bookmarkStart w:id="0" w:name="_GoBack"/>
      <w:r>
        <w:rPr>
          <w:rFonts w:ascii="方正小标宋简体" w:eastAsia="方正小标宋简体" w:hAnsi="方正小标宋简体" w:cs="方正小标宋简体" w:hint="eastAsia"/>
          <w:b/>
          <w:bCs/>
          <w:kern w:val="0"/>
          <w:sz w:val="44"/>
          <w:szCs w:val="44"/>
        </w:rPr>
        <w:t>新疆财政支出绩效自评报告</w:t>
      </w:r>
    </w:p>
    <w:bookmarkEnd w:id="0"/>
    <w:p w:rsidR="0058026B" w:rsidRDefault="0058026B">
      <w:pPr>
        <w:spacing w:line="540" w:lineRule="exact"/>
        <w:jc w:val="center"/>
        <w:rPr>
          <w:rFonts w:ascii="华文中宋" w:eastAsia="华文中宋" w:hAnsi="华文中宋"/>
          <w:b/>
          <w:bCs/>
          <w:kern w:val="0"/>
          <w:sz w:val="44"/>
          <w:szCs w:val="44"/>
        </w:rPr>
      </w:pPr>
    </w:p>
    <w:p w:rsidR="0058026B" w:rsidRDefault="00880177">
      <w:pPr>
        <w:spacing w:line="540" w:lineRule="exact"/>
        <w:jc w:val="center"/>
        <w:rPr>
          <w:rFonts w:ascii="方正小标宋简体" w:eastAsia="方正小标宋简体" w:hAnsi="方正小标宋简体" w:cs="方正小标宋简体"/>
          <w:kern w:val="0"/>
          <w:sz w:val="36"/>
          <w:szCs w:val="36"/>
        </w:rPr>
      </w:pPr>
      <w:r>
        <w:rPr>
          <w:rFonts w:ascii="方正小标宋简体" w:eastAsia="方正小标宋简体" w:hAnsi="方正小标宋简体" w:cs="方正小标宋简体" w:hint="eastAsia"/>
          <w:kern w:val="0"/>
          <w:sz w:val="36"/>
          <w:szCs w:val="36"/>
        </w:rPr>
        <w:t>（</w:t>
      </w:r>
      <w:r>
        <w:rPr>
          <w:rFonts w:ascii="方正小标宋简体" w:eastAsia="方正小标宋简体" w:hAnsi="方正小标宋简体" w:cs="方正小标宋简体" w:hint="eastAsia"/>
          <w:kern w:val="0"/>
          <w:sz w:val="36"/>
          <w:szCs w:val="36"/>
        </w:rPr>
        <w:t>2018</w:t>
      </w:r>
      <w:r>
        <w:rPr>
          <w:rFonts w:ascii="方正小标宋简体" w:eastAsia="方正小标宋简体" w:hAnsi="方正小标宋简体" w:cs="方正小标宋简体" w:hint="eastAsia"/>
          <w:kern w:val="0"/>
          <w:sz w:val="36"/>
          <w:szCs w:val="36"/>
        </w:rPr>
        <w:t>年度）</w:t>
      </w:r>
    </w:p>
    <w:p w:rsidR="0058026B" w:rsidRDefault="0058026B">
      <w:pPr>
        <w:spacing w:line="540" w:lineRule="exact"/>
        <w:jc w:val="center"/>
        <w:rPr>
          <w:rFonts w:eastAsia="Times New Roman" w:hAnsi="宋体"/>
          <w:kern w:val="0"/>
          <w:sz w:val="30"/>
          <w:szCs w:val="30"/>
        </w:rPr>
      </w:pPr>
    </w:p>
    <w:p w:rsidR="0058026B" w:rsidRDefault="0058026B">
      <w:pPr>
        <w:spacing w:line="540" w:lineRule="exact"/>
        <w:jc w:val="center"/>
        <w:rPr>
          <w:rFonts w:eastAsia="Times New Roman" w:hAnsi="宋体"/>
          <w:kern w:val="0"/>
          <w:sz w:val="30"/>
          <w:szCs w:val="30"/>
        </w:rPr>
      </w:pPr>
    </w:p>
    <w:p w:rsidR="0058026B" w:rsidRDefault="0058026B">
      <w:pPr>
        <w:spacing w:line="540" w:lineRule="exact"/>
        <w:jc w:val="center"/>
        <w:rPr>
          <w:rFonts w:eastAsia="Times New Roman" w:hAnsi="宋体"/>
          <w:kern w:val="0"/>
          <w:sz w:val="30"/>
          <w:szCs w:val="30"/>
        </w:rPr>
      </w:pPr>
    </w:p>
    <w:p w:rsidR="0058026B" w:rsidRDefault="0058026B">
      <w:pPr>
        <w:spacing w:line="540" w:lineRule="exact"/>
        <w:jc w:val="center"/>
        <w:rPr>
          <w:rFonts w:eastAsia="Times New Roman" w:hAnsi="宋体"/>
          <w:kern w:val="0"/>
          <w:sz w:val="30"/>
          <w:szCs w:val="30"/>
        </w:rPr>
      </w:pPr>
    </w:p>
    <w:p w:rsidR="0058026B" w:rsidRDefault="0058026B">
      <w:pPr>
        <w:spacing w:line="540" w:lineRule="exact"/>
        <w:jc w:val="center"/>
        <w:rPr>
          <w:rFonts w:eastAsia="Times New Roman" w:hAnsi="宋体"/>
          <w:kern w:val="0"/>
          <w:sz w:val="30"/>
          <w:szCs w:val="30"/>
        </w:rPr>
      </w:pPr>
    </w:p>
    <w:p w:rsidR="0058026B" w:rsidRDefault="0058026B">
      <w:pPr>
        <w:spacing w:line="540" w:lineRule="exact"/>
        <w:jc w:val="center"/>
        <w:rPr>
          <w:rFonts w:eastAsia="Times New Roman" w:hAnsi="宋体"/>
          <w:kern w:val="0"/>
          <w:sz w:val="30"/>
          <w:szCs w:val="30"/>
        </w:rPr>
      </w:pPr>
    </w:p>
    <w:p w:rsidR="0058026B" w:rsidRDefault="0058026B">
      <w:pPr>
        <w:spacing w:line="540" w:lineRule="exact"/>
        <w:rPr>
          <w:rFonts w:eastAsia="Times New Roman" w:hAnsi="宋体"/>
          <w:kern w:val="0"/>
          <w:sz w:val="30"/>
          <w:szCs w:val="30"/>
        </w:rPr>
      </w:pPr>
    </w:p>
    <w:p w:rsidR="0058026B" w:rsidRDefault="00880177">
      <w:pPr>
        <w:spacing w:line="700" w:lineRule="exact"/>
        <w:jc w:val="left"/>
        <w:rPr>
          <w:rFonts w:ascii="方正小标宋简体" w:eastAsia="方正小标宋简体" w:hAnsi="方正小标宋简体" w:cs="方正小标宋简体"/>
          <w:kern w:val="0"/>
          <w:sz w:val="36"/>
          <w:szCs w:val="36"/>
        </w:rPr>
      </w:pPr>
      <w:r>
        <w:rPr>
          <w:rFonts w:eastAsia="Times New Roman" w:hAnsi="宋体"/>
          <w:kern w:val="0"/>
          <w:sz w:val="36"/>
          <w:szCs w:val="36"/>
        </w:rPr>
        <w:t xml:space="preserve">    </w:t>
      </w:r>
      <w:r>
        <w:rPr>
          <w:rFonts w:ascii="方正小标宋简体" w:eastAsia="方正小标宋简体" w:hAnsi="方正小标宋简体" w:cs="方正小标宋简体" w:hint="eastAsia"/>
          <w:kern w:val="0"/>
          <w:sz w:val="36"/>
          <w:szCs w:val="36"/>
        </w:rPr>
        <w:t>项</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hint="eastAsia"/>
          <w:kern w:val="0"/>
          <w:sz w:val="36"/>
          <w:szCs w:val="36"/>
        </w:rPr>
        <w:t>目</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hint="eastAsia"/>
          <w:kern w:val="0"/>
          <w:sz w:val="36"/>
          <w:szCs w:val="36"/>
        </w:rPr>
        <w:t>名</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hint="eastAsia"/>
          <w:kern w:val="0"/>
          <w:sz w:val="36"/>
          <w:szCs w:val="36"/>
        </w:rPr>
        <w:t>称：自治区脱贫攻坚常态化督查巡查</w:t>
      </w:r>
    </w:p>
    <w:p w:rsidR="0058026B" w:rsidRDefault="00880177">
      <w:pPr>
        <w:spacing w:line="700" w:lineRule="exact"/>
        <w:jc w:val="left"/>
        <w:rPr>
          <w:rFonts w:ascii="方正小标宋简体" w:eastAsia="方正小标宋简体" w:hAnsi="方正小标宋简体" w:cs="方正小标宋简体"/>
          <w:kern w:val="0"/>
          <w:sz w:val="36"/>
          <w:szCs w:val="36"/>
        </w:rPr>
      </w:pPr>
      <w:r>
        <w:rPr>
          <w:rFonts w:ascii="方正小标宋简体" w:eastAsia="方正小标宋简体" w:hAnsi="方正小标宋简体" w:cs="方正小标宋简体" w:hint="eastAsia"/>
          <w:kern w:val="0"/>
          <w:sz w:val="36"/>
          <w:szCs w:val="36"/>
        </w:rPr>
        <w:t xml:space="preserve">    </w:t>
      </w:r>
      <w:r>
        <w:rPr>
          <w:rFonts w:ascii="方正小标宋简体" w:eastAsia="方正小标宋简体" w:hAnsi="方正小标宋简体" w:cs="方正小标宋简体" w:hint="eastAsia"/>
          <w:kern w:val="0"/>
          <w:sz w:val="36"/>
          <w:szCs w:val="36"/>
        </w:rPr>
        <w:t>实</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hint="eastAsia"/>
          <w:kern w:val="0"/>
          <w:sz w:val="36"/>
          <w:szCs w:val="36"/>
        </w:rPr>
        <w:t>施</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hint="eastAsia"/>
          <w:kern w:val="0"/>
          <w:sz w:val="36"/>
          <w:szCs w:val="36"/>
        </w:rPr>
        <w:t>单</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hint="eastAsia"/>
          <w:kern w:val="0"/>
          <w:sz w:val="36"/>
          <w:szCs w:val="36"/>
        </w:rPr>
        <w:t>位（公章）：监督检查处</w:t>
      </w:r>
    </w:p>
    <w:p w:rsidR="0058026B" w:rsidRDefault="00880177">
      <w:pPr>
        <w:spacing w:line="700" w:lineRule="exact"/>
        <w:ind w:firstLineChars="200" w:firstLine="720"/>
        <w:jc w:val="left"/>
        <w:rPr>
          <w:rFonts w:ascii="方正小标宋简体" w:eastAsia="方正小标宋简体" w:hAnsi="方正小标宋简体" w:cs="方正小标宋简体"/>
          <w:w w:val="90"/>
          <w:kern w:val="0"/>
          <w:sz w:val="36"/>
          <w:szCs w:val="36"/>
        </w:rPr>
      </w:pPr>
      <w:r>
        <w:rPr>
          <w:rFonts w:ascii="方正小标宋简体" w:eastAsia="方正小标宋简体" w:hAnsi="方正小标宋简体" w:cs="方正小标宋简体" w:hint="eastAsia"/>
          <w:kern w:val="0"/>
          <w:sz w:val="36"/>
          <w:szCs w:val="36"/>
        </w:rPr>
        <w:t>自治区主管部门（公章）：</w:t>
      </w:r>
      <w:r>
        <w:rPr>
          <w:rFonts w:ascii="方正小标宋简体" w:eastAsia="方正小标宋简体" w:hAnsi="方正小标宋简体" w:cs="方正小标宋简体" w:hint="eastAsia"/>
          <w:w w:val="90"/>
          <w:kern w:val="0"/>
          <w:sz w:val="36"/>
          <w:szCs w:val="36"/>
        </w:rPr>
        <w:t>自治区扶贫开发办公室</w:t>
      </w:r>
    </w:p>
    <w:p w:rsidR="0058026B" w:rsidRDefault="00880177" w:rsidP="003C043B">
      <w:pPr>
        <w:spacing w:line="700" w:lineRule="exact"/>
        <w:ind w:firstLineChars="236" w:firstLine="850"/>
        <w:jc w:val="left"/>
        <w:rPr>
          <w:rFonts w:ascii="方正小标宋简体" w:eastAsia="方正小标宋简体" w:hAnsi="方正小标宋简体" w:cs="方正小标宋简体"/>
          <w:kern w:val="0"/>
          <w:sz w:val="36"/>
          <w:szCs w:val="36"/>
        </w:rPr>
      </w:pPr>
      <w:r>
        <w:rPr>
          <w:rFonts w:ascii="方正小标宋简体" w:eastAsia="方正小标宋简体" w:hAnsi="方正小标宋简体" w:cs="方正小标宋简体" w:hint="eastAsia"/>
          <w:kern w:val="0"/>
          <w:sz w:val="36"/>
          <w:szCs w:val="36"/>
        </w:rPr>
        <w:t>项</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hint="eastAsia"/>
          <w:kern w:val="0"/>
          <w:sz w:val="36"/>
          <w:szCs w:val="36"/>
        </w:rPr>
        <w:t>目</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hint="eastAsia"/>
          <w:kern w:val="0"/>
          <w:sz w:val="36"/>
          <w:szCs w:val="36"/>
        </w:rPr>
        <w:t>负</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hint="eastAsia"/>
          <w:kern w:val="0"/>
          <w:sz w:val="36"/>
          <w:szCs w:val="36"/>
        </w:rPr>
        <w:t>责</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hint="eastAsia"/>
          <w:kern w:val="0"/>
          <w:sz w:val="36"/>
          <w:szCs w:val="36"/>
        </w:rPr>
        <w:t>人（签章）：阿曼古丽·阿迪力</w:t>
      </w:r>
    </w:p>
    <w:p w:rsidR="0058026B" w:rsidRDefault="00880177" w:rsidP="003C043B">
      <w:pPr>
        <w:spacing w:line="700" w:lineRule="exact"/>
        <w:ind w:firstLineChars="236" w:firstLine="850"/>
        <w:jc w:val="left"/>
        <w:rPr>
          <w:rFonts w:ascii="方正小标宋简体" w:eastAsia="方正小标宋简体" w:hAnsi="方正小标宋简体" w:cs="方正小标宋简体"/>
          <w:kern w:val="0"/>
          <w:sz w:val="36"/>
          <w:szCs w:val="36"/>
        </w:rPr>
      </w:pPr>
      <w:r>
        <w:rPr>
          <w:rFonts w:ascii="方正小标宋简体" w:eastAsia="方正小标宋简体" w:hAnsi="方正小标宋简体" w:cs="方正小标宋简体" w:hint="eastAsia"/>
          <w:kern w:val="0"/>
          <w:sz w:val="36"/>
          <w:szCs w:val="36"/>
        </w:rPr>
        <w:t>填</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hint="eastAsia"/>
          <w:kern w:val="0"/>
          <w:sz w:val="36"/>
          <w:szCs w:val="36"/>
        </w:rPr>
        <w:t>报</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hint="eastAsia"/>
          <w:kern w:val="0"/>
          <w:sz w:val="36"/>
          <w:szCs w:val="36"/>
        </w:rPr>
        <w:t>时</w:t>
      </w:r>
      <w:r>
        <w:rPr>
          <w:rFonts w:ascii="方正小标宋简体" w:eastAsia="方正小标宋简体" w:hAnsi="方正小标宋简体" w:cs="方正小标宋简体"/>
          <w:kern w:val="0"/>
          <w:sz w:val="36"/>
          <w:szCs w:val="36"/>
        </w:rPr>
        <w:t xml:space="preserve"> </w:t>
      </w:r>
      <w:r>
        <w:rPr>
          <w:rFonts w:ascii="方正小标宋简体" w:eastAsia="方正小标宋简体" w:hAnsi="方正小标宋简体" w:cs="方正小标宋简体" w:hint="eastAsia"/>
          <w:kern w:val="0"/>
          <w:sz w:val="36"/>
          <w:szCs w:val="36"/>
        </w:rPr>
        <w:t>间：</w:t>
      </w:r>
      <w:r>
        <w:rPr>
          <w:rFonts w:ascii="方正小标宋简体" w:eastAsia="方正小标宋简体" w:hAnsi="方正小标宋简体" w:cs="方正小标宋简体" w:hint="eastAsia"/>
          <w:kern w:val="0"/>
          <w:sz w:val="36"/>
          <w:szCs w:val="36"/>
        </w:rPr>
        <w:t>2019</w:t>
      </w:r>
      <w:r>
        <w:rPr>
          <w:rFonts w:ascii="方正小标宋简体" w:eastAsia="方正小标宋简体" w:hAnsi="方正小标宋简体" w:cs="方正小标宋简体" w:hint="eastAsia"/>
          <w:kern w:val="0"/>
          <w:sz w:val="36"/>
          <w:szCs w:val="36"/>
        </w:rPr>
        <w:t>年</w:t>
      </w:r>
      <w:r>
        <w:rPr>
          <w:rFonts w:ascii="方正小标宋简体" w:eastAsia="方正小标宋简体" w:hAnsi="方正小标宋简体" w:cs="方正小标宋简体" w:hint="eastAsia"/>
          <w:kern w:val="0"/>
          <w:sz w:val="36"/>
          <w:szCs w:val="36"/>
        </w:rPr>
        <w:t>1</w:t>
      </w:r>
      <w:r>
        <w:rPr>
          <w:rFonts w:ascii="方正小标宋简体" w:eastAsia="方正小标宋简体" w:hAnsi="方正小标宋简体" w:cs="方正小标宋简体" w:hint="eastAsia"/>
          <w:kern w:val="0"/>
          <w:sz w:val="36"/>
          <w:szCs w:val="36"/>
        </w:rPr>
        <w:t>月</w:t>
      </w:r>
      <w:r>
        <w:rPr>
          <w:rFonts w:ascii="方正小标宋简体" w:eastAsia="方正小标宋简体" w:hAnsi="方正小标宋简体" w:cs="方正小标宋简体" w:hint="eastAsia"/>
          <w:kern w:val="0"/>
          <w:sz w:val="36"/>
          <w:szCs w:val="36"/>
        </w:rPr>
        <w:t>28</w:t>
      </w:r>
      <w:r>
        <w:rPr>
          <w:rFonts w:ascii="方正小标宋简体" w:eastAsia="方正小标宋简体" w:hAnsi="方正小标宋简体" w:cs="方正小标宋简体" w:hint="eastAsia"/>
          <w:kern w:val="0"/>
          <w:sz w:val="36"/>
          <w:szCs w:val="36"/>
        </w:rPr>
        <w:t>日</w:t>
      </w:r>
    </w:p>
    <w:p w:rsidR="0058026B" w:rsidRDefault="0058026B">
      <w:pPr>
        <w:spacing w:line="540" w:lineRule="exact"/>
        <w:jc w:val="center"/>
        <w:rPr>
          <w:rFonts w:eastAsia="Times New Roman" w:hAnsi="宋体"/>
          <w:kern w:val="0"/>
          <w:sz w:val="30"/>
          <w:szCs w:val="30"/>
        </w:rPr>
      </w:pPr>
    </w:p>
    <w:p w:rsidR="0058026B" w:rsidRDefault="0058026B">
      <w:pPr>
        <w:spacing w:line="540" w:lineRule="exact"/>
        <w:rPr>
          <w:rFonts w:eastAsia="Times New Roman" w:hAnsi="宋体"/>
          <w:kern w:val="0"/>
          <w:sz w:val="30"/>
          <w:szCs w:val="30"/>
        </w:rPr>
      </w:pPr>
    </w:p>
    <w:p w:rsidR="0058026B" w:rsidRDefault="0058026B">
      <w:pPr>
        <w:spacing w:line="560" w:lineRule="exact"/>
        <w:ind w:firstLine="640"/>
        <w:rPr>
          <w:rStyle w:val="a7"/>
          <w:rFonts w:ascii="黑体" w:eastAsia="黑体" w:hAnsi="黑体" w:cs="黑体"/>
          <w:b w:val="0"/>
          <w:bCs w:val="0"/>
          <w:spacing w:val="-4"/>
          <w:sz w:val="32"/>
          <w:szCs w:val="32"/>
        </w:rPr>
        <w:sectPr w:rsidR="0058026B">
          <w:pgSz w:w="11906" w:h="16838"/>
          <w:pgMar w:top="1440" w:right="1800" w:bottom="1440" w:left="1800" w:header="851" w:footer="992" w:gutter="0"/>
          <w:cols w:space="425"/>
          <w:docGrid w:type="lines" w:linePitch="312"/>
        </w:sectPr>
      </w:pPr>
    </w:p>
    <w:p w:rsidR="0058026B" w:rsidRDefault="00880177">
      <w:pPr>
        <w:spacing w:line="560" w:lineRule="exact"/>
        <w:ind w:firstLine="640"/>
        <w:rPr>
          <w:rStyle w:val="a7"/>
          <w:rFonts w:ascii="黑体" w:eastAsia="黑体" w:hAnsi="黑体"/>
          <w:spacing w:val="-4"/>
          <w:sz w:val="32"/>
          <w:szCs w:val="32"/>
        </w:rPr>
      </w:pPr>
      <w:r>
        <w:rPr>
          <w:rStyle w:val="a7"/>
          <w:rFonts w:ascii="黑体" w:eastAsia="黑体" w:hAnsi="黑体" w:cs="黑体" w:hint="eastAsia"/>
          <w:spacing w:val="-4"/>
          <w:sz w:val="32"/>
          <w:szCs w:val="32"/>
        </w:rPr>
        <w:lastRenderedPageBreak/>
        <w:t>一、项目概况</w:t>
      </w:r>
    </w:p>
    <w:p w:rsidR="0058026B" w:rsidRDefault="00880177">
      <w:pPr>
        <w:spacing w:line="560" w:lineRule="exact"/>
        <w:ind w:firstLine="640"/>
        <w:rPr>
          <w:rStyle w:val="a7"/>
          <w:rFonts w:ascii="楷体_GB2312" w:eastAsia="楷体_GB2312" w:hAnsi="楷体_GB2312" w:cs="楷体_GB2312"/>
          <w:spacing w:val="-4"/>
          <w:sz w:val="32"/>
          <w:szCs w:val="32"/>
        </w:rPr>
      </w:pPr>
      <w:r>
        <w:rPr>
          <w:rStyle w:val="a7"/>
          <w:rFonts w:ascii="楷体_GB2312" w:eastAsia="楷体_GB2312" w:hAnsi="楷体_GB2312" w:cs="楷体_GB2312" w:hint="eastAsia"/>
          <w:spacing w:val="-4"/>
          <w:sz w:val="32"/>
          <w:szCs w:val="32"/>
        </w:rPr>
        <w:t>（一）项目单位基本情况</w:t>
      </w:r>
    </w:p>
    <w:p w:rsidR="0058026B" w:rsidRDefault="00880177">
      <w:pPr>
        <w:spacing w:line="560" w:lineRule="exact"/>
        <w:ind w:firstLineChars="200" w:firstLine="624"/>
        <w:rPr>
          <w:rStyle w:val="a7"/>
          <w:rFonts w:ascii="仿宋_GB2312" w:eastAsia="仿宋_GB2312" w:hAnsi="仿宋_GB2312" w:cs="仿宋_GB2312"/>
          <w:spacing w:val="-4"/>
          <w:sz w:val="32"/>
          <w:szCs w:val="32"/>
        </w:rPr>
      </w:pPr>
      <w:r>
        <w:rPr>
          <w:rStyle w:val="a7"/>
          <w:rFonts w:ascii="仿宋_GB2312" w:eastAsia="仿宋_GB2312" w:hAnsi="仿宋_GB2312" w:cs="仿宋_GB2312" w:hint="eastAsia"/>
          <w:b w:val="0"/>
          <w:bCs w:val="0"/>
          <w:spacing w:val="-4"/>
          <w:sz w:val="32"/>
          <w:szCs w:val="32"/>
        </w:rPr>
        <w:t>我处为自治区扶贫办内设机构，负责监督检查中央和自治区党委有关脱贫攻坚（水库移民工作）重大政策、责任目标和工作部署的落实情况；负责配合国家在我区开展的脱贫攻坚督査巡查工作；负责督查巡查、贫困退出成效考核、第三方评估等反馈问题的整改落实工作</w:t>
      </w:r>
      <w:r>
        <w:rPr>
          <w:rStyle w:val="a7"/>
          <w:rFonts w:ascii="仿宋_GB2312" w:eastAsia="仿宋_GB2312" w:hAnsi="仿宋_GB2312" w:cs="仿宋_GB2312" w:hint="eastAsia"/>
          <w:b w:val="0"/>
          <w:bCs w:val="0"/>
          <w:spacing w:val="-4"/>
          <w:sz w:val="32"/>
          <w:szCs w:val="32"/>
        </w:rPr>
        <w:t>督查</w:t>
      </w:r>
      <w:r>
        <w:rPr>
          <w:rStyle w:val="a7"/>
          <w:rFonts w:ascii="仿宋_GB2312" w:eastAsia="仿宋_GB2312" w:hAnsi="仿宋_GB2312" w:cs="仿宋_GB2312" w:hint="eastAsia"/>
          <w:b w:val="0"/>
          <w:bCs w:val="0"/>
          <w:spacing w:val="-4"/>
          <w:sz w:val="32"/>
          <w:szCs w:val="32"/>
        </w:rPr>
        <w:t>；负责受理扶贫领域群众的投诉举报。</w:t>
      </w:r>
    </w:p>
    <w:p w:rsidR="0058026B" w:rsidRDefault="00880177">
      <w:pPr>
        <w:spacing w:line="560" w:lineRule="exact"/>
        <w:ind w:firstLineChars="200" w:firstLine="627"/>
        <w:rPr>
          <w:rStyle w:val="a7"/>
          <w:rFonts w:ascii="楷体_GB2312" w:eastAsia="楷体_GB2312" w:hAnsi="楷体_GB2312" w:cs="楷体_GB2312"/>
          <w:spacing w:val="-4"/>
          <w:sz w:val="32"/>
          <w:szCs w:val="32"/>
        </w:rPr>
      </w:pPr>
      <w:r>
        <w:rPr>
          <w:rStyle w:val="a7"/>
          <w:rFonts w:ascii="楷体_GB2312" w:eastAsia="楷体_GB2312" w:hAnsi="楷体_GB2312" w:cs="楷体_GB2312" w:hint="eastAsia"/>
          <w:spacing w:val="-4"/>
          <w:sz w:val="32"/>
          <w:szCs w:val="32"/>
        </w:rPr>
        <w:t>（二）项目预算绩效目标设定情况</w:t>
      </w:r>
    </w:p>
    <w:p w:rsidR="0058026B" w:rsidRDefault="00880177">
      <w:pPr>
        <w:spacing w:line="560" w:lineRule="exact"/>
        <w:ind w:firstLineChars="200" w:firstLine="624"/>
        <w:rPr>
          <w:rStyle w:val="a7"/>
          <w:rFonts w:ascii="仿宋_GB2312" w:eastAsia="仿宋_GB2312" w:hAnsi="仿宋_GB2312" w:cs="仿宋_GB2312"/>
          <w:b w:val="0"/>
          <w:bCs w:val="0"/>
          <w:spacing w:val="-4"/>
          <w:sz w:val="32"/>
          <w:szCs w:val="32"/>
        </w:rPr>
      </w:pPr>
      <w:r>
        <w:rPr>
          <w:rStyle w:val="a7"/>
          <w:rFonts w:ascii="仿宋_GB2312" w:eastAsia="仿宋_GB2312" w:hAnsi="仿宋_GB2312" w:cs="仿宋_GB2312" w:hint="eastAsia"/>
          <w:b w:val="0"/>
          <w:bCs w:val="0"/>
          <w:spacing w:val="-4"/>
          <w:sz w:val="32"/>
          <w:szCs w:val="32"/>
        </w:rPr>
        <w:t>2018</w:t>
      </w:r>
      <w:r>
        <w:rPr>
          <w:rStyle w:val="a7"/>
          <w:rFonts w:ascii="仿宋_GB2312" w:eastAsia="仿宋_GB2312" w:hAnsi="仿宋_GB2312" w:cs="仿宋_GB2312" w:hint="eastAsia"/>
          <w:b w:val="0"/>
          <w:bCs w:val="0"/>
          <w:spacing w:val="-4"/>
          <w:sz w:val="32"/>
          <w:szCs w:val="32"/>
        </w:rPr>
        <w:t>年，通过组织开展</w:t>
      </w:r>
      <w:r>
        <w:rPr>
          <w:rStyle w:val="a7"/>
          <w:rFonts w:ascii="仿宋_GB2312" w:eastAsia="仿宋_GB2312" w:hAnsi="仿宋_GB2312" w:cs="仿宋_GB2312" w:hint="eastAsia"/>
          <w:b w:val="0"/>
          <w:bCs w:val="0"/>
          <w:spacing w:val="-4"/>
          <w:sz w:val="32"/>
          <w:szCs w:val="32"/>
        </w:rPr>
        <w:t>4</w:t>
      </w:r>
      <w:r>
        <w:rPr>
          <w:rStyle w:val="a7"/>
          <w:rFonts w:ascii="仿宋_GB2312" w:eastAsia="仿宋_GB2312" w:hAnsi="仿宋_GB2312" w:cs="仿宋_GB2312" w:hint="eastAsia"/>
          <w:b w:val="0"/>
          <w:bCs w:val="0"/>
          <w:spacing w:val="-4"/>
          <w:sz w:val="32"/>
          <w:szCs w:val="32"/>
        </w:rPr>
        <w:t>次常态化督查巡查，促进南疆四地州</w:t>
      </w:r>
      <w:r>
        <w:rPr>
          <w:rStyle w:val="a7"/>
          <w:rFonts w:ascii="仿宋_GB2312" w:eastAsia="仿宋_GB2312" w:hAnsi="仿宋_GB2312" w:cs="仿宋_GB2312" w:hint="eastAsia"/>
          <w:b w:val="0"/>
          <w:bCs w:val="0"/>
          <w:spacing w:val="-4"/>
          <w:sz w:val="32"/>
          <w:szCs w:val="32"/>
        </w:rPr>
        <w:t>22</w:t>
      </w:r>
      <w:r>
        <w:rPr>
          <w:rStyle w:val="a7"/>
          <w:rFonts w:ascii="仿宋_GB2312" w:eastAsia="仿宋_GB2312" w:hAnsi="仿宋_GB2312" w:cs="仿宋_GB2312" w:hint="eastAsia"/>
          <w:b w:val="0"/>
          <w:bCs w:val="0"/>
          <w:spacing w:val="-4"/>
          <w:sz w:val="32"/>
          <w:szCs w:val="32"/>
        </w:rPr>
        <w:t>个深度贫困县以及</w:t>
      </w:r>
      <w:r>
        <w:rPr>
          <w:rStyle w:val="a7"/>
          <w:rFonts w:ascii="仿宋_GB2312" w:eastAsia="仿宋_GB2312" w:hAnsi="仿宋_GB2312" w:cs="仿宋_GB2312" w:hint="eastAsia"/>
          <w:b w:val="0"/>
          <w:bCs w:val="0"/>
          <w:spacing w:val="-4"/>
          <w:sz w:val="32"/>
          <w:szCs w:val="32"/>
        </w:rPr>
        <w:t>2018</w:t>
      </w:r>
      <w:r>
        <w:rPr>
          <w:rStyle w:val="a7"/>
          <w:rFonts w:ascii="仿宋_GB2312" w:eastAsia="仿宋_GB2312" w:hAnsi="仿宋_GB2312" w:cs="仿宋_GB2312" w:hint="eastAsia"/>
          <w:b w:val="0"/>
          <w:bCs w:val="0"/>
          <w:spacing w:val="-4"/>
          <w:sz w:val="32"/>
          <w:szCs w:val="32"/>
        </w:rPr>
        <w:t>年南疆四地州拟脱贫摘帽的</w:t>
      </w:r>
      <w:r>
        <w:rPr>
          <w:rStyle w:val="a7"/>
          <w:rFonts w:ascii="仿宋_GB2312" w:eastAsia="仿宋_GB2312" w:hAnsi="仿宋_GB2312" w:cs="仿宋_GB2312" w:hint="eastAsia"/>
          <w:b w:val="0"/>
          <w:bCs w:val="0"/>
          <w:spacing w:val="-4"/>
          <w:sz w:val="32"/>
          <w:szCs w:val="32"/>
        </w:rPr>
        <w:t>3</w:t>
      </w:r>
      <w:r>
        <w:rPr>
          <w:rStyle w:val="a7"/>
          <w:rFonts w:ascii="仿宋_GB2312" w:eastAsia="仿宋_GB2312" w:hAnsi="仿宋_GB2312" w:cs="仿宋_GB2312" w:hint="eastAsia"/>
          <w:b w:val="0"/>
          <w:bCs w:val="0"/>
          <w:spacing w:val="-4"/>
          <w:sz w:val="32"/>
          <w:szCs w:val="32"/>
        </w:rPr>
        <w:t>个县政策落实、工作落实、责任落实</w:t>
      </w:r>
      <w:r>
        <w:rPr>
          <w:rStyle w:val="a7"/>
          <w:rFonts w:ascii="仿宋_GB2312" w:eastAsia="仿宋_GB2312" w:hAnsi="仿宋_GB2312" w:cs="仿宋_GB2312" w:hint="eastAsia"/>
          <w:b w:val="0"/>
          <w:bCs w:val="0"/>
          <w:spacing w:val="-4"/>
          <w:sz w:val="32"/>
          <w:szCs w:val="32"/>
        </w:rPr>
        <w:t>,</w:t>
      </w:r>
      <w:r>
        <w:rPr>
          <w:rStyle w:val="a7"/>
          <w:rFonts w:ascii="仿宋_GB2312" w:eastAsia="仿宋_GB2312" w:hAnsi="仿宋_GB2312" w:cs="仿宋_GB2312" w:hint="eastAsia"/>
          <w:b w:val="0"/>
          <w:bCs w:val="0"/>
          <w:spacing w:val="-4"/>
          <w:sz w:val="32"/>
          <w:szCs w:val="32"/>
        </w:rPr>
        <w:t>确保如期完成脱贫攻坚任务。</w:t>
      </w:r>
    </w:p>
    <w:p w:rsidR="0058026B" w:rsidRDefault="00880177">
      <w:pPr>
        <w:numPr>
          <w:ilvl w:val="0"/>
          <w:numId w:val="1"/>
        </w:numPr>
        <w:spacing w:line="560" w:lineRule="exact"/>
        <w:ind w:firstLineChars="200" w:firstLine="627"/>
        <w:rPr>
          <w:rStyle w:val="a7"/>
          <w:rFonts w:ascii="黑体" w:eastAsia="黑体" w:hAnsi="黑体" w:cs="黑体"/>
          <w:spacing w:val="-4"/>
          <w:sz w:val="32"/>
          <w:szCs w:val="32"/>
        </w:rPr>
      </w:pPr>
      <w:r>
        <w:rPr>
          <w:rStyle w:val="a7"/>
          <w:rFonts w:ascii="黑体" w:eastAsia="黑体" w:hAnsi="黑体" w:cs="黑体" w:hint="eastAsia"/>
          <w:spacing w:val="-4"/>
          <w:sz w:val="32"/>
          <w:szCs w:val="32"/>
        </w:rPr>
        <w:t>项目资金使用及管理情况</w:t>
      </w:r>
    </w:p>
    <w:p w:rsidR="0058026B" w:rsidRDefault="00880177">
      <w:pPr>
        <w:spacing w:line="560" w:lineRule="exact"/>
        <w:ind w:firstLineChars="200" w:firstLine="627"/>
        <w:rPr>
          <w:rStyle w:val="a7"/>
          <w:rFonts w:ascii="楷体_GB2312" w:eastAsia="楷体_GB2312" w:hAnsi="楷体_GB2312" w:cs="楷体_GB2312"/>
          <w:spacing w:val="-4"/>
          <w:sz w:val="32"/>
          <w:szCs w:val="32"/>
        </w:rPr>
      </w:pPr>
      <w:r>
        <w:rPr>
          <w:rStyle w:val="a7"/>
          <w:rFonts w:ascii="楷体_GB2312" w:eastAsia="楷体_GB2312" w:hAnsi="楷体_GB2312" w:cs="楷体_GB2312" w:hint="eastAsia"/>
          <w:spacing w:val="-4"/>
          <w:sz w:val="32"/>
          <w:szCs w:val="32"/>
        </w:rPr>
        <w:t>（一）</w:t>
      </w:r>
      <w:r>
        <w:rPr>
          <w:rStyle w:val="a7"/>
          <w:rFonts w:ascii="楷体_GB2312" w:eastAsia="楷体_GB2312" w:hAnsi="楷体_GB2312" w:cs="楷体_GB2312" w:hint="eastAsia"/>
          <w:spacing w:val="-4"/>
          <w:sz w:val="32"/>
          <w:szCs w:val="32"/>
        </w:rPr>
        <w:t>项目资金安排落实、总投入等情况分析</w:t>
      </w:r>
    </w:p>
    <w:p w:rsidR="0058026B" w:rsidRDefault="00880177">
      <w:pPr>
        <w:spacing w:line="560" w:lineRule="exact"/>
        <w:ind w:firstLineChars="200" w:firstLine="624"/>
        <w:rPr>
          <w:rStyle w:val="a7"/>
          <w:rFonts w:ascii="仿宋_GB2312" w:eastAsia="仿宋_GB2312" w:hAnsi="仿宋_GB2312" w:cs="仿宋_GB2312"/>
          <w:b w:val="0"/>
          <w:bCs w:val="0"/>
          <w:spacing w:val="-4"/>
          <w:sz w:val="32"/>
          <w:szCs w:val="32"/>
        </w:rPr>
      </w:pPr>
      <w:r>
        <w:rPr>
          <w:rStyle w:val="a7"/>
          <w:rFonts w:ascii="仿宋_GB2312" w:eastAsia="仿宋_GB2312" w:hAnsi="仿宋_GB2312" w:cs="仿宋_GB2312" w:hint="eastAsia"/>
          <w:b w:val="0"/>
          <w:bCs w:val="0"/>
          <w:spacing w:val="-4"/>
          <w:sz w:val="32"/>
          <w:szCs w:val="32"/>
        </w:rPr>
        <w:t>今年部门预算批复安排</w:t>
      </w:r>
      <w:r>
        <w:rPr>
          <w:rFonts w:ascii="仿宋_GB2312" w:eastAsia="仿宋_GB2312" w:hAnsi="仿宋_GB2312" w:cs="仿宋_GB2312" w:hint="eastAsia"/>
          <w:sz w:val="32"/>
          <w:szCs w:val="32"/>
        </w:rPr>
        <w:t>527.33</w:t>
      </w:r>
      <w:r>
        <w:rPr>
          <w:rStyle w:val="a7"/>
          <w:rFonts w:ascii="仿宋_GB2312" w:eastAsia="仿宋_GB2312" w:hAnsi="仿宋_GB2312" w:cs="仿宋_GB2312" w:hint="eastAsia"/>
          <w:b w:val="0"/>
          <w:bCs w:val="0"/>
          <w:spacing w:val="-4"/>
          <w:sz w:val="32"/>
          <w:szCs w:val="32"/>
        </w:rPr>
        <w:t>万元（其中，上年结余结转</w:t>
      </w:r>
      <w:r>
        <w:rPr>
          <w:rStyle w:val="a7"/>
          <w:rFonts w:ascii="仿宋_GB2312" w:eastAsia="仿宋_GB2312" w:hAnsi="仿宋_GB2312" w:cs="仿宋_GB2312" w:hint="eastAsia"/>
          <w:b w:val="0"/>
          <w:bCs w:val="0"/>
          <w:spacing w:val="-4"/>
          <w:sz w:val="32"/>
          <w:szCs w:val="32"/>
        </w:rPr>
        <w:t>27.33</w:t>
      </w:r>
      <w:r>
        <w:rPr>
          <w:rStyle w:val="a7"/>
          <w:rFonts w:ascii="仿宋_GB2312" w:eastAsia="仿宋_GB2312" w:hAnsi="仿宋_GB2312" w:cs="仿宋_GB2312" w:hint="eastAsia"/>
          <w:b w:val="0"/>
          <w:bCs w:val="0"/>
          <w:spacing w:val="-4"/>
          <w:sz w:val="32"/>
          <w:szCs w:val="32"/>
        </w:rPr>
        <w:t>万元。）用于全年督查巡查工作，截止</w:t>
      </w:r>
      <w:r>
        <w:rPr>
          <w:rStyle w:val="a7"/>
          <w:rFonts w:ascii="仿宋_GB2312" w:eastAsia="仿宋_GB2312" w:hAnsi="仿宋_GB2312" w:cs="仿宋_GB2312" w:hint="eastAsia"/>
          <w:b w:val="0"/>
          <w:bCs w:val="0"/>
          <w:spacing w:val="-4"/>
          <w:sz w:val="32"/>
          <w:szCs w:val="32"/>
        </w:rPr>
        <w:t>12</w:t>
      </w:r>
      <w:r>
        <w:rPr>
          <w:rStyle w:val="a7"/>
          <w:rFonts w:ascii="仿宋_GB2312" w:eastAsia="仿宋_GB2312" w:hAnsi="仿宋_GB2312" w:cs="仿宋_GB2312" w:hint="eastAsia"/>
          <w:b w:val="0"/>
          <w:bCs w:val="0"/>
          <w:spacing w:val="-4"/>
          <w:sz w:val="32"/>
          <w:szCs w:val="32"/>
        </w:rPr>
        <w:t>月底督查巡查已支出</w:t>
      </w:r>
      <w:r>
        <w:rPr>
          <w:rFonts w:ascii="仿宋_GB2312" w:eastAsia="仿宋_GB2312" w:hAnsi="仿宋_GB2312" w:cs="仿宋_GB2312" w:hint="eastAsia"/>
          <w:sz w:val="32"/>
          <w:szCs w:val="32"/>
        </w:rPr>
        <w:t>527.33</w:t>
      </w:r>
      <w:r>
        <w:rPr>
          <w:rStyle w:val="a7"/>
          <w:rFonts w:ascii="仿宋_GB2312" w:eastAsia="仿宋_GB2312" w:hAnsi="仿宋_GB2312" w:cs="仿宋_GB2312" w:hint="eastAsia"/>
          <w:b w:val="0"/>
          <w:bCs w:val="0"/>
          <w:spacing w:val="-4"/>
          <w:sz w:val="32"/>
          <w:szCs w:val="32"/>
        </w:rPr>
        <w:t>万元，余额</w:t>
      </w:r>
      <w:r>
        <w:rPr>
          <w:rStyle w:val="a7"/>
          <w:rFonts w:ascii="仿宋_GB2312" w:eastAsia="仿宋_GB2312" w:hAnsi="仿宋_GB2312" w:cs="仿宋_GB2312" w:hint="eastAsia"/>
          <w:b w:val="0"/>
          <w:bCs w:val="0"/>
          <w:spacing w:val="-4"/>
          <w:sz w:val="32"/>
          <w:szCs w:val="32"/>
        </w:rPr>
        <w:t>0</w:t>
      </w:r>
      <w:r>
        <w:rPr>
          <w:rStyle w:val="a7"/>
          <w:rFonts w:ascii="仿宋_GB2312" w:eastAsia="仿宋_GB2312" w:hAnsi="仿宋_GB2312" w:cs="仿宋_GB2312" w:hint="eastAsia"/>
          <w:b w:val="0"/>
          <w:bCs w:val="0"/>
          <w:spacing w:val="-4"/>
          <w:sz w:val="32"/>
          <w:szCs w:val="32"/>
        </w:rPr>
        <w:t>万元。</w:t>
      </w:r>
    </w:p>
    <w:p w:rsidR="0058026B" w:rsidRDefault="00880177">
      <w:pPr>
        <w:spacing w:line="560" w:lineRule="exact"/>
        <w:ind w:firstLineChars="243" w:firstLine="761"/>
        <w:rPr>
          <w:rStyle w:val="a7"/>
          <w:rFonts w:ascii="楷体_GB2312" w:eastAsia="楷体_GB2312" w:hAnsi="楷体_GB2312" w:cs="楷体_GB2312"/>
          <w:spacing w:val="-4"/>
          <w:sz w:val="32"/>
          <w:szCs w:val="32"/>
        </w:rPr>
      </w:pPr>
      <w:r>
        <w:rPr>
          <w:rStyle w:val="a7"/>
          <w:rFonts w:ascii="楷体_GB2312" w:eastAsia="楷体_GB2312" w:hAnsi="楷体_GB2312" w:cs="楷体_GB2312" w:hint="eastAsia"/>
          <w:spacing w:val="-4"/>
          <w:sz w:val="32"/>
          <w:szCs w:val="32"/>
        </w:rPr>
        <w:t>（二）项目资金实际使用情况分析</w:t>
      </w:r>
    </w:p>
    <w:p w:rsidR="0058026B" w:rsidRDefault="00880177">
      <w:pPr>
        <w:spacing w:line="560" w:lineRule="exact"/>
        <w:ind w:firstLineChars="200" w:firstLine="624"/>
        <w:rPr>
          <w:rStyle w:val="a7"/>
          <w:rFonts w:ascii="仿宋_GB2312" w:eastAsia="仿宋_GB2312" w:hAnsi="仿宋_GB2312" w:cs="仿宋_GB2312"/>
          <w:spacing w:val="-4"/>
          <w:sz w:val="32"/>
          <w:szCs w:val="32"/>
        </w:rPr>
      </w:pPr>
      <w:r>
        <w:rPr>
          <w:rStyle w:val="a7"/>
          <w:rFonts w:ascii="仿宋_GB2312" w:eastAsia="仿宋_GB2312" w:hAnsi="仿宋_GB2312" w:cs="仿宋_GB2312" w:hint="eastAsia"/>
          <w:b w:val="0"/>
          <w:bCs w:val="0"/>
          <w:spacing w:val="-4"/>
          <w:sz w:val="32"/>
          <w:szCs w:val="32"/>
        </w:rPr>
        <w:t>本年度已开展自治区脱贫攻坚一季度重点任务督查、自治区第一批脱贫攻坚联合督查巡查、自治区第二批脱贫攻坚联合督查巡查、自治区第三批脱贫攻坚联合督查巡查等</w:t>
      </w:r>
      <w:r>
        <w:rPr>
          <w:rStyle w:val="a7"/>
          <w:rFonts w:ascii="仿宋_GB2312" w:eastAsia="仿宋_GB2312" w:hAnsi="仿宋_GB2312" w:cs="仿宋_GB2312" w:hint="eastAsia"/>
          <w:b w:val="0"/>
          <w:bCs w:val="0"/>
          <w:spacing w:val="-4"/>
          <w:sz w:val="32"/>
          <w:szCs w:val="32"/>
        </w:rPr>
        <w:t>4</w:t>
      </w:r>
      <w:r>
        <w:rPr>
          <w:rStyle w:val="a7"/>
          <w:rFonts w:ascii="仿宋_GB2312" w:eastAsia="仿宋_GB2312" w:hAnsi="仿宋_GB2312" w:cs="仿宋_GB2312" w:hint="eastAsia"/>
          <w:b w:val="0"/>
          <w:bCs w:val="0"/>
          <w:spacing w:val="-4"/>
          <w:sz w:val="32"/>
          <w:szCs w:val="32"/>
        </w:rPr>
        <w:t>次常态化督查巡查工作。预算批复的</w:t>
      </w:r>
      <w:r>
        <w:rPr>
          <w:rStyle w:val="a7"/>
          <w:rFonts w:ascii="仿宋_GB2312" w:eastAsia="仿宋_GB2312" w:hAnsi="仿宋_GB2312" w:cs="仿宋_GB2312" w:hint="eastAsia"/>
          <w:b w:val="0"/>
          <w:bCs w:val="0"/>
          <w:spacing w:val="-4"/>
          <w:sz w:val="32"/>
          <w:szCs w:val="32"/>
        </w:rPr>
        <w:t>500</w:t>
      </w:r>
      <w:r>
        <w:rPr>
          <w:rStyle w:val="a7"/>
          <w:rFonts w:ascii="仿宋_GB2312" w:eastAsia="仿宋_GB2312" w:hAnsi="仿宋_GB2312" w:cs="仿宋_GB2312" w:hint="eastAsia"/>
          <w:b w:val="0"/>
          <w:bCs w:val="0"/>
          <w:spacing w:val="-4"/>
          <w:sz w:val="32"/>
          <w:szCs w:val="32"/>
        </w:rPr>
        <w:t>万资金与上年度结余结转的</w:t>
      </w:r>
      <w:r>
        <w:rPr>
          <w:rStyle w:val="a7"/>
          <w:rFonts w:ascii="仿宋_GB2312" w:eastAsia="仿宋_GB2312" w:hAnsi="仿宋_GB2312" w:cs="仿宋_GB2312" w:hint="eastAsia"/>
          <w:b w:val="0"/>
          <w:bCs w:val="0"/>
          <w:spacing w:val="-4"/>
          <w:sz w:val="32"/>
          <w:szCs w:val="32"/>
        </w:rPr>
        <w:t>27.33</w:t>
      </w:r>
      <w:r>
        <w:rPr>
          <w:rStyle w:val="a7"/>
          <w:rFonts w:ascii="仿宋_GB2312" w:eastAsia="仿宋_GB2312" w:hAnsi="仿宋_GB2312" w:cs="仿宋_GB2312" w:hint="eastAsia"/>
          <w:b w:val="0"/>
          <w:bCs w:val="0"/>
          <w:spacing w:val="-4"/>
          <w:sz w:val="32"/>
          <w:szCs w:val="32"/>
        </w:rPr>
        <w:t>万元已经全部支付完毕。其中差旅费</w:t>
      </w:r>
      <w:r>
        <w:rPr>
          <w:rStyle w:val="a7"/>
          <w:rFonts w:ascii="仿宋_GB2312" w:eastAsia="仿宋_GB2312" w:hAnsi="仿宋_GB2312" w:cs="仿宋_GB2312" w:hint="eastAsia"/>
          <w:b w:val="0"/>
          <w:bCs w:val="0"/>
          <w:spacing w:val="-4"/>
          <w:sz w:val="32"/>
          <w:szCs w:val="32"/>
        </w:rPr>
        <w:t>513</w:t>
      </w:r>
      <w:r>
        <w:rPr>
          <w:rStyle w:val="a7"/>
          <w:rFonts w:ascii="仿宋_GB2312" w:eastAsia="仿宋_GB2312" w:hAnsi="仿宋_GB2312" w:cs="仿宋_GB2312"/>
          <w:b w:val="0"/>
          <w:bCs w:val="0"/>
          <w:spacing w:val="-4"/>
          <w:sz w:val="32"/>
          <w:szCs w:val="32"/>
        </w:rPr>
        <w:t>.47</w:t>
      </w:r>
      <w:r>
        <w:rPr>
          <w:rStyle w:val="a7"/>
          <w:rFonts w:ascii="仿宋_GB2312" w:eastAsia="仿宋_GB2312" w:hAnsi="仿宋_GB2312" w:cs="仿宋_GB2312" w:hint="eastAsia"/>
          <w:b w:val="0"/>
          <w:bCs w:val="0"/>
          <w:spacing w:val="-4"/>
          <w:sz w:val="32"/>
          <w:szCs w:val="32"/>
        </w:rPr>
        <w:t>万</w:t>
      </w:r>
      <w:r>
        <w:rPr>
          <w:rStyle w:val="a7"/>
          <w:rFonts w:ascii="仿宋_GB2312" w:eastAsia="仿宋_GB2312" w:hAnsi="仿宋_GB2312" w:cs="仿宋_GB2312" w:hint="eastAsia"/>
          <w:b w:val="0"/>
          <w:bCs w:val="0"/>
          <w:spacing w:val="-4"/>
          <w:sz w:val="32"/>
          <w:szCs w:val="32"/>
        </w:rPr>
        <w:t>元，培</w:t>
      </w:r>
      <w:r>
        <w:rPr>
          <w:rStyle w:val="a7"/>
          <w:rFonts w:ascii="仿宋_GB2312" w:eastAsia="仿宋_GB2312" w:hAnsi="仿宋_GB2312" w:cs="仿宋_GB2312" w:hint="eastAsia"/>
          <w:b w:val="0"/>
          <w:bCs w:val="0"/>
          <w:spacing w:val="-4"/>
          <w:sz w:val="32"/>
          <w:szCs w:val="32"/>
        </w:rPr>
        <w:lastRenderedPageBreak/>
        <w:t>训费</w:t>
      </w:r>
      <w:r>
        <w:rPr>
          <w:rStyle w:val="a7"/>
          <w:rFonts w:ascii="仿宋_GB2312" w:eastAsia="仿宋_GB2312" w:hAnsi="仿宋_GB2312" w:cs="仿宋_GB2312" w:hint="eastAsia"/>
          <w:b w:val="0"/>
          <w:bCs w:val="0"/>
          <w:spacing w:val="-4"/>
          <w:sz w:val="32"/>
          <w:szCs w:val="32"/>
        </w:rPr>
        <w:t>13</w:t>
      </w:r>
      <w:r>
        <w:rPr>
          <w:rStyle w:val="a7"/>
          <w:rFonts w:ascii="仿宋_GB2312" w:eastAsia="仿宋_GB2312" w:hAnsi="仿宋_GB2312" w:cs="仿宋_GB2312" w:hint="eastAsia"/>
          <w:b w:val="0"/>
          <w:bCs w:val="0"/>
          <w:spacing w:val="-4"/>
          <w:sz w:val="32"/>
          <w:szCs w:val="32"/>
        </w:rPr>
        <w:t>.70</w:t>
      </w:r>
      <w:r>
        <w:rPr>
          <w:rStyle w:val="a7"/>
          <w:rFonts w:ascii="仿宋_GB2312" w:eastAsia="仿宋_GB2312" w:hAnsi="仿宋_GB2312" w:cs="仿宋_GB2312" w:hint="eastAsia"/>
          <w:b w:val="0"/>
          <w:bCs w:val="0"/>
          <w:spacing w:val="-4"/>
          <w:sz w:val="32"/>
          <w:szCs w:val="32"/>
        </w:rPr>
        <w:t>万</w:t>
      </w:r>
      <w:r>
        <w:rPr>
          <w:rStyle w:val="a7"/>
          <w:rFonts w:ascii="仿宋_GB2312" w:eastAsia="仿宋_GB2312" w:hAnsi="仿宋_GB2312" w:cs="仿宋_GB2312" w:hint="eastAsia"/>
          <w:b w:val="0"/>
          <w:bCs w:val="0"/>
          <w:spacing w:val="-4"/>
          <w:sz w:val="32"/>
          <w:szCs w:val="32"/>
        </w:rPr>
        <w:t>元，其他交通费用</w:t>
      </w:r>
      <w:r>
        <w:rPr>
          <w:rStyle w:val="a7"/>
          <w:rFonts w:ascii="仿宋_GB2312" w:eastAsia="仿宋_GB2312" w:hAnsi="仿宋_GB2312" w:cs="仿宋_GB2312" w:hint="eastAsia"/>
          <w:b w:val="0"/>
          <w:bCs w:val="0"/>
          <w:spacing w:val="-4"/>
          <w:sz w:val="32"/>
          <w:szCs w:val="32"/>
        </w:rPr>
        <w:t>0.16</w:t>
      </w:r>
      <w:r>
        <w:rPr>
          <w:rStyle w:val="a7"/>
          <w:rFonts w:ascii="仿宋_GB2312" w:eastAsia="仿宋_GB2312" w:hAnsi="仿宋_GB2312" w:cs="仿宋_GB2312" w:hint="eastAsia"/>
          <w:b w:val="0"/>
          <w:bCs w:val="0"/>
          <w:spacing w:val="-4"/>
          <w:sz w:val="32"/>
          <w:szCs w:val="32"/>
        </w:rPr>
        <w:t>万</w:t>
      </w:r>
      <w:r>
        <w:rPr>
          <w:rStyle w:val="a7"/>
          <w:rFonts w:ascii="仿宋_GB2312" w:eastAsia="仿宋_GB2312" w:hAnsi="仿宋_GB2312" w:cs="仿宋_GB2312" w:hint="eastAsia"/>
          <w:b w:val="0"/>
          <w:bCs w:val="0"/>
          <w:spacing w:val="-4"/>
          <w:sz w:val="32"/>
          <w:szCs w:val="32"/>
        </w:rPr>
        <w:t>元。</w:t>
      </w:r>
    </w:p>
    <w:p w:rsidR="0058026B" w:rsidRDefault="00880177">
      <w:pPr>
        <w:spacing w:line="560" w:lineRule="exact"/>
        <w:ind w:firstLineChars="243" w:firstLine="761"/>
        <w:rPr>
          <w:rStyle w:val="a7"/>
          <w:rFonts w:ascii="楷体_GB2312" w:eastAsia="楷体_GB2312" w:hAnsi="楷体_GB2312" w:cs="楷体_GB2312"/>
          <w:spacing w:val="-4"/>
          <w:sz w:val="32"/>
          <w:szCs w:val="32"/>
        </w:rPr>
      </w:pPr>
      <w:r>
        <w:rPr>
          <w:rStyle w:val="a7"/>
          <w:rFonts w:ascii="楷体_GB2312" w:eastAsia="楷体_GB2312" w:hAnsi="楷体_GB2312" w:cs="楷体_GB2312" w:hint="eastAsia"/>
          <w:spacing w:val="-4"/>
          <w:sz w:val="32"/>
          <w:szCs w:val="32"/>
        </w:rPr>
        <w:t>（三）项目资金管理情况分析</w:t>
      </w:r>
    </w:p>
    <w:p w:rsidR="0058026B" w:rsidRDefault="00880177">
      <w:pPr>
        <w:spacing w:line="560" w:lineRule="exact"/>
        <w:ind w:firstLine="640"/>
        <w:rPr>
          <w:rStyle w:val="a7"/>
          <w:rFonts w:ascii="仿宋_GB2312" w:eastAsia="仿宋_GB2312" w:hAnsi="仿宋_GB2312" w:cs="仿宋_GB2312"/>
          <w:b w:val="0"/>
          <w:bCs w:val="0"/>
          <w:spacing w:val="-4"/>
          <w:sz w:val="32"/>
          <w:szCs w:val="32"/>
        </w:rPr>
      </w:pPr>
      <w:r>
        <w:rPr>
          <w:rStyle w:val="a7"/>
          <w:rFonts w:ascii="仿宋_GB2312" w:eastAsia="仿宋_GB2312" w:hAnsi="仿宋_GB2312" w:cs="仿宋_GB2312" w:hint="eastAsia"/>
          <w:b w:val="0"/>
          <w:bCs w:val="0"/>
          <w:spacing w:val="-4"/>
          <w:sz w:val="32"/>
          <w:szCs w:val="32"/>
        </w:rPr>
        <w:t>脱贫攻坚督查巡查项目经费主要支出方向即派驻的督查巡查小组人员差旅费及督查巡查前的动员培训和后期工作完成情况的报告会经费，差旅费，严格按照《自治区党政机关事业单位工作人员差旅费管理办法》执行。出差人员需提供文件，履行相关审批程序后执行，差旅费报销由部门领导签字审定，交会计审核原始单据后，履行审批手续办理报销。会议费，严格按《新疆维吾尔自治区本级会议费管理暂行办法》执行。会议承办处室按会议规模和费用标准填写《会议费、培训费预算审批表》，履行相关审批程序</w:t>
      </w:r>
      <w:r>
        <w:rPr>
          <w:rStyle w:val="a7"/>
          <w:rFonts w:ascii="仿宋_GB2312" w:eastAsia="仿宋_GB2312" w:hAnsi="仿宋_GB2312" w:cs="仿宋_GB2312" w:hint="eastAsia"/>
          <w:b w:val="0"/>
          <w:bCs w:val="0"/>
          <w:spacing w:val="-4"/>
          <w:sz w:val="32"/>
          <w:szCs w:val="32"/>
        </w:rPr>
        <w:t>后按经费预算标准执行。</w:t>
      </w:r>
    </w:p>
    <w:p w:rsidR="0058026B" w:rsidRDefault="00880177">
      <w:pPr>
        <w:spacing w:line="560" w:lineRule="exact"/>
        <w:ind w:firstLine="640"/>
        <w:rPr>
          <w:rStyle w:val="a7"/>
          <w:rFonts w:ascii="黑体" w:eastAsia="黑体" w:hAnsi="黑体"/>
          <w:spacing w:val="-4"/>
          <w:sz w:val="32"/>
          <w:szCs w:val="32"/>
        </w:rPr>
      </w:pPr>
      <w:r>
        <w:rPr>
          <w:rStyle w:val="a7"/>
          <w:rFonts w:ascii="黑体" w:eastAsia="黑体" w:hAnsi="黑体" w:cs="黑体" w:hint="eastAsia"/>
          <w:spacing w:val="-4"/>
          <w:sz w:val="32"/>
          <w:szCs w:val="32"/>
        </w:rPr>
        <w:t>三、项目组织实施情况</w:t>
      </w:r>
    </w:p>
    <w:p w:rsidR="0058026B" w:rsidRDefault="00880177">
      <w:pPr>
        <w:spacing w:line="560" w:lineRule="exact"/>
        <w:ind w:firstLineChars="243" w:firstLine="761"/>
        <w:rPr>
          <w:rStyle w:val="a7"/>
          <w:rFonts w:ascii="楷体_GB2312" w:eastAsia="楷体_GB2312" w:hAnsi="楷体_GB2312" w:cs="楷体_GB2312"/>
          <w:spacing w:val="-4"/>
          <w:sz w:val="32"/>
          <w:szCs w:val="32"/>
        </w:rPr>
      </w:pPr>
      <w:r>
        <w:rPr>
          <w:rStyle w:val="a7"/>
          <w:rFonts w:ascii="楷体_GB2312" w:eastAsia="楷体_GB2312" w:hAnsi="楷体_GB2312" w:cs="楷体_GB2312" w:hint="eastAsia"/>
          <w:spacing w:val="-4"/>
          <w:sz w:val="32"/>
          <w:szCs w:val="32"/>
        </w:rPr>
        <w:t>（一）项目组织情况分析</w:t>
      </w:r>
    </w:p>
    <w:p w:rsidR="0058026B" w:rsidRDefault="00880177">
      <w:pPr>
        <w:spacing w:line="560" w:lineRule="exact"/>
        <w:ind w:firstLineChars="200" w:firstLine="624"/>
        <w:rPr>
          <w:rStyle w:val="a7"/>
          <w:rFonts w:ascii="仿宋_GB2312" w:eastAsia="仿宋_GB2312" w:hAnsi="仿宋_GB2312" w:cs="仿宋_GB2312"/>
          <w:b w:val="0"/>
          <w:bCs w:val="0"/>
          <w:spacing w:val="-4"/>
          <w:sz w:val="32"/>
          <w:szCs w:val="32"/>
        </w:rPr>
      </w:pPr>
      <w:r>
        <w:rPr>
          <w:rStyle w:val="a7"/>
          <w:rFonts w:ascii="仿宋_GB2312" w:eastAsia="仿宋_GB2312" w:hAnsi="仿宋_GB2312" w:cs="仿宋_GB2312" w:hint="eastAsia"/>
          <w:b w:val="0"/>
          <w:bCs w:val="0"/>
          <w:spacing w:val="-4"/>
          <w:sz w:val="32"/>
          <w:szCs w:val="32"/>
        </w:rPr>
        <w:t>由</w:t>
      </w:r>
      <w:r>
        <w:rPr>
          <w:rStyle w:val="a7"/>
          <w:rFonts w:ascii="仿宋_GB2312" w:eastAsia="仿宋_GB2312" w:hAnsi="仿宋_GB2312" w:cs="仿宋_GB2312" w:hint="eastAsia"/>
          <w:b w:val="0"/>
          <w:bCs w:val="0"/>
          <w:spacing w:val="-4"/>
          <w:sz w:val="32"/>
          <w:szCs w:val="32"/>
        </w:rPr>
        <w:t>监督检查处提出</w:t>
      </w:r>
      <w:r>
        <w:rPr>
          <w:rStyle w:val="a7"/>
          <w:rFonts w:ascii="仿宋_GB2312" w:eastAsia="仿宋_GB2312" w:hAnsi="仿宋_GB2312" w:cs="仿宋_GB2312" w:hint="eastAsia"/>
          <w:b w:val="0"/>
          <w:bCs w:val="0"/>
          <w:spacing w:val="-4"/>
          <w:sz w:val="32"/>
          <w:szCs w:val="32"/>
        </w:rPr>
        <w:t>督查巡查制度及方案，由人事处拟定人员分配方案，由规划财务处审核并支付督查巡查工作相关预算经费。</w:t>
      </w:r>
    </w:p>
    <w:p w:rsidR="0058026B" w:rsidRDefault="00880177">
      <w:pPr>
        <w:spacing w:line="560" w:lineRule="exact"/>
        <w:ind w:firstLineChars="243" w:firstLine="761"/>
        <w:rPr>
          <w:rStyle w:val="a7"/>
          <w:rFonts w:ascii="楷体_GB2312" w:eastAsia="楷体_GB2312" w:hAnsi="楷体_GB2312" w:cs="楷体_GB2312"/>
          <w:spacing w:val="-4"/>
          <w:sz w:val="32"/>
          <w:szCs w:val="32"/>
        </w:rPr>
      </w:pPr>
      <w:r>
        <w:rPr>
          <w:rStyle w:val="a7"/>
          <w:rFonts w:ascii="楷体_GB2312" w:eastAsia="楷体_GB2312" w:hAnsi="楷体_GB2312" w:cs="楷体_GB2312" w:hint="eastAsia"/>
          <w:spacing w:val="-4"/>
          <w:sz w:val="32"/>
          <w:szCs w:val="32"/>
        </w:rPr>
        <w:t>（二）项目管理情况分析</w:t>
      </w:r>
    </w:p>
    <w:p w:rsidR="0058026B" w:rsidRDefault="00880177">
      <w:pPr>
        <w:spacing w:line="560" w:lineRule="exact"/>
        <w:ind w:firstLineChars="200" w:firstLine="624"/>
        <w:rPr>
          <w:rStyle w:val="a7"/>
          <w:rFonts w:ascii="仿宋_GB2312" w:eastAsia="仿宋_GB2312" w:hAnsi="仿宋_GB2312" w:cs="仿宋_GB2312"/>
          <w:spacing w:val="-4"/>
          <w:sz w:val="32"/>
          <w:szCs w:val="32"/>
        </w:rPr>
      </w:pPr>
      <w:bookmarkStart w:id="1" w:name="_Hlk14924664"/>
      <w:r>
        <w:rPr>
          <w:rStyle w:val="a7"/>
          <w:rFonts w:ascii="仿宋_GB2312" w:eastAsia="仿宋_GB2312" w:hAnsi="仿宋_GB2312" w:cs="仿宋_GB2312" w:hint="eastAsia"/>
          <w:b w:val="0"/>
          <w:bCs w:val="0"/>
          <w:spacing w:val="-4"/>
          <w:sz w:val="32"/>
          <w:szCs w:val="32"/>
        </w:rPr>
        <w:t>自治区党委办公厅、自治区人民政府办公厅《关于印发〈自治区脱贫攻坚督查巡查工作办法〉的通知》（新党厅字〔</w:t>
      </w:r>
      <w:r>
        <w:rPr>
          <w:rStyle w:val="a7"/>
          <w:rFonts w:ascii="仿宋_GB2312" w:eastAsia="仿宋_GB2312" w:hAnsi="仿宋_GB2312" w:cs="仿宋_GB2312" w:hint="eastAsia"/>
          <w:b w:val="0"/>
          <w:bCs w:val="0"/>
          <w:spacing w:val="-4"/>
          <w:sz w:val="32"/>
          <w:szCs w:val="32"/>
        </w:rPr>
        <w:t>2016</w:t>
      </w:r>
      <w:r>
        <w:rPr>
          <w:rStyle w:val="a7"/>
          <w:rFonts w:ascii="仿宋_GB2312" w:eastAsia="仿宋_GB2312" w:hAnsi="仿宋_GB2312" w:cs="仿宋_GB2312" w:hint="eastAsia"/>
          <w:b w:val="0"/>
          <w:bCs w:val="0"/>
          <w:spacing w:val="-4"/>
          <w:sz w:val="32"/>
          <w:szCs w:val="32"/>
        </w:rPr>
        <w:t>〕</w:t>
      </w:r>
      <w:r>
        <w:rPr>
          <w:rStyle w:val="a7"/>
          <w:rFonts w:ascii="仿宋_GB2312" w:eastAsia="仿宋_GB2312" w:hAnsi="仿宋_GB2312" w:cs="仿宋_GB2312" w:hint="eastAsia"/>
          <w:b w:val="0"/>
          <w:bCs w:val="0"/>
          <w:spacing w:val="-4"/>
          <w:sz w:val="32"/>
          <w:szCs w:val="32"/>
        </w:rPr>
        <w:t>91</w:t>
      </w:r>
      <w:r>
        <w:rPr>
          <w:rStyle w:val="a7"/>
          <w:rFonts w:ascii="仿宋_GB2312" w:eastAsia="仿宋_GB2312" w:hAnsi="仿宋_GB2312" w:cs="仿宋_GB2312" w:hint="eastAsia"/>
          <w:b w:val="0"/>
          <w:bCs w:val="0"/>
          <w:spacing w:val="-4"/>
          <w:sz w:val="32"/>
          <w:szCs w:val="32"/>
        </w:rPr>
        <w:t>号），成立综合指导组</w:t>
      </w:r>
      <w:r>
        <w:rPr>
          <w:rStyle w:val="a7"/>
          <w:rFonts w:ascii="仿宋_GB2312" w:eastAsia="仿宋_GB2312" w:hAnsi="仿宋_GB2312" w:cs="仿宋_GB2312" w:hint="eastAsia"/>
          <w:b w:val="0"/>
          <w:bCs w:val="0"/>
          <w:spacing w:val="-4"/>
          <w:sz w:val="32"/>
          <w:szCs w:val="32"/>
        </w:rPr>
        <w:t>1</w:t>
      </w:r>
      <w:r>
        <w:rPr>
          <w:rStyle w:val="a7"/>
          <w:rFonts w:ascii="仿宋_GB2312" w:eastAsia="仿宋_GB2312" w:hAnsi="仿宋_GB2312" w:cs="仿宋_GB2312" w:hint="eastAsia"/>
          <w:b w:val="0"/>
          <w:bCs w:val="0"/>
          <w:spacing w:val="-4"/>
          <w:sz w:val="32"/>
          <w:szCs w:val="32"/>
        </w:rPr>
        <w:t>个、各片区指导组</w:t>
      </w:r>
      <w:r>
        <w:rPr>
          <w:rStyle w:val="a7"/>
          <w:rFonts w:ascii="仿宋_GB2312" w:eastAsia="仿宋_GB2312" w:hAnsi="仿宋_GB2312" w:cs="仿宋_GB2312" w:hint="eastAsia"/>
          <w:b w:val="0"/>
          <w:bCs w:val="0"/>
          <w:spacing w:val="-4"/>
          <w:sz w:val="32"/>
          <w:szCs w:val="32"/>
        </w:rPr>
        <w:t>8-12</w:t>
      </w:r>
      <w:r>
        <w:rPr>
          <w:rStyle w:val="a7"/>
          <w:rFonts w:ascii="仿宋_GB2312" w:eastAsia="仿宋_GB2312" w:hAnsi="仿宋_GB2312" w:cs="仿宋_GB2312" w:hint="eastAsia"/>
          <w:b w:val="0"/>
          <w:bCs w:val="0"/>
          <w:spacing w:val="-4"/>
          <w:sz w:val="32"/>
          <w:szCs w:val="32"/>
        </w:rPr>
        <w:t>个，围绕党中央脱贫攻坚决策部署和自治区党委具体安排，全面督查脱贫攻坚精准施策落实情况，确保脱贫举措落地到村到户到人。督查巡查实行组长分级负责制，</w:t>
      </w:r>
      <w:r>
        <w:rPr>
          <w:rStyle w:val="a7"/>
          <w:rFonts w:ascii="仿宋_GB2312" w:eastAsia="仿宋_GB2312" w:hAnsi="仿宋_GB2312" w:cs="仿宋_GB2312" w:hint="eastAsia"/>
          <w:b w:val="0"/>
          <w:bCs w:val="0"/>
          <w:spacing w:val="-4"/>
          <w:sz w:val="32"/>
          <w:szCs w:val="32"/>
        </w:rPr>
        <w:t>分片包县实施督查巡查，确保督查质量和工作成效。同时，实行督查组成员年底考核与督查</w:t>
      </w:r>
      <w:r>
        <w:rPr>
          <w:rStyle w:val="a7"/>
          <w:rFonts w:ascii="仿宋_GB2312" w:eastAsia="仿宋_GB2312" w:hAnsi="仿宋_GB2312" w:cs="仿宋_GB2312" w:hint="eastAsia"/>
          <w:b w:val="0"/>
          <w:bCs w:val="0"/>
          <w:spacing w:val="-4"/>
          <w:sz w:val="32"/>
          <w:szCs w:val="32"/>
        </w:rPr>
        <w:lastRenderedPageBreak/>
        <w:t>巡查包县年度扶贫成效考核相挂钩，全面压实督查责任。自治区脱贫攻坚联合督查巡查工作在自治区扶贫开发领导小组领导下开展，具体由自治区党委督查室牵头，自治区扶贫办、自治区“访惠聚”办、自治区南疆办联合组建自治区脱贫攻坚联合督查巡查组，实行力量统筹、队伍混编，实施精准督查、精准指导，促进督查巡查任务更聚焦、督查巡查标准更统一、督查巡查要求更明确、督查巡查工作更务实。</w:t>
      </w:r>
    </w:p>
    <w:bookmarkEnd w:id="1"/>
    <w:p w:rsidR="0058026B" w:rsidRDefault="00880177">
      <w:pPr>
        <w:spacing w:line="560" w:lineRule="exact"/>
        <w:ind w:firstLine="640"/>
        <w:rPr>
          <w:rStyle w:val="a7"/>
          <w:rFonts w:ascii="黑体" w:eastAsia="黑体" w:hAnsi="黑体"/>
        </w:rPr>
      </w:pPr>
      <w:r>
        <w:rPr>
          <w:rStyle w:val="a7"/>
          <w:rFonts w:ascii="黑体" w:eastAsia="黑体" w:hAnsi="黑体" w:cs="黑体" w:hint="eastAsia"/>
          <w:spacing w:val="-4"/>
          <w:sz w:val="32"/>
          <w:szCs w:val="32"/>
        </w:rPr>
        <w:t>四、项目绩效情况</w:t>
      </w:r>
    </w:p>
    <w:p w:rsidR="0058026B" w:rsidRDefault="00880177">
      <w:pPr>
        <w:spacing w:line="560" w:lineRule="exact"/>
        <w:ind w:firstLineChars="200" w:firstLine="627"/>
        <w:rPr>
          <w:rFonts w:ascii="楷体_GB2312" w:eastAsia="楷体_GB2312" w:hAnsi="楷体_GB2312" w:cs="楷体_GB2312"/>
          <w:b/>
          <w:bCs/>
          <w:spacing w:val="-4"/>
          <w:sz w:val="32"/>
          <w:szCs w:val="32"/>
        </w:rPr>
      </w:pPr>
      <w:r>
        <w:rPr>
          <w:rFonts w:ascii="楷体_GB2312" w:eastAsia="楷体_GB2312" w:hAnsi="楷体_GB2312" w:cs="楷体_GB2312" w:hint="eastAsia"/>
          <w:b/>
          <w:bCs/>
          <w:spacing w:val="-4"/>
          <w:sz w:val="32"/>
          <w:szCs w:val="32"/>
        </w:rPr>
        <w:t>（一）项目绩效目标完成情况分析</w:t>
      </w:r>
    </w:p>
    <w:p w:rsidR="0058026B" w:rsidRDefault="00880177">
      <w:pPr>
        <w:spacing w:line="560" w:lineRule="exact"/>
        <w:ind w:firstLineChars="200" w:firstLine="624"/>
        <w:rPr>
          <w:rStyle w:val="a7"/>
          <w:rFonts w:ascii="仿宋_GB2312" w:eastAsia="仿宋_GB2312" w:hAnsi="仿宋_GB2312" w:cs="仿宋_GB2312"/>
          <w:b w:val="0"/>
          <w:bCs w:val="0"/>
          <w:spacing w:val="-4"/>
          <w:sz w:val="32"/>
          <w:szCs w:val="32"/>
        </w:rPr>
      </w:pPr>
      <w:r>
        <w:rPr>
          <w:rStyle w:val="a7"/>
          <w:rFonts w:ascii="仿宋_GB2312" w:eastAsia="仿宋_GB2312" w:hAnsi="仿宋_GB2312" w:cs="仿宋_GB2312" w:hint="eastAsia"/>
          <w:b w:val="0"/>
          <w:bCs w:val="0"/>
          <w:spacing w:val="-4"/>
          <w:sz w:val="32"/>
          <w:szCs w:val="32"/>
        </w:rPr>
        <w:t>联合督查巡查组，实行力量统筹、队伍混编，严格执行</w:t>
      </w:r>
      <w:r w:rsidR="003C043B">
        <w:rPr>
          <w:rStyle w:val="a7"/>
          <w:rFonts w:ascii="仿宋_GB2312" w:eastAsia="仿宋_GB2312" w:hAnsi="仿宋_GB2312" w:cs="仿宋_GB2312" w:hint="eastAsia"/>
          <w:b w:val="0"/>
          <w:bCs w:val="0"/>
          <w:spacing w:val="-4"/>
          <w:sz w:val="32"/>
          <w:szCs w:val="32"/>
        </w:rPr>
        <w:t>中央八项规定精神</w:t>
      </w:r>
      <w:r>
        <w:rPr>
          <w:rStyle w:val="a7"/>
          <w:rFonts w:ascii="仿宋_GB2312" w:eastAsia="仿宋_GB2312" w:hAnsi="仿宋_GB2312" w:cs="仿宋_GB2312" w:hint="eastAsia"/>
          <w:b w:val="0"/>
          <w:bCs w:val="0"/>
          <w:spacing w:val="-4"/>
          <w:sz w:val="32"/>
          <w:szCs w:val="32"/>
        </w:rPr>
        <w:t>，最大限度节约项目成本；差旅住宿费和伙食补助按照自治区相关标准执行；项目按规定时间已实施完成。深入南疆四地州</w:t>
      </w:r>
      <w:r>
        <w:rPr>
          <w:rStyle w:val="a7"/>
          <w:rFonts w:ascii="仿宋_GB2312" w:eastAsia="仿宋_GB2312" w:hAnsi="仿宋_GB2312" w:cs="仿宋_GB2312" w:hint="eastAsia"/>
          <w:b w:val="0"/>
          <w:bCs w:val="0"/>
          <w:spacing w:val="-4"/>
          <w:sz w:val="32"/>
          <w:szCs w:val="32"/>
        </w:rPr>
        <w:t>22</w:t>
      </w:r>
      <w:r>
        <w:rPr>
          <w:rStyle w:val="a7"/>
          <w:rFonts w:ascii="仿宋_GB2312" w:eastAsia="仿宋_GB2312" w:hAnsi="仿宋_GB2312" w:cs="仿宋_GB2312" w:hint="eastAsia"/>
          <w:b w:val="0"/>
          <w:bCs w:val="0"/>
          <w:spacing w:val="-4"/>
          <w:sz w:val="32"/>
          <w:szCs w:val="32"/>
        </w:rPr>
        <w:t>个深度贫困县以及</w:t>
      </w:r>
      <w:r>
        <w:rPr>
          <w:rStyle w:val="a7"/>
          <w:rFonts w:ascii="仿宋_GB2312" w:eastAsia="仿宋_GB2312" w:hAnsi="仿宋_GB2312" w:cs="仿宋_GB2312" w:hint="eastAsia"/>
          <w:b w:val="0"/>
          <w:bCs w:val="0"/>
          <w:spacing w:val="-4"/>
          <w:sz w:val="32"/>
          <w:szCs w:val="32"/>
        </w:rPr>
        <w:t>2018</w:t>
      </w:r>
      <w:r>
        <w:rPr>
          <w:rStyle w:val="a7"/>
          <w:rFonts w:ascii="仿宋_GB2312" w:eastAsia="仿宋_GB2312" w:hAnsi="仿宋_GB2312" w:cs="仿宋_GB2312" w:hint="eastAsia"/>
          <w:b w:val="0"/>
          <w:bCs w:val="0"/>
          <w:spacing w:val="-4"/>
          <w:sz w:val="32"/>
          <w:szCs w:val="32"/>
        </w:rPr>
        <w:t>年南疆四地州拟脱贫摘帽的</w:t>
      </w:r>
      <w:r>
        <w:rPr>
          <w:rStyle w:val="a7"/>
          <w:rFonts w:ascii="仿宋_GB2312" w:eastAsia="仿宋_GB2312" w:hAnsi="仿宋_GB2312" w:cs="仿宋_GB2312" w:hint="eastAsia"/>
          <w:b w:val="0"/>
          <w:bCs w:val="0"/>
          <w:spacing w:val="-4"/>
          <w:sz w:val="32"/>
          <w:szCs w:val="32"/>
        </w:rPr>
        <w:t>3</w:t>
      </w:r>
      <w:r>
        <w:rPr>
          <w:rStyle w:val="a7"/>
          <w:rFonts w:ascii="仿宋_GB2312" w:eastAsia="仿宋_GB2312" w:hAnsi="仿宋_GB2312" w:cs="仿宋_GB2312" w:hint="eastAsia"/>
          <w:b w:val="0"/>
          <w:bCs w:val="0"/>
          <w:spacing w:val="-4"/>
          <w:sz w:val="32"/>
          <w:szCs w:val="32"/>
        </w:rPr>
        <w:t>个县，基本做到为摘帽县全覆盖；全力推动了脱贫攻坚政策落实到位、工作落实到底、责任落实到人，有效地提升我区脱贫攻坚工作的质量和水平，为打好打赢精准脱贫攻坚战起到积极的作用。开展脱贫攻坚督查巡查，用好脱贫攻坚督查巡查成果，对传导压力、增强动力、压实责任、解决问题，确保中央和自治区脱贫攻</w:t>
      </w:r>
      <w:r>
        <w:rPr>
          <w:rStyle w:val="a7"/>
          <w:rFonts w:ascii="仿宋_GB2312" w:eastAsia="仿宋_GB2312" w:hAnsi="仿宋_GB2312" w:cs="仿宋_GB2312" w:hint="eastAsia"/>
          <w:b w:val="0"/>
          <w:bCs w:val="0"/>
          <w:spacing w:val="-4"/>
          <w:sz w:val="32"/>
          <w:szCs w:val="32"/>
        </w:rPr>
        <w:t>坚决策部署落到实处意义重大。项目完成后，对全区脱贫攻坚工作起到重要推动作用。</w:t>
      </w:r>
    </w:p>
    <w:p w:rsidR="0058026B" w:rsidRDefault="00880177">
      <w:pPr>
        <w:spacing w:line="540" w:lineRule="exact"/>
        <w:ind w:firstLineChars="200" w:firstLine="627"/>
        <w:rPr>
          <w:rFonts w:ascii="楷体_GB2312" w:eastAsia="楷体_GB2312" w:hAnsi="楷体_GB2312" w:cs="楷体_GB2312"/>
          <w:spacing w:val="-4"/>
          <w:sz w:val="32"/>
          <w:szCs w:val="32"/>
          <w:highlight w:val="yellow"/>
        </w:rPr>
      </w:pPr>
      <w:r>
        <w:rPr>
          <w:rFonts w:ascii="楷体_GB2312" w:eastAsia="楷体_GB2312" w:hAnsi="楷体_GB2312" w:cs="楷体_GB2312" w:hint="eastAsia"/>
          <w:b/>
          <w:bCs/>
          <w:spacing w:val="-4"/>
          <w:sz w:val="32"/>
          <w:szCs w:val="32"/>
        </w:rPr>
        <w:t>（二）项目绩效目标未完成原因分析</w:t>
      </w:r>
    </w:p>
    <w:p w:rsidR="0058026B" w:rsidRDefault="00880177">
      <w:pPr>
        <w:spacing w:line="540" w:lineRule="exact"/>
        <w:ind w:firstLineChars="200" w:firstLine="624"/>
        <w:rPr>
          <w:rStyle w:val="a7"/>
          <w:rFonts w:ascii="仿宋_GB2312" w:eastAsia="仿宋_GB2312" w:hAnsi="仿宋_GB2312" w:cs="仿宋_GB2312"/>
          <w:b w:val="0"/>
          <w:bCs w:val="0"/>
          <w:spacing w:val="-4"/>
          <w:sz w:val="32"/>
          <w:szCs w:val="32"/>
        </w:rPr>
      </w:pPr>
      <w:r>
        <w:rPr>
          <w:rStyle w:val="a7"/>
          <w:rFonts w:ascii="仿宋_GB2312" w:eastAsia="仿宋_GB2312" w:hAnsi="仿宋_GB2312" w:cs="仿宋_GB2312" w:hint="eastAsia"/>
          <w:b w:val="0"/>
          <w:bCs w:val="0"/>
          <w:spacing w:val="-4"/>
          <w:sz w:val="32"/>
          <w:szCs w:val="32"/>
        </w:rPr>
        <w:t>无。</w:t>
      </w:r>
    </w:p>
    <w:p w:rsidR="0058026B" w:rsidRDefault="00880177">
      <w:pPr>
        <w:spacing w:line="540" w:lineRule="exact"/>
        <w:ind w:firstLine="640"/>
        <w:rPr>
          <w:rStyle w:val="a7"/>
          <w:rFonts w:ascii="黑体" w:eastAsia="黑体" w:hAnsi="黑体"/>
          <w:spacing w:val="-4"/>
          <w:sz w:val="32"/>
          <w:szCs w:val="32"/>
        </w:rPr>
      </w:pPr>
      <w:r>
        <w:rPr>
          <w:rStyle w:val="a7"/>
          <w:rFonts w:ascii="黑体" w:eastAsia="黑体" w:hAnsi="黑体" w:cs="黑体" w:hint="eastAsia"/>
          <w:spacing w:val="-4"/>
          <w:sz w:val="32"/>
          <w:szCs w:val="32"/>
        </w:rPr>
        <w:t>五、其他需要说明的问题</w:t>
      </w:r>
    </w:p>
    <w:p w:rsidR="0058026B" w:rsidRDefault="00880177">
      <w:pPr>
        <w:spacing w:line="540" w:lineRule="exact"/>
        <w:ind w:firstLineChars="242" w:firstLine="758"/>
        <w:rPr>
          <w:rFonts w:ascii="楷体_GB2312" w:eastAsia="楷体_GB2312" w:hAnsi="楷体_GB2312" w:cs="楷体_GB2312"/>
          <w:b/>
          <w:bCs/>
          <w:spacing w:val="-4"/>
          <w:sz w:val="32"/>
          <w:szCs w:val="32"/>
        </w:rPr>
      </w:pPr>
      <w:r>
        <w:rPr>
          <w:rFonts w:ascii="楷体_GB2312" w:eastAsia="楷体_GB2312" w:hAnsi="楷体_GB2312" w:cs="楷体_GB2312" w:hint="eastAsia"/>
          <w:b/>
          <w:bCs/>
          <w:spacing w:val="-4"/>
          <w:sz w:val="32"/>
          <w:szCs w:val="32"/>
        </w:rPr>
        <w:t>（一）后续工作计划</w:t>
      </w:r>
    </w:p>
    <w:p w:rsidR="0058026B" w:rsidRDefault="00880177">
      <w:pPr>
        <w:spacing w:line="540" w:lineRule="exact"/>
        <w:ind w:firstLineChars="200" w:firstLine="624"/>
        <w:rPr>
          <w:rStyle w:val="a7"/>
          <w:rFonts w:ascii="仿宋_GB2312" w:eastAsia="仿宋_GB2312" w:hAnsi="仿宋_GB2312" w:cs="仿宋_GB2312"/>
          <w:b w:val="0"/>
          <w:bCs w:val="0"/>
          <w:spacing w:val="-4"/>
          <w:sz w:val="32"/>
          <w:szCs w:val="32"/>
        </w:rPr>
      </w:pPr>
      <w:r>
        <w:rPr>
          <w:rStyle w:val="a7"/>
          <w:rFonts w:ascii="仿宋_GB2312" w:eastAsia="仿宋_GB2312" w:hAnsi="仿宋_GB2312" w:cs="仿宋_GB2312" w:hint="eastAsia"/>
          <w:b w:val="0"/>
          <w:bCs w:val="0"/>
          <w:spacing w:val="-4"/>
          <w:sz w:val="32"/>
          <w:szCs w:val="32"/>
        </w:rPr>
        <w:t>2019</w:t>
      </w:r>
      <w:r>
        <w:rPr>
          <w:rStyle w:val="a7"/>
          <w:rFonts w:ascii="仿宋_GB2312" w:eastAsia="仿宋_GB2312" w:hAnsi="仿宋_GB2312" w:cs="仿宋_GB2312" w:hint="eastAsia"/>
          <w:b w:val="0"/>
          <w:bCs w:val="0"/>
          <w:spacing w:val="-4"/>
          <w:sz w:val="32"/>
          <w:szCs w:val="32"/>
        </w:rPr>
        <w:t>年</w:t>
      </w:r>
      <w:r>
        <w:rPr>
          <w:rStyle w:val="a7"/>
          <w:rFonts w:ascii="仿宋_GB2312" w:eastAsia="仿宋_GB2312" w:hAnsi="仿宋_GB2312" w:cs="仿宋_GB2312" w:hint="eastAsia"/>
          <w:b w:val="0"/>
          <w:bCs w:val="0"/>
          <w:spacing w:val="-4"/>
          <w:sz w:val="32"/>
          <w:szCs w:val="32"/>
        </w:rPr>
        <w:t>，</w:t>
      </w:r>
      <w:r>
        <w:rPr>
          <w:rStyle w:val="a7"/>
          <w:rFonts w:ascii="仿宋_GB2312" w:eastAsia="仿宋_GB2312" w:hAnsi="仿宋_GB2312" w:cs="仿宋_GB2312" w:hint="eastAsia"/>
          <w:b w:val="0"/>
          <w:bCs w:val="0"/>
          <w:spacing w:val="-4"/>
          <w:sz w:val="32"/>
          <w:szCs w:val="32"/>
        </w:rPr>
        <w:t>在自治区党委的统一安排部署下，</w:t>
      </w:r>
      <w:r>
        <w:rPr>
          <w:rStyle w:val="a7"/>
          <w:rFonts w:ascii="仿宋_GB2312" w:eastAsia="仿宋_GB2312" w:hAnsi="仿宋_GB2312" w:cs="仿宋_GB2312" w:hint="eastAsia"/>
          <w:b w:val="0"/>
          <w:bCs w:val="0"/>
          <w:spacing w:val="-4"/>
          <w:sz w:val="32"/>
          <w:szCs w:val="32"/>
        </w:rPr>
        <w:t>严格按照</w:t>
      </w:r>
      <w:r>
        <w:rPr>
          <w:rStyle w:val="a7"/>
          <w:rFonts w:ascii="仿宋_GB2312" w:eastAsia="仿宋_GB2312" w:hAnsi="仿宋_GB2312" w:cs="仿宋_GB2312" w:hint="eastAsia"/>
          <w:b w:val="0"/>
          <w:bCs w:val="0"/>
          <w:spacing w:val="-4"/>
          <w:sz w:val="32"/>
          <w:szCs w:val="32"/>
        </w:rPr>
        <w:lastRenderedPageBreak/>
        <w:t>《</w:t>
      </w:r>
      <w:r>
        <w:rPr>
          <w:rStyle w:val="a7"/>
          <w:rFonts w:ascii="仿宋_GB2312" w:eastAsia="仿宋_GB2312" w:hAnsi="仿宋_GB2312" w:cs="仿宋_GB2312" w:hint="eastAsia"/>
          <w:b w:val="0"/>
          <w:bCs w:val="0"/>
          <w:spacing w:val="-4"/>
          <w:sz w:val="32"/>
          <w:szCs w:val="32"/>
        </w:rPr>
        <w:t>2019</w:t>
      </w:r>
      <w:r>
        <w:rPr>
          <w:rStyle w:val="a7"/>
          <w:rFonts w:ascii="仿宋_GB2312" w:eastAsia="仿宋_GB2312" w:hAnsi="仿宋_GB2312" w:cs="仿宋_GB2312" w:hint="eastAsia"/>
          <w:b w:val="0"/>
          <w:bCs w:val="0"/>
          <w:spacing w:val="-4"/>
          <w:sz w:val="32"/>
          <w:szCs w:val="32"/>
        </w:rPr>
        <w:t>年督查检查考核年度</w:t>
      </w:r>
      <w:r>
        <w:rPr>
          <w:rStyle w:val="a7"/>
          <w:rFonts w:ascii="仿宋_GB2312" w:eastAsia="仿宋_GB2312" w:hAnsi="仿宋_GB2312" w:cs="仿宋_GB2312" w:hint="eastAsia"/>
          <w:b w:val="0"/>
          <w:bCs w:val="0"/>
          <w:spacing w:val="-4"/>
          <w:sz w:val="32"/>
          <w:szCs w:val="32"/>
        </w:rPr>
        <w:t>计划</w:t>
      </w:r>
      <w:r>
        <w:rPr>
          <w:rStyle w:val="a7"/>
          <w:rFonts w:ascii="仿宋_GB2312" w:eastAsia="仿宋_GB2312" w:hAnsi="仿宋_GB2312" w:cs="仿宋_GB2312" w:hint="eastAsia"/>
          <w:b w:val="0"/>
          <w:bCs w:val="0"/>
          <w:spacing w:val="-4"/>
          <w:sz w:val="32"/>
          <w:szCs w:val="32"/>
        </w:rPr>
        <w:t>》，</w:t>
      </w:r>
      <w:r>
        <w:rPr>
          <w:rStyle w:val="a7"/>
          <w:rFonts w:ascii="仿宋_GB2312" w:eastAsia="仿宋_GB2312" w:hAnsi="仿宋_GB2312" w:cs="仿宋_GB2312" w:hint="eastAsia"/>
          <w:b w:val="0"/>
          <w:bCs w:val="0"/>
          <w:spacing w:val="-4"/>
          <w:sz w:val="32"/>
          <w:szCs w:val="32"/>
        </w:rPr>
        <w:t>开展</w:t>
      </w:r>
      <w:r>
        <w:rPr>
          <w:rStyle w:val="a7"/>
          <w:rFonts w:ascii="仿宋_GB2312" w:eastAsia="仿宋_GB2312" w:hAnsi="仿宋_GB2312" w:cs="仿宋_GB2312" w:hint="eastAsia"/>
          <w:b w:val="0"/>
          <w:bCs w:val="0"/>
          <w:spacing w:val="-4"/>
          <w:sz w:val="32"/>
          <w:szCs w:val="32"/>
        </w:rPr>
        <w:t>脱贫攻坚</w:t>
      </w:r>
      <w:r>
        <w:rPr>
          <w:rStyle w:val="a7"/>
          <w:rFonts w:ascii="仿宋_GB2312" w:eastAsia="仿宋_GB2312" w:hAnsi="仿宋_GB2312" w:cs="仿宋_GB2312" w:hint="eastAsia"/>
          <w:b w:val="0"/>
          <w:bCs w:val="0"/>
          <w:spacing w:val="-4"/>
          <w:sz w:val="32"/>
          <w:szCs w:val="32"/>
        </w:rPr>
        <w:t>联合督查巡查工作。</w:t>
      </w:r>
    </w:p>
    <w:p w:rsidR="0058026B" w:rsidRDefault="00880177">
      <w:pPr>
        <w:spacing w:line="540" w:lineRule="exact"/>
        <w:ind w:firstLineChars="242" w:firstLine="758"/>
        <w:rPr>
          <w:rFonts w:ascii="楷体_GB2312" w:eastAsia="楷体_GB2312" w:hAnsi="楷体_GB2312" w:cs="楷体_GB2312"/>
          <w:b/>
          <w:bCs/>
          <w:spacing w:val="-4"/>
          <w:sz w:val="32"/>
          <w:szCs w:val="32"/>
        </w:rPr>
      </w:pPr>
      <w:r>
        <w:rPr>
          <w:rFonts w:ascii="楷体_GB2312" w:eastAsia="楷体_GB2312" w:hAnsi="楷体_GB2312" w:cs="楷体_GB2312" w:hint="eastAsia"/>
          <w:b/>
          <w:bCs/>
          <w:spacing w:val="-4"/>
          <w:sz w:val="32"/>
          <w:szCs w:val="32"/>
        </w:rPr>
        <w:t>（二）主要经验及做法、存在问题和建议</w:t>
      </w:r>
    </w:p>
    <w:p w:rsidR="0058026B" w:rsidRDefault="00880177">
      <w:pPr>
        <w:spacing w:line="540" w:lineRule="exact"/>
        <w:ind w:firstLineChars="200" w:firstLine="624"/>
        <w:rPr>
          <w:rStyle w:val="a7"/>
          <w:rFonts w:ascii="仿宋_GB2312" w:eastAsia="仿宋_GB2312" w:hAnsi="仿宋_GB2312" w:cs="仿宋_GB2312"/>
          <w:b w:val="0"/>
          <w:bCs w:val="0"/>
          <w:spacing w:val="-4"/>
          <w:sz w:val="32"/>
          <w:szCs w:val="32"/>
        </w:rPr>
      </w:pPr>
      <w:r>
        <w:rPr>
          <w:rStyle w:val="a7"/>
          <w:rFonts w:ascii="仿宋_GB2312" w:eastAsia="仿宋_GB2312" w:hAnsi="仿宋_GB2312" w:cs="仿宋_GB2312" w:hint="eastAsia"/>
          <w:b w:val="0"/>
          <w:bCs w:val="0"/>
          <w:spacing w:val="-4"/>
          <w:sz w:val="32"/>
          <w:szCs w:val="32"/>
        </w:rPr>
        <w:t>一是合理设置年初绩效目标，严格按资金具体用途将产出数量目标全部量化至三级指标，据此开展绩效监控和绩效自评工作。二是坚持专款专用的原则，严格按年初拟定的资金使用计划安排支出，不得随意突破计划、改变计划或进行无计划的支出，以提高财政资金支出的计划性与可控性。三是合理编制预算，严格按照预算批复用途使用、工作运行经费，避免出现超预算支出、资金使用不合理、挤占专项资金的现象，严禁将资金用于弥补公用经费不足。</w:t>
      </w:r>
    </w:p>
    <w:p w:rsidR="0058026B" w:rsidRDefault="00880177">
      <w:pPr>
        <w:spacing w:line="540" w:lineRule="exact"/>
        <w:ind w:firstLineChars="242" w:firstLine="758"/>
        <w:rPr>
          <w:rFonts w:ascii="楷体_GB2312" w:eastAsia="楷体_GB2312" w:hAnsi="楷体_GB2312" w:cs="楷体_GB2312"/>
          <w:b/>
          <w:bCs/>
          <w:spacing w:val="-4"/>
          <w:sz w:val="32"/>
          <w:szCs w:val="32"/>
        </w:rPr>
      </w:pPr>
      <w:r>
        <w:rPr>
          <w:rFonts w:ascii="楷体_GB2312" w:eastAsia="楷体_GB2312" w:hAnsi="楷体_GB2312" w:cs="楷体_GB2312" w:hint="eastAsia"/>
          <w:b/>
          <w:bCs/>
          <w:spacing w:val="-4"/>
          <w:sz w:val="32"/>
          <w:szCs w:val="32"/>
        </w:rPr>
        <w:t>（三）其他</w:t>
      </w:r>
    </w:p>
    <w:p w:rsidR="0058026B" w:rsidRDefault="00880177">
      <w:pPr>
        <w:spacing w:line="540" w:lineRule="exact"/>
        <w:ind w:firstLineChars="242" w:firstLine="755"/>
        <w:rPr>
          <w:rFonts w:ascii="仿宋_GB2312" w:eastAsia="仿宋_GB2312" w:hAnsi="仿宋_GB2312" w:cs="仿宋_GB2312"/>
          <w:b/>
          <w:bCs/>
          <w:spacing w:val="-4"/>
          <w:sz w:val="32"/>
          <w:szCs w:val="32"/>
        </w:rPr>
      </w:pPr>
      <w:r>
        <w:rPr>
          <w:rFonts w:ascii="仿宋_GB2312" w:eastAsia="仿宋_GB2312" w:hAnsi="仿宋_GB2312" w:cs="仿宋_GB2312" w:hint="eastAsia"/>
          <w:spacing w:val="-4"/>
          <w:sz w:val="32"/>
          <w:szCs w:val="32"/>
        </w:rPr>
        <w:t>无。</w:t>
      </w:r>
    </w:p>
    <w:p w:rsidR="0058026B" w:rsidRDefault="00880177">
      <w:pPr>
        <w:spacing w:line="540" w:lineRule="exact"/>
        <w:ind w:firstLine="640"/>
        <w:rPr>
          <w:rStyle w:val="a7"/>
          <w:rFonts w:ascii="黑体" w:eastAsia="黑体" w:hAnsi="黑体"/>
          <w:spacing w:val="-4"/>
          <w:sz w:val="32"/>
          <w:szCs w:val="32"/>
        </w:rPr>
      </w:pPr>
      <w:r>
        <w:rPr>
          <w:rStyle w:val="a7"/>
          <w:rFonts w:ascii="黑体" w:eastAsia="黑体" w:hAnsi="黑体" w:cs="黑体" w:hint="eastAsia"/>
          <w:spacing w:val="-4"/>
          <w:sz w:val="32"/>
          <w:szCs w:val="32"/>
        </w:rPr>
        <w:t>六、项目评价工作情况</w:t>
      </w:r>
    </w:p>
    <w:p w:rsidR="0058026B" w:rsidRDefault="00880177">
      <w:pPr>
        <w:spacing w:line="540" w:lineRule="exact"/>
        <w:ind w:firstLine="640"/>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本次自评具体分三个阶段组织实施，分别是前期准备阶段、评价实施阶段和评价报告阶段。前期准备阶段，成立评价工作小组，拟定本次绩效评价工作方案；评价实施阶段，收集汇总、整理分析有关绩效评价资料，包括项目立项依据、项目预算报告、总账、明细账、记账凭证、工作总结等。评价报告阶段，经过综合分析，依据项目绩效评价指标评分表，形成初步评价结论。</w:t>
      </w:r>
    </w:p>
    <w:p w:rsidR="0058026B" w:rsidRDefault="00880177">
      <w:pPr>
        <w:spacing w:line="540" w:lineRule="exact"/>
        <w:ind w:firstLine="640"/>
        <w:rPr>
          <w:rStyle w:val="a7"/>
          <w:rFonts w:ascii="黑体" w:eastAsia="黑体" w:hAnsi="黑体"/>
          <w:spacing w:val="-4"/>
          <w:sz w:val="32"/>
          <w:szCs w:val="32"/>
        </w:rPr>
      </w:pPr>
      <w:r>
        <w:rPr>
          <w:rStyle w:val="a7"/>
          <w:rFonts w:ascii="黑体" w:eastAsia="黑体" w:hAnsi="黑体" w:cs="黑体" w:hint="eastAsia"/>
          <w:spacing w:val="-4"/>
          <w:sz w:val="32"/>
          <w:szCs w:val="32"/>
        </w:rPr>
        <w:t>七、附表</w:t>
      </w:r>
    </w:p>
    <w:p w:rsidR="0058026B" w:rsidRDefault="00880177">
      <w:pPr>
        <w:spacing w:line="540" w:lineRule="exact"/>
        <w:ind w:firstLine="640"/>
        <w:rPr>
          <w:rStyle w:val="a7"/>
          <w:rFonts w:ascii="仿宋_GB2312" w:eastAsia="仿宋_GB2312" w:hAnsi="仿宋_GB2312" w:cs="仿宋_GB2312"/>
          <w:b w:val="0"/>
          <w:bCs w:val="0"/>
          <w:spacing w:val="-4"/>
          <w:sz w:val="32"/>
          <w:szCs w:val="32"/>
        </w:rPr>
      </w:pPr>
      <w:r>
        <w:rPr>
          <w:rStyle w:val="a7"/>
          <w:rFonts w:ascii="仿宋_GB2312" w:eastAsia="仿宋_GB2312" w:hAnsi="仿宋_GB2312" w:cs="仿宋_GB2312" w:hint="eastAsia"/>
          <w:b w:val="0"/>
          <w:bCs w:val="0"/>
          <w:spacing w:val="-4"/>
          <w:sz w:val="32"/>
          <w:szCs w:val="32"/>
        </w:rPr>
        <w:t>《项目支出绩效目标自评表》</w:t>
      </w:r>
    </w:p>
    <w:sectPr w:rsidR="0058026B" w:rsidSect="0058026B">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177" w:rsidRDefault="00880177" w:rsidP="0058026B">
      <w:r>
        <w:separator/>
      </w:r>
    </w:p>
  </w:endnote>
  <w:endnote w:type="continuationSeparator" w:id="0">
    <w:p w:rsidR="00880177" w:rsidRDefault="00880177" w:rsidP="005802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中宋">
    <w:altName w:val="宋体"/>
    <w:charset w:val="86"/>
    <w:family w:val="auto"/>
    <w:pitch w:val="default"/>
    <w:sig w:usb0="00000000" w:usb1="00000000" w:usb2="00000000" w:usb3="00000000" w:csb0="0004009F" w:csb1="DFD7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26B" w:rsidRDefault="0058026B">
    <w:pPr>
      <w:pStyle w:val="a3"/>
    </w:pPr>
    <w:r>
      <w:pict>
        <v:shapetype id="_x0000_t202" coordsize="21600,21600" o:spt="202" path="m,l,21600r21600,l21600,xe">
          <v:stroke joinstyle="miter"/>
          <v:path gradientshapeok="t" o:connecttype="rect"/>
        </v:shapetype>
        <v:shape id="Text Box 1025" o:spid="_x0000_s1026" type="#_x0000_t202" style="position:absolute;margin-left:0;margin-top:0;width:4.6pt;height:11pt;z-index:251659264;mso-wrap-style:none;mso-position-horizontal:center;mso-position-horizontal-relative:margin"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tbuXfQAAAAAgEAAA8AAAAAAAAAAQAgAAAAIgAAAGRycy9kb3ducmV2LnhtbFBLAQIU&#10;ABQAAAAIAIdO4kBzKKfD+wEAAAMEAAAOAAAAAAAAAAEAIAAAAB8BAABkcnMvZTJvRG9jLnhtbFBL&#10;BQYAAAAABgAGAFkBAACMBQAAAAA=&#10;" filled="f" stroked="f">
          <v:textbox style="mso-fit-shape-to-text:t" inset="0,0,0,0">
            <w:txbxContent>
              <w:p w:rsidR="0058026B" w:rsidRDefault="0058026B">
                <w:pPr>
                  <w:pStyle w:val="a3"/>
                </w:pPr>
                <w:r>
                  <w:rPr>
                    <w:rFonts w:hint="eastAsia"/>
                  </w:rPr>
                  <w:fldChar w:fldCharType="begin"/>
                </w:r>
                <w:r w:rsidR="00880177">
                  <w:rPr>
                    <w:rFonts w:hint="eastAsia"/>
                  </w:rPr>
                  <w:instrText xml:space="preserve"> </w:instrText>
                </w:r>
                <w:r w:rsidR="00880177">
                  <w:rPr>
                    <w:rFonts w:hint="eastAsia"/>
                  </w:rPr>
                  <w:instrText xml:space="preserve">PAGE  \* MERGEFORMAT </w:instrText>
                </w:r>
                <w:r>
                  <w:rPr>
                    <w:rFonts w:hint="eastAsia"/>
                  </w:rPr>
                  <w:fldChar w:fldCharType="separate"/>
                </w:r>
                <w:r w:rsidR="003C043B">
                  <w:rPr>
                    <w:noProof/>
                  </w:rPr>
                  <w:t>3</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177" w:rsidRDefault="00880177" w:rsidP="0058026B">
      <w:r>
        <w:separator/>
      </w:r>
    </w:p>
  </w:footnote>
  <w:footnote w:type="continuationSeparator" w:id="0">
    <w:p w:rsidR="00880177" w:rsidRDefault="00880177" w:rsidP="005802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26FEA5"/>
    <w:multiLevelType w:val="singleLevel"/>
    <w:tmpl w:val="D526FEA5"/>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C208E"/>
    <w:rsid w:val="00106F21"/>
    <w:rsid w:val="001104C3"/>
    <w:rsid w:val="00186815"/>
    <w:rsid w:val="001F15D7"/>
    <w:rsid w:val="00333D2C"/>
    <w:rsid w:val="003C043B"/>
    <w:rsid w:val="003D32B3"/>
    <w:rsid w:val="00434F14"/>
    <w:rsid w:val="00450DF0"/>
    <w:rsid w:val="004D5AA5"/>
    <w:rsid w:val="005115E9"/>
    <w:rsid w:val="005162F1"/>
    <w:rsid w:val="00535153"/>
    <w:rsid w:val="0058026B"/>
    <w:rsid w:val="005A62A3"/>
    <w:rsid w:val="005B6F1D"/>
    <w:rsid w:val="006818A7"/>
    <w:rsid w:val="00855E3A"/>
    <w:rsid w:val="00880177"/>
    <w:rsid w:val="008D679F"/>
    <w:rsid w:val="008E43A9"/>
    <w:rsid w:val="00900B79"/>
    <w:rsid w:val="00922CB9"/>
    <w:rsid w:val="00A26421"/>
    <w:rsid w:val="00A4293B"/>
    <w:rsid w:val="00A770C1"/>
    <w:rsid w:val="00AD2162"/>
    <w:rsid w:val="00B41F61"/>
    <w:rsid w:val="00B836D5"/>
    <w:rsid w:val="00BF751A"/>
    <w:rsid w:val="00C56C72"/>
    <w:rsid w:val="00CA0A3D"/>
    <w:rsid w:val="00CA6457"/>
    <w:rsid w:val="00CE089A"/>
    <w:rsid w:val="00CE68CC"/>
    <w:rsid w:val="00D17F2E"/>
    <w:rsid w:val="00D22F00"/>
    <w:rsid w:val="00E548B8"/>
    <w:rsid w:val="00E56282"/>
    <w:rsid w:val="00E66B01"/>
    <w:rsid w:val="00E769FE"/>
    <w:rsid w:val="00E81DF6"/>
    <w:rsid w:val="00EA2CBE"/>
    <w:rsid w:val="00F32FEE"/>
    <w:rsid w:val="00F76BC5"/>
    <w:rsid w:val="00F85211"/>
    <w:rsid w:val="05F002C7"/>
    <w:rsid w:val="08432FB1"/>
    <w:rsid w:val="08A26BB7"/>
    <w:rsid w:val="0BAB605C"/>
    <w:rsid w:val="0BAE06E2"/>
    <w:rsid w:val="0E387808"/>
    <w:rsid w:val="0EEE2E58"/>
    <w:rsid w:val="0FFC5919"/>
    <w:rsid w:val="118C7205"/>
    <w:rsid w:val="122B338D"/>
    <w:rsid w:val="12312FE3"/>
    <w:rsid w:val="146C2F7C"/>
    <w:rsid w:val="1548024F"/>
    <w:rsid w:val="159B5DBF"/>
    <w:rsid w:val="17800B8A"/>
    <w:rsid w:val="18CF3DD9"/>
    <w:rsid w:val="1AD448E2"/>
    <w:rsid w:val="1BDA1432"/>
    <w:rsid w:val="1C515DF8"/>
    <w:rsid w:val="1CB22766"/>
    <w:rsid w:val="1F730CE1"/>
    <w:rsid w:val="20104A35"/>
    <w:rsid w:val="20420DC6"/>
    <w:rsid w:val="204E34B4"/>
    <w:rsid w:val="21800A5A"/>
    <w:rsid w:val="22102BB1"/>
    <w:rsid w:val="231D2202"/>
    <w:rsid w:val="25F64536"/>
    <w:rsid w:val="2857540D"/>
    <w:rsid w:val="2AA33A50"/>
    <w:rsid w:val="2BC9271B"/>
    <w:rsid w:val="2CA56FC8"/>
    <w:rsid w:val="2DC02D9C"/>
    <w:rsid w:val="2E8B1688"/>
    <w:rsid w:val="2F0544AF"/>
    <w:rsid w:val="306D60BD"/>
    <w:rsid w:val="31BD5437"/>
    <w:rsid w:val="320A48B7"/>
    <w:rsid w:val="32AE2EC1"/>
    <w:rsid w:val="330A6C25"/>
    <w:rsid w:val="34521138"/>
    <w:rsid w:val="36155126"/>
    <w:rsid w:val="36C00329"/>
    <w:rsid w:val="370E1B8A"/>
    <w:rsid w:val="37823697"/>
    <w:rsid w:val="385143A9"/>
    <w:rsid w:val="38A508FD"/>
    <w:rsid w:val="38EF7A11"/>
    <w:rsid w:val="392A278F"/>
    <w:rsid w:val="39526AA2"/>
    <w:rsid w:val="39F9123D"/>
    <w:rsid w:val="3B2D37C8"/>
    <w:rsid w:val="3B67149E"/>
    <w:rsid w:val="413E7519"/>
    <w:rsid w:val="416A3849"/>
    <w:rsid w:val="41F977AF"/>
    <w:rsid w:val="423F3AA7"/>
    <w:rsid w:val="43F02C26"/>
    <w:rsid w:val="44AE40B7"/>
    <w:rsid w:val="451C4741"/>
    <w:rsid w:val="465D39D2"/>
    <w:rsid w:val="483804F2"/>
    <w:rsid w:val="48A15629"/>
    <w:rsid w:val="4909020F"/>
    <w:rsid w:val="4CDC5981"/>
    <w:rsid w:val="4E3C0117"/>
    <w:rsid w:val="505D539C"/>
    <w:rsid w:val="54206454"/>
    <w:rsid w:val="58657ABD"/>
    <w:rsid w:val="5AA32BDB"/>
    <w:rsid w:val="5ADC1245"/>
    <w:rsid w:val="5BAF2CB6"/>
    <w:rsid w:val="5C802F50"/>
    <w:rsid w:val="5D4D371D"/>
    <w:rsid w:val="5DE27E3A"/>
    <w:rsid w:val="5E0B3EE0"/>
    <w:rsid w:val="5F213A09"/>
    <w:rsid w:val="5F371C73"/>
    <w:rsid w:val="60150FCA"/>
    <w:rsid w:val="601642EB"/>
    <w:rsid w:val="6032314C"/>
    <w:rsid w:val="61223D53"/>
    <w:rsid w:val="61C243D5"/>
    <w:rsid w:val="62DA598C"/>
    <w:rsid w:val="62F12F83"/>
    <w:rsid w:val="63890661"/>
    <w:rsid w:val="666032F8"/>
    <w:rsid w:val="67474E21"/>
    <w:rsid w:val="6A723337"/>
    <w:rsid w:val="6AE353A7"/>
    <w:rsid w:val="6DCC122F"/>
    <w:rsid w:val="6E35737A"/>
    <w:rsid w:val="6E7F3CBA"/>
    <w:rsid w:val="6E8D7EE0"/>
    <w:rsid w:val="6FB968D0"/>
    <w:rsid w:val="71AB09BE"/>
    <w:rsid w:val="7917761F"/>
    <w:rsid w:val="7B2653D6"/>
    <w:rsid w:val="7D0F6BDA"/>
    <w:rsid w:val="7E39225F"/>
    <w:rsid w:val="7EE402C9"/>
    <w:rsid w:val="7FCC3B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semiHidden="0" w:unhideWhenUsed="0" w:qFormat="1"/>
    <w:lsdException w:name="footer" w:semiHidden="0" w:unhideWhenUsed="0" w:qFormat="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1" w:qFormat="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semiHidden="0" w:uiPriority="59" w:unhideWhenUsed="0"/>
    <w:lsdException w:name="Table Theme" w:locked="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26B"/>
    <w:pPr>
      <w:widowControl w:val="0"/>
      <w:jc w:val="both"/>
    </w:pPr>
    <w:rPr>
      <w:kern w:val="2"/>
      <w:sz w:val="21"/>
      <w:szCs w:val="21"/>
    </w:rPr>
  </w:style>
  <w:style w:type="paragraph" w:styleId="1">
    <w:name w:val="heading 1"/>
    <w:basedOn w:val="a"/>
    <w:next w:val="a"/>
    <w:link w:val="1Char"/>
    <w:uiPriority w:val="99"/>
    <w:qFormat/>
    <w:rsid w:val="0058026B"/>
    <w:pPr>
      <w:keepNext/>
      <w:widowControl/>
      <w:spacing w:before="240" w:after="60"/>
      <w:jc w:val="left"/>
      <w:outlineLvl w:val="0"/>
    </w:pPr>
    <w:rPr>
      <w:rFonts w:ascii="Cambria" w:hAnsi="Cambria" w:cs="Cambria"/>
      <w:b/>
      <w:bCs/>
      <w:kern w:val="32"/>
      <w:sz w:val="32"/>
      <w:szCs w:val="32"/>
    </w:rPr>
  </w:style>
  <w:style w:type="paragraph" w:styleId="2">
    <w:name w:val="heading 2"/>
    <w:basedOn w:val="a"/>
    <w:next w:val="a"/>
    <w:link w:val="2Char"/>
    <w:uiPriority w:val="99"/>
    <w:qFormat/>
    <w:rsid w:val="0058026B"/>
    <w:pPr>
      <w:keepNext/>
      <w:widowControl/>
      <w:spacing w:before="240" w:after="60"/>
      <w:jc w:val="left"/>
      <w:outlineLvl w:val="1"/>
    </w:pPr>
    <w:rPr>
      <w:rFonts w:ascii="Cambria" w:hAnsi="Cambria" w:cs="Cambria"/>
      <w:b/>
      <w:bCs/>
      <w:i/>
      <w:iCs/>
      <w:kern w:val="0"/>
      <w:sz w:val="28"/>
      <w:szCs w:val="28"/>
    </w:rPr>
  </w:style>
  <w:style w:type="paragraph" w:styleId="3">
    <w:name w:val="heading 3"/>
    <w:basedOn w:val="a"/>
    <w:next w:val="a"/>
    <w:link w:val="3Char"/>
    <w:uiPriority w:val="99"/>
    <w:qFormat/>
    <w:rsid w:val="0058026B"/>
    <w:pPr>
      <w:keepNext/>
      <w:widowControl/>
      <w:spacing w:before="240" w:after="60"/>
      <w:jc w:val="left"/>
      <w:outlineLvl w:val="2"/>
    </w:pPr>
    <w:rPr>
      <w:rFonts w:ascii="Cambria" w:hAnsi="Cambria" w:cs="Cambria"/>
      <w:b/>
      <w:bCs/>
      <w:kern w:val="0"/>
      <w:sz w:val="26"/>
      <w:szCs w:val="26"/>
    </w:rPr>
  </w:style>
  <w:style w:type="paragraph" w:styleId="4">
    <w:name w:val="heading 4"/>
    <w:basedOn w:val="a"/>
    <w:next w:val="a"/>
    <w:link w:val="4Char"/>
    <w:uiPriority w:val="99"/>
    <w:qFormat/>
    <w:rsid w:val="0058026B"/>
    <w:pPr>
      <w:keepNext/>
      <w:widowControl/>
      <w:spacing w:before="240" w:after="60"/>
      <w:jc w:val="left"/>
      <w:outlineLvl w:val="3"/>
    </w:pPr>
    <w:rPr>
      <w:rFonts w:ascii="Calibri" w:hAnsi="Calibri" w:cs="Calibri"/>
      <w:b/>
      <w:bCs/>
      <w:kern w:val="0"/>
      <w:sz w:val="28"/>
      <w:szCs w:val="28"/>
    </w:rPr>
  </w:style>
  <w:style w:type="paragraph" w:styleId="5">
    <w:name w:val="heading 5"/>
    <w:basedOn w:val="a"/>
    <w:next w:val="a"/>
    <w:link w:val="5Char"/>
    <w:uiPriority w:val="99"/>
    <w:qFormat/>
    <w:rsid w:val="0058026B"/>
    <w:pPr>
      <w:widowControl/>
      <w:spacing w:before="240" w:after="60"/>
      <w:jc w:val="left"/>
      <w:outlineLvl w:val="4"/>
    </w:pPr>
    <w:rPr>
      <w:rFonts w:ascii="Calibri" w:hAnsi="Calibri" w:cs="Calibri"/>
      <w:b/>
      <w:bCs/>
      <w:i/>
      <w:iCs/>
      <w:kern w:val="0"/>
      <w:sz w:val="26"/>
      <w:szCs w:val="26"/>
    </w:rPr>
  </w:style>
  <w:style w:type="paragraph" w:styleId="6">
    <w:name w:val="heading 6"/>
    <w:basedOn w:val="a"/>
    <w:next w:val="a"/>
    <w:link w:val="6Char"/>
    <w:uiPriority w:val="99"/>
    <w:qFormat/>
    <w:rsid w:val="0058026B"/>
    <w:pPr>
      <w:widowControl/>
      <w:spacing w:before="240" w:after="60"/>
      <w:jc w:val="left"/>
      <w:outlineLvl w:val="5"/>
    </w:pPr>
    <w:rPr>
      <w:rFonts w:ascii="Calibri" w:hAnsi="Calibri" w:cs="Calibri"/>
      <w:b/>
      <w:bCs/>
      <w:kern w:val="0"/>
      <w:sz w:val="22"/>
      <w:szCs w:val="22"/>
    </w:rPr>
  </w:style>
  <w:style w:type="paragraph" w:styleId="7">
    <w:name w:val="heading 7"/>
    <w:basedOn w:val="a"/>
    <w:next w:val="a"/>
    <w:link w:val="7Char"/>
    <w:uiPriority w:val="99"/>
    <w:qFormat/>
    <w:rsid w:val="0058026B"/>
    <w:pPr>
      <w:widowControl/>
      <w:spacing w:before="240" w:after="60"/>
      <w:jc w:val="left"/>
      <w:outlineLvl w:val="6"/>
    </w:pPr>
    <w:rPr>
      <w:rFonts w:ascii="Calibri" w:hAnsi="Calibri" w:cs="Calibri"/>
      <w:kern w:val="0"/>
      <w:sz w:val="24"/>
      <w:szCs w:val="24"/>
    </w:rPr>
  </w:style>
  <w:style w:type="paragraph" w:styleId="8">
    <w:name w:val="heading 8"/>
    <w:basedOn w:val="a"/>
    <w:next w:val="a"/>
    <w:link w:val="8Char"/>
    <w:uiPriority w:val="99"/>
    <w:qFormat/>
    <w:rsid w:val="0058026B"/>
    <w:pPr>
      <w:widowControl/>
      <w:spacing w:before="240" w:after="60"/>
      <w:jc w:val="left"/>
      <w:outlineLvl w:val="7"/>
    </w:pPr>
    <w:rPr>
      <w:rFonts w:ascii="Calibri" w:hAnsi="Calibri" w:cs="Calibri"/>
      <w:i/>
      <w:iCs/>
      <w:kern w:val="0"/>
      <w:sz w:val="24"/>
      <w:szCs w:val="24"/>
    </w:rPr>
  </w:style>
  <w:style w:type="paragraph" w:styleId="9">
    <w:name w:val="heading 9"/>
    <w:basedOn w:val="a"/>
    <w:next w:val="a"/>
    <w:link w:val="9Char"/>
    <w:uiPriority w:val="99"/>
    <w:qFormat/>
    <w:rsid w:val="0058026B"/>
    <w:pPr>
      <w:widowControl/>
      <w:spacing w:before="240" w:after="60"/>
      <w:jc w:val="left"/>
      <w:outlineLvl w:val="8"/>
    </w:pPr>
    <w:rPr>
      <w:rFonts w:ascii="Cambria" w:hAnsi="Cambria" w:cs="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58026B"/>
    <w:pPr>
      <w:tabs>
        <w:tab w:val="center" w:pos="4153"/>
        <w:tab w:val="right" w:pos="8306"/>
      </w:tabs>
      <w:snapToGrid w:val="0"/>
      <w:jc w:val="left"/>
    </w:pPr>
    <w:rPr>
      <w:rFonts w:ascii="Calibri" w:hAnsi="Calibri" w:cs="Calibri"/>
      <w:sz w:val="18"/>
      <w:szCs w:val="18"/>
    </w:rPr>
  </w:style>
  <w:style w:type="paragraph" w:styleId="a4">
    <w:name w:val="header"/>
    <w:basedOn w:val="a"/>
    <w:link w:val="Char0"/>
    <w:uiPriority w:val="99"/>
    <w:qFormat/>
    <w:rsid w:val="0058026B"/>
    <w:pPr>
      <w:pBdr>
        <w:bottom w:val="single" w:sz="6" w:space="1" w:color="auto"/>
      </w:pBdr>
      <w:tabs>
        <w:tab w:val="center" w:pos="4153"/>
        <w:tab w:val="right" w:pos="8306"/>
      </w:tabs>
      <w:snapToGrid w:val="0"/>
      <w:jc w:val="center"/>
    </w:pPr>
    <w:rPr>
      <w:rFonts w:ascii="Calibri" w:hAnsi="Calibri" w:cs="Calibri"/>
      <w:sz w:val="18"/>
      <w:szCs w:val="18"/>
    </w:rPr>
  </w:style>
  <w:style w:type="paragraph" w:styleId="a5">
    <w:name w:val="Subtitle"/>
    <w:basedOn w:val="a"/>
    <w:next w:val="a"/>
    <w:link w:val="Char1"/>
    <w:uiPriority w:val="99"/>
    <w:qFormat/>
    <w:rsid w:val="0058026B"/>
    <w:pPr>
      <w:widowControl/>
      <w:spacing w:after="60"/>
      <w:jc w:val="center"/>
      <w:outlineLvl w:val="1"/>
    </w:pPr>
    <w:rPr>
      <w:rFonts w:ascii="Cambria" w:hAnsi="Cambria" w:cs="Cambria"/>
      <w:kern w:val="0"/>
      <w:sz w:val="24"/>
      <w:szCs w:val="24"/>
    </w:rPr>
  </w:style>
  <w:style w:type="paragraph" w:styleId="a6">
    <w:name w:val="Title"/>
    <w:basedOn w:val="a"/>
    <w:next w:val="a"/>
    <w:link w:val="Char2"/>
    <w:uiPriority w:val="99"/>
    <w:qFormat/>
    <w:rsid w:val="0058026B"/>
    <w:pPr>
      <w:widowControl/>
      <w:spacing w:before="240" w:after="60"/>
      <w:jc w:val="center"/>
      <w:outlineLvl w:val="0"/>
    </w:pPr>
    <w:rPr>
      <w:rFonts w:ascii="Cambria" w:hAnsi="Cambria" w:cs="Cambria"/>
      <w:b/>
      <w:bCs/>
      <w:kern w:val="28"/>
      <w:sz w:val="32"/>
      <w:szCs w:val="32"/>
    </w:rPr>
  </w:style>
  <w:style w:type="character" w:styleId="a7">
    <w:name w:val="Strong"/>
    <w:basedOn w:val="a0"/>
    <w:uiPriority w:val="99"/>
    <w:qFormat/>
    <w:rsid w:val="0058026B"/>
    <w:rPr>
      <w:b/>
      <w:bCs/>
    </w:rPr>
  </w:style>
  <w:style w:type="character" w:styleId="a8">
    <w:name w:val="Emphasis"/>
    <w:basedOn w:val="a0"/>
    <w:uiPriority w:val="99"/>
    <w:qFormat/>
    <w:rsid w:val="0058026B"/>
    <w:rPr>
      <w:rFonts w:ascii="Calibri" w:hAnsi="Calibri" w:cs="Calibri"/>
      <w:b/>
      <w:bCs/>
      <w:i/>
      <w:iCs/>
    </w:rPr>
  </w:style>
  <w:style w:type="character" w:customStyle="1" w:styleId="1Char">
    <w:name w:val="标题 1 Char"/>
    <w:basedOn w:val="a0"/>
    <w:link w:val="1"/>
    <w:uiPriority w:val="99"/>
    <w:qFormat/>
    <w:locked/>
    <w:rsid w:val="0058026B"/>
    <w:rPr>
      <w:rFonts w:ascii="Cambria" w:eastAsia="宋体" w:hAnsi="Cambria" w:cs="Cambria"/>
      <w:b/>
      <w:bCs/>
      <w:kern w:val="32"/>
      <w:sz w:val="32"/>
      <w:szCs w:val="32"/>
    </w:rPr>
  </w:style>
  <w:style w:type="character" w:customStyle="1" w:styleId="2Char">
    <w:name w:val="标题 2 Char"/>
    <w:basedOn w:val="a0"/>
    <w:link w:val="2"/>
    <w:uiPriority w:val="99"/>
    <w:semiHidden/>
    <w:qFormat/>
    <w:locked/>
    <w:rsid w:val="0058026B"/>
    <w:rPr>
      <w:rFonts w:ascii="Cambria" w:eastAsia="宋体" w:hAnsi="Cambria" w:cs="Cambria"/>
      <w:b/>
      <w:bCs/>
      <w:i/>
      <w:iCs/>
      <w:sz w:val="28"/>
      <w:szCs w:val="28"/>
    </w:rPr>
  </w:style>
  <w:style w:type="character" w:customStyle="1" w:styleId="3Char">
    <w:name w:val="标题 3 Char"/>
    <w:basedOn w:val="a0"/>
    <w:link w:val="3"/>
    <w:uiPriority w:val="99"/>
    <w:semiHidden/>
    <w:qFormat/>
    <w:locked/>
    <w:rsid w:val="0058026B"/>
    <w:rPr>
      <w:rFonts w:ascii="Cambria" w:eastAsia="宋体" w:hAnsi="Cambria" w:cs="Cambria"/>
      <w:b/>
      <w:bCs/>
      <w:sz w:val="26"/>
      <w:szCs w:val="26"/>
    </w:rPr>
  </w:style>
  <w:style w:type="character" w:customStyle="1" w:styleId="4Char">
    <w:name w:val="标题 4 Char"/>
    <w:basedOn w:val="a0"/>
    <w:link w:val="4"/>
    <w:uiPriority w:val="99"/>
    <w:semiHidden/>
    <w:qFormat/>
    <w:locked/>
    <w:rsid w:val="0058026B"/>
    <w:rPr>
      <w:b/>
      <w:bCs/>
      <w:sz w:val="28"/>
      <w:szCs w:val="28"/>
    </w:rPr>
  </w:style>
  <w:style w:type="character" w:customStyle="1" w:styleId="5Char">
    <w:name w:val="标题 5 Char"/>
    <w:basedOn w:val="a0"/>
    <w:link w:val="5"/>
    <w:uiPriority w:val="99"/>
    <w:semiHidden/>
    <w:qFormat/>
    <w:locked/>
    <w:rsid w:val="0058026B"/>
    <w:rPr>
      <w:b/>
      <w:bCs/>
      <w:i/>
      <w:iCs/>
      <w:sz w:val="26"/>
      <w:szCs w:val="26"/>
    </w:rPr>
  </w:style>
  <w:style w:type="character" w:customStyle="1" w:styleId="6Char">
    <w:name w:val="标题 6 Char"/>
    <w:basedOn w:val="a0"/>
    <w:link w:val="6"/>
    <w:uiPriority w:val="99"/>
    <w:semiHidden/>
    <w:qFormat/>
    <w:locked/>
    <w:rsid w:val="0058026B"/>
    <w:rPr>
      <w:b/>
      <w:bCs/>
    </w:rPr>
  </w:style>
  <w:style w:type="character" w:customStyle="1" w:styleId="7Char">
    <w:name w:val="标题 7 Char"/>
    <w:basedOn w:val="a0"/>
    <w:link w:val="7"/>
    <w:uiPriority w:val="99"/>
    <w:semiHidden/>
    <w:qFormat/>
    <w:locked/>
    <w:rsid w:val="0058026B"/>
    <w:rPr>
      <w:sz w:val="24"/>
      <w:szCs w:val="24"/>
    </w:rPr>
  </w:style>
  <w:style w:type="character" w:customStyle="1" w:styleId="8Char">
    <w:name w:val="标题 8 Char"/>
    <w:basedOn w:val="a0"/>
    <w:link w:val="8"/>
    <w:uiPriority w:val="99"/>
    <w:semiHidden/>
    <w:qFormat/>
    <w:locked/>
    <w:rsid w:val="0058026B"/>
    <w:rPr>
      <w:i/>
      <w:iCs/>
      <w:sz w:val="24"/>
      <w:szCs w:val="24"/>
    </w:rPr>
  </w:style>
  <w:style w:type="character" w:customStyle="1" w:styleId="9Char">
    <w:name w:val="标题 9 Char"/>
    <w:basedOn w:val="a0"/>
    <w:link w:val="9"/>
    <w:uiPriority w:val="99"/>
    <w:semiHidden/>
    <w:qFormat/>
    <w:locked/>
    <w:rsid w:val="0058026B"/>
    <w:rPr>
      <w:rFonts w:ascii="Cambria" w:eastAsia="宋体" w:hAnsi="Cambria" w:cs="Cambria"/>
    </w:rPr>
  </w:style>
  <w:style w:type="character" w:customStyle="1" w:styleId="Char">
    <w:name w:val="页脚 Char"/>
    <w:basedOn w:val="a0"/>
    <w:link w:val="a3"/>
    <w:uiPriority w:val="99"/>
    <w:qFormat/>
    <w:locked/>
    <w:rsid w:val="0058026B"/>
    <w:rPr>
      <w:rFonts w:ascii="Calibri" w:eastAsia="宋体" w:hAnsi="Calibri" w:cs="Calibri"/>
      <w:kern w:val="2"/>
      <w:sz w:val="18"/>
      <w:szCs w:val="18"/>
    </w:rPr>
  </w:style>
  <w:style w:type="character" w:customStyle="1" w:styleId="Char0">
    <w:name w:val="页眉 Char"/>
    <w:basedOn w:val="a0"/>
    <w:link w:val="a4"/>
    <w:uiPriority w:val="99"/>
    <w:qFormat/>
    <w:locked/>
    <w:rsid w:val="0058026B"/>
    <w:rPr>
      <w:rFonts w:ascii="Calibri" w:eastAsia="宋体" w:hAnsi="Calibri" w:cs="Calibri"/>
      <w:kern w:val="2"/>
      <w:sz w:val="18"/>
      <w:szCs w:val="18"/>
    </w:rPr>
  </w:style>
  <w:style w:type="character" w:customStyle="1" w:styleId="Char1">
    <w:name w:val="副标题 Char"/>
    <w:basedOn w:val="a0"/>
    <w:link w:val="a5"/>
    <w:uiPriority w:val="99"/>
    <w:qFormat/>
    <w:locked/>
    <w:rsid w:val="0058026B"/>
    <w:rPr>
      <w:rFonts w:ascii="Cambria" w:eastAsia="宋体" w:hAnsi="Cambria" w:cs="Cambria"/>
      <w:sz w:val="24"/>
      <w:szCs w:val="24"/>
    </w:rPr>
  </w:style>
  <w:style w:type="character" w:customStyle="1" w:styleId="Char2">
    <w:name w:val="标题 Char"/>
    <w:basedOn w:val="a0"/>
    <w:link w:val="a6"/>
    <w:uiPriority w:val="99"/>
    <w:qFormat/>
    <w:locked/>
    <w:rsid w:val="0058026B"/>
    <w:rPr>
      <w:rFonts w:ascii="Cambria" w:eastAsia="宋体" w:hAnsi="Cambria" w:cs="Cambria"/>
      <w:b/>
      <w:bCs/>
      <w:kern w:val="28"/>
      <w:sz w:val="32"/>
      <w:szCs w:val="32"/>
    </w:rPr>
  </w:style>
  <w:style w:type="paragraph" w:styleId="a9">
    <w:name w:val="No Spacing"/>
    <w:basedOn w:val="a"/>
    <w:uiPriority w:val="99"/>
    <w:qFormat/>
    <w:rsid w:val="0058026B"/>
    <w:pPr>
      <w:widowControl/>
      <w:jc w:val="left"/>
    </w:pPr>
    <w:rPr>
      <w:rFonts w:ascii="Calibri" w:hAnsi="Calibri" w:cs="Calibri"/>
      <w:kern w:val="0"/>
      <w:sz w:val="24"/>
      <w:szCs w:val="24"/>
      <w:lang w:eastAsia="en-US"/>
    </w:rPr>
  </w:style>
  <w:style w:type="paragraph" w:styleId="aa">
    <w:name w:val="List Paragraph"/>
    <w:basedOn w:val="a"/>
    <w:uiPriority w:val="99"/>
    <w:qFormat/>
    <w:rsid w:val="0058026B"/>
    <w:pPr>
      <w:widowControl/>
      <w:ind w:left="720"/>
      <w:jc w:val="left"/>
    </w:pPr>
    <w:rPr>
      <w:rFonts w:ascii="Calibri" w:hAnsi="Calibri" w:cs="Calibri"/>
      <w:kern w:val="0"/>
      <w:sz w:val="24"/>
      <w:szCs w:val="24"/>
      <w:lang w:eastAsia="en-US"/>
    </w:rPr>
  </w:style>
  <w:style w:type="paragraph" w:styleId="ab">
    <w:name w:val="Quote"/>
    <w:basedOn w:val="a"/>
    <w:next w:val="a"/>
    <w:link w:val="Char3"/>
    <w:uiPriority w:val="99"/>
    <w:qFormat/>
    <w:rsid w:val="0058026B"/>
    <w:pPr>
      <w:widowControl/>
      <w:jc w:val="left"/>
    </w:pPr>
    <w:rPr>
      <w:rFonts w:ascii="Calibri" w:hAnsi="Calibri" w:cs="Calibri"/>
      <w:i/>
      <w:iCs/>
      <w:kern w:val="0"/>
      <w:sz w:val="24"/>
      <w:szCs w:val="24"/>
    </w:rPr>
  </w:style>
  <w:style w:type="character" w:customStyle="1" w:styleId="Char3">
    <w:name w:val="引用 Char"/>
    <w:basedOn w:val="a0"/>
    <w:link w:val="ab"/>
    <w:uiPriority w:val="99"/>
    <w:qFormat/>
    <w:locked/>
    <w:rsid w:val="0058026B"/>
    <w:rPr>
      <w:i/>
      <w:iCs/>
      <w:sz w:val="24"/>
      <w:szCs w:val="24"/>
    </w:rPr>
  </w:style>
  <w:style w:type="paragraph" w:styleId="ac">
    <w:name w:val="Intense Quote"/>
    <w:basedOn w:val="a"/>
    <w:next w:val="a"/>
    <w:link w:val="Char4"/>
    <w:uiPriority w:val="99"/>
    <w:qFormat/>
    <w:rsid w:val="0058026B"/>
    <w:pPr>
      <w:widowControl/>
      <w:ind w:left="720" w:right="720"/>
      <w:jc w:val="left"/>
    </w:pPr>
    <w:rPr>
      <w:rFonts w:ascii="Calibri" w:hAnsi="Calibri" w:cs="Calibri"/>
      <w:b/>
      <w:bCs/>
      <w:i/>
      <w:iCs/>
      <w:kern w:val="0"/>
      <w:sz w:val="24"/>
      <w:szCs w:val="24"/>
    </w:rPr>
  </w:style>
  <w:style w:type="character" w:customStyle="1" w:styleId="Char4">
    <w:name w:val="明显引用 Char"/>
    <w:basedOn w:val="a0"/>
    <w:link w:val="ac"/>
    <w:uiPriority w:val="99"/>
    <w:qFormat/>
    <w:locked/>
    <w:rsid w:val="0058026B"/>
    <w:rPr>
      <w:b/>
      <w:bCs/>
      <w:i/>
      <w:iCs/>
      <w:sz w:val="24"/>
      <w:szCs w:val="24"/>
    </w:rPr>
  </w:style>
  <w:style w:type="character" w:customStyle="1" w:styleId="SubtleEmphasis1">
    <w:name w:val="Subtle Emphasis1"/>
    <w:uiPriority w:val="99"/>
    <w:qFormat/>
    <w:rsid w:val="0058026B"/>
    <w:rPr>
      <w:i/>
      <w:iCs/>
      <w:color w:val="auto"/>
    </w:rPr>
  </w:style>
  <w:style w:type="character" w:customStyle="1" w:styleId="IntenseEmphasis1">
    <w:name w:val="Intense Emphasis1"/>
    <w:basedOn w:val="a0"/>
    <w:uiPriority w:val="99"/>
    <w:qFormat/>
    <w:rsid w:val="0058026B"/>
    <w:rPr>
      <w:b/>
      <w:bCs/>
      <w:i/>
      <w:iCs/>
      <w:sz w:val="24"/>
      <w:szCs w:val="24"/>
      <w:u w:val="single"/>
    </w:rPr>
  </w:style>
  <w:style w:type="character" w:customStyle="1" w:styleId="SubtleReference1">
    <w:name w:val="Subtle Reference1"/>
    <w:basedOn w:val="a0"/>
    <w:uiPriority w:val="99"/>
    <w:qFormat/>
    <w:rsid w:val="0058026B"/>
    <w:rPr>
      <w:sz w:val="24"/>
      <w:szCs w:val="24"/>
      <w:u w:val="single"/>
    </w:rPr>
  </w:style>
  <w:style w:type="character" w:customStyle="1" w:styleId="IntenseReference1">
    <w:name w:val="Intense Reference1"/>
    <w:basedOn w:val="a0"/>
    <w:uiPriority w:val="99"/>
    <w:qFormat/>
    <w:rsid w:val="0058026B"/>
    <w:rPr>
      <w:b/>
      <w:bCs/>
      <w:sz w:val="24"/>
      <w:szCs w:val="24"/>
      <w:u w:val="single"/>
    </w:rPr>
  </w:style>
  <w:style w:type="character" w:customStyle="1" w:styleId="BookTitle1">
    <w:name w:val="Book Title1"/>
    <w:basedOn w:val="a0"/>
    <w:uiPriority w:val="99"/>
    <w:qFormat/>
    <w:rsid w:val="0058026B"/>
    <w:rPr>
      <w:rFonts w:ascii="Cambria" w:eastAsia="宋体" w:hAnsi="Cambria" w:cs="Cambria"/>
      <w:b/>
      <w:bCs/>
      <w:i/>
      <w:iCs/>
      <w:sz w:val="24"/>
      <w:szCs w:val="24"/>
    </w:rPr>
  </w:style>
  <w:style w:type="paragraph" w:customStyle="1" w:styleId="TOCHeading1">
    <w:name w:val="TOC Heading1"/>
    <w:basedOn w:val="1"/>
    <w:next w:val="a"/>
    <w:uiPriority w:val="99"/>
    <w:semiHidden/>
    <w:qFormat/>
    <w:rsid w:val="0058026B"/>
    <w:pPr>
      <w:outlineLvl w:val="9"/>
    </w:pPr>
    <w:rPr>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337</Words>
  <Characters>1925</Characters>
  <Application>Microsoft Office Word</Application>
  <DocSecurity>0</DocSecurity>
  <Lines>16</Lines>
  <Paragraphs>4</Paragraphs>
  <ScaleCrop>false</ScaleCrop>
  <Company>Microsoft</Company>
  <LinksUpToDate>false</LinksUpToDate>
  <CharactersWithSpaces>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7</cp:revision>
  <cp:lastPrinted>2019-07-25T03:13:00Z</cp:lastPrinted>
  <dcterms:created xsi:type="dcterms:W3CDTF">2019-07-23T00:52:00Z</dcterms:created>
  <dcterms:modified xsi:type="dcterms:W3CDTF">2023-12-25T11:15:00Z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5BA35B5B51974F3BBB9B3B090D61D664</vt:lpwstr>
  </property>
</Properties>
</file>