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bookmarkStart w:id="0" w:name="_GoBack"/>
      <w:bookmarkEnd w:id="0"/>
    </w:p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21A62" w:rsidRDefault="00282F5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自治区财政项目支出绩效自评报告</w:t>
      </w:r>
    </w:p>
    <w:p w:rsidR="00021A62" w:rsidRDefault="00021A6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21A62" w:rsidRDefault="00282F5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（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2018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年度）</w:t>
      </w:r>
    </w:p>
    <w:p w:rsidR="00021A62" w:rsidRDefault="00021A6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21A62" w:rsidRDefault="00021A6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21A62" w:rsidRDefault="00021A6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21A62" w:rsidRDefault="00021A6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21A62" w:rsidRDefault="00021A6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21A62" w:rsidRDefault="00021A6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21A62" w:rsidRDefault="00021A62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021A62" w:rsidRDefault="00282F50">
      <w:pPr>
        <w:spacing w:line="700" w:lineRule="exact"/>
        <w:ind w:firstLineChars="200" w:firstLine="720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项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目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名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称：机关办公业务项目</w:t>
      </w:r>
    </w:p>
    <w:p w:rsidR="00021A62" w:rsidRDefault="00282F50">
      <w:pPr>
        <w:spacing w:line="700" w:lineRule="exact"/>
        <w:ind w:firstLineChars="200" w:firstLine="720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实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施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单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位（公章）：自治区扶贫开发办公室</w:t>
      </w:r>
    </w:p>
    <w:p w:rsidR="00021A62" w:rsidRDefault="00282F50">
      <w:pPr>
        <w:spacing w:line="700" w:lineRule="exact"/>
        <w:ind w:firstLineChars="200" w:firstLine="720"/>
        <w:jc w:val="left"/>
        <w:rPr>
          <w:rFonts w:ascii="方正小标宋简体" w:eastAsia="方正小标宋简体" w:hAnsi="方正小标宋简体" w:cs="方正小标宋简体"/>
          <w:w w:val="9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自治区主管部门（公章）：</w:t>
      </w:r>
      <w:r>
        <w:rPr>
          <w:rFonts w:ascii="方正小标宋简体" w:eastAsia="方正小标宋简体" w:hAnsi="方正小标宋简体" w:cs="方正小标宋简体" w:hint="eastAsia"/>
          <w:w w:val="90"/>
          <w:kern w:val="0"/>
          <w:sz w:val="36"/>
          <w:szCs w:val="36"/>
        </w:rPr>
        <w:t>自治区扶贫开发办公室</w:t>
      </w:r>
    </w:p>
    <w:p w:rsidR="00021A62" w:rsidRDefault="00282F50">
      <w:pPr>
        <w:spacing w:line="700" w:lineRule="exact"/>
        <w:ind w:firstLineChars="200" w:firstLine="720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项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目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负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责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人（签章）：张涛</w:t>
      </w:r>
    </w:p>
    <w:p w:rsidR="00021A62" w:rsidRDefault="00282F50">
      <w:pPr>
        <w:spacing w:line="700" w:lineRule="exact"/>
        <w:ind w:firstLineChars="200" w:firstLine="720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填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报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时</w:t>
      </w:r>
      <w:r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间：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2019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1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月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20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日</w:t>
      </w:r>
    </w:p>
    <w:p w:rsidR="00021A62" w:rsidRDefault="00021A6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21A62" w:rsidRDefault="00021A62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021A62" w:rsidRDefault="00282F50">
      <w:pPr>
        <w:spacing w:line="580" w:lineRule="exact"/>
        <w:ind w:firstLine="640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lastRenderedPageBreak/>
        <w:t>一、项目概况</w:t>
      </w:r>
    </w:p>
    <w:p w:rsidR="00021A62" w:rsidRDefault="00282F50">
      <w:pPr>
        <w:spacing w:line="580" w:lineRule="exact"/>
        <w:ind w:firstLine="640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（一）项目单位基本情况</w:t>
      </w:r>
    </w:p>
    <w:p w:rsidR="00021A62" w:rsidRDefault="00282F5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合处为自治区扶贫开发办公室内设机构之一，主要负责综合协调机关政务、事务和外联工作；负责文电、会务、机要、档案等机关日常运转工作；承担保密、信访、大事记、政务公开、应急管理、综治维稳、安全生产等工作；指导宣传、政务信息、机关电子政务及后勤保障管理工作。</w:t>
      </w:r>
    </w:p>
    <w:p w:rsidR="00021A62" w:rsidRDefault="00282F50">
      <w:pPr>
        <w:spacing w:line="580" w:lineRule="exact"/>
        <w:ind w:firstLineChars="200" w:firstLine="62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（二）项目预算绩效目标设定情况</w:t>
      </w:r>
    </w:p>
    <w:p w:rsidR="00021A62" w:rsidRDefault="00282F50">
      <w:pPr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工作任务，我办在编报部门预算时申请办公业务费，主要用于各类日常办公印刷、公务出差、车辆运行维护、公务接待、宿舍租赁、办公设备购置以及聘用人员工资方面的开支，弥补公用经费不足，保障各项业务工作正常有序开展，以期顺利实现年初制</w:t>
      </w:r>
      <w:r>
        <w:rPr>
          <w:rFonts w:ascii="仿宋_GB2312" w:eastAsia="仿宋_GB2312" w:hint="eastAsia"/>
          <w:sz w:val="32"/>
          <w:szCs w:val="32"/>
        </w:rPr>
        <w:t>定的目标任务。</w:t>
      </w:r>
      <w:r>
        <w:rPr>
          <w:rFonts w:ascii="仿宋_GB2312" w:eastAsia="仿宋_GB2312" w:hint="eastAsia"/>
          <w:sz w:val="32"/>
          <w:szCs w:val="32"/>
        </w:rPr>
        <w:t>共设置一级指标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个（即项目完成指标、项目效果指标、满意度指标），二级指标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个（数量指标、质量指标、时效指标、成本指标、社会效益指标、经济效益指标、可持续性效应、生态效益指标、满意度指标），三级指标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个（（聘用人员数、参会人员出席率、翻译语种、出车率、档案室事故发生率、采购设备平均使用年限、印刷品质量合格率、项目完成时间、排版印刷交工时间、平均每月印刷费用、预算资金使用率、领导小组会议新闻报道率、会议部署落实情况项目实施对环境影响率、机关各部门满意度），具体情况详见项目支出绩效目标自评表。），</w:t>
      </w:r>
      <w:r>
        <w:rPr>
          <w:rFonts w:ascii="仿宋_GB2312" w:eastAsia="仿宋_GB2312" w:hint="eastAsia"/>
          <w:sz w:val="32"/>
          <w:szCs w:val="32"/>
        </w:rPr>
        <w:t>具体情况详见项目支出绩效目标自评表。</w:t>
      </w:r>
    </w:p>
    <w:p w:rsidR="00021A62" w:rsidRDefault="00282F50">
      <w:pPr>
        <w:spacing w:line="580" w:lineRule="exact"/>
        <w:ind w:firstLine="640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二、项目资金使用及管理情况</w:t>
      </w:r>
    </w:p>
    <w:p w:rsidR="00021A62" w:rsidRDefault="00282F50">
      <w:pPr>
        <w:spacing w:line="580" w:lineRule="exact"/>
        <w:ind w:firstLineChars="243" w:firstLine="761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lastRenderedPageBreak/>
        <w:t>（一）项目资金安排落实、总投入等情况分析</w:t>
      </w:r>
    </w:p>
    <w:p w:rsidR="00021A62" w:rsidRDefault="00282F5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年初批复预算经费</w:t>
      </w:r>
      <w:r>
        <w:rPr>
          <w:rFonts w:ascii="仿宋_GB2312" w:eastAsia="仿宋_GB2312" w:hint="eastAsia"/>
          <w:sz w:val="32"/>
          <w:szCs w:val="32"/>
        </w:rPr>
        <w:t>166.5</w:t>
      </w:r>
      <w:r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上年结转</w:t>
      </w:r>
      <w:r>
        <w:rPr>
          <w:rFonts w:ascii="仿宋_GB2312" w:eastAsia="仿宋_GB2312" w:hint="eastAsia"/>
          <w:sz w:val="32"/>
          <w:szCs w:val="32"/>
        </w:rPr>
        <w:t>18.64</w:t>
      </w:r>
      <w:r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实际到位</w:t>
      </w:r>
      <w:r>
        <w:rPr>
          <w:rFonts w:ascii="仿宋_GB2312" w:eastAsia="仿宋_GB2312" w:hint="eastAsia"/>
          <w:sz w:val="32"/>
          <w:szCs w:val="32"/>
        </w:rPr>
        <w:t>185.1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021A62" w:rsidRDefault="00282F50">
      <w:pPr>
        <w:spacing w:line="580" w:lineRule="exact"/>
        <w:ind w:firstLineChars="243" w:firstLine="761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（二）项目资金实际使用情况分析</w:t>
      </w:r>
    </w:p>
    <w:p w:rsidR="00021A62" w:rsidRDefault="00282F5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截至目前</w:t>
      </w:r>
      <w:r>
        <w:rPr>
          <w:rFonts w:ascii="仿宋_GB2312" w:eastAsia="仿宋_GB2312" w:hint="eastAsia"/>
          <w:sz w:val="32"/>
          <w:szCs w:val="32"/>
        </w:rPr>
        <w:t>办公业务费</w:t>
      </w:r>
      <w:r>
        <w:rPr>
          <w:rFonts w:ascii="仿宋_GB2312" w:eastAsia="仿宋_GB2312" w:hAnsi="仿宋" w:hint="eastAsia"/>
          <w:sz w:val="32"/>
          <w:szCs w:val="32"/>
        </w:rPr>
        <w:t>已支出</w:t>
      </w:r>
      <w:r>
        <w:rPr>
          <w:rFonts w:ascii="仿宋_GB2312" w:eastAsia="仿宋_GB2312" w:hAnsi="仿宋" w:hint="eastAsia"/>
          <w:sz w:val="32"/>
          <w:szCs w:val="32"/>
        </w:rPr>
        <w:t>185.14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完成预算总额的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主要用于日常办公用品购置、三公经费、会议费、印刷费、维修劳务、宿舍租赁及聘用人员工资等方面的开支，其中</w:t>
      </w:r>
      <w:r>
        <w:rPr>
          <w:rFonts w:ascii="仿宋_GB2312" w:eastAsia="仿宋_GB2312" w:hint="eastAsia"/>
          <w:sz w:val="32"/>
          <w:szCs w:val="32"/>
        </w:rPr>
        <w:t>其他工资福利支出</w:t>
      </w:r>
      <w:r>
        <w:rPr>
          <w:rFonts w:ascii="仿宋_GB2312" w:eastAsia="仿宋_GB2312" w:hint="eastAsia"/>
          <w:sz w:val="32"/>
          <w:szCs w:val="32"/>
        </w:rPr>
        <w:t>15.6</w:t>
      </w:r>
      <w:r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办公费</w:t>
      </w:r>
      <w:bookmarkStart w:id="1" w:name="_Hlk14917816"/>
      <w:r>
        <w:rPr>
          <w:rFonts w:ascii="仿宋_GB2312" w:eastAsia="仿宋_GB2312"/>
          <w:sz w:val="32"/>
          <w:szCs w:val="32"/>
        </w:rPr>
        <w:t>50.54</w:t>
      </w:r>
      <w:bookmarkEnd w:id="1"/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元，印刷费</w:t>
      </w:r>
      <w:r>
        <w:rPr>
          <w:rFonts w:ascii="仿宋_GB2312" w:eastAsia="仿宋_GB2312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.97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元，电费</w:t>
      </w:r>
      <w:r>
        <w:rPr>
          <w:rFonts w:ascii="仿宋_GB2312" w:eastAsia="仿宋_GB2312" w:hint="eastAsia"/>
          <w:sz w:val="32"/>
          <w:szCs w:val="32"/>
        </w:rPr>
        <w:t>1.31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元，差旅费</w:t>
      </w:r>
      <w:r>
        <w:rPr>
          <w:rFonts w:ascii="仿宋_GB2312" w:eastAsia="仿宋_GB2312" w:hint="eastAsia"/>
          <w:sz w:val="32"/>
          <w:szCs w:val="32"/>
        </w:rPr>
        <w:t>0.07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元，维修（护）费</w:t>
      </w:r>
      <w:r>
        <w:rPr>
          <w:rFonts w:ascii="仿宋_GB2312" w:eastAsia="仿宋_GB2312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.70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元，租赁费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.45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元，会议费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元，劳务费</w:t>
      </w:r>
      <w:r>
        <w:rPr>
          <w:rFonts w:ascii="仿宋_GB2312" w:eastAsia="仿宋_GB2312" w:hint="eastAsia"/>
          <w:sz w:val="32"/>
          <w:szCs w:val="32"/>
        </w:rPr>
        <w:t>21.75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元，公务用车运行维护费</w:t>
      </w:r>
      <w:r>
        <w:rPr>
          <w:rFonts w:ascii="仿宋_GB2312" w:eastAsia="仿宋_GB2312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.03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元，税金及附加费用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.13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元，办公设备购置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.59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。</w:t>
      </w:r>
    </w:p>
    <w:p w:rsidR="00021A62" w:rsidRDefault="00282F50">
      <w:pPr>
        <w:spacing w:line="580" w:lineRule="exact"/>
        <w:ind w:firstLineChars="243" w:firstLine="761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（三）项目资金管理情况分析</w:t>
      </w:r>
    </w:p>
    <w:p w:rsidR="00021A62" w:rsidRDefault="00282F5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各项支出严格按照预算执行，履行财务审批程序，资金支出使用要符合相关规定要求。</w:t>
      </w:r>
    </w:p>
    <w:p w:rsidR="00021A62" w:rsidRDefault="00282F5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办公业务经费严格按照《自治区扶贫办财务管理规定》，履行财务审批程序，办公用品耗材实行登记领用、基本零库存制管理。印刷费需委托外包应刷的大批量业务材料，由各部门填写《审批表》，综合处统一办理；临时聘用人员工资：机关（事业）临时聘用人员由组织人事处统一管理，工资福利按组织人事处的通知支付。其他临聘人员由机关服务中心负责管理，工资福利报组织人事处审批。</w:t>
      </w:r>
      <w:r>
        <w:rPr>
          <w:rFonts w:ascii="仿宋_GB2312" w:eastAsia="仿宋_GB2312" w:hint="eastAsia"/>
          <w:sz w:val="32"/>
          <w:szCs w:val="32"/>
        </w:rPr>
        <w:t>300</w:t>
      </w:r>
      <w:r>
        <w:rPr>
          <w:rFonts w:ascii="仿宋_GB2312" w:eastAsia="仿宋_GB2312" w:hint="eastAsia"/>
          <w:sz w:val="32"/>
          <w:szCs w:val="32"/>
        </w:rPr>
        <w:t>元以上的文件材料邮寄费需附明细；电话费和网络通讯费由机关财务按月（年）交纳。差旅费：严格按照《自治区党政机关事业单位</w:t>
      </w:r>
      <w:r>
        <w:rPr>
          <w:rFonts w:ascii="仿宋_GB2312" w:eastAsia="仿宋_GB2312" w:hint="eastAsia"/>
          <w:sz w:val="32"/>
          <w:szCs w:val="32"/>
        </w:rPr>
        <w:lastRenderedPageBreak/>
        <w:t>工作人员差旅费管理办法》执行；会议费：严格</w:t>
      </w:r>
      <w:r>
        <w:rPr>
          <w:rFonts w:ascii="仿宋_GB2312" w:eastAsia="仿宋_GB2312" w:hint="eastAsia"/>
          <w:sz w:val="32"/>
          <w:szCs w:val="32"/>
        </w:rPr>
        <w:t>按《新疆维吾尔自治区本级会议费管理暂行办法》执行。会议不得任意扩大规模、提高标准、增加开支项目。办公用水、电、暖：坚持绿色办公，倡导节能低耗，水、电、暖等由机关服务中心统一管理，履行审批手续后据实列支。公务用车运行维护费：由机关服务中心按照《车辆管理办法》统一管理实施。</w:t>
      </w:r>
    </w:p>
    <w:p w:rsidR="00021A62" w:rsidRDefault="00282F50">
      <w:pPr>
        <w:spacing w:line="580" w:lineRule="exact"/>
        <w:ind w:firstLine="640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三、项目组织实施情况</w:t>
      </w:r>
    </w:p>
    <w:p w:rsidR="00021A62" w:rsidRDefault="00282F50">
      <w:pPr>
        <w:spacing w:line="580" w:lineRule="exact"/>
        <w:ind w:firstLineChars="243" w:firstLine="761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（一）项目组织情况分析</w:t>
      </w:r>
    </w:p>
    <w:p w:rsidR="00021A62" w:rsidRDefault="00282F50" w:rsidP="00282F50">
      <w:pPr>
        <w:spacing w:line="580" w:lineRule="exact"/>
        <w:ind w:firstLineChars="243" w:firstLine="7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办公业务经费项目支出方向，由各个业务处室牵头做好相关项目的实施管理工作，规划财务处承担资金支付、票据审核责任。聘用人员工资：机关（事业）临时聘用人员由组织人事处统一管理，机关车队及食堂临聘人</w:t>
      </w:r>
      <w:r>
        <w:rPr>
          <w:rFonts w:ascii="仿宋_GB2312" w:eastAsia="仿宋_GB2312" w:hint="eastAsia"/>
          <w:sz w:val="32"/>
          <w:szCs w:val="32"/>
        </w:rPr>
        <w:t>员由机关服务中心负责管理，工资福利报组织人事处审批；办公用品及耗材购置、印刷费、会议费由综合处按规定审核并统一采购、发放，委托外包、履行报批程序；机关服务中心对公务用车运行维护费、水、电、暖等工作进行统一管理，履行审批手续后据实列支。</w:t>
      </w:r>
    </w:p>
    <w:p w:rsidR="00021A62" w:rsidRDefault="00282F50">
      <w:pPr>
        <w:spacing w:line="580" w:lineRule="exact"/>
        <w:ind w:firstLineChars="243" w:firstLine="761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（二）项目管理情况分析</w:t>
      </w:r>
    </w:p>
    <w:p w:rsidR="00021A62" w:rsidRDefault="00282F50">
      <w:pPr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各项支出严格按照预算执行，履行财务审批程序，资金支出使用要符合相关规定要求。按照单项金额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000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5000</w:t>
      </w:r>
      <w:r>
        <w:rPr>
          <w:rFonts w:ascii="仿宋_GB2312" w:eastAsia="仿宋_GB2312" w:hint="eastAsia"/>
          <w:sz w:val="32"/>
          <w:szCs w:val="32"/>
        </w:rPr>
        <w:t>元不等分别制定相依的审批权限及程序。</w:t>
      </w:r>
    </w:p>
    <w:p w:rsidR="00021A62" w:rsidRDefault="00282F50">
      <w:pPr>
        <w:spacing w:line="580" w:lineRule="exact"/>
        <w:ind w:firstLineChars="243" w:firstLine="761"/>
        <w:rPr>
          <w:rFonts w:ascii="楷体_GB2312" w:eastAsia="楷体_GB2312" w:hAnsi="楷体_GB2312" w:cs="楷体_GB2312"/>
          <w:b/>
          <w:spacing w:val="-4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pacing w:val="-4"/>
          <w:sz w:val="32"/>
          <w:szCs w:val="32"/>
        </w:rPr>
        <w:t>（一）项目绩效目标完成情况分析</w:t>
      </w:r>
    </w:p>
    <w:p w:rsidR="00021A62" w:rsidRDefault="00282F50">
      <w:pPr>
        <w:spacing w:line="580" w:lineRule="exact"/>
        <w:ind w:firstLineChars="242" w:firstLine="7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年终聘用人员数为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人；各类会议参会人员出席率达到</w:t>
      </w:r>
      <w:r>
        <w:rPr>
          <w:rFonts w:ascii="仿宋_GB2312" w:eastAsia="仿宋_GB2312" w:hint="eastAsia"/>
          <w:sz w:val="32"/>
          <w:szCs w:val="32"/>
        </w:rPr>
        <w:t>100%</w:t>
      </w:r>
      <w:r>
        <w:rPr>
          <w:rFonts w:ascii="仿宋_GB2312" w:eastAsia="仿宋_GB2312" w:hint="eastAsia"/>
          <w:sz w:val="32"/>
          <w:szCs w:val="32"/>
        </w:rPr>
        <w:t>；脱贫攻坚各类宣传手册编译成维、哈等各类少数民族</w:t>
      </w:r>
      <w:r>
        <w:rPr>
          <w:rFonts w:ascii="仿宋_GB2312" w:eastAsia="仿宋_GB2312" w:hint="eastAsia"/>
          <w:sz w:val="32"/>
          <w:szCs w:val="32"/>
        </w:rPr>
        <w:lastRenderedPageBreak/>
        <w:t>语种，方便各族人民了解、阅读；全年办机关车队出车率达</w:t>
      </w:r>
      <w:r>
        <w:rPr>
          <w:rFonts w:ascii="仿宋_GB2312" w:eastAsia="仿宋_GB2312" w:hint="eastAsia"/>
          <w:sz w:val="32"/>
          <w:szCs w:val="32"/>
        </w:rPr>
        <w:t>100%</w:t>
      </w:r>
      <w:r>
        <w:rPr>
          <w:rFonts w:ascii="仿宋_GB2312" w:eastAsia="仿宋_GB2312" w:hint="eastAsia"/>
          <w:sz w:val="32"/>
          <w:szCs w:val="32"/>
        </w:rPr>
        <w:t>；全年无档案室事故发生；采购的机器设备平均使用年限均满足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年要求；印刷品质量全部合格；机关各部门满意度≥</w:t>
      </w:r>
      <w:r>
        <w:rPr>
          <w:rFonts w:ascii="仿宋_GB2312" w:eastAsia="仿宋_GB2312" w:hint="eastAsia"/>
          <w:sz w:val="32"/>
          <w:szCs w:val="32"/>
        </w:rPr>
        <w:t>95%</w:t>
      </w:r>
      <w:r>
        <w:rPr>
          <w:rFonts w:ascii="仿宋_GB2312" w:eastAsia="仿宋_GB2312" w:hint="eastAsia"/>
          <w:sz w:val="32"/>
          <w:szCs w:val="32"/>
        </w:rPr>
        <w:t>。筹办的自治区扶贫开发领导小组专题会议多次由新疆人民电视台、新疆日报等媒体报道，各类会议安排部署工作在各部门、各地得到好的落实，脱贫攻坚工作有序开展。</w:t>
      </w:r>
    </w:p>
    <w:p w:rsidR="00021A62" w:rsidRDefault="00282F50">
      <w:pPr>
        <w:spacing w:line="580" w:lineRule="exact"/>
        <w:ind w:firstLineChars="242" w:firstLine="758"/>
        <w:rPr>
          <w:rFonts w:ascii="楷体_GB2312" w:eastAsia="楷体_GB2312" w:hAnsi="楷体_GB2312" w:cs="楷体_GB2312"/>
          <w:b/>
          <w:spacing w:val="-4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pacing w:val="-4"/>
          <w:sz w:val="32"/>
          <w:szCs w:val="32"/>
        </w:rPr>
        <w:t>（二）项目绩效目标未完成原因分析</w:t>
      </w:r>
    </w:p>
    <w:p w:rsidR="00021A62" w:rsidRDefault="00282F50">
      <w:pPr>
        <w:spacing w:line="580" w:lineRule="exact"/>
        <w:ind w:firstLineChars="242" w:firstLine="755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无。</w:t>
      </w:r>
    </w:p>
    <w:p w:rsidR="00021A62" w:rsidRDefault="00282F50">
      <w:pPr>
        <w:spacing w:line="580" w:lineRule="exact"/>
        <w:ind w:firstLine="640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五、其他需要说明的问题</w:t>
      </w:r>
    </w:p>
    <w:p w:rsidR="00021A62" w:rsidRDefault="00282F50">
      <w:pPr>
        <w:spacing w:line="580" w:lineRule="exact"/>
        <w:ind w:firstLineChars="242" w:firstLine="758"/>
        <w:rPr>
          <w:rFonts w:ascii="楷体_GB2312" w:eastAsia="楷体_GB2312" w:hAnsi="楷体_GB2312" w:cs="楷体_GB2312"/>
          <w:b/>
          <w:spacing w:val="-4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pacing w:val="-4"/>
          <w:sz w:val="32"/>
          <w:szCs w:val="32"/>
        </w:rPr>
        <w:t>（一）后续工作计划</w:t>
      </w:r>
    </w:p>
    <w:p w:rsidR="00021A62" w:rsidRDefault="00282F50">
      <w:pPr>
        <w:spacing w:line="580" w:lineRule="exact"/>
        <w:ind w:firstLineChars="242" w:firstLine="75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一是按照财务预算科学合理安排使用办公业务费用，充分发挥资金利用效率。二是进一步加强财务管理，合理安排，压缩不必要的或不急需的开支，做到开支有预算、有计划。三是严格按照财政序时支出的要求，做好</w:t>
      </w:r>
      <w:r>
        <w:rPr>
          <w:rFonts w:ascii="仿宋_GB2312" w:eastAsia="仿宋_GB2312" w:hint="eastAsia"/>
          <w:spacing w:val="-4"/>
          <w:sz w:val="32"/>
          <w:szCs w:val="32"/>
        </w:rPr>
        <w:t>2019</w:t>
      </w:r>
      <w:r>
        <w:rPr>
          <w:rFonts w:ascii="仿宋_GB2312" w:eastAsia="仿宋_GB2312" w:hint="eastAsia"/>
          <w:spacing w:val="-4"/>
          <w:sz w:val="32"/>
          <w:szCs w:val="32"/>
        </w:rPr>
        <w:t>年度办公业务费支出。</w:t>
      </w:r>
    </w:p>
    <w:p w:rsidR="00021A62" w:rsidRDefault="00282F50">
      <w:pPr>
        <w:spacing w:line="580" w:lineRule="exact"/>
        <w:ind w:firstLineChars="242" w:firstLine="758"/>
        <w:rPr>
          <w:rFonts w:ascii="楷体_GB2312" w:eastAsia="楷体_GB2312" w:hAnsi="楷体_GB2312" w:cs="楷体_GB2312"/>
          <w:b/>
          <w:spacing w:val="-4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pacing w:val="-4"/>
          <w:sz w:val="32"/>
          <w:szCs w:val="32"/>
        </w:rPr>
        <w:t>（二）主要经验及做法、存在问题和建议</w:t>
      </w:r>
    </w:p>
    <w:p w:rsidR="00021A62" w:rsidRDefault="00282F50">
      <w:pPr>
        <w:spacing w:line="580" w:lineRule="exact"/>
        <w:ind w:firstLineChars="242" w:firstLine="75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一是合理设置年初绩效目标，严格按资金具体用途将产出数量目标全部量化至三级指标，据此开展绩效监控和绩效自评工作。二是坚持专款专用的原则，严格按年初拟定的资金使用计划安排支出，不得随意突破计划、改变计划或进行无计划的支出，以提高财政资金支出的计划性与可控性。</w:t>
      </w:r>
      <w:r>
        <w:rPr>
          <w:rFonts w:ascii="仿宋_GB2312" w:eastAsia="仿宋_GB2312" w:hint="eastAsia"/>
          <w:spacing w:val="-4"/>
          <w:sz w:val="32"/>
          <w:szCs w:val="32"/>
        </w:rPr>
        <w:t>三是合理编制预算，严格按照预算批复用途使用、工作运行经费，避免出现超预算支出、资金使用不合理、挤占专项资金的现象，严禁将资金用于弥补公用经费不足。</w:t>
      </w:r>
    </w:p>
    <w:p w:rsidR="00021A62" w:rsidRDefault="00282F50">
      <w:pPr>
        <w:spacing w:line="580" w:lineRule="exact"/>
        <w:ind w:firstLineChars="242" w:firstLine="758"/>
        <w:rPr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pacing w:val="-4"/>
          <w:sz w:val="32"/>
          <w:szCs w:val="32"/>
        </w:rPr>
        <w:lastRenderedPageBreak/>
        <w:t>（三）其他</w:t>
      </w:r>
    </w:p>
    <w:p w:rsidR="00021A62" w:rsidRDefault="00282F50">
      <w:pPr>
        <w:spacing w:line="580" w:lineRule="exact"/>
        <w:ind w:firstLineChars="242" w:firstLine="7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021A62" w:rsidRDefault="00282F50">
      <w:pPr>
        <w:spacing w:line="580" w:lineRule="exact"/>
        <w:ind w:firstLine="640"/>
        <w:rPr>
          <w:rStyle w:val="a8"/>
          <w:rFonts w:ascii="黑体" w:eastAsia="黑体" w:hAnsi="黑体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六、项目评价工作情况</w:t>
      </w:r>
    </w:p>
    <w:p w:rsidR="00021A62" w:rsidRDefault="00282F50">
      <w:pPr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自评具体分三个阶段组织实施，分别是前期准备阶段、评价实施阶段和评价报告阶段。前期准备阶段，成立评价工作小组，拟定本次绩效评价工作方案；评价实施阶段，收集汇总、整理分析有关绩效评价资料，包括项目立项依据、项目预算报告、总账、明细账、记账凭证、工作总结等。评价报告阶段，经过综合分析，依据项目绩效评价指标评分表，形成初步评价</w:t>
      </w:r>
      <w:r>
        <w:rPr>
          <w:rFonts w:ascii="仿宋_GB2312" w:eastAsia="仿宋_GB2312" w:hint="eastAsia"/>
          <w:sz w:val="32"/>
          <w:szCs w:val="32"/>
        </w:rPr>
        <w:t>结论。</w:t>
      </w:r>
    </w:p>
    <w:p w:rsidR="00021A62" w:rsidRDefault="00282F50">
      <w:pPr>
        <w:spacing w:line="580" w:lineRule="exact"/>
        <w:ind w:firstLine="640"/>
        <w:rPr>
          <w:rStyle w:val="a8"/>
          <w:rFonts w:ascii="仿宋_GB2312" w:eastAsia="仿宋_GB2312"/>
          <w:bCs w:val="0"/>
          <w:sz w:val="32"/>
          <w:szCs w:val="32"/>
        </w:rPr>
      </w:pPr>
      <w:r>
        <w:rPr>
          <w:rStyle w:val="a8"/>
          <w:rFonts w:ascii="黑体" w:eastAsia="黑体" w:hAnsi="黑体" w:hint="eastAsia"/>
          <w:bCs w:val="0"/>
          <w:spacing w:val="-4"/>
          <w:sz w:val="32"/>
          <w:szCs w:val="32"/>
        </w:rPr>
        <w:t>七、附表</w:t>
      </w:r>
    </w:p>
    <w:p w:rsidR="00021A62" w:rsidRDefault="00282F50">
      <w:pPr>
        <w:spacing w:line="580" w:lineRule="exact"/>
        <w:ind w:firstLine="640"/>
        <w:rPr>
          <w:rStyle w:val="a8"/>
          <w:rFonts w:ascii="仿宋_GB2312" w:eastAsia="仿宋_GB2312" w:hAnsi="仿宋_GB2312" w:cs="仿宋_GB2312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_GB2312" w:cs="仿宋_GB2312" w:hint="eastAsia"/>
          <w:b w:val="0"/>
          <w:spacing w:val="-4"/>
          <w:sz w:val="32"/>
          <w:szCs w:val="32"/>
        </w:rPr>
        <w:t>《项目支出绩效目标自评表》</w:t>
      </w:r>
    </w:p>
    <w:sectPr w:rsidR="00021A62" w:rsidSect="00021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201D"/>
    <w:rsid w:val="00021A62"/>
    <w:rsid w:val="0003115A"/>
    <w:rsid w:val="00080AED"/>
    <w:rsid w:val="00183EF6"/>
    <w:rsid w:val="00282F50"/>
    <w:rsid w:val="00375F60"/>
    <w:rsid w:val="003F64CF"/>
    <w:rsid w:val="00456486"/>
    <w:rsid w:val="004B332E"/>
    <w:rsid w:val="005162F1"/>
    <w:rsid w:val="00535153"/>
    <w:rsid w:val="006B0797"/>
    <w:rsid w:val="00777342"/>
    <w:rsid w:val="00825B04"/>
    <w:rsid w:val="00841A50"/>
    <w:rsid w:val="00847708"/>
    <w:rsid w:val="00855E3A"/>
    <w:rsid w:val="00922CB9"/>
    <w:rsid w:val="009A14D0"/>
    <w:rsid w:val="00A26421"/>
    <w:rsid w:val="00A4293B"/>
    <w:rsid w:val="00B41F61"/>
    <w:rsid w:val="00B6134B"/>
    <w:rsid w:val="00B8221B"/>
    <w:rsid w:val="00C132A7"/>
    <w:rsid w:val="00C56C72"/>
    <w:rsid w:val="00C56FC2"/>
    <w:rsid w:val="00CA6457"/>
    <w:rsid w:val="00D17F2E"/>
    <w:rsid w:val="00E769FE"/>
    <w:rsid w:val="00E84936"/>
    <w:rsid w:val="00EA2CBE"/>
    <w:rsid w:val="00EB7FDB"/>
    <w:rsid w:val="00F32FEE"/>
    <w:rsid w:val="00F65748"/>
    <w:rsid w:val="048165B9"/>
    <w:rsid w:val="0651229F"/>
    <w:rsid w:val="0CFC2988"/>
    <w:rsid w:val="155C070D"/>
    <w:rsid w:val="1D086B7A"/>
    <w:rsid w:val="30F81498"/>
    <w:rsid w:val="38C76B10"/>
    <w:rsid w:val="3DD5425E"/>
    <w:rsid w:val="3F5014E1"/>
    <w:rsid w:val="3F7107C8"/>
    <w:rsid w:val="40602191"/>
    <w:rsid w:val="4B211C0F"/>
    <w:rsid w:val="51380682"/>
    <w:rsid w:val="59BE13CE"/>
    <w:rsid w:val="5A4437E7"/>
    <w:rsid w:val="5F6B13B5"/>
    <w:rsid w:val="70DD7BAF"/>
    <w:rsid w:val="73CC2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6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21A62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21A62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21A62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21A62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21A62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21A62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21A62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21A62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21A62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21A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21A6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21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021A62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021A62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021A62"/>
    <w:rPr>
      <w:b/>
      <w:bCs/>
    </w:rPr>
  </w:style>
  <w:style w:type="character" w:styleId="a9">
    <w:name w:val="Emphasis"/>
    <w:basedOn w:val="a0"/>
    <w:uiPriority w:val="20"/>
    <w:qFormat/>
    <w:rsid w:val="00021A62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021A6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021A6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21A6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021A6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21A6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021A6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021A6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21A6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021A62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021A62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021A62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021A62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021A62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021A62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021A62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021A62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021A62"/>
    <w:rPr>
      <w:b/>
      <w:i/>
      <w:sz w:val="24"/>
    </w:rPr>
  </w:style>
  <w:style w:type="character" w:customStyle="1" w:styleId="10">
    <w:name w:val="不明显强调1"/>
    <w:uiPriority w:val="19"/>
    <w:qFormat/>
    <w:rsid w:val="00021A62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021A62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21A62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21A62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21A62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21A62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021A62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21A62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21A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5</cp:revision>
  <cp:lastPrinted>2019-07-25T03:18:00Z</cp:lastPrinted>
  <dcterms:created xsi:type="dcterms:W3CDTF">2019-07-23T00:34:00Z</dcterms:created>
  <dcterms:modified xsi:type="dcterms:W3CDTF">2023-12-25T10:54:00Z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7C4941D8351648A88D3C3F21F7CB5164</vt:lpwstr>
  </property>
</Properties>
</file>