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eastAsia="方正小标宋_GBK"/>
          <w:sz w:val="44"/>
          <w:szCs w:val="44"/>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ascii="方正小标宋_GBK" w:eastAsia="方正小标宋_GBK"/>
          <w:sz w:val="44"/>
          <w:szCs w:val="44"/>
        </w:rPr>
      </w:pPr>
      <w:r>
        <w:rPr>
          <w:rFonts w:ascii="方正小标宋_GBK" w:eastAsia="方正小标宋_GBK"/>
          <w:sz w:val="44"/>
          <w:szCs w:val="44"/>
        </w:rPr>
        <w:t>2017</w:t>
      </w:r>
      <w:r>
        <w:rPr>
          <w:rFonts w:hint="eastAsia" w:ascii="方正小标宋_GBK" w:eastAsia="方正小标宋_GBK"/>
          <w:sz w:val="44"/>
          <w:szCs w:val="44"/>
        </w:rPr>
        <w:t>年度</w:t>
      </w:r>
      <w:r>
        <w:rPr>
          <w:rFonts w:ascii="方正小标宋_GBK" w:eastAsia="方正小标宋_GBK"/>
          <w:sz w:val="44"/>
          <w:szCs w:val="44"/>
        </w:rPr>
        <w:t>新疆宣传干部学院</w:t>
      </w:r>
    </w:p>
    <w:p>
      <w:pPr>
        <w:keepNext w:val="0"/>
        <w:keepLines w:val="0"/>
        <w:pageBreakBefore w:val="0"/>
        <w:widowControl w:val="0"/>
        <w:kinsoku/>
        <w:wordWrap/>
        <w:overflowPunct/>
        <w:topLinePunct w:val="0"/>
        <w:snapToGrid/>
        <w:spacing w:line="580" w:lineRule="exact"/>
        <w:jc w:val="center"/>
        <w:rPr>
          <w:rFonts w:hint="eastAsia" w:ascii="仿宋_GB2312" w:hAnsi="宋体" w:eastAsia="仿宋_GB2312"/>
          <w:sz w:val="32"/>
          <w:szCs w:val="32"/>
        </w:rPr>
      </w:pPr>
      <w:r>
        <w:rPr>
          <w:rFonts w:hint="eastAsia" w:ascii="方正小标宋_GBK" w:eastAsia="方正小标宋_GBK"/>
          <w:sz w:val="44"/>
          <w:szCs w:val="44"/>
        </w:rPr>
        <w:t>部门决算公开说明</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华文中宋" w:hAnsi="华文中宋" w:eastAsia="华文中宋"/>
          <w:b/>
          <w:kern w:val="0"/>
          <w:sz w:val="32"/>
          <w:szCs w:val="32"/>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华文中宋" w:hAnsi="华文中宋" w:eastAsia="华文中宋"/>
          <w:b/>
          <w:kern w:val="0"/>
          <w:sz w:val="32"/>
          <w:szCs w:val="32"/>
        </w:rPr>
      </w:pPr>
      <w:r>
        <w:rPr>
          <w:rFonts w:hint="eastAsia" w:ascii="华文中宋" w:hAnsi="华文中宋" w:eastAsia="华文中宋"/>
          <w:b/>
          <w:kern w:val="0"/>
          <w:sz w:val="32"/>
          <w:szCs w:val="32"/>
        </w:rPr>
        <w:t>目  录</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华文中宋" w:hAnsi="华文中宋" w:eastAsia="华文中宋"/>
          <w:b/>
          <w:kern w:val="0"/>
          <w:sz w:val="32"/>
          <w:szCs w:val="32"/>
        </w:rPr>
      </w:pP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第一部分</w:t>
      </w:r>
      <w:r>
        <w:rPr>
          <w:rFonts w:hint="eastAsia" w:ascii="黑体" w:hAnsi="黑体" w:eastAsia="黑体"/>
          <w:kern w:val="0"/>
          <w:sz w:val="32"/>
          <w:szCs w:val="32"/>
        </w:rPr>
        <w:t xml:space="preserve"> </w:t>
      </w:r>
      <w:r>
        <w:rPr>
          <w:rFonts w:hint="eastAsia" w:ascii="黑体" w:hAnsi="黑体" w:eastAsia="黑体"/>
          <w:sz w:val="32"/>
          <w:szCs w:val="32"/>
          <w:lang w:eastAsia="zh-CN"/>
        </w:rPr>
        <w:t>新疆宣传干部培训学院</w:t>
      </w:r>
      <w:r>
        <w:rPr>
          <w:rFonts w:hint="eastAsia" w:ascii="黑体" w:hAnsi="黑体" w:eastAsia="黑体"/>
          <w:b w:val="0"/>
          <w:kern w:val="0"/>
          <w:sz w:val="32"/>
          <w:szCs w:val="32"/>
        </w:rPr>
        <w:t>部门单位概况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第二部分 部门决算情况说明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一、部门收支总体情况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（一）部门收入支出决算总体情况说明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（二）部门收入总体情况说明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二、部门财政拨款收支情况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三、部门结转结余情况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第三部分 专业名词解释</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第四部分 部门决算报表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二、部门收支总体情况（11张）：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《行政事业类项目收入支出决算表》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《基本建设类项目收入支出决算表》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《财政专户管理资金收入支出决算表》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三、财政拨款收支情况（9张）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四、单位资产负责情况（1张）：《资产负债简表》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五、部门决算附表（5张）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《资产情况表》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《国有资产收益征缴情况表》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《基本数字表》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《机构人员情况表》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《非税收入征缴情况表》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六、填报说明附表（2张）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《部门决算相关信息统计表》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《政府采购情况表》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七、“三公”经费支出情况(1张)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2240" w:firstLineChars="700"/>
        <w:textAlignment w:val="auto"/>
        <w:outlineLvl w:val="0"/>
        <w:rPr>
          <w:rFonts w:hint="eastAsia" w:ascii="黑体" w:eastAsia="黑体"/>
          <w:b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2240" w:firstLineChars="700"/>
        <w:textAlignment w:val="auto"/>
        <w:outlineLvl w:val="0"/>
        <w:rPr>
          <w:rFonts w:hint="eastAsia" w:ascii="黑体" w:eastAsia="黑体"/>
          <w:b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hint="eastAsia" w:ascii="黑体" w:eastAsia="黑体"/>
          <w:b w:val="0"/>
          <w:bCs w:val="0"/>
          <w:sz w:val="32"/>
          <w:szCs w:val="32"/>
        </w:rPr>
      </w:pPr>
      <w:r>
        <w:rPr>
          <w:rFonts w:hint="eastAsia" w:ascii="黑体" w:eastAsia="黑体"/>
          <w:b w:val="0"/>
          <w:bCs w:val="0"/>
          <w:sz w:val="32"/>
          <w:szCs w:val="32"/>
        </w:rPr>
        <w:t>第一部分 部门单位概况</w:t>
      </w:r>
    </w:p>
    <w:p>
      <w:pPr>
        <w:keepNext w:val="0"/>
        <w:keepLines w:val="0"/>
        <w:pageBreakBefore w:val="0"/>
        <w:widowControl w:val="0"/>
        <w:numPr>
          <w:ilvl w:val="0"/>
          <w:numId w:val="1"/>
        </w:numPr>
        <w:kinsoku/>
        <w:wordWrap/>
        <w:overflowPunct/>
        <w:topLinePunct w:val="0"/>
        <w:bidi w:val="0"/>
        <w:snapToGrid/>
        <w:spacing w:line="500" w:lineRule="exact"/>
        <w:textAlignment w:val="auto"/>
        <w:outlineLvl w:val="9"/>
        <w:rPr>
          <w:rFonts w:ascii="仿宋_GB2312" w:eastAsia="仿宋_GB2312"/>
          <w:sz w:val="32"/>
          <w:szCs w:val="32"/>
        </w:rPr>
      </w:pPr>
      <w:r>
        <w:rPr>
          <w:rFonts w:hint="eastAsia" w:ascii="仿宋_GB2312" w:eastAsia="仿宋_GB2312"/>
          <w:sz w:val="32"/>
          <w:szCs w:val="32"/>
        </w:rPr>
        <w:t>部门单位基本情况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ascii="仿宋_GB2312" w:eastAsia="仿宋_GB2312"/>
          <w:sz w:val="32"/>
          <w:szCs w:val="32"/>
        </w:rPr>
        <w:t>新疆宣传干部学院为隶属于自治区党委宣传部的全额拨款事业单位，编制为15人，2017年底实际占全额拨款编制人员为10人，退休人员4人，主要承担自治区新闻中心的场所管理和宣传干部培训、宣传文化人才培养服务等工作。</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二、部门决算单位构成。</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从决算单位构成看，</w:t>
      </w:r>
      <w:r>
        <w:rPr>
          <w:rFonts w:hint="eastAsia" w:ascii="仿宋_GB2312" w:eastAsia="仿宋_GB2312"/>
          <w:sz w:val="32"/>
          <w:szCs w:val="32"/>
          <w:lang w:eastAsia="zh-CN"/>
        </w:rPr>
        <w:t>自治区党委</w:t>
      </w:r>
      <w:r>
        <w:rPr>
          <w:rFonts w:hint="eastAsia" w:ascii="仿宋_GB2312" w:eastAsia="仿宋_GB2312"/>
          <w:sz w:val="32"/>
          <w:szCs w:val="32"/>
          <w:lang w:val="en-US" w:eastAsia="zh-CN"/>
        </w:rPr>
        <w:t>宣传部</w:t>
      </w:r>
      <w:r>
        <w:rPr>
          <w:rFonts w:hint="eastAsia" w:ascii="仿宋_GB2312" w:eastAsia="仿宋_GB2312"/>
          <w:sz w:val="32"/>
          <w:szCs w:val="32"/>
        </w:rPr>
        <w:t>部门决算包括：</w:t>
      </w:r>
      <w:r>
        <w:rPr>
          <w:rFonts w:hint="eastAsia" w:ascii="仿宋_GB2312" w:eastAsia="仿宋_GB2312"/>
          <w:sz w:val="32"/>
          <w:szCs w:val="32"/>
          <w:lang w:eastAsia="zh-CN"/>
        </w:rPr>
        <w:t>宣传部</w:t>
      </w:r>
      <w:r>
        <w:rPr>
          <w:rFonts w:hint="eastAsia" w:ascii="仿宋_GB2312" w:eastAsia="仿宋_GB2312"/>
          <w:sz w:val="32"/>
          <w:szCs w:val="32"/>
        </w:rPr>
        <w:t>本级、</w:t>
      </w:r>
      <w:r>
        <w:rPr>
          <w:rFonts w:hint="eastAsia" w:ascii="仿宋_GB2312" w:eastAsia="仿宋_GB2312"/>
          <w:sz w:val="32"/>
          <w:szCs w:val="32"/>
          <w:lang w:eastAsia="zh-CN"/>
        </w:rPr>
        <w:t>新疆宣传干部培训学院、新疆新闻工作者协会</w:t>
      </w:r>
      <w:r>
        <w:rPr>
          <w:rFonts w:hint="eastAsia" w:ascii="仿宋_GB2312" w:eastAsia="仿宋_GB2312"/>
          <w:sz w:val="32"/>
          <w:szCs w:val="32"/>
        </w:rPr>
        <w:t>。</w:t>
      </w:r>
      <w:r>
        <w:rPr>
          <w:rFonts w:hint="eastAsia" w:ascii="仿宋_GB2312" w:eastAsia="仿宋_GB2312"/>
          <w:sz w:val="32"/>
          <w:szCs w:val="32"/>
          <w:lang w:val="en-US" w:eastAsia="zh-CN"/>
        </w:rPr>
        <w:t>2017年度</w:t>
      </w:r>
      <w:r>
        <w:rPr>
          <w:rFonts w:ascii="仿宋_GB2312" w:eastAsia="仿宋_GB2312"/>
          <w:sz w:val="32"/>
          <w:szCs w:val="32"/>
        </w:rPr>
        <w:t>新疆宣传干部学院</w:t>
      </w:r>
      <w:r>
        <w:rPr>
          <w:rFonts w:hint="eastAsia" w:ascii="仿宋_GB2312" w:eastAsia="仿宋_GB2312"/>
          <w:sz w:val="32"/>
          <w:szCs w:val="32"/>
          <w:lang w:eastAsia="zh-CN"/>
        </w:rPr>
        <w:t>纳入宣传部部门决算。</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outlineLvl w:val="0"/>
        <w:rPr>
          <w:rFonts w:hint="eastAsia" w:ascii="黑体" w:eastAsia="黑体"/>
          <w:b w:val="0"/>
          <w:sz w:val="32"/>
          <w:szCs w:val="32"/>
        </w:rPr>
      </w:pPr>
      <w:r>
        <w:rPr>
          <w:rFonts w:hint="eastAsia" w:ascii="黑体" w:eastAsia="黑体"/>
          <w:b w:val="0"/>
          <w:sz w:val="32"/>
          <w:szCs w:val="32"/>
        </w:rPr>
        <w:t>第二部分 部门决算情况说明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一、部门收支总体情况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（一）部门收入支出决算总体情况说明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732</w:t>
      </w:r>
      <w:r>
        <w:rPr>
          <w:rFonts w:hint="eastAsia" w:ascii="仿宋_GB2312" w:eastAsia="仿宋_GB2312"/>
          <w:sz w:val="32"/>
          <w:szCs w:val="32"/>
        </w:rPr>
        <w:t>万元,与上年相比，减少</w:t>
      </w:r>
      <w:r>
        <w:rPr>
          <w:rFonts w:ascii="仿宋_GB2312" w:eastAsia="仿宋_GB2312"/>
          <w:sz w:val="32"/>
          <w:szCs w:val="32"/>
        </w:rPr>
        <w:t>400</w:t>
      </w:r>
      <w:r>
        <w:rPr>
          <w:rFonts w:hint="eastAsia" w:ascii="仿宋_GB2312" w:eastAsia="仿宋_GB2312"/>
          <w:sz w:val="32"/>
          <w:szCs w:val="32"/>
        </w:rPr>
        <w:t>万元，降低</w:t>
      </w:r>
      <w:r>
        <w:rPr>
          <w:rFonts w:ascii="仿宋_GB2312" w:eastAsia="仿宋_GB2312"/>
          <w:sz w:val="32"/>
          <w:szCs w:val="32"/>
        </w:rPr>
        <w:t>35</w:t>
      </w:r>
      <w:r>
        <w:rPr>
          <w:rFonts w:hint="eastAsia" w:ascii="仿宋_GB2312" w:eastAsia="仿宋_GB2312"/>
          <w:sz w:val="32"/>
          <w:szCs w:val="32"/>
        </w:rPr>
        <w:t>%</w:t>
      </w:r>
      <w:r>
        <w:rPr>
          <w:rFonts w:ascii="仿宋_GB2312" w:eastAsia="仿宋_GB2312"/>
          <w:sz w:val="32"/>
          <w:szCs w:val="32"/>
        </w:rPr>
        <w:t>;</w:t>
      </w:r>
      <w:r>
        <w:rPr>
          <w:rFonts w:hint="eastAsia" w:ascii="仿宋_GB2312" w:eastAsia="仿宋_GB2312"/>
          <w:sz w:val="32"/>
          <w:szCs w:val="32"/>
        </w:rPr>
        <w:t>支出</w:t>
      </w:r>
      <w:r>
        <w:rPr>
          <w:rFonts w:ascii="仿宋_GB2312" w:eastAsia="仿宋_GB2312"/>
          <w:sz w:val="32"/>
          <w:szCs w:val="32"/>
        </w:rPr>
        <w:t>1131</w:t>
      </w:r>
      <w:r>
        <w:rPr>
          <w:rFonts w:hint="eastAsia" w:ascii="仿宋_GB2312" w:eastAsia="仿宋_GB2312"/>
          <w:sz w:val="32"/>
          <w:szCs w:val="32"/>
        </w:rPr>
        <w:t>万元,与上年相比，增加</w:t>
      </w:r>
      <w:r>
        <w:rPr>
          <w:rFonts w:ascii="仿宋_GB2312" w:eastAsia="仿宋_GB2312"/>
          <w:sz w:val="32"/>
          <w:szCs w:val="32"/>
        </w:rPr>
        <w:t>397</w:t>
      </w:r>
      <w:r>
        <w:rPr>
          <w:rFonts w:hint="eastAsia" w:ascii="仿宋_GB2312" w:eastAsia="仿宋_GB2312"/>
          <w:sz w:val="32"/>
          <w:szCs w:val="32"/>
        </w:rPr>
        <w:t>万元，增长</w:t>
      </w:r>
      <w:r>
        <w:rPr>
          <w:rFonts w:ascii="仿宋_GB2312" w:eastAsia="仿宋_GB2312"/>
          <w:sz w:val="32"/>
          <w:szCs w:val="32"/>
        </w:rPr>
        <w:t>54</w:t>
      </w:r>
      <w:r>
        <w:rPr>
          <w:rFonts w:hint="eastAsia" w:ascii="仿宋_GB2312" w:eastAsia="仿宋_GB2312"/>
          <w:sz w:val="32"/>
          <w:szCs w:val="32"/>
        </w:rPr>
        <w:t>%，结余</w:t>
      </w:r>
      <w:r>
        <w:rPr>
          <w:rFonts w:ascii="仿宋_GB2312" w:eastAsia="仿宋_GB2312"/>
          <w:sz w:val="32"/>
          <w:szCs w:val="32"/>
        </w:rPr>
        <w:t>1.28</w:t>
      </w:r>
      <w:r>
        <w:rPr>
          <w:rFonts w:hint="eastAsia" w:ascii="仿宋_GB2312" w:eastAsia="仿宋_GB2312"/>
          <w:sz w:val="32"/>
          <w:szCs w:val="32"/>
        </w:rPr>
        <w:t>万元，与上年相比，减少</w:t>
      </w:r>
      <w:r>
        <w:rPr>
          <w:rFonts w:ascii="仿宋_GB2312" w:eastAsia="仿宋_GB2312"/>
          <w:sz w:val="32"/>
          <w:szCs w:val="32"/>
        </w:rPr>
        <w:t>400</w:t>
      </w:r>
      <w:r>
        <w:rPr>
          <w:rFonts w:hint="eastAsia" w:ascii="仿宋_GB2312" w:eastAsia="仿宋_GB2312"/>
          <w:sz w:val="32"/>
          <w:szCs w:val="32"/>
        </w:rPr>
        <w:t>万元，增减变化主要原因是：</w:t>
      </w:r>
      <w:r>
        <w:rPr>
          <w:rFonts w:ascii="仿宋_GB2312" w:eastAsia="仿宋_GB2312"/>
          <w:sz w:val="32"/>
          <w:szCs w:val="32"/>
        </w:rPr>
        <w:t>2016年度结转专项经费400万元在2017年度执行完毕。</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w:t>
      </w:r>
      <w:r>
        <w:rPr>
          <w:rFonts w:ascii="仿宋_GB2312" w:eastAsia="仿宋_GB2312"/>
          <w:sz w:val="32"/>
          <w:szCs w:val="32"/>
        </w:rPr>
        <w:t>：年初预算623万元，决算数732万元，增加了109万元，增长17%，增减变化主要原因是：本年追加100万元培训经费及正常人员工资。年初预算支出623万元，决算数1131万元，增加了508万元，增长81%，增减变化主要原因是：追加培训经费100万元及上年结转400万元执行完毕。</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（二）部门收入总体情况说明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本年收入合计</w:t>
      </w:r>
      <w:r>
        <w:rPr>
          <w:rFonts w:ascii="仿宋_GB2312" w:eastAsia="仿宋_GB2312"/>
          <w:sz w:val="32"/>
          <w:szCs w:val="32"/>
        </w:rPr>
        <w:t>1133</w:t>
      </w:r>
      <w:r>
        <w:rPr>
          <w:rFonts w:hint="eastAsia" w:ascii="仿宋_GB2312" w:eastAsia="仿宋_GB2312"/>
          <w:sz w:val="32"/>
          <w:szCs w:val="32"/>
        </w:rPr>
        <w:t>万元，其中：财政拨款收入</w:t>
      </w:r>
      <w:r>
        <w:rPr>
          <w:rFonts w:ascii="仿宋_GB2312" w:eastAsia="仿宋_GB2312"/>
          <w:sz w:val="32"/>
          <w:szCs w:val="32"/>
        </w:rPr>
        <w:t>732</w:t>
      </w:r>
      <w:r>
        <w:rPr>
          <w:rFonts w:hint="eastAsia" w:ascii="仿宋_GB2312" w:eastAsia="仿宋_GB2312"/>
          <w:sz w:val="32"/>
          <w:szCs w:val="32"/>
        </w:rPr>
        <w:t>万元，占</w:t>
      </w:r>
      <w:r>
        <w:rPr>
          <w:rFonts w:ascii="仿宋_GB2312" w:eastAsia="仿宋_GB2312"/>
          <w:sz w:val="32"/>
          <w:szCs w:val="32"/>
        </w:rPr>
        <w:t>65</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%；附属单位缴款</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0.17</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增减变化的主要原因是：</w:t>
      </w:r>
      <w:r>
        <w:rPr>
          <w:rFonts w:ascii="仿宋_GB2312" w:eastAsia="仿宋_GB2312"/>
          <w:sz w:val="32"/>
          <w:szCs w:val="32"/>
        </w:rPr>
        <w:t>上年结转收入400万元。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w:t>
      </w:r>
      <w:r>
        <w:rPr>
          <w:rFonts w:ascii="仿宋_GB2312" w:eastAsia="仿宋_GB2312"/>
          <w:sz w:val="32"/>
          <w:szCs w:val="32"/>
        </w:rPr>
        <w:t>：年初财政预算623万元，决算数732万元，增加了109万元，增长17%，增减变化主要原因是：本年追加100万元培训经费及正常人员工资。</w:t>
      </w:r>
    </w:p>
    <w:p>
      <w:pPr>
        <w:keepNext w:val="0"/>
        <w:keepLines w:val="0"/>
        <w:pageBreakBefore w:val="0"/>
        <w:widowControl w:val="0"/>
        <w:kinsoku/>
        <w:wordWrap/>
        <w:overflowPunct/>
        <w:topLinePunct w:val="0"/>
        <w:snapToGrid/>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w:t>
      </w:r>
      <w:r>
        <w:rPr>
          <w:rFonts w:ascii="仿宋_GB2312" w:eastAsia="仿宋_GB2312"/>
          <w:sz w:val="32"/>
          <w:szCs w:val="32"/>
        </w:rPr>
        <w:t>：无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widowControl w:val="0"/>
        <w:kinsoku/>
        <w:wordWrap/>
        <w:overflowPunct/>
        <w:topLinePunct w:val="0"/>
        <w:snapToGrid/>
        <w:spacing w:line="500" w:lineRule="exact"/>
        <w:ind w:firstLine="640" w:firstLineChars="200"/>
        <w:rPr>
          <w:rFonts w:hint="eastAsia" w:ascii="仿宋_GB2312" w:eastAsia="仿宋_GB2312"/>
          <w:b/>
          <w:sz w:val="32"/>
          <w:szCs w:val="32"/>
        </w:rPr>
      </w:pPr>
      <w:r>
        <w:rPr>
          <w:rFonts w:hint="eastAsia" w:ascii="仿宋_GB2312" w:eastAsia="仿宋_GB2312"/>
          <w:sz w:val="32"/>
          <w:szCs w:val="32"/>
        </w:rPr>
        <w:t>本年支出合计</w:t>
      </w:r>
      <w:r>
        <w:rPr>
          <w:rFonts w:ascii="仿宋_GB2312" w:eastAsia="仿宋_GB2312"/>
          <w:sz w:val="32"/>
          <w:szCs w:val="32"/>
        </w:rPr>
        <w:t>1131</w:t>
      </w:r>
      <w:r>
        <w:rPr>
          <w:rFonts w:hint="eastAsia" w:ascii="仿宋_GB2312" w:eastAsia="仿宋_GB2312"/>
          <w:sz w:val="32"/>
          <w:szCs w:val="32"/>
        </w:rPr>
        <w:t>万元，其中：基本支出</w:t>
      </w:r>
      <w:r>
        <w:rPr>
          <w:rFonts w:ascii="仿宋_GB2312" w:eastAsia="仿宋_GB2312"/>
          <w:sz w:val="32"/>
          <w:szCs w:val="32"/>
        </w:rPr>
        <w:t>130</w:t>
      </w:r>
      <w:r>
        <w:rPr>
          <w:rFonts w:hint="eastAsia" w:ascii="仿宋_GB2312" w:eastAsia="仿宋_GB2312"/>
          <w:sz w:val="32"/>
          <w:szCs w:val="32"/>
        </w:rPr>
        <w:t>万元，占</w:t>
      </w:r>
      <w:r>
        <w:rPr>
          <w:rFonts w:ascii="仿宋_GB2312" w:eastAsia="仿宋_GB2312"/>
          <w:sz w:val="32"/>
          <w:szCs w:val="32"/>
        </w:rPr>
        <w:t>11.5</w:t>
      </w:r>
      <w:r>
        <w:rPr>
          <w:rFonts w:hint="eastAsia" w:ascii="仿宋_GB2312" w:eastAsia="仿宋_GB2312"/>
          <w:sz w:val="32"/>
          <w:szCs w:val="32"/>
        </w:rPr>
        <w:t>%；项目支出</w:t>
      </w:r>
      <w:r>
        <w:rPr>
          <w:rFonts w:ascii="仿宋_GB2312" w:eastAsia="仿宋_GB2312"/>
          <w:sz w:val="32"/>
          <w:szCs w:val="32"/>
        </w:rPr>
        <w:t>1000</w:t>
      </w:r>
      <w:r>
        <w:rPr>
          <w:rFonts w:hint="eastAsia" w:ascii="仿宋_GB2312" w:eastAsia="仿宋_GB2312"/>
          <w:sz w:val="32"/>
          <w:szCs w:val="32"/>
        </w:rPr>
        <w:t>万元，占</w:t>
      </w:r>
      <w:r>
        <w:rPr>
          <w:rFonts w:ascii="仿宋_GB2312" w:eastAsia="仿宋_GB2312"/>
          <w:sz w:val="32"/>
          <w:szCs w:val="32"/>
        </w:rPr>
        <w:t>88</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%。增减变化的主要原因是：</w:t>
      </w:r>
      <w:r>
        <w:rPr>
          <w:rFonts w:ascii="仿宋_GB2312" w:eastAsia="仿宋_GB2312"/>
          <w:sz w:val="32"/>
          <w:szCs w:val="32"/>
        </w:rPr>
        <w:t>正常支出</w:t>
      </w:r>
    </w:p>
    <w:p>
      <w:pPr>
        <w:keepNext w:val="0"/>
        <w:keepLines w:val="0"/>
        <w:pageBreakBefore w:val="0"/>
        <w:widowControl w:val="0"/>
        <w:kinsoku/>
        <w:wordWrap/>
        <w:overflowPunct/>
        <w:topLinePunct w:val="0"/>
        <w:snapToGrid/>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w:t>
      </w:r>
      <w:r>
        <w:rPr>
          <w:rFonts w:ascii="仿宋_GB2312" w:eastAsia="仿宋_GB2312"/>
          <w:sz w:val="32"/>
          <w:szCs w:val="32"/>
        </w:rPr>
        <w:t>：年初预算支出623万元，决算数1131万元，增加了508万元，增长81%，增减变化主要原因是：追加培训经费100万元及上年结转400万元执行完毕。</w:t>
      </w:r>
    </w:p>
    <w:p>
      <w:pPr>
        <w:keepNext w:val="0"/>
        <w:keepLines w:val="0"/>
        <w:pageBreakBefore w:val="0"/>
        <w:widowControl w:val="0"/>
        <w:kinsoku/>
        <w:wordWrap/>
        <w:overflowPunct/>
        <w:topLinePunct w:val="0"/>
        <w:snapToGrid/>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ascii="仿宋_GB2312" w:eastAsia="仿宋_GB2312"/>
          <w:sz w:val="32"/>
          <w:szCs w:val="32"/>
        </w:rPr>
        <w:t>：无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二、部门财政拨款收支情况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snapToGrid/>
        <w:spacing w:line="500" w:lineRule="exact"/>
        <w:ind w:firstLine="640" w:firstLineChars="200"/>
        <w:rPr>
          <w:rFonts w:hint="eastAsia"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732</w:t>
      </w:r>
      <w:r>
        <w:rPr>
          <w:rFonts w:hint="eastAsia" w:ascii="仿宋_GB2312" w:eastAsia="仿宋_GB2312"/>
          <w:sz w:val="32"/>
          <w:szCs w:val="32"/>
        </w:rPr>
        <w:t>万元,与上年相比，减少</w:t>
      </w:r>
      <w:r>
        <w:rPr>
          <w:rFonts w:ascii="仿宋_GB2312" w:eastAsia="仿宋_GB2312"/>
          <w:sz w:val="32"/>
          <w:szCs w:val="32"/>
        </w:rPr>
        <w:t>400</w:t>
      </w:r>
      <w:r>
        <w:rPr>
          <w:rFonts w:hint="eastAsia" w:ascii="仿宋_GB2312" w:eastAsia="仿宋_GB2312"/>
          <w:sz w:val="32"/>
          <w:szCs w:val="32"/>
        </w:rPr>
        <w:t>万元，降低</w:t>
      </w:r>
      <w:r>
        <w:rPr>
          <w:rFonts w:ascii="仿宋_GB2312" w:eastAsia="仿宋_GB2312"/>
          <w:sz w:val="32"/>
          <w:szCs w:val="32"/>
        </w:rPr>
        <w:t>35</w:t>
      </w:r>
      <w:r>
        <w:rPr>
          <w:rFonts w:hint="eastAsia" w:ascii="仿宋_GB2312" w:eastAsia="仿宋_GB2312"/>
          <w:sz w:val="32"/>
          <w:szCs w:val="32"/>
        </w:rPr>
        <w:t>%</w:t>
      </w:r>
      <w:r>
        <w:rPr>
          <w:rFonts w:ascii="仿宋_GB2312" w:eastAsia="仿宋_GB2312"/>
          <w:sz w:val="32"/>
          <w:szCs w:val="32"/>
        </w:rPr>
        <w:t>;</w:t>
      </w:r>
      <w:r>
        <w:rPr>
          <w:rFonts w:hint="eastAsia" w:ascii="仿宋_GB2312" w:eastAsia="仿宋_GB2312"/>
          <w:sz w:val="32"/>
          <w:szCs w:val="32"/>
        </w:rPr>
        <w:t>支出</w:t>
      </w:r>
      <w:r>
        <w:rPr>
          <w:rFonts w:ascii="仿宋_GB2312" w:eastAsia="仿宋_GB2312"/>
          <w:sz w:val="32"/>
          <w:szCs w:val="32"/>
        </w:rPr>
        <w:t>1131</w:t>
      </w:r>
      <w:r>
        <w:rPr>
          <w:rFonts w:hint="eastAsia" w:ascii="仿宋_GB2312" w:eastAsia="仿宋_GB2312"/>
          <w:sz w:val="32"/>
          <w:szCs w:val="32"/>
        </w:rPr>
        <w:t>万元,与上年相比，增加</w:t>
      </w:r>
      <w:r>
        <w:rPr>
          <w:rFonts w:ascii="仿宋_GB2312" w:eastAsia="仿宋_GB2312"/>
          <w:sz w:val="32"/>
          <w:szCs w:val="32"/>
        </w:rPr>
        <w:t>397</w:t>
      </w:r>
      <w:r>
        <w:rPr>
          <w:rFonts w:hint="eastAsia" w:ascii="仿宋_GB2312" w:eastAsia="仿宋_GB2312"/>
          <w:sz w:val="32"/>
          <w:szCs w:val="32"/>
        </w:rPr>
        <w:t>万元，增长</w:t>
      </w:r>
      <w:r>
        <w:rPr>
          <w:rFonts w:ascii="仿宋_GB2312" w:eastAsia="仿宋_GB2312"/>
          <w:sz w:val="32"/>
          <w:szCs w:val="32"/>
        </w:rPr>
        <w:t>54</w:t>
      </w:r>
      <w:r>
        <w:rPr>
          <w:rFonts w:hint="eastAsia" w:ascii="仿宋_GB2312" w:eastAsia="仿宋_GB2312"/>
          <w:sz w:val="32"/>
          <w:szCs w:val="32"/>
        </w:rPr>
        <w:t>%，结余</w:t>
      </w:r>
      <w:r>
        <w:rPr>
          <w:rFonts w:ascii="仿宋_GB2312" w:eastAsia="仿宋_GB2312"/>
          <w:sz w:val="32"/>
          <w:szCs w:val="32"/>
        </w:rPr>
        <w:t>1.28</w:t>
      </w:r>
      <w:r>
        <w:rPr>
          <w:rFonts w:hint="eastAsia" w:ascii="仿宋_GB2312" w:eastAsia="仿宋_GB2312"/>
          <w:sz w:val="32"/>
          <w:szCs w:val="32"/>
        </w:rPr>
        <w:t>万元，与上年相比，减少</w:t>
      </w:r>
      <w:r>
        <w:rPr>
          <w:rFonts w:ascii="仿宋_GB2312" w:eastAsia="仿宋_GB2312"/>
          <w:sz w:val="32"/>
          <w:szCs w:val="32"/>
        </w:rPr>
        <w:t>400</w:t>
      </w:r>
      <w:r>
        <w:rPr>
          <w:rFonts w:hint="eastAsia" w:ascii="仿宋_GB2312" w:eastAsia="仿宋_GB2312"/>
          <w:sz w:val="32"/>
          <w:szCs w:val="32"/>
        </w:rPr>
        <w:t>万元，增减变化主要原因是：</w:t>
      </w:r>
      <w:r>
        <w:rPr>
          <w:rFonts w:ascii="仿宋_GB2312" w:eastAsia="仿宋_GB2312"/>
          <w:sz w:val="32"/>
          <w:szCs w:val="32"/>
        </w:rPr>
        <w:t>2016年度结转专项经费400万元在2017年度执行完毕</w:t>
      </w:r>
    </w:p>
    <w:p>
      <w:pPr>
        <w:keepNext w:val="0"/>
        <w:keepLines w:val="0"/>
        <w:pageBreakBefore w:val="0"/>
        <w:widowControl w:val="0"/>
        <w:kinsoku/>
        <w:wordWrap/>
        <w:overflowPunct/>
        <w:topLinePunct w:val="0"/>
        <w:snapToGrid/>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w:t>
      </w:r>
      <w:r>
        <w:rPr>
          <w:rFonts w:ascii="仿宋_GB2312" w:eastAsia="仿宋_GB2312"/>
          <w:sz w:val="32"/>
          <w:szCs w:val="32"/>
        </w:rPr>
        <w:t>：年初预算623万元，决算数732万元，增加了109万元，增长17%，增减变化主要原因是：本年追加100万元培训经费及正常人员工资。年初预算支出623万元，决算数1131万元，增加了508万元，增长81%，增减变化主要原因是：追加培训经费100万元及上年结转400万元执行完毕。</w:t>
      </w:r>
    </w:p>
    <w:p>
      <w:pPr>
        <w:keepNext w:val="0"/>
        <w:keepLines w:val="0"/>
        <w:pageBreakBefore w:val="0"/>
        <w:widowControl w:val="0"/>
        <w:kinsoku/>
        <w:wordWrap/>
        <w:overflowPunct/>
        <w:topLinePunct w:val="0"/>
        <w:snapToGrid/>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ascii="仿宋_GB2312" w:eastAsia="仿宋_GB2312"/>
          <w:sz w:val="32"/>
          <w:szCs w:val="32"/>
        </w:rPr>
        <w:t>：无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年度一般公共预算财政拨款支出</w:t>
      </w:r>
      <w:r>
        <w:rPr>
          <w:rFonts w:ascii="仿宋_GB2312" w:eastAsia="仿宋_GB2312"/>
          <w:sz w:val="32"/>
          <w:szCs w:val="32"/>
        </w:rPr>
        <w:t>1131</w:t>
      </w:r>
      <w:r>
        <w:rPr>
          <w:rFonts w:hint="eastAsia" w:ascii="仿宋_GB2312" w:eastAsia="仿宋_GB2312"/>
          <w:sz w:val="32"/>
          <w:szCs w:val="32"/>
        </w:rPr>
        <w:t>万元。与上年相比，增加</w:t>
      </w:r>
      <w:r>
        <w:rPr>
          <w:rFonts w:ascii="仿宋_GB2312" w:eastAsia="仿宋_GB2312"/>
          <w:sz w:val="32"/>
          <w:szCs w:val="32"/>
        </w:rPr>
        <w:t>426</w:t>
      </w:r>
      <w:r>
        <w:rPr>
          <w:rFonts w:hint="eastAsia" w:ascii="仿宋_GB2312" w:eastAsia="仿宋_GB2312"/>
          <w:sz w:val="32"/>
          <w:szCs w:val="32"/>
        </w:rPr>
        <w:t>万元，增长</w:t>
      </w:r>
      <w:r>
        <w:rPr>
          <w:rFonts w:ascii="仿宋_GB2312" w:eastAsia="仿宋_GB2312"/>
          <w:sz w:val="32"/>
          <w:szCs w:val="32"/>
        </w:rPr>
        <w:t>37</w:t>
      </w:r>
      <w:r>
        <w:rPr>
          <w:rFonts w:hint="eastAsia" w:ascii="仿宋_GB2312" w:eastAsia="仿宋_GB2312"/>
          <w:sz w:val="32"/>
          <w:szCs w:val="32"/>
        </w:rPr>
        <w:t>%。增减变化的主要原因是：</w:t>
      </w:r>
      <w:r>
        <w:rPr>
          <w:rFonts w:ascii="仿宋_GB2312" w:eastAsia="仿宋_GB2312"/>
          <w:sz w:val="32"/>
          <w:szCs w:val="32"/>
        </w:rPr>
        <w:t>将上年结转执行完毕</w:t>
      </w:r>
      <w:r>
        <w:rPr>
          <w:rFonts w:hint="eastAsia" w:ascii="仿宋_GB2312" w:eastAsia="仿宋_GB2312"/>
          <w:sz w:val="32"/>
          <w:szCs w:val="32"/>
        </w:rPr>
        <w:t>。其中：按功能分类科目，</w:t>
      </w:r>
      <w:r>
        <w:rPr>
          <w:rFonts w:ascii="仿宋_GB2312" w:eastAsia="仿宋_GB2312"/>
          <w:sz w:val="32"/>
          <w:szCs w:val="32"/>
        </w:rPr>
        <w:t>2013350</w:t>
      </w:r>
      <w:r>
        <w:rPr>
          <w:rFonts w:hint="eastAsia" w:ascii="仿宋_GB2312" w:eastAsia="仿宋_GB2312"/>
          <w:sz w:val="32"/>
          <w:szCs w:val="32"/>
        </w:rPr>
        <w:t>支出</w:t>
      </w:r>
      <w:r>
        <w:rPr>
          <w:rFonts w:ascii="仿宋_GB2312" w:eastAsia="仿宋_GB2312"/>
          <w:sz w:val="32"/>
          <w:szCs w:val="32"/>
        </w:rPr>
        <w:t>130</w:t>
      </w:r>
      <w:r>
        <w:rPr>
          <w:rFonts w:hint="eastAsia" w:ascii="仿宋_GB2312" w:eastAsia="仿宋_GB2312"/>
          <w:sz w:val="32"/>
          <w:szCs w:val="32"/>
        </w:rPr>
        <w:t>万元，</w:t>
      </w:r>
      <w:r>
        <w:rPr>
          <w:rFonts w:ascii="仿宋_GB2312" w:eastAsia="仿宋_GB2312"/>
          <w:sz w:val="32"/>
          <w:szCs w:val="32"/>
        </w:rPr>
        <w:t>2013399</w:t>
      </w:r>
      <w:r>
        <w:rPr>
          <w:rFonts w:hint="eastAsia" w:ascii="仿宋_GB2312" w:eastAsia="仿宋_GB2312"/>
          <w:sz w:val="32"/>
          <w:szCs w:val="32"/>
        </w:rPr>
        <w:t>支出</w:t>
      </w:r>
      <w:r>
        <w:rPr>
          <w:rFonts w:ascii="仿宋_GB2312" w:eastAsia="仿宋_GB2312"/>
          <w:sz w:val="32"/>
          <w:szCs w:val="32"/>
        </w:rPr>
        <w:t>600</w:t>
      </w:r>
      <w:r>
        <w:rPr>
          <w:rFonts w:hint="eastAsia" w:ascii="仿宋_GB2312" w:eastAsia="仿宋_GB2312"/>
          <w:sz w:val="32"/>
          <w:szCs w:val="32"/>
        </w:rPr>
        <w:t>万元</w:t>
      </w:r>
      <w:r>
        <w:rPr>
          <w:rFonts w:ascii="仿宋_GB2312" w:eastAsia="仿宋_GB2312"/>
          <w:sz w:val="32"/>
          <w:szCs w:val="32"/>
        </w:rPr>
        <w:t>,2079999</w:t>
      </w:r>
      <w:r>
        <w:rPr>
          <w:rFonts w:hint="eastAsia" w:ascii="仿宋_GB2312" w:eastAsia="仿宋_GB2312"/>
          <w:sz w:val="32"/>
          <w:szCs w:val="32"/>
        </w:rPr>
        <w:t>支出</w:t>
      </w:r>
      <w:r>
        <w:rPr>
          <w:rFonts w:ascii="仿宋_GB2312" w:eastAsia="仿宋_GB2312"/>
          <w:sz w:val="32"/>
          <w:szCs w:val="32"/>
        </w:rPr>
        <w:t>400</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按经济分类科目，</w:t>
      </w:r>
      <w:r>
        <w:rPr>
          <w:rFonts w:ascii="仿宋_GB2312" w:eastAsia="仿宋_GB2312"/>
          <w:sz w:val="32"/>
          <w:szCs w:val="32"/>
        </w:rPr>
        <w:t>工资福利支出</w:t>
      </w:r>
      <w:r>
        <w:rPr>
          <w:rFonts w:hint="eastAsia" w:ascii="仿宋_GB2312" w:eastAsia="仿宋_GB2312"/>
          <w:sz w:val="32"/>
          <w:szCs w:val="32"/>
        </w:rPr>
        <w:t>支出</w:t>
      </w:r>
      <w:r>
        <w:rPr>
          <w:rFonts w:ascii="仿宋_GB2312" w:eastAsia="仿宋_GB2312"/>
          <w:sz w:val="32"/>
          <w:szCs w:val="32"/>
        </w:rPr>
        <w:t>111</w:t>
      </w:r>
      <w:r>
        <w:rPr>
          <w:rFonts w:hint="eastAsia" w:ascii="仿宋_GB2312" w:eastAsia="仿宋_GB2312"/>
          <w:sz w:val="32"/>
          <w:szCs w:val="32"/>
        </w:rPr>
        <w:t>万元，</w:t>
      </w:r>
      <w:r>
        <w:rPr>
          <w:rFonts w:ascii="仿宋_GB2312" w:eastAsia="仿宋_GB2312"/>
          <w:sz w:val="32"/>
          <w:szCs w:val="32"/>
        </w:rPr>
        <w:t>商品和服务支出</w:t>
      </w:r>
      <w:r>
        <w:rPr>
          <w:rFonts w:hint="eastAsia" w:ascii="仿宋_GB2312" w:eastAsia="仿宋_GB2312"/>
          <w:sz w:val="32"/>
          <w:szCs w:val="32"/>
        </w:rPr>
        <w:t>支出</w:t>
      </w:r>
      <w:r>
        <w:rPr>
          <w:rFonts w:ascii="仿宋_GB2312" w:eastAsia="仿宋_GB2312"/>
          <w:sz w:val="32"/>
          <w:szCs w:val="32"/>
        </w:rPr>
        <w:t>607</w:t>
      </w:r>
      <w:r>
        <w:rPr>
          <w:rFonts w:hint="eastAsia" w:ascii="仿宋_GB2312" w:eastAsia="仿宋_GB2312"/>
          <w:sz w:val="32"/>
          <w:szCs w:val="32"/>
        </w:rPr>
        <w:t>万元</w:t>
      </w:r>
      <w:r>
        <w:rPr>
          <w:rFonts w:ascii="仿宋_GB2312" w:eastAsia="仿宋_GB2312"/>
          <w:sz w:val="32"/>
          <w:szCs w:val="32"/>
        </w:rPr>
        <w:t>,对个人和家庭的补助</w:t>
      </w:r>
      <w:r>
        <w:rPr>
          <w:rFonts w:hint="eastAsia" w:ascii="仿宋_GB2312" w:eastAsia="仿宋_GB2312"/>
          <w:sz w:val="32"/>
          <w:szCs w:val="32"/>
        </w:rPr>
        <w:t>支出</w:t>
      </w:r>
      <w:r>
        <w:rPr>
          <w:rFonts w:ascii="仿宋_GB2312" w:eastAsia="仿宋_GB2312"/>
          <w:sz w:val="32"/>
          <w:szCs w:val="32"/>
        </w:rPr>
        <w:t>12.65</w:t>
      </w:r>
      <w:r>
        <w:rPr>
          <w:rFonts w:hint="eastAsia" w:ascii="仿宋_GB2312" w:eastAsia="仿宋_GB2312"/>
          <w:sz w:val="32"/>
          <w:szCs w:val="32"/>
        </w:rPr>
        <w:t>万元</w:t>
      </w:r>
      <w:r>
        <w:rPr>
          <w:rFonts w:ascii="仿宋_GB2312" w:eastAsia="仿宋_GB2312"/>
          <w:sz w:val="32"/>
          <w:szCs w:val="32"/>
        </w:rPr>
        <w:t>，其他资本性</w:t>
      </w:r>
      <w:r>
        <w:rPr>
          <w:rFonts w:hint="eastAsia" w:ascii="仿宋_GB2312" w:eastAsia="仿宋_GB2312"/>
          <w:sz w:val="32"/>
          <w:szCs w:val="32"/>
        </w:rPr>
        <w:t>支出</w:t>
      </w:r>
      <w:r>
        <w:rPr>
          <w:rFonts w:ascii="仿宋_GB2312" w:eastAsia="仿宋_GB2312"/>
          <w:sz w:val="32"/>
          <w:szCs w:val="32"/>
        </w:rPr>
        <w:t>400</w:t>
      </w:r>
      <w:r>
        <w:rPr>
          <w:rFonts w:hint="eastAsia" w:ascii="仿宋_GB2312" w:eastAsia="仿宋_GB2312"/>
          <w:sz w:val="32"/>
          <w:szCs w:val="32"/>
        </w:rPr>
        <w:t>万元</w:t>
      </w:r>
      <w:r>
        <w:rPr>
          <w:rFonts w:ascii="仿宋_GB2312" w:eastAsia="仿宋_GB2312"/>
          <w:sz w:val="32"/>
          <w:szCs w:val="32"/>
        </w:rPr>
        <w:t>。</w:t>
      </w:r>
    </w:p>
    <w:p>
      <w:pPr>
        <w:keepNext w:val="0"/>
        <w:keepLines w:val="0"/>
        <w:pageBreakBefore w:val="0"/>
        <w:widowControl w:val="0"/>
        <w:kinsoku/>
        <w:wordWrap/>
        <w:overflowPunct/>
        <w:topLinePunct w:val="0"/>
        <w:snapToGrid/>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w:t>
      </w:r>
      <w:r>
        <w:rPr>
          <w:rFonts w:ascii="仿宋_GB2312" w:eastAsia="仿宋_GB2312"/>
          <w:sz w:val="32"/>
          <w:szCs w:val="32"/>
        </w:rPr>
        <w:t>：2017</w:t>
      </w:r>
      <w:r>
        <w:rPr>
          <w:rFonts w:hint="eastAsia" w:ascii="仿宋_GB2312" w:eastAsia="仿宋_GB2312"/>
          <w:sz w:val="32"/>
          <w:szCs w:val="32"/>
        </w:rPr>
        <w:t>年度一般公共预算财政拨款支出</w:t>
      </w:r>
      <w:r>
        <w:rPr>
          <w:rFonts w:ascii="仿宋_GB2312" w:eastAsia="仿宋_GB2312"/>
          <w:sz w:val="32"/>
          <w:szCs w:val="32"/>
        </w:rPr>
        <w:t>1131</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w:t>
      </w:r>
      <w:r>
        <w:rPr>
          <w:rFonts w:ascii="仿宋_GB2312" w:eastAsia="仿宋_GB2312"/>
          <w:sz w:val="32"/>
          <w:szCs w:val="32"/>
        </w:rPr>
        <w:t>预算</w:t>
      </w:r>
      <w:r>
        <w:rPr>
          <w:rFonts w:hint="eastAsia" w:ascii="仿宋_GB2312" w:eastAsia="仿宋_GB2312"/>
          <w:sz w:val="32"/>
          <w:szCs w:val="32"/>
        </w:rPr>
        <w:t>相比，增加</w:t>
      </w:r>
      <w:r>
        <w:rPr>
          <w:rFonts w:ascii="仿宋_GB2312" w:eastAsia="仿宋_GB2312"/>
          <w:sz w:val="32"/>
          <w:szCs w:val="32"/>
        </w:rPr>
        <w:t>508</w:t>
      </w:r>
      <w:r>
        <w:rPr>
          <w:rFonts w:hint="eastAsia" w:ascii="仿宋_GB2312" w:eastAsia="仿宋_GB2312"/>
          <w:sz w:val="32"/>
          <w:szCs w:val="32"/>
        </w:rPr>
        <w:t>万元，增长</w:t>
      </w:r>
      <w:r>
        <w:rPr>
          <w:rFonts w:ascii="仿宋_GB2312" w:eastAsia="仿宋_GB2312"/>
          <w:sz w:val="32"/>
          <w:szCs w:val="32"/>
        </w:rPr>
        <w:t>81</w:t>
      </w:r>
      <w:r>
        <w:rPr>
          <w:rFonts w:hint="eastAsia" w:ascii="仿宋_GB2312" w:eastAsia="仿宋_GB2312"/>
          <w:sz w:val="32"/>
          <w:szCs w:val="32"/>
        </w:rPr>
        <w:t>%。增减变化的主要原因是：</w:t>
      </w:r>
      <w:r>
        <w:rPr>
          <w:rFonts w:ascii="仿宋_GB2312" w:eastAsia="仿宋_GB2312"/>
          <w:sz w:val="32"/>
          <w:szCs w:val="32"/>
        </w:rPr>
        <w:t>追加培训经费100万元及上年结转400万元执行完毕。</w:t>
      </w:r>
      <w:r>
        <w:rPr>
          <w:rFonts w:hint="eastAsia" w:ascii="仿宋_GB2312" w:eastAsia="仿宋_GB2312"/>
          <w:sz w:val="32"/>
          <w:szCs w:val="32"/>
        </w:rPr>
        <w:t>其中：按功能分类科目，</w:t>
      </w:r>
      <w:r>
        <w:rPr>
          <w:rFonts w:ascii="仿宋_GB2312" w:eastAsia="仿宋_GB2312"/>
          <w:sz w:val="32"/>
          <w:szCs w:val="32"/>
        </w:rPr>
        <w:t>2013350预算</w:t>
      </w:r>
      <w:r>
        <w:rPr>
          <w:rFonts w:hint="eastAsia" w:ascii="仿宋_GB2312" w:eastAsia="仿宋_GB2312"/>
          <w:sz w:val="32"/>
          <w:szCs w:val="32"/>
        </w:rPr>
        <w:t>支出</w:t>
      </w:r>
      <w:r>
        <w:rPr>
          <w:rFonts w:ascii="仿宋_GB2312" w:eastAsia="仿宋_GB2312"/>
          <w:sz w:val="32"/>
          <w:szCs w:val="32"/>
        </w:rPr>
        <w:t>124</w:t>
      </w:r>
      <w:r>
        <w:rPr>
          <w:rFonts w:hint="eastAsia" w:ascii="仿宋_GB2312" w:eastAsia="仿宋_GB2312"/>
          <w:sz w:val="32"/>
          <w:szCs w:val="32"/>
        </w:rPr>
        <w:t>万元，</w:t>
      </w:r>
      <w:r>
        <w:rPr>
          <w:rFonts w:ascii="仿宋_GB2312" w:eastAsia="仿宋_GB2312"/>
          <w:sz w:val="32"/>
          <w:szCs w:val="32"/>
        </w:rPr>
        <w:t>决算数130万元，增加6万元；2013399预算</w:t>
      </w:r>
      <w:r>
        <w:rPr>
          <w:rFonts w:hint="eastAsia" w:ascii="仿宋_GB2312" w:eastAsia="仿宋_GB2312"/>
          <w:sz w:val="32"/>
          <w:szCs w:val="32"/>
        </w:rPr>
        <w:t>支出</w:t>
      </w:r>
      <w:r>
        <w:rPr>
          <w:rFonts w:ascii="仿宋_GB2312" w:eastAsia="仿宋_GB2312"/>
          <w:sz w:val="32"/>
          <w:szCs w:val="32"/>
        </w:rPr>
        <w:t>500</w:t>
      </w:r>
      <w:r>
        <w:rPr>
          <w:rFonts w:hint="eastAsia" w:ascii="仿宋_GB2312" w:eastAsia="仿宋_GB2312"/>
          <w:sz w:val="32"/>
          <w:szCs w:val="32"/>
        </w:rPr>
        <w:t>万元</w:t>
      </w:r>
      <w:r>
        <w:rPr>
          <w:rFonts w:ascii="仿宋_GB2312" w:eastAsia="仿宋_GB2312"/>
          <w:sz w:val="32"/>
          <w:szCs w:val="32"/>
        </w:rPr>
        <w:t>,决算数600万元，增加100万元；2079999预算</w:t>
      </w:r>
      <w:r>
        <w:rPr>
          <w:rFonts w:hint="eastAsia" w:ascii="仿宋_GB2312" w:eastAsia="仿宋_GB2312"/>
          <w:sz w:val="32"/>
          <w:szCs w:val="32"/>
        </w:rPr>
        <w:t>支出</w:t>
      </w:r>
      <w:r>
        <w:rPr>
          <w:rFonts w:ascii="仿宋_GB2312" w:eastAsia="仿宋_GB2312"/>
          <w:sz w:val="32"/>
          <w:szCs w:val="32"/>
        </w:rPr>
        <w:t>400</w:t>
      </w:r>
      <w:r>
        <w:rPr>
          <w:rFonts w:hint="eastAsia" w:ascii="仿宋_GB2312" w:eastAsia="仿宋_GB2312"/>
          <w:sz w:val="32"/>
          <w:szCs w:val="32"/>
        </w:rPr>
        <w:t>万元</w:t>
      </w:r>
      <w:r>
        <w:rPr>
          <w:rFonts w:ascii="仿宋_GB2312" w:eastAsia="仿宋_GB2312"/>
          <w:sz w:val="32"/>
          <w:szCs w:val="32"/>
        </w:rPr>
        <w:t>，决算数400万元，完成预算指标。</w:t>
      </w:r>
      <w:r>
        <w:rPr>
          <w:rFonts w:hint="eastAsia" w:ascii="仿宋_GB2312" w:eastAsia="仿宋_GB2312"/>
          <w:sz w:val="32"/>
          <w:szCs w:val="32"/>
        </w:rPr>
        <w:t>按经济分类科目，</w:t>
      </w:r>
      <w:r>
        <w:rPr>
          <w:rFonts w:ascii="仿宋_GB2312" w:eastAsia="仿宋_GB2312"/>
          <w:sz w:val="32"/>
          <w:szCs w:val="32"/>
        </w:rPr>
        <w:t>工资福利</w:t>
      </w:r>
      <w:r>
        <w:rPr>
          <w:rFonts w:hint="eastAsia" w:ascii="仿宋_GB2312" w:eastAsia="仿宋_GB2312"/>
          <w:sz w:val="32"/>
          <w:szCs w:val="32"/>
        </w:rPr>
        <w:t>支出</w:t>
      </w:r>
      <w:r>
        <w:rPr>
          <w:rFonts w:ascii="仿宋_GB2312" w:eastAsia="仿宋_GB2312"/>
          <w:sz w:val="32"/>
          <w:szCs w:val="32"/>
        </w:rPr>
        <w:t>111万元；商品和服务</w:t>
      </w:r>
      <w:r>
        <w:rPr>
          <w:rFonts w:hint="eastAsia" w:ascii="仿宋_GB2312" w:eastAsia="仿宋_GB2312"/>
          <w:sz w:val="32"/>
          <w:szCs w:val="32"/>
        </w:rPr>
        <w:t>支出</w:t>
      </w:r>
      <w:r>
        <w:rPr>
          <w:rFonts w:ascii="仿宋_GB2312" w:eastAsia="仿宋_GB2312"/>
          <w:sz w:val="32"/>
          <w:szCs w:val="32"/>
        </w:rPr>
        <w:t>607</w:t>
      </w:r>
      <w:r>
        <w:rPr>
          <w:rFonts w:hint="eastAsia" w:ascii="仿宋_GB2312" w:eastAsia="仿宋_GB2312"/>
          <w:sz w:val="32"/>
          <w:szCs w:val="32"/>
        </w:rPr>
        <w:t>万元</w:t>
      </w:r>
      <w:r>
        <w:rPr>
          <w:rFonts w:ascii="仿宋_GB2312" w:eastAsia="仿宋_GB2312"/>
          <w:sz w:val="32"/>
          <w:szCs w:val="32"/>
        </w:rPr>
        <w:t>,对个人和家庭的补助</w:t>
      </w:r>
      <w:r>
        <w:rPr>
          <w:rFonts w:hint="eastAsia" w:ascii="仿宋_GB2312" w:eastAsia="仿宋_GB2312"/>
          <w:sz w:val="32"/>
          <w:szCs w:val="32"/>
        </w:rPr>
        <w:t>支出</w:t>
      </w:r>
      <w:r>
        <w:rPr>
          <w:rFonts w:ascii="仿宋_GB2312" w:eastAsia="仿宋_GB2312"/>
          <w:sz w:val="32"/>
          <w:szCs w:val="32"/>
        </w:rPr>
        <w:t>12.65</w:t>
      </w:r>
      <w:r>
        <w:rPr>
          <w:rFonts w:hint="eastAsia" w:ascii="仿宋_GB2312" w:eastAsia="仿宋_GB2312"/>
          <w:sz w:val="32"/>
          <w:szCs w:val="32"/>
        </w:rPr>
        <w:t>万元</w:t>
      </w:r>
      <w:r>
        <w:rPr>
          <w:rFonts w:ascii="仿宋_GB2312" w:eastAsia="仿宋_GB2312"/>
          <w:sz w:val="32"/>
          <w:szCs w:val="32"/>
        </w:rPr>
        <w:t>，其他资本性</w:t>
      </w:r>
      <w:r>
        <w:rPr>
          <w:rFonts w:hint="eastAsia" w:ascii="仿宋_GB2312" w:eastAsia="仿宋_GB2312"/>
          <w:sz w:val="32"/>
          <w:szCs w:val="32"/>
        </w:rPr>
        <w:t>支出</w:t>
      </w:r>
      <w:r>
        <w:rPr>
          <w:rFonts w:ascii="仿宋_GB2312" w:eastAsia="仿宋_GB2312"/>
          <w:sz w:val="32"/>
          <w:szCs w:val="32"/>
        </w:rPr>
        <w:t>400</w:t>
      </w:r>
      <w:r>
        <w:rPr>
          <w:rFonts w:hint="eastAsia" w:ascii="仿宋_GB2312" w:eastAsia="仿宋_GB2312"/>
          <w:sz w:val="32"/>
          <w:szCs w:val="32"/>
        </w:rPr>
        <w:t>万元</w:t>
      </w:r>
      <w:r>
        <w:rPr>
          <w:rFonts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其他有关说明内容</w:t>
      </w:r>
      <w:r>
        <w:rPr>
          <w:rFonts w:ascii="仿宋_GB2312" w:eastAsia="仿宋_GB2312"/>
          <w:sz w:val="32"/>
          <w:szCs w:val="32"/>
        </w:rPr>
        <w:t>：无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年度政府性基金预算财政拨款收入</w:t>
      </w:r>
      <w:r>
        <w:rPr>
          <w:rFonts w:ascii="仿宋_GB2312" w:eastAsia="仿宋_GB2312"/>
          <w:sz w:val="32"/>
          <w:szCs w:val="32"/>
        </w:rPr>
        <w:t>0</w:t>
      </w:r>
      <w:r>
        <w:rPr>
          <w:rFonts w:hint="eastAsia" w:ascii="仿宋_GB2312" w:eastAsia="仿宋_GB2312"/>
          <w:sz w:val="32"/>
          <w:szCs w:val="32"/>
        </w:rPr>
        <w:t>万元，与上年相比，增加（减少）</w:t>
      </w:r>
      <w:r>
        <w:rPr>
          <w:rFonts w:ascii="仿宋_GB2312" w:eastAsia="仿宋_GB2312"/>
          <w:sz w:val="32"/>
          <w:szCs w:val="32"/>
        </w:rPr>
        <w:t>0</w:t>
      </w:r>
      <w:r>
        <w:rPr>
          <w:rFonts w:hint="eastAsia" w:ascii="仿宋_GB2312" w:eastAsia="仿宋_GB2312"/>
          <w:sz w:val="32"/>
          <w:szCs w:val="32"/>
        </w:rPr>
        <w:t>万元，增长（降低）</w:t>
      </w:r>
      <w:r>
        <w:rPr>
          <w:rFonts w:ascii="仿宋_GB2312" w:eastAsia="仿宋_GB2312"/>
          <w:sz w:val="32"/>
          <w:szCs w:val="32"/>
        </w:rPr>
        <w:t>0</w:t>
      </w:r>
      <w:r>
        <w:rPr>
          <w:rFonts w:hint="eastAsia" w:ascii="仿宋_GB2312" w:eastAsia="仿宋_GB2312"/>
          <w:sz w:val="32"/>
          <w:szCs w:val="32"/>
        </w:rPr>
        <w:t>%。政府性基金预算财政拨款支出</w:t>
      </w:r>
      <w:r>
        <w:rPr>
          <w:rFonts w:ascii="仿宋_GB2312" w:eastAsia="仿宋_GB2312"/>
          <w:sz w:val="32"/>
          <w:szCs w:val="32"/>
        </w:rPr>
        <w:t>0</w:t>
      </w:r>
      <w:r>
        <w:rPr>
          <w:rFonts w:hint="eastAsia" w:ascii="仿宋_GB2312" w:eastAsia="仿宋_GB2312"/>
          <w:sz w:val="32"/>
          <w:szCs w:val="32"/>
        </w:rPr>
        <w:t>万元，与上年相比，增加（减少）</w:t>
      </w:r>
      <w:r>
        <w:rPr>
          <w:rFonts w:ascii="仿宋_GB2312" w:eastAsia="仿宋_GB2312"/>
          <w:sz w:val="32"/>
          <w:szCs w:val="32"/>
        </w:rPr>
        <w:t>0</w:t>
      </w:r>
      <w:r>
        <w:rPr>
          <w:rFonts w:hint="eastAsia" w:ascii="仿宋_GB2312" w:eastAsia="仿宋_GB2312"/>
          <w:sz w:val="32"/>
          <w:szCs w:val="32"/>
        </w:rPr>
        <w:t>万元，增长（降低）</w:t>
      </w:r>
      <w:r>
        <w:rPr>
          <w:rFonts w:ascii="仿宋_GB2312" w:eastAsia="仿宋_GB2312"/>
          <w:sz w:val="32"/>
          <w:szCs w:val="32"/>
        </w:rPr>
        <w:t>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与预算相比</w:t>
      </w:r>
      <w:r>
        <w:rPr>
          <w:rFonts w:ascii="仿宋_GB2312" w:eastAsia="仿宋_GB2312"/>
          <w:sz w:val="32"/>
          <w:szCs w:val="32"/>
        </w:rPr>
        <w:t>：预算无指标</w:t>
      </w:r>
      <w:r>
        <w:rPr>
          <w:rFonts w:hint="eastAsia" w:ascii="仿宋_GB2312" w:eastAsia="仿宋_GB2312"/>
          <w:sz w:val="32"/>
          <w:szCs w:val="32"/>
        </w:rPr>
        <w:t>。</w:t>
      </w:r>
    </w:p>
    <w:p>
      <w:pPr>
        <w:keepNext w:val="0"/>
        <w:keepLines w:val="0"/>
        <w:pageBreakBefore w:val="0"/>
        <w:widowControl w:val="0"/>
        <w:kinsoku/>
        <w:wordWrap/>
        <w:overflowPunct/>
        <w:topLinePunct w:val="0"/>
        <w:snapToGrid/>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ascii="仿宋_GB2312" w:eastAsia="仿宋_GB2312"/>
          <w:sz w:val="32"/>
          <w:szCs w:val="32"/>
        </w:rPr>
        <w:t>：无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年度政府性基金预算支出</w:t>
      </w:r>
      <w:r>
        <w:rPr>
          <w:rFonts w:ascii="仿宋_GB2312" w:eastAsia="仿宋_GB2312"/>
          <w:sz w:val="32"/>
          <w:szCs w:val="32"/>
        </w:rPr>
        <w:t>0</w:t>
      </w:r>
      <w:r>
        <w:rPr>
          <w:rFonts w:hint="eastAsia" w:ascii="仿宋_GB2312" w:eastAsia="仿宋_GB2312"/>
          <w:sz w:val="32"/>
          <w:szCs w:val="32"/>
        </w:rPr>
        <w:t>万元。与上年相比，增加（减少）</w:t>
      </w:r>
      <w:r>
        <w:rPr>
          <w:rFonts w:ascii="仿宋_GB2312" w:eastAsia="仿宋_GB2312"/>
          <w:sz w:val="32"/>
          <w:szCs w:val="32"/>
        </w:rPr>
        <w:t>0</w:t>
      </w:r>
      <w:r>
        <w:rPr>
          <w:rFonts w:hint="eastAsia" w:ascii="仿宋_GB2312" w:eastAsia="仿宋_GB2312"/>
          <w:sz w:val="32"/>
          <w:szCs w:val="32"/>
        </w:rPr>
        <w:t>万元，增长（降低）</w:t>
      </w:r>
      <w:r>
        <w:rPr>
          <w:rFonts w:ascii="仿宋_GB2312" w:eastAsia="仿宋_GB2312"/>
          <w:sz w:val="32"/>
          <w:szCs w:val="32"/>
        </w:rPr>
        <w:t>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与预算相比</w:t>
      </w:r>
      <w:r>
        <w:rPr>
          <w:rFonts w:ascii="仿宋_GB2312" w:eastAsia="仿宋_GB2312"/>
          <w:sz w:val="32"/>
          <w:szCs w:val="32"/>
        </w:rPr>
        <w:t>：预算无指标</w:t>
      </w:r>
      <w:r>
        <w:rPr>
          <w:rFonts w:hint="eastAsia" w:ascii="仿宋_GB2312" w:eastAsia="仿宋_GB2312"/>
          <w:sz w:val="32"/>
          <w:szCs w:val="32"/>
        </w:rPr>
        <w:t>。</w:t>
      </w:r>
    </w:p>
    <w:p>
      <w:pPr>
        <w:keepNext w:val="0"/>
        <w:keepLines w:val="0"/>
        <w:pageBreakBefore w:val="0"/>
        <w:widowControl w:val="0"/>
        <w:kinsoku/>
        <w:wordWrap/>
        <w:overflowPunct/>
        <w:topLinePunct w:val="0"/>
        <w:snapToGrid/>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w:t>
      </w:r>
      <w:r>
        <w:rPr>
          <w:rFonts w:ascii="仿宋_GB2312" w:eastAsia="仿宋_GB2312"/>
          <w:sz w:val="32"/>
          <w:szCs w:val="32"/>
        </w:rPr>
        <w:t>：无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三、部门结转结余情况</w:t>
      </w:r>
    </w:p>
    <w:p>
      <w:pPr>
        <w:keepNext w:val="0"/>
        <w:keepLines w:val="0"/>
        <w:pageBreakBefore w:val="0"/>
        <w:widowControl w:val="0"/>
        <w:kinsoku/>
        <w:wordWrap/>
        <w:overflowPunct/>
        <w:topLinePunct w:val="0"/>
        <w:snapToGrid/>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1.28</w:t>
      </w:r>
      <w:r>
        <w:rPr>
          <w:rFonts w:hint="eastAsia" w:ascii="仿宋_GB2312" w:eastAsia="仿宋_GB2312"/>
          <w:sz w:val="32"/>
          <w:szCs w:val="32"/>
        </w:rPr>
        <w:t>万元。与上年相比，减少</w:t>
      </w:r>
      <w:r>
        <w:rPr>
          <w:rFonts w:ascii="仿宋_GB2312" w:eastAsia="仿宋_GB2312"/>
          <w:sz w:val="32"/>
          <w:szCs w:val="32"/>
        </w:rPr>
        <w:t>400</w:t>
      </w:r>
      <w:r>
        <w:rPr>
          <w:rFonts w:hint="eastAsia" w:ascii="仿宋_GB2312" w:eastAsia="仿宋_GB2312"/>
          <w:sz w:val="32"/>
          <w:szCs w:val="32"/>
        </w:rPr>
        <w:t>万元，降低</w:t>
      </w:r>
      <w:r>
        <w:rPr>
          <w:rFonts w:ascii="仿宋_GB2312" w:eastAsia="仿宋_GB2312"/>
          <w:sz w:val="32"/>
          <w:szCs w:val="32"/>
        </w:rPr>
        <w:t>99</w:t>
      </w:r>
      <w:r>
        <w:rPr>
          <w:rFonts w:hint="eastAsia" w:ascii="仿宋_GB2312" w:eastAsia="仿宋_GB2312"/>
          <w:sz w:val="32"/>
          <w:szCs w:val="32"/>
        </w:rPr>
        <w:t>%。其中财政拨款结转结余</w:t>
      </w:r>
      <w:r>
        <w:rPr>
          <w:rFonts w:ascii="仿宋_GB2312" w:eastAsia="仿宋_GB2312"/>
          <w:sz w:val="32"/>
          <w:szCs w:val="32"/>
        </w:rPr>
        <w:t>1.28</w:t>
      </w:r>
      <w:r>
        <w:rPr>
          <w:rFonts w:hint="eastAsia" w:ascii="仿宋_GB2312" w:eastAsia="仿宋_GB2312"/>
          <w:sz w:val="32"/>
          <w:szCs w:val="32"/>
        </w:rPr>
        <w:t>万元。与上年相比，增加</w:t>
      </w:r>
      <w:r>
        <w:rPr>
          <w:rFonts w:ascii="仿宋_GB2312" w:eastAsia="仿宋_GB2312"/>
          <w:sz w:val="32"/>
          <w:szCs w:val="32"/>
        </w:rPr>
        <w:t>1.28</w:t>
      </w:r>
      <w:r>
        <w:rPr>
          <w:rFonts w:hint="eastAsia" w:ascii="仿宋_GB2312" w:eastAsia="仿宋_GB2312"/>
          <w:sz w:val="32"/>
          <w:szCs w:val="32"/>
        </w:rPr>
        <w:t>万元</w:t>
      </w:r>
      <w:r>
        <w:rPr>
          <w:rFonts w:ascii="仿宋_GB2312" w:eastAsia="仿宋_GB2312"/>
          <w:sz w:val="32"/>
          <w:szCs w:val="32"/>
        </w:rPr>
        <w:t>。</w:t>
      </w:r>
    </w:p>
    <w:p>
      <w:pPr>
        <w:keepNext w:val="0"/>
        <w:keepLines w:val="0"/>
        <w:pageBreakBefore w:val="0"/>
        <w:widowControl w:val="0"/>
        <w:kinsoku/>
        <w:wordWrap/>
        <w:overflowPunct/>
        <w:topLinePunct w:val="0"/>
        <w:snapToGrid/>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w:t>
      </w:r>
      <w:r>
        <w:rPr>
          <w:rFonts w:ascii="仿宋_GB2312" w:eastAsia="仿宋_GB2312"/>
          <w:sz w:val="32"/>
          <w:szCs w:val="32"/>
        </w:rPr>
        <w:t>：无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0</w:t>
      </w:r>
      <w:r>
        <w:rPr>
          <w:rFonts w:hint="eastAsia" w:ascii="仿宋_GB2312" w:eastAsia="仿宋_GB2312"/>
          <w:sz w:val="32"/>
          <w:szCs w:val="32"/>
        </w:rPr>
        <w:t>万元，比上年增加（减少）</w:t>
      </w:r>
      <w:r>
        <w:rPr>
          <w:rFonts w:ascii="仿宋_GB2312" w:eastAsia="仿宋_GB2312"/>
          <w:sz w:val="32"/>
          <w:szCs w:val="32"/>
        </w:rPr>
        <w:t>0</w:t>
      </w:r>
      <w:r>
        <w:rPr>
          <w:rFonts w:hint="eastAsia" w:ascii="仿宋_GB2312" w:eastAsia="仿宋_GB2312"/>
          <w:sz w:val="32"/>
          <w:szCs w:val="32"/>
        </w:rPr>
        <w:t>万元，增长（降低）</w:t>
      </w:r>
      <w:r>
        <w:rPr>
          <w:rFonts w:ascii="仿宋_GB2312" w:eastAsia="仿宋_GB2312"/>
          <w:sz w:val="32"/>
          <w:szCs w:val="32"/>
        </w:rPr>
        <w:t>0</w:t>
      </w:r>
      <w:r>
        <w:rPr>
          <w:rFonts w:hint="eastAsia" w:ascii="仿宋_GB2312" w:eastAsia="仿宋_GB2312"/>
          <w:sz w:val="32"/>
          <w:szCs w:val="32"/>
        </w:rPr>
        <w:t>%，其中，因公出国（境）费支出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%，比上年增加（减少）</w:t>
      </w:r>
      <w:r>
        <w:rPr>
          <w:rFonts w:ascii="仿宋_GB2312" w:eastAsia="仿宋_GB2312"/>
          <w:sz w:val="32"/>
          <w:szCs w:val="32"/>
        </w:rPr>
        <w:t>0</w:t>
      </w:r>
      <w:r>
        <w:rPr>
          <w:rFonts w:hint="eastAsia" w:ascii="仿宋_GB2312" w:eastAsia="仿宋_GB2312"/>
          <w:sz w:val="32"/>
          <w:szCs w:val="32"/>
        </w:rPr>
        <w:t>万元，增长（降低）</w:t>
      </w:r>
      <w:r>
        <w:rPr>
          <w:rFonts w:ascii="仿宋_GB2312" w:eastAsia="仿宋_GB2312"/>
          <w:sz w:val="32"/>
          <w:szCs w:val="32"/>
        </w:rPr>
        <w:t>0</w:t>
      </w:r>
      <w:r>
        <w:rPr>
          <w:rFonts w:hint="eastAsia" w:ascii="仿宋_GB2312" w:eastAsia="仿宋_GB2312"/>
          <w:sz w:val="32"/>
          <w:szCs w:val="32"/>
        </w:rPr>
        <w:t>%；公务用车购置及运行维护费支出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%，比上年增加（减少）</w:t>
      </w:r>
      <w:r>
        <w:rPr>
          <w:rFonts w:ascii="仿宋_GB2312" w:eastAsia="仿宋_GB2312"/>
          <w:sz w:val="32"/>
          <w:szCs w:val="32"/>
        </w:rPr>
        <w:t>0</w:t>
      </w:r>
      <w:r>
        <w:rPr>
          <w:rFonts w:hint="eastAsia" w:ascii="仿宋_GB2312" w:eastAsia="仿宋_GB2312"/>
          <w:sz w:val="32"/>
          <w:szCs w:val="32"/>
        </w:rPr>
        <w:t>万元，增长（降低）</w:t>
      </w:r>
      <w:r>
        <w:rPr>
          <w:rFonts w:ascii="仿宋_GB2312" w:eastAsia="仿宋_GB2312"/>
          <w:sz w:val="32"/>
          <w:szCs w:val="32"/>
        </w:rPr>
        <w:t>0</w:t>
      </w:r>
      <w:r>
        <w:rPr>
          <w:rFonts w:hint="eastAsia" w:ascii="仿宋_GB2312" w:eastAsia="仿宋_GB2312"/>
          <w:sz w:val="32"/>
          <w:szCs w:val="32"/>
        </w:rPr>
        <w:t>%，；公务接待费支出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%，比上年增加（减少）</w:t>
      </w:r>
      <w:r>
        <w:rPr>
          <w:rFonts w:ascii="仿宋_GB2312" w:eastAsia="仿宋_GB2312"/>
          <w:sz w:val="32"/>
          <w:szCs w:val="32"/>
        </w:rPr>
        <w:t>0</w:t>
      </w:r>
      <w:r>
        <w:rPr>
          <w:rFonts w:hint="eastAsia" w:ascii="仿宋_GB2312" w:eastAsia="仿宋_GB2312"/>
          <w:sz w:val="32"/>
          <w:szCs w:val="32"/>
        </w:rPr>
        <w:t>万元，增长（降低）</w:t>
      </w:r>
      <w:r>
        <w:rPr>
          <w:rFonts w:ascii="仿宋_GB2312" w:eastAsia="仿宋_GB2312"/>
          <w:sz w:val="32"/>
          <w:szCs w:val="32"/>
        </w:rPr>
        <w:t>0</w:t>
      </w:r>
      <w:r>
        <w:rPr>
          <w:rFonts w:hint="eastAsia" w:ascii="仿宋_GB2312" w:eastAsia="仿宋_GB2312"/>
          <w:sz w:val="32"/>
          <w:szCs w:val="32"/>
        </w:rPr>
        <w:t>%，减少原因是</w:t>
      </w:r>
      <w:r>
        <w:rPr>
          <w:rFonts w:ascii="仿宋_GB2312" w:eastAsia="仿宋_GB2312"/>
          <w:sz w:val="32"/>
          <w:szCs w:val="32"/>
        </w:rPr>
        <w:t>车辆报废，无</w:t>
      </w:r>
      <w:r>
        <w:rPr>
          <w:rFonts w:hint="eastAsia" w:ascii="仿宋_GB2312" w:eastAsia="仿宋_GB2312"/>
          <w:sz w:val="32"/>
          <w:szCs w:val="32"/>
        </w:rPr>
        <w:t>公务用车购置及运行维护费支出</w:t>
      </w:r>
      <w:r>
        <w:rPr>
          <w:rFonts w:ascii="仿宋_GB2312" w:eastAsia="仿宋_GB2312"/>
          <w:sz w:val="32"/>
          <w:szCs w:val="32"/>
        </w:rPr>
        <w:t>。</w:t>
      </w:r>
      <w:r>
        <w:rPr>
          <w:rFonts w:hint="eastAsia" w:ascii="仿宋_GB2312" w:eastAsia="仿宋_GB2312"/>
          <w:sz w:val="32"/>
          <w:szCs w:val="32"/>
        </w:rPr>
        <w:t>具体情况如下：</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万元。单位全年使用一般公共预算财政拨款安排的出国（境）团组</w:t>
      </w:r>
      <w:r>
        <w:rPr>
          <w:rFonts w:ascii="仿宋_GB2312" w:eastAsia="仿宋_GB2312"/>
          <w:sz w:val="32"/>
          <w:szCs w:val="32"/>
        </w:rPr>
        <w:t>0</w:t>
      </w:r>
      <w:r>
        <w:rPr>
          <w:rFonts w:hint="eastAsia" w:ascii="仿宋_GB2312" w:eastAsia="仿宋_GB2312"/>
          <w:sz w:val="32"/>
          <w:szCs w:val="32"/>
        </w:rPr>
        <w:t>个，累计</w:t>
      </w:r>
      <w:r>
        <w:rPr>
          <w:rFonts w:ascii="仿宋_GB2312" w:eastAsia="仿宋_GB2312"/>
          <w:sz w:val="32"/>
          <w:szCs w:val="32"/>
        </w:rPr>
        <w:t>0</w:t>
      </w:r>
      <w:r>
        <w:rPr>
          <w:rFonts w:hint="eastAsia" w:ascii="仿宋_GB2312" w:eastAsia="仿宋_GB2312"/>
          <w:sz w:val="32"/>
          <w:szCs w:val="32"/>
        </w:rPr>
        <w:t>人次。公务用车购置及运行维护费</w:t>
      </w:r>
      <w:r>
        <w:rPr>
          <w:rFonts w:ascii="仿宋_GB2312" w:eastAsia="仿宋_GB2312"/>
          <w:sz w:val="32"/>
          <w:szCs w:val="32"/>
        </w:rPr>
        <w:t>0</w:t>
      </w:r>
      <w:r>
        <w:rPr>
          <w:rFonts w:hint="eastAsia" w:ascii="仿宋_GB2312" w:eastAsia="仿宋_GB2312"/>
          <w:sz w:val="32"/>
          <w:szCs w:val="32"/>
        </w:rPr>
        <w:t>万元,其中，公务用车购置</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0</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年，单位一般公共财政拨款安排的公务用车购置量</w:t>
      </w:r>
      <w:r>
        <w:rPr>
          <w:rFonts w:ascii="仿宋_GB2312" w:eastAsia="仿宋_GB2312"/>
          <w:sz w:val="32"/>
          <w:szCs w:val="32"/>
        </w:rPr>
        <w:t>0</w:t>
      </w:r>
      <w:r>
        <w:rPr>
          <w:rFonts w:hint="eastAsia" w:ascii="仿宋_GB2312" w:eastAsia="仿宋_GB2312"/>
          <w:sz w:val="32"/>
          <w:szCs w:val="32"/>
        </w:rPr>
        <w:t>辆，保有量为</w:t>
      </w:r>
      <w:r>
        <w:rPr>
          <w:rFonts w:ascii="仿宋_GB2312" w:eastAsia="仿宋_GB2312"/>
          <w:sz w:val="32"/>
          <w:szCs w:val="32"/>
        </w:rPr>
        <w:t>0</w:t>
      </w:r>
      <w:r>
        <w:rPr>
          <w:rFonts w:hint="eastAsia" w:ascii="仿宋_GB2312" w:eastAsia="仿宋_GB2312"/>
          <w:sz w:val="32"/>
          <w:szCs w:val="32"/>
        </w:rPr>
        <w:t>辆。</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b/>
          <w:sz w:val="32"/>
          <w:szCs w:val="32"/>
        </w:rPr>
      </w:pPr>
      <w:r>
        <w:rPr>
          <w:rFonts w:hint="eastAsia" w:ascii="仿宋_GB2312" w:eastAsia="仿宋_GB2312"/>
          <w:sz w:val="32"/>
          <w:szCs w:val="32"/>
        </w:rPr>
        <w:t>公务接待费</w:t>
      </w:r>
      <w:r>
        <w:rPr>
          <w:rFonts w:ascii="仿宋_GB2312" w:eastAsia="仿宋_GB2312"/>
          <w:sz w:val="32"/>
          <w:szCs w:val="32"/>
        </w:rPr>
        <w:t>0</w:t>
      </w:r>
      <w:r>
        <w:rPr>
          <w:rFonts w:hint="eastAsia" w:ascii="仿宋_GB2312" w:eastAsia="仿宋_GB2312"/>
          <w:sz w:val="32"/>
          <w:szCs w:val="32"/>
        </w:rPr>
        <w:t>万元。具体是：国内公务接待支出</w:t>
      </w:r>
      <w:r>
        <w:rPr>
          <w:rFonts w:ascii="仿宋_GB2312" w:eastAsia="仿宋_GB2312"/>
          <w:sz w:val="32"/>
          <w:szCs w:val="32"/>
        </w:rPr>
        <w:t>0</w:t>
      </w:r>
      <w:r>
        <w:rPr>
          <w:rFonts w:hint="eastAsia" w:ascii="仿宋_GB2312" w:eastAsia="仿宋_GB2312"/>
          <w:sz w:val="32"/>
          <w:szCs w:val="32"/>
        </w:rPr>
        <w:t>万元，单位国内公务接待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keepNext w:val="0"/>
        <w:keepLines w:val="0"/>
        <w:pageBreakBefore w:val="0"/>
        <w:widowControl w:val="0"/>
        <w:kinsoku/>
        <w:wordWrap/>
        <w:overflowPunct/>
        <w:topLinePunct w:val="0"/>
        <w:snapToGrid/>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ascii="仿宋_GB2312" w:eastAsia="仿宋_GB2312"/>
          <w:sz w:val="32"/>
          <w:szCs w:val="32"/>
        </w:rPr>
        <w:t>：无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w:t>
      </w:r>
      <w:r>
        <w:rPr>
          <w:rFonts w:ascii="仿宋_GB2312" w:eastAsia="仿宋_GB2312"/>
          <w:sz w:val="32"/>
          <w:szCs w:val="32"/>
        </w:rPr>
        <w:t>宣传干部学院</w:t>
      </w:r>
      <w:r>
        <w:rPr>
          <w:rFonts w:hint="eastAsia" w:ascii="仿宋_GB2312" w:eastAsia="仿宋_GB2312"/>
          <w:sz w:val="32"/>
          <w:szCs w:val="32"/>
        </w:rPr>
        <w:t>单位机关运行经费支出</w:t>
      </w:r>
      <w:r>
        <w:rPr>
          <w:rFonts w:ascii="仿宋_GB2312" w:eastAsia="仿宋_GB2312"/>
          <w:sz w:val="32"/>
          <w:szCs w:val="32"/>
        </w:rPr>
        <w:t>7.38</w:t>
      </w:r>
      <w:r>
        <w:rPr>
          <w:rFonts w:hint="eastAsia" w:ascii="仿宋_GB2312" w:eastAsia="仿宋_GB2312"/>
          <w:sz w:val="32"/>
          <w:szCs w:val="32"/>
        </w:rPr>
        <w:t>万元，比上年减少</w:t>
      </w:r>
      <w:r>
        <w:rPr>
          <w:rFonts w:ascii="仿宋_GB2312" w:eastAsia="仿宋_GB2312"/>
          <w:sz w:val="32"/>
          <w:szCs w:val="32"/>
        </w:rPr>
        <w:t>0.4</w:t>
      </w:r>
      <w:r>
        <w:rPr>
          <w:rFonts w:hint="eastAsia" w:ascii="仿宋_GB2312" w:eastAsia="仿宋_GB2312"/>
          <w:sz w:val="32"/>
          <w:szCs w:val="32"/>
        </w:rPr>
        <w:t>万元，降低</w:t>
      </w:r>
      <w:r>
        <w:rPr>
          <w:rFonts w:ascii="仿宋_GB2312" w:eastAsia="仿宋_GB2312"/>
          <w:sz w:val="32"/>
          <w:szCs w:val="32"/>
        </w:rPr>
        <w:t>0.05</w:t>
      </w:r>
      <w:r>
        <w:rPr>
          <w:rFonts w:hint="eastAsia" w:ascii="仿宋_GB2312" w:eastAsia="仿宋_GB2312"/>
          <w:sz w:val="32"/>
          <w:szCs w:val="32"/>
        </w:rPr>
        <w:t>%，主要原因是</w:t>
      </w:r>
      <w:r>
        <w:rPr>
          <w:rFonts w:ascii="仿宋_GB2312" w:eastAsia="仿宋_GB2312"/>
          <w:sz w:val="32"/>
          <w:szCs w:val="32"/>
        </w:rPr>
        <w:t>正常开支</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与预算相比</w:t>
      </w:r>
      <w:r>
        <w:rPr>
          <w:rFonts w:ascii="仿宋_GB2312" w:eastAsia="仿宋_GB2312"/>
          <w:sz w:val="32"/>
          <w:szCs w:val="32"/>
        </w:rPr>
        <w:t>：完成预算指标</w:t>
      </w:r>
      <w:r>
        <w:rPr>
          <w:rFonts w:hint="eastAsia" w:ascii="仿宋_GB2312" w:eastAsia="仿宋_GB2312"/>
          <w:sz w:val="32"/>
          <w:szCs w:val="32"/>
        </w:rPr>
        <w:t>。</w:t>
      </w:r>
    </w:p>
    <w:p>
      <w:pPr>
        <w:keepNext w:val="0"/>
        <w:keepLines w:val="0"/>
        <w:pageBreakBefore w:val="0"/>
        <w:widowControl w:val="0"/>
        <w:kinsoku/>
        <w:wordWrap/>
        <w:overflowPunct/>
        <w:topLinePunct w:val="0"/>
        <w:snapToGrid/>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ascii="仿宋_GB2312" w:eastAsia="仿宋_GB2312"/>
          <w:sz w:val="32"/>
          <w:szCs w:val="32"/>
        </w:rPr>
        <w:t>：无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ascii="仿宋_GB2312" w:eastAsia="仿宋_GB2312"/>
          <w:sz w:val="32"/>
          <w:szCs w:val="32"/>
        </w:rPr>
        <w:t>宣传干部学院</w:t>
      </w:r>
      <w:r>
        <w:rPr>
          <w:rFonts w:hint="eastAsia" w:ascii="仿宋_GB2312" w:eastAsia="仿宋_GB2312"/>
          <w:sz w:val="32"/>
          <w:szCs w:val="32"/>
        </w:rPr>
        <w:t>政府采购计划</w:t>
      </w:r>
      <w:r>
        <w:rPr>
          <w:rFonts w:ascii="仿宋_GB2312" w:eastAsia="仿宋_GB2312"/>
          <w:sz w:val="32"/>
          <w:szCs w:val="32"/>
        </w:rPr>
        <w:t>0</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万元；实际采购</w:t>
      </w:r>
      <w:r>
        <w:rPr>
          <w:rFonts w:ascii="仿宋_GB2312" w:eastAsia="仿宋_GB2312"/>
          <w:sz w:val="32"/>
          <w:szCs w:val="32"/>
        </w:rPr>
        <w:t>0</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kinsoku/>
        <w:wordWrap/>
        <w:overflowPunct/>
        <w:topLinePunct w:val="0"/>
        <w:snapToGrid/>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ascii="仿宋_GB2312" w:eastAsia="仿宋_GB2312"/>
          <w:sz w:val="32"/>
          <w:szCs w:val="32"/>
        </w:rPr>
        <w:t>：无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rPr>
        <w:tab/>
      </w:r>
      <w:r>
        <w:rPr>
          <w:rFonts w:hint="eastAsia" w:ascii="仿宋_GB2312" w:eastAsia="仿宋_GB2312"/>
          <w:sz w:val="32"/>
          <w:szCs w:val="32"/>
        </w:rPr>
        <w:t>国有资产占用情况说明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年12月31日，资产总计</w:t>
      </w:r>
      <w:r>
        <w:rPr>
          <w:rFonts w:ascii="仿宋_GB2312" w:eastAsia="仿宋_GB2312"/>
          <w:sz w:val="32"/>
          <w:szCs w:val="32"/>
        </w:rPr>
        <w:t>482</w:t>
      </w:r>
      <w:r>
        <w:rPr>
          <w:rFonts w:hint="eastAsia" w:ascii="仿宋_GB2312" w:eastAsia="仿宋_GB2312"/>
          <w:sz w:val="32"/>
          <w:szCs w:val="32"/>
        </w:rPr>
        <w:t>万元，其中：流动资产</w:t>
      </w:r>
      <w:r>
        <w:rPr>
          <w:rFonts w:ascii="仿宋_GB2312" w:eastAsia="仿宋_GB2312"/>
          <w:sz w:val="32"/>
          <w:szCs w:val="32"/>
        </w:rPr>
        <w:t>155</w:t>
      </w:r>
      <w:r>
        <w:rPr>
          <w:rFonts w:hint="eastAsia" w:ascii="仿宋_GB2312" w:eastAsia="仿宋_GB2312"/>
          <w:sz w:val="32"/>
          <w:szCs w:val="32"/>
        </w:rPr>
        <w:t>万元，固定资产</w:t>
      </w:r>
      <w:r>
        <w:rPr>
          <w:rFonts w:ascii="仿宋_GB2312" w:eastAsia="仿宋_GB2312"/>
          <w:sz w:val="32"/>
          <w:szCs w:val="32"/>
        </w:rPr>
        <w:t>326</w:t>
      </w:r>
      <w:r>
        <w:rPr>
          <w:rFonts w:hint="eastAsia" w:ascii="仿宋_GB2312" w:eastAsia="仿宋_GB2312"/>
          <w:sz w:val="32"/>
          <w:szCs w:val="32"/>
        </w:rPr>
        <w:t>万元，其中：房屋</w:t>
      </w:r>
      <w:r>
        <w:rPr>
          <w:rFonts w:ascii="仿宋_GB2312" w:eastAsia="仿宋_GB2312"/>
          <w:sz w:val="32"/>
          <w:szCs w:val="32"/>
        </w:rPr>
        <w:t>0</w:t>
      </w:r>
      <w:r>
        <w:rPr>
          <w:rFonts w:hint="eastAsia" w:ascii="仿宋_GB2312" w:eastAsia="仿宋_GB2312"/>
          <w:sz w:val="32"/>
          <w:szCs w:val="32"/>
        </w:rPr>
        <w:t>（平方米），价值</w:t>
      </w:r>
      <w:r>
        <w:rPr>
          <w:rFonts w:ascii="仿宋_GB2312" w:eastAsia="仿宋_GB2312"/>
          <w:sz w:val="32"/>
          <w:szCs w:val="32"/>
        </w:rPr>
        <w:t>0</w:t>
      </w:r>
      <w:r>
        <w:rPr>
          <w:rFonts w:hint="eastAsia" w:ascii="仿宋_GB2312" w:eastAsia="仿宋_GB2312"/>
          <w:sz w:val="32"/>
          <w:szCs w:val="32"/>
        </w:rPr>
        <w:t>万元，共有车辆</w:t>
      </w:r>
      <w:r>
        <w:rPr>
          <w:rFonts w:ascii="仿宋_GB2312" w:eastAsia="仿宋_GB2312"/>
          <w:sz w:val="32"/>
          <w:szCs w:val="32"/>
        </w:rPr>
        <w:t>0</w:t>
      </w:r>
      <w:r>
        <w:rPr>
          <w:rFonts w:hint="eastAsia" w:ascii="仿宋_GB2312" w:eastAsia="仿宋_GB2312"/>
          <w:sz w:val="32"/>
          <w:szCs w:val="32"/>
        </w:rPr>
        <w:t>辆，价值</w:t>
      </w:r>
      <w:r>
        <w:rPr>
          <w:rFonts w:ascii="仿宋_GB2312" w:eastAsia="仿宋_GB2312"/>
          <w:sz w:val="32"/>
          <w:szCs w:val="32"/>
        </w:rPr>
        <w:t>0</w:t>
      </w:r>
      <w:r>
        <w:rPr>
          <w:rFonts w:hint="eastAsia" w:ascii="仿宋_GB2312" w:eastAsia="仿宋_GB2312"/>
          <w:sz w:val="32"/>
          <w:szCs w:val="32"/>
        </w:rPr>
        <w:t>万元，其中：部级领导干部用车</w:t>
      </w:r>
      <w:r>
        <w:rPr>
          <w:rFonts w:ascii="仿宋_GB2312" w:eastAsia="仿宋_GB2312"/>
          <w:sz w:val="32"/>
          <w:szCs w:val="32"/>
        </w:rPr>
        <w:t>0</w:t>
      </w:r>
      <w:r>
        <w:rPr>
          <w:rFonts w:hint="eastAsia" w:ascii="仿宋_GB2312" w:eastAsia="仿宋_GB2312"/>
          <w:sz w:val="32"/>
          <w:szCs w:val="32"/>
        </w:rPr>
        <w:t>辆、一般公务用车</w:t>
      </w:r>
      <w:r>
        <w:rPr>
          <w:rFonts w:ascii="仿宋_GB2312" w:eastAsia="仿宋_GB2312"/>
          <w:sz w:val="32"/>
          <w:szCs w:val="32"/>
        </w:rPr>
        <w:t>0</w:t>
      </w:r>
      <w:r>
        <w:rPr>
          <w:rFonts w:hint="eastAsia" w:ascii="仿宋_GB2312" w:eastAsia="仿宋_GB2312"/>
          <w:sz w:val="32"/>
          <w:szCs w:val="32"/>
        </w:rPr>
        <w:t>辆、一般执法执勤用车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台（套），其他固定资产价值</w:t>
      </w:r>
      <w:r>
        <w:rPr>
          <w:rFonts w:ascii="仿宋_GB2312" w:eastAsia="仿宋_GB2312"/>
          <w:sz w:val="32"/>
          <w:szCs w:val="32"/>
        </w:rPr>
        <w:t>326</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其他有关说明内容</w:t>
      </w:r>
      <w:r>
        <w:rPr>
          <w:rFonts w:ascii="仿宋_GB2312" w:eastAsia="仿宋_GB2312"/>
          <w:sz w:val="32"/>
          <w:szCs w:val="32"/>
        </w:rPr>
        <w:t>：无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年12月31日，</w:t>
      </w:r>
      <w:r>
        <w:rPr>
          <w:rFonts w:ascii="仿宋_GB2312" w:eastAsia="仿宋_GB2312"/>
          <w:sz w:val="32"/>
          <w:szCs w:val="32"/>
        </w:rPr>
        <w:t>宣传干部学院</w:t>
      </w:r>
      <w:r>
        <w:rPr>
          <w:rFonts w:hint="eastAsia" w:ascii="仿宋_GB2312" w:eastAsia="仿宋_GB2312"/>
          <w:sz w:val="32"/>
          <w:szCs w:val="32"/>
        </w:rPr>
        <w:t>单位资产有偿使用收入合计</w:t>
      </w:r>
      <w:r>
        <w:rPr>
          <w:rFonts w:ascii="仿宋_GB2312" w:eastAsia="仿宋_GB2312"/>
          <w:sz w:val="32"/>
          <w:szCs w:val="32"/>
        </w:rPr>
        <w:t>0</w:t>
      </w:r>
      <w:r>
        <w:rPr>
          <w:rFonts w:hint="eastAsia" w:ascii="仿宋_GB2312" w:eastAsia="仿宋_GB2312"/>
          <w:sz w:val="32"/>
          <w:szCs w:val="32"/>
        </w:rPr>
        <w:t>万元，资产处置收入合计</w:t>
      </w:r>
      <w:r>
        <w:rPr>
          <w:rFonts w:ascii="仿宋_GB2312" w:eastAsia="仿宋_GB2312"/>
          <w:sz w:val="32"/>
          <w:szCs w:val="32"/>
        </w:rPr>
        <w:t>0.05</w:t>
      </w:r>
      <w:r>
        <w:rPr>
          <w:rFonts w:hint="eastAsia" w:ascii="仿宋_GB2312" w:eastAsia="仿宋_GB2312"/>
          <w:sz w:val="32"/>
          <w:szCs w:val="32"/>
        </w:rPr>
        <w:t>万元。其中：已缴国库</w:t>
      </w:r>
      <w:r>
        <w:rPr>
          <w:rFonts w:ascii="仿宋_GB2312" w:eastAsia="仿宋_GB2312"/>
          <w:sz w:val="32"/>
          <w:szCs w:val="32"/>
        </w:rPr>
        <w:t>0.05</w:t>
      </w:r>
      <w:r>
        <w:rPr>
          <w:rFonts w:hint="eastAsia" w:ascii="仿宋_GB2312" w:eastAsia="仿宋_GB2312"/>
          <w:sz w:val="32"/>
          <w:szCs w:val="32"/>
        </w:rPr>
        <w:t>万元，已缴财政专户</w:t>
      </w:r>
      <w:r>
        <w:rPr>
          <w:rFonts w:ascii="仿宋_GB2312" w:eastAsia="仿宋_GB2312"/>
          <w:sz w:val="32"/>
          <w:szCs w:val="32"/>
        </w:rPr>
        <w:t>0</w:t>
      </w:r>
      <w:r>
        <w:rPr>
          <w:rFonts w:hint="eastAsia" w:ascii="仿宋_GB2312" w:eastAsia="仿宋_GB2312"/>
          <w:sz w:val="32"/>
          <w:szCs w:val="32"/>
        </w:rPr>
        <w:t>万元，应缴未缴</w:t>
      </w:r>
      <w:r>
        <w:rPr>
          <w:rFonts w:ascii="仿宋_GB2312" w:eastAsia="仿宋_GB2312"/>
          <w:sz w:val="32"/>
          <w:szCs w:val="32"/>
        </w:rPr>
        <w:t>0</w:t>
      </w:r>
      <w:r>
        <w:rPr>
          <w:rFonts w:hint="eastAsia" w:ascii="仿宋_GB2312" w:eastAsia="仿宋_GB2312"/>
          <w:sz w:val="32"/>
          <w:szCs w:val="32"/>
        </w:rPr>
        <w:t>万元，单位留用</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kinsoku/>
        <w:wordWrap/>
        <w:overflowPunct/>
        <w:topLinePunct w:val="0"/>
        <w:snapToGrid/>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ascii="仿宋_GB2312" w:eastAsia="仿宋_GB2312"/>
          <w:sz w:val="32"/>
          <w:szCs w:val="32"/>
        </w:rPr>
        <w:t>：无</w:t>
      </w:r>
    </w:p>
    <w:p>
      <w:pPr>
        <w:keepNext w:val="0"/>
        <w:keepLines w:val="0"/>
        <w:pageBreakBefore w:val="0"/>
        <w:widowControl w:val="0"/>
        <w:kinsoku/>
        <w:wordWrap/>
        <w:overflowPunct/>
        <w:topLinePunct w:val="0"/>
        <w:snapToGrid/>
        <w:spacing w:line="500" w:lineRule="exact"/>
        <w:ind w:left="0" w:firstLine="480" w:firstLineChars="150"/>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ascii="仿宋_GB2312" w:eastAsia="仿宋_GB2312"/>
          <w:sz w:val="32"/>
          <w:szCs w:val="32"/>
        </w:rPr>
        <w:t>2017</w:t>
      </w:r>
      <w:r>
        <w:rPr>
          <w:rFonts w:hint="eastAsia" w:ascii="仿宋_GB2312" w:eastAsia="仿宋_GB2312" w:cs="宋体"/>
          <w:kern w:val="0"/>
          <w:sz w:val="32"/>
          <w:szCs w:val="32"/>
        </w:rPr>
        <w:t>年度，本部门单位实行绩效管理的项目</w:t>
      </w:r>
      <w:r>
        <w:rPr>
          <w:rFonts w:ascii="仿宋_GB2312" w:eastAsia="仿宋_GB2312" w:cs="宋体"/>
          <w:kern w:val="0"/>
          <w:sz w:val="32"/>
          <w:szCs w:val="32"/>
        </w:rPr>
        <w:t>2</w:t>
      </w:r>
      <w:r>
        <w:rPr>
          <w:rFonts w:hint="eastAsia" w:ascii="仿宋_GB2312" w:eastAsia="仿宋_GB2312" w:cs="宋体"/>
          <w:kern w:val="0"/>
          <w:sz w:val="32"/>
          <w:szCs w:val="32"/>
        </w:rPr>
        <w:t xml:space="preserve"> 个，涉及预算</w:t>
      </w:r>
      <w:r>
        <w:rPr>
          <w:rFonts w:ascii="仿宋_GB2312" w:eastAsia="仿宋_GB2312"/>
          <w:sz w:val="32"/>
          <w:szCs w:val="32"/>
        </w:rPr>
        <w:t>1000</w:t>
      </w:r>
      <w:r>
        <w:rPr>
          <w:rFonts w:hint="eastAsia" w:ascii="仿宋_GB2312" w:eastAsia="仿宋_GB2312"/>
          <w:sz w:val="32"/>
          <w:szCs w:val="32"/>
        </w:rPr>
        <w:t>万元</w:t>
      </w:r>
      <w:r>
        <w:rPr>
          <w:rFonts w:hint="eastAsia" w:ascii="仿宋_GB2312" w:eastAsia="仿宋_GB2312" w:cs="宋体"/>
          <w:kern w:val="0"/>
          <w:sz w:val="32"/>
          <w:szCs w:val="32"/>
        </w:rPr>
        <w:t>，项目支出决算</w:t>
      </w:r>
      <w:r>
        <w:rPr>
          <w:rFonts w:ascii="仿宋_GB2312" w:eastAsia="仿宋_GB2312"/>
          <w:sz w:val="32"/>
          <w:szCs w:val="32"/>
        </w:rPr>
        <w:t>1000</w:t>
      </w:r>
      <w:r>
        <w:rPr>
          <w:rFonts w:hint="eastAsia" w:ascii="仿宋_GB2312" w:eastAsia="仿宋_GB2312"/>
          <w:sz w:val="32"/>
          <w:szCs w:val="32"/>
        </w:rPr>
        <w:t>万元</w:t>
      </w:r>
      <w:r>
        <w:rPr>
          <w:rFonts w:hint="eastAsia" w:ascii="仿宋_GB2312" w:eastAsia="仿宋_GB2312" w:cs="宋体"/>
          <w:kern w:val="0"/>
          <w:sz w:val="32"/>
          <w:szCs w:val="32"/>
        </w:rPr>
        <w:t>。年末</w:t>
      </w:r>
      <w:r>
        <w:rPr>
          <w:rFonts w:hint="eastAsia" w:ascii="仿宋_GB2312" w:eastAsia="仿宋_GB2312"/>
          <w:sz w:val="32"/>
          <w:szCs w:val="32"/>
        </w:rPr>
        <w:t>本部门单位民生项目和重点支出项目的绩效评价开展情况及结果：</w:t>
      </w:r>
    </w:p>
    <w:p>
      <w:pPr>
        <w:keepNext w:val="0"/>
        <w:keepLines w:val="0"/>
        <w:pageBreakBefore w:val="0"/>
        <w:widowControl w:val="0"/>
        <w:numPr>
          <w:ilvl w:val="0"/>
          <w:numId w:val="0"/>
        </w:numPr>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黑体" w:hAnsi="黑体" w:eastAsia="黑体" w:cs="黑体"/>
          <w:sz w:val="32"/>
          <w:szCs w:val="32"/>
          <w:lang w:val="en-US" w:eastAsia="zh-CN"/>
        </w:rPr>
        <w:t>项目名称</w:t>
      </w:r>
      <w:r>
        <w:rPr>
          <w:rFonts w:hint="eastAsia" w:ascii="仿宋_GB2312" w:eastAsia="仿宋_GB2312"/>
          <w:sz w:val="32"/>
          <w:szCs w:val="32"/>
          <w:lang w:val="en-US" w:eastAsia="zh-CN"/>
        </w:rPr>
        <w:t>：</w:t>
      </w:r>
      <w:r>
        <w:rPr>
          <w:rFonts w:ascii="仿宋_GB2312" w:eastAsia="仿宋_GB2312"/>
          <w:sz w:val="32"/>
          <w:szCs w:val="32"/>
        </w:rPr>
        <w:t>宣传干部培训</w:t>
      </w:r>
      <w:r>
        <w:rPr>
          <w:rFonts w:hint="eastAsia" w:ascii="仿宋_GB2312" w:eastAsia="仿宋_GB2312"/>
          <w:sz w:val="32"/>
          <w:szCs w:val="32"/>
        </w:rPr>
        <w:t>项目</w:t>
      </w:r>
      <w:r>
        <w:rPr>
          <w:rFonts w:hint="eastAsia" w:ascii="仿宋_GB2312" w:eastAsia="仿宋_GB2312"/>
          <w:sz w:val="32"/>
          <w:szCs w:val="32"/>
          <w:lang w:val="en-US" w:eastAsia="zh-CN"/>
        </w:rPr>
        <w:t xml:space="preserve"> </w:t>
      </w:r>
    </w:p>
    <w:p>
      <w:pPr>
        <w:keepNext w:val="0"/>
        <w:keepLines w:val="0"/>
        <w:pageBreakBefore w:val="0"/>
        <w:widowControl w:val="0"/>
        <w:numPr>
          <w:ilvl w:val="0"/>
          <w:numId w:val="0"/>
        </w:numPr>
        <w:kinsoku/>
        <w:wordWrap/>
        <w:overflowPunct/>
        <w:topLinePunct w:val="0"/>
        <w:bidi w:val="0"/>
        <w:snapToGrid/>
        <w:spacing w:line="50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r>
        <w:rPr>
          <w:rFonts w:hint="eastAsia" w:ascii="黑体" w:hAnsi="黑体" w:eastAsia="黑体" w:cs="黑体"/>
          <w:sz w:val="32"/>
          <w:szCs w:val="32"/>
          <w:lang w:val="en-US" w:eastAsia="zh-CN"/>
        </w:rPr>
        <w:t>预算安排</w:t>
      </w:r>
      <w:r>
        <w:rPr>
          <w:rFonts w:hint="eastAsia" w:ascii="仿宋_GB2312" w:eastAsia="仿宋_GB2312"/>
          <w:sz w:val="32"/>
          <w:szCs w:val="32"/>
          <w:lang w:val="en-US" w:eastAsia="zh-CN"/>
        </w:rPr>
        <w:t>：600万元</w:t>
      </w:r>
    </w:p>
    <w:p>
      <w:pPr>
        <w:widowControl w:val="0"/>
        <w:snapToGrid/>
        <w:spacing w:line="560" w:lineRule="exact"/>
        <w:ind w:firstLine="640" w:firstLineChars="200"/>
        <w:rPr>
          <w:rFonts w:hint="eastAsia" w:ascii="宋体" w:hAnsi="宋体" w:eastAsia="仿宋_GB2312"/>
          <w:sz w:val="32"/>
          <w:szCs w:val="32"/>
        </w:rPr>
      </w:pPr>
      <w:r>
        <w:rPr>
          <w:rFonts w:hint="eastAsia" w:ascii="黑体" w:hAnsi="黑体" w:eastAsia="黑体" w:cs="黑体"/>
          <w:sz w:val="32"/>
          <w:szCs w:val="32"/>
          <w:lang w:eastAsia="zh-CN"/>
        </w:rPr>
        <w:t>项目绩效评价情况</w:t>
      </w:r>
      <w:r>
        <w:rPr>
          <w:rFonts w:hint="eastAsia" w:ascii="仿宋_GB2312" w:eastAsia="仿宋_GB2312"/>
          <w:sz w:val="32"/>
          <w:szCs w:val="32"/>
          <w:lang w:eastAsia="zh-CN"/>
        </w:rPr>
        <w:t>：</w:t>
      </w:r>
      <w:r>
        <w:rPr>
          <w:rFonts w:hint="eastAsia" w:ascii="宋体" w:hAnsi="宋体" w:eastAsia="仿宋_GB2312"/>
          <w:sz w:val="32"/>
          <w:szCs w:val="32"/>
        </w:rPr>
        <w:t>按照自治区党委统一安排和部署，结合新疆区情实际，紧紧围绕学习贯彻习近平总书记系列重要讲话、意识形态反分裂斗争等当前重要工作，根据分类、分级的培训原则，采取专家授课、调研参观、座谈交流等有效形式，在全区宣传文化系统广泛开展教育培训。</w:t>
      </w:r>
    </w:p>
    <w:p>
      <w:pPr>
        <w:widowControl w:val="0"/>
        <w:snapToGrid/>
        <w:spacing w:line="560" w:lineRule="exact"/>
        <w:ind w:firstLine="640" w:firstLineChars="200"/>
        <w:rPr>
          <w:rFonts w:hint="eastAsia" w:ascii="宋体" w:hAnsi="宋体" w:eastAsia="仿宋_GB2312"/>
          <w:sz w:val="32"/>
          <w:szCs w:val="32"/>
        </w:rPr>
      </w:pPr>
      <w:r>
        <w:rPr>
          <w:rFonts w:hint="eastAsia" w:ascii="宋体" w:hAnsi="宋体" w:eastAsia="仿宋_GB2312"/>
          <w:sz w:val="32"/>
          <w:szCs w:val="32"/>
        </w:rPr>
        <w:t>1.全面贯彻党的十九大精神，以学习宣传贯彻习近平新时代中国特色社会主义思想为主要内容，系统学习宣传思想文化工作方针政策和业务知识，全面掌握新时代宣传思想文化工作的新任务新要求，分析当前宣传思想文化工作面临的新情况新问题，探索加强和改进宣传思想文化工作的规律和方法，进一步增强“四个意识”，坚定“四个自信”，努力提高宣传思想文化干部的政治素质、党性修养和专业能力，为牢牢掌握意识形态工作的领导权、管理权、话语权，坚决维护意识形态领域安全提供有力的思想保证和智力支持。</w:t>
      </w:r>
    </w:p>
    <w:p>
      <w:pPr>
        <w:widowControl w:val="0"/>
        <w:snapToGrid/>
        <w:spacing w:line="560" w:lineRule="exact"/>
        <w:ind w:firstLine="640" w:firstLineChars="200"/>
        <w:rPr>
          <w:rFonts w:hint="eastAsia" w:ascii="宋体" w:hAnsi="宋体" w:eastAsia="仿宋_GB2312" w:cs="仿宋_GB2312"/>
          <w:sz w:val="32"/>
          <w:szCs w:val="32"/>
        </w:rPr>
      </w:pPr>
      <w:r>
        <w:rPr>
          <w:rFonts w:hint="eastAsia" w:ascii="宋体" w:hAnsi="宋体" w:eastAsia="仿宋_GB2312"/>
          <w:sz w:val="32"/>
          <w:szCs w:val="32"/>
        </w:rPr>
        <w:t>2.继续开展基层文化能人培训。针对基层文化能人这一特殊群体，为加强学员对自治区党委决策部署的认识和理解，采取互动式、通俗化授课；为提高学员的文化技能，特别是宣讲能力以及组织带动基层群众开展文化活动的水平，安排学员分别前往新疆艺术院团和有关社区进行现场教学。培训模式、培训内容受到学员普遍认可和广泛赞誉。</w:t>
      </w:r>
    </w:p>
    <w:p>
      <w:pPr>
        <w:widowControl w:val="0"/>
        <w:snapToGrid/>
        <w:spacing w:line="560" w:lineRule="exact"/>
        <w:ind w:firstLine="640" w:firstLineChars="200"/>
        <w:rPr>
          <w:rFonts w:hint="eastAsia" w:ascii="宋体" w:hAnsi="宋体" w:eastAsia="仿宋_GB2312" w:cs="仿宋_GB2312"/>
          <w:sz w:val="32"/>
          <w:szCs w:val="32"/>
        </w:rPr>
      </w:pPr>
      <w:r>
        <w:rPr>
          <w:rFonts w:hint="eastAsia" w:ascii="宋体" w:hAnsi="宋体" w:eastAsia="仿宋_GB2312" w:cs="仿宋_GB2312"/>
          <w:sz w:val="32"/>
          <w:szCs w:val="32"/>
        </w:rPr>
        <w:t>3.举办宣传文化系统各行业业务骨干培训班。围绕不断增强干部政治素养，提高工作能力，加强业务水平，举办宣传部部长、宣传教育骨干、基层文化能人等业务培训班。通过培训切实增强宣传文化干部的政治意识、大局意识、核心意识、看齐意识，切实达到增长知识、认清地位、发挥作用的目的。</w:t>
      </w:r>
    </w:p>
    <w:p>
      <w:pPr>
        <w:widowControl w:val="0"/>
        <w:snapToGrid/>
        <w:spacing w:line="560" w:lineRule="exact"/>
        <w:ind w:firstLine="640" w:firstLineChars="200"/>
        <w:rPr>
          <w:rFonts w:hint="eastAsia" w:ascii="宋体" w:hAnsi="宋体" w:eastAsia="仿宋_GB2312" w:cs="仿宋_GB2312"/>
          <w:sz w:val="32"/>
          <w:szCs w:val="32"/>
        </w:rPr>
      </w:pPr>
      <w:r>
        <w:rPr>
          <w:rFonts w:hint="eastAsia" w:ascii="宋体" w:hAnsi="宋体" w:eastAsia="仿宋_GB2312" w:cs="仿宋_GB2312"/>
          <w:sz w:val="32"/>
          <w:szCs w:val="32"/>
        </w:rPr>
        <w:t>我们将始终遵守各项财务纪律，充分使用好、管理好培训经费，充分发挥培训资金效益。</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hint="eastAsia" w:ascii="黑体" w:hAnsi="黑体" w:eastAsia="黑体" w:cs="黑体"/>
          <w:sz w:val="32"/>
          <w:szCs w:val="32"/>
          <w:lang w:eastAsia="zh-CN"/>
        </w:rPr>
        <w:t>项目名称</w:t>
      </w:r>
      <w:r>
        <w:rPr>
          <w:rFonts w:hint="eastAsia" w:ascii="仿宋_GB2312" w:eastAsia="仿宋_GB2312"/>
          <w:sz w:val="32"/>
          <w:szCs w:val="32"/>
          <w:lang w:eastAsia="zh-CN"/>
        </w:rPr>
        <w:t>：</w:t>
      </w:r>
      <w:r>
        <w:rPr>
          <w:rFonts w:ascii="仿宋_GB2312" w:eastAsia="仿宋_GB2312"/>
          <w:sz w:val="32"/>
          <w:szCs w:val="32"/>
        </w:rPr>
        <w:t>新闻中心媒体平台建设</w:t>
      </w:r>
      <w:r>
        <w:rPr>
          <w:rFonts w:hint="eastAsia" w:ascii="仿宋_GB2312" w:eastAsia="仿宋_GB2312"/>
          <w:sz w:val="32"/>
          <w:szCs w:val="32"/>
        </w:rPr>
        <w:t>项目</w:t>
      </w:r>
    </w:p>
    <w:p>
      <w:pPr>
        <w:ind w:firstLine="640" w:firstLineChars="200"/>
        <w:rPr>
          <w:rFonts w:hint="eastAsia" w:ascii="仿宋_GB2312" w:eastAsia="仿宋_GB2312"/>
          <w:sz w:val="32"/>
          <w:szCs w:val="32"/>
          <w:lang w:val="en-US" w:eastAsia="zh-CN"/>
        </w:rPr>
      </w:pPr>
      <w:r>
        <w:rPr>
          <w:rFonts w:hint="eastAsia" w:ascii="黑体" w:hAnsi="黑体" w:eastAsia="黑体" w:cs="黑体"/>
          <w:sz w:val="32"/>
          <w:szCs w:val="32"/>
          <w:lang w:eastAsia="zh-CN"/>
        </w:rPr>
        <w:t>预算安排</w:t>
      </w:r>
      <w:r>
        <w:rPr>
          <w:rFonts w:hint="eastAsia" w:ascii="仿宋_GB2312" w:eastAsia="仿宋_GB2312"/>
          <w:sz w:val="32"/>
          <w:szCs w:val="32"/>
          <w:lang w:eastAsia="zh-CN"/>
        </w:rPr>
        <w:t>：</w:t>
      </w:r>
      <w:r>
        <w:rPr>
          <w:rFonts w:hint="eastAsia" w:ascii="仿宋_GB2312" w:eastAsia="仿宋_GB2312"/>
          <w:sz w:val="32"/>
          <w:szCs w:val="32"/>
          <w:lang w:val="en-US" w:eastAsia="zh-CN"/>
        </w:rPr>
        <w:t>400万元</w:t>
      </w:r>
    </w:p>
    <w:p>
      <w:pPr>
        <w:ind w:firstLine="640" w:firstLineChars="200"/>
        <w:rPr>
          <w:rFonts w:hint="eastAsia" w:ascii="仿宋_GB2312" w:eastAsia="仿宋_GB2312"/>
          <w:sz w:val="32"/>
          <w:szCs w:val="32"/>
        </w:rPr>
      </w:pPr>
      <w:r>
        <w:rPr>
          <w:rFonts w:hint="eastAsia" w:ascii="黑体" w:hAnsi="黑体" w:eastAsia="黑体" w:cs="黑体"/>
          <w:sz w:val="32"/>
          <w:szCs w:val="32"/>
          <w:lang w:val="en-US" w:eastAsia="zh-CN"/>
        </w:rPr>
        <w:t>项目绩效评价情况</w:t>
      </w:r>
      <w:r>
        <w:rPr>
          <w:rFonts w:hint="eastAsia" w:ascii="仿宋_GB2312" w:eastAsia="仿宋_GB2312"/>
          <w:sz w:val="32"/>
          <w:szCs w:val="32"/>
          <w:lang w:val="en-US" w:eastAsia="zh-CN"/>
        </w:rPr>
        <w:t>：</w:t>
      </w:r>
      <w:r>
        <w:rPr>
          <w:rFonts w:hint="eastAsia" w:ascii="仿宋_GB2312" w:eastAsia="仿宋_GB2312"/>
          <w:sz w:val="32"/>
          <w:szCs w:val="32"/>
        </w:rPr>
        <w:t>该项目的实施提高了新闻中心管理水平，提升新闻宣传的能力，改善新闻宣传的手段，充分发挥新闻宣传的传播力、引导力、影响力和公心力，进而为自治区的社会维稳及经济发展起到重要作用。</w:t>
      </w:r>
    </w:p>
    <w:p>
      <w:pPr>
        <w:jc w:val="center"/>
        <w:rPr>
          <w:rFonts w:ascii="仿宋_GB2312" w:eastAsia="仿宋_GB2312"/>
          <w:b/>
          <w:sz w:val="32"/>
          <w:szCs w:val="32"/>
        </w:rPr>
      </w:pPr>
      <w:r>
        <w:rPr>
          <w:rFonts w:ascii="仿宋_GB2312" w:eastAsia="仿宋_GB2312"/>
          <w:b/>
          <w:sz w:val="32"/>
          <w:szCs w:val="32"/>
        </w:rPr>
        <w:t>第三部分 专业名词解释</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ascii="仿宋_GB2312" w:eastAsia="仿宋_GB2312"/>
          <w:sz w:val="32"/>
          <w:szCs w:val="32"/>
        </w:rPr>
        <w:t>财政拨款收入：指同级财政当年拨付的资金。</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ascii="仿宋_GB2312" w:eastAsia="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ascii="仿宋_GB2312" w:eastAsia="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ascii="仿宋_GB2312" w:eastAsia="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ascii="仿宋_GB2312" w:eastAsia="仿宋_GB2312"/>
          <w:sz w:val="32"/>
          <w:szCs w:val="32"/>
        </w:rPr>
        <w:t>附属单位上缴收入：指事业单位附属的独立核算单位按有关规定上缴的收入。</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ascii="仿宋_GB2312" w:eastAsia="仿宋_GB2312"/>
          <w:sz w:val="32"/>
          <w:szCs w:val="32"/>
        </w:rPr>
        <w:t>其他收入：指除上述“财政拨款收入”、“事业收入”、“经营收入”、“附属单位上缴收入”等之外取得的收入。</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ascii="仿宋_GB2312" w:eastAsia="仿宋_GB2312"/>
          <w:sz w:val="32"/>
          <w:szCs w:val="32"/>
        </w:rPr>
        <w:t>结余分配：反映单位当年结余的分配情况。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ascii="仿宋_GB2312" w:eastAsia="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ascii="仿宋_GB2312" w:eastAsia="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ascii="仿宋_GB2312" w:eastAsia="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ascii="仿宋_GB2312" w:eastAsia="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ascii="仿宋_GB2312" w:eastAsia="仿宋_GB2312"/>
          <w:sz w:val="32"/>
          <w:szCs w:val="32"/>
        </w:rPr>
        <w:t>本单位支出功能分类说明</w:t>
      </w:r>
      <w:r>
        <w:rPr>
          <w:rFonts w:hint="eastAsia" w:ascii="仿宋_GB2312" w:eastAsia="仿宋_GB2312"/>
          <w:color w:val="000000" w:themeColor="text1"/>
          <w:sz w:val="32"/>
          <w:szCs w:val="32"/>
          <w:u w:val="none"/>
          <w:lang w:val="en-US" w:eastAsia="zh-CN"/>
          <w14:textFill>
            <w14:solidFill>
              <w14:schemeClr w14:val="tx1"/>
            </w14:solidFill>
          </w14:textFill>
        </w:rPr>
        <w:t>201</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33</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50</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事业运行</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201</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33</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99</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其他宣传事务支出</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207</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99</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99</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其他文化体育与传媒支出</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208</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05</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05</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机关事业单位基本养老保险缴费支出</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208</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05</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06</w:t>
      </w:r>
      <w:r>
        <w:rPr>
          <w:rFonts w:hint="eastAsia" w:ascii="仿宋_GB2312" w:eastAsia="仿宋_GB2312"/>
          <w:color w:val="000000" w:themeColor="text1"/>
          <w:sz w:val="32"/>
          <w:szCs w:val="32"/>
          <w:u w:val="none"/>
          <w14:textFill>
            <w14:solidFill>
              <w14:schemeClr w14:val="tx1"/>
            </w14:solidFill>
          </w14:textFill>
        </w:rPr>
        <w:t>（项）：</w:t>
      </w:r>
      <w:r>
        <w:rPr>
          <w:rFonts w:hint="eastAsia" w:ascii="仿宋_GB2312" w:eastAsia="仿宋_GB2312"/>
          <w:color w:val="000000" w:themeColor="text1"/>
          <w:sz w:val="32"/>
          <w:szCs w:val="32"/>
          <w:u w:val="none"/>
          <w:lang w:eastAsia="zh-CN"/>
          <w14:textFill>
            <w14:solidFill>
              <w14:schemeClr w14:val="tx1"/>
            </w14:solidFill>
          </w14:textFill>
        </w:rPr>
        <w:t>机关事业单位职业年金缴费支出</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208</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05</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99</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其他行政事业单位离退休支出</w:t>
      </w:r>
      <w:r>
        <w:rPr>
          <w:rFonts w:hint="eastAsia" w:ascii="仿宋_GB2312" w:eastAsia="仿宋_GB2312"/>
          <w:color w:val="000000" w:themeColor="text1"/>
          <w:sz w:val="32"/>
          <w:szCs w:val="32"/>
          <w:u w:val="none"/>
          <w14:textFill>
            <w14:solidFill>
              <w14:schemeClr w14:val="tx1"/>
            </w14:solidFill>
          </w14:textFill>
        </w:rPr>
        <w:t>。</w:t>
      </w:r>
    </w:p>
    <w:p>
      <w:pPr>
        <w:keepNext w:val="0"/>
        <w:keepLines w:val="0"/>
        <w:pageBreakBefore w:val="0"/>
        <w:widowControl w:val="0"/>
        <w:kinsoku/>
        <w:wordWrap/>
        <w:overflowPunct/>
        <w:topLinePunct w:val="0"/>
        <w:snapToGrid/>
        <w:spacing w:line="500" w:lineRule="exact"/>
        <w:ind w:firstLine="640" w:firstLineChars="200"/>
        <w:rPr>
          <w:rFonts w:hint="eastAsia" w:ascii="黑体" w:eastAsia="仿宋_GB2312"/>
          <w:sz w:val="32"/>
          <w:szCs w:val="32"/>
          <w:lang w:eastAsia="zh-CN"/>
        </w:rPr>
      </w:pPr>
      <w:r>
        <w:rPr>
          <w:rFonts w:ascii="仿宋_GB2312" w:eastAsia="仿宋_GB2312"/>
          <w:sz w:val="32"/>
          <w:szCs w:val="32"/>
        </w:rPr>
        <w:t>其他有关说明内容</w:t>
      </w:r>
      <w:r>
        <w:rPr>
          <w:rFonts w:hint="eastAsia" w:ascii="仿宋_GB2312" w:eastAsia="仿宋_GB2312"/>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00" w:lineRule="exact"/>
        <w:ind w:firstLine="0"/>
        <w:jc w:val="center"/>
        <w:textAlignment w:val="auto"/>
        <w:outlineLvl w:val="0"/>
        <w:rPr>
          <w:rFonts w:hint="eastAsia" w:ascii="黑体" w:eastAsia="黑体"/>
          <w:b w:val="0"/>
          <w:sz w:val="32"/>
          <w:szCs w:val="32"/>
        </w:rPr>
      </w:pPr>
      <w:r>
        <w:rPr>
          <w:rFonts w:hint="eastAsia" w:ascii="黑体" w:eastAsia="黑体"/>
          <w:b w:val="0"/>
          <w:sz w:val="32"/>
          <w:szCs w:val="32"/>
        </w:rPr>
        <w:t>第四部分 部门决算报表（见附表）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二、《收入支出决算总表》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三、《收入决算表》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四、《支出决算表》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五、《收入支出决算表》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六、《项目收入支出决算表》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七、《行政事业类项目收入支出决算表》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八、《基本建设类项目收入支出决算表》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九、《支出决算明细表》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十、《基本支出决算明细表》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十一、《项目支出决算明细表》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十二、《财政专户管理资金收入支出决算表》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十三、《财政拨款收入支出决算总表》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十四、《一般公共预算财政拨款收入支出决算表》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十五、《一般公共预算财政拨款支出决算明细表》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十八、《政府性基金预算财政拨款收入支出决算表》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十九、《政府性基金预算财政拨款支出决算明细表》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二十二、《资产负债简表》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二十三、《资产情况表》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二十四、《国有资产收益征缴情况表》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二十五、《基本数字表》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二十六、《机构人员情况表》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二十七、《非税收入征缴情况表》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二十八、《部门决算相关信息统计表》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二十九、《政府采购情况表》</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三十、《</w:t>
      </w:r>
      <w:r>
        <w:rPr>
          <w:rFonts w:hint="eastAsia" w:ascii="仿宋_GB2312" w:eastAsia="仿宋_GB2312"/>
          <w:sz w:val="32"/>
          <w:szCs w:val="32"/>
          <w:lang w:val="en-US" w:eastAsia="zh-CN"/>
        </w:rPr>
        <w:t>2017</w:t>
      </w:r>
      <w:bookmarkStart w:id="0" w:name="_GoBack"/>
      <w:bookmarkEnd w:id="0"/>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textAlignment w:val="auto"/>
        <w:outlineLvl w:val="9"/>
      </w:pPr>
    </w:p>
    <w:sectPr>
      <w:headerReference r:id="rId3" w:type="default"/>
      <w:footerReference r:id="rId4" w:type="default"/>
      <w:pgSz w:w="23811" w:h="16838" w:orient="landscape"/>
      <w:pgMar w:top="1803" w:right="1440" w:bottom="1803" w:left="1440" w:header="851" w:footer="992" w:gutter="0"/>
      <w:paperSrc/>
      <w:cols w:equalWidth="0" w:num="2">
        <w:col w:w="10253" w:space="425"/>
        <w:col w:w="10253"/>
      </w:cols>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CF01CA"/>
    <w:multiLevelType w:val="multilevel"/>
    <w:tmpl w:val="25CF01CA"/>
    <w:lvl w:ilvl="0" w:tentative="0">
      <w:start w:val="1"/>
      <w:numFmt w:val="chineseCountingThousand"/>
      <w:lvlText w:val="%1、"/>
      <w:lvlJc w:val="left"/>
      <w:pPr>
        <w:tabs>
          <w:tab w:val="left" w:pos="1280"/>
        </w:tabs>
        <w:ind w:left="1280" w:hanging="640"/>
      </w:pPr>
    </w:lvl>
    <w:lvl w:ilvl="1" w:tentative="0">
      <w:start w:val="1"/>
      <w:numFmt w:val="lowerLetter"/>
      <w:lvlText w:val="%2)"/>
      <w:lvlJc w:val="left"/>
      <w:pPr>
        <w:tabs>
          <w:tab w:val="left" w:pos="1480"/>
        </w:tabs>
        <w:ind w:left="1480" w:hanging="420"/>
      </w:pPr>
    </w:lvl>
    <w:lvl w:ilvl="2" w:tentative="0">
      <w:start w:val="1"/>
      <w:numFmt w:val="lowerRoman"/>
      <w:lvlText w:val="%3."/>
      <w:lvlJc w:val="right"/>
      <w:pPr>
        <w:tabs>
          <w:tab w:val="left" w:pos="1900"/>
        </w:tabs>
        <w:ind w:left="1900" w:hanging="420"/>
      </w:pPr>
    </w:lvl>
    <w:lvl w:ilvl="3" w:tentative="0">
      <w:start w:val="1"/>
      <w:numFmt w:val="decimal"/>
      <w:lvlText w:val="%4."/>
      <w:lvlJc w:val="left"/>
      <w:pPr>
        <w:tabs>
          <w:tab w:val="left" w:pos="2320"/>
        </w:tabs>
        <w:ind w:left="2320" w:hanging="420"/>
      </w:pPr>
    </w:lvl>
    <w:lvl w:ilvl="4" w:tentative="0">
      <w:start w:val="1"/>
      <w:numFmt w:val="lowerLetter"/>
      <w:lvlText w:val="%5)"/>
      <w:lvlJc w:val="left"/>
      <w:pPr>
        <w:tabs>
          <w:tab w:val="left" w:pos="2740"/>
        </w:tabs>
        <w:ind w:left="2740" w:hanging="420"/>
      </w:pPr>
    </w:lvl>
    <w:lvl w:ilvl="5" w:tentative="0">
      <w:start w:val="1"/>
      <w:numFmt w:val="lowerRoman"/>
      <w:lvlText w:val="%6."/>
      <w:lvlJc w:val="right"/>
      <w:pPr>
        <w:tabs>
          <w:tab w:val="left" w:pos="3160"/>
        </w:tabs>
        <w:ind w:left="3160" w:hanging="420"/>
      </w:pPr>
    </w:lvl>
    <w:lvl w:ilvl="6" w:tentative="0">
      <w:start w:val="1"/>
      <w:numFmt w:val="decimal"/>
      <w:lvlText w:val="%7."/>
      <w:lvlJc w:val="left"/>
      <w:pPr>
        <w:tabs>
          <w:tab w:val="left" w:pos="3580"/>
        </w:tabs>
        <w:ind w:left="3580" w:hanging="420"/>
      </w:pPr>
    </w:lvl>
    <w:lvl w:ilvl="7" w:tentative="0">
      <w:start w:val="1"/>
      <w:numFmt w:val="lowerLetter"/>
      <w:lvlText w:val="%8)"/>
      <w:lvlJc w:val="left"/>
      <w:pPr>
        <w:tabs>
          <w:tab w:val="left" w:pos="4000"/>
        </w:tabs>
        <w:ind w:left="4000" w:hanging="420"/>
      </w:pPr>
    </w:lvl>
    <w:lvl w:ilvl="8" w:tentative="0">
      <w:start w:val="1"/>
      <w:numFmt w:val="lowerRoman"/>
      <w:lvlText w:val="%9."/>
      <w:lvlJc w:val="right"/>
      <w:pPr>
        <w:tabs>
          <w:tab w:val="left" w:pos="4420"/>
        </w:tabs>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8"/>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000000"/>
    <w:rsid w:val="2E2A64C8"/>
    <w:rsid w:val="356E3F7D"/>
    <w:rsid w:val="53E34F26"/>
    <w:rsid w:val="55361F84"/>
    <w:rsid w:val="556D2221"/>
    <w:rsid w:val="5600654F"/>
    <w:rsid w:val="5A776769"/>
    <w:rsid w:val="60A5088B"/>
    <w:rsid w:val="62AA1204"/>
    <w:rsid w:val="641C3993"/>
    <w:rsid w:val="66A45FF7"/>
    <w:rsid w:val="788C57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9</Pages>
  <Words>4523</Words>
  <Characters>4890</Characters>
  <Lines>241</Lines>
  <Paragraphs>116</Paragraphs>
  <TotalTime>2</TotalTime>
  <ScaleCrop>false</ScaleCrop>
  <LinksUpToDate>false</LinksUpToDate>
  <CharactersWithSpaces>4900</CharactersWithSpaces>
  <Application>WPS Office_10.1.0.7468_F1E327BC-269C-435d-A152-05C5408002CA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槐树花开</cp:lastModifiedBy>
  <cp:lastPrinted>2018-08-29T02:45:38Z</cp:lastPrinted>
  <dcterms:modified xsi:type="dcterms:W3CDTF">2018-08-29T02:45:42Z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