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outlineLvl w:val="9"/>
        <w:rPr>
          <w:rFonts w:hint="eastAsia" w:ascii="方正小标宋_GBK" w:hAnsi="宋体" w:eastAsia="方正小标宋_GBK"/>
          <w:sz w:val="44"/>
          <w:szCs w:val="44"/>
          <w:lang w:eastAsia="zh-CN"/>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自治区党委宣传部本级</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outlineLvl w:val="9"/>
        <w:rPr>
          <w:rFonts w:hint="eastAsia" w:ascii="仿宋_GB2312" w:hAnsi="宋体" w:eastAsia="仿宋_GB2312"/>
          <w:sz w:val="32"/>
          <w:szCs w:val="32"/>
        </w:rPr>
      </w:pPr>
      <w:r>
        <w:rPr>
          <w:rFonts w:hint="eastAsia" w:ascii="方正小标宋_GBK" w:hAnsi="宋体" w:eastAsia="方正小标宋_GBK"/>
          <w:sz w:val="44"/>
          <w:szCs w:val="44"/>
        </w:rPr>
        <w:t>部门决算公开说明</w:t>
      </w:r>
    </w:p>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华文中宋" w:hAnsi="华文中宋" w:eastAsia="华文中宋"/>
          <w:b/>
          <w:kern w:val="0"/>
          <w:sz w:val="32"/>
          <w:szCs w:val="32"/>
        </w:rPr>
      </w:pPr>
    </w:p>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华文中宋" w:hAnsi="华文中宋" w:eastAsia="华文中宋"/>
          <w:b/>
          <w:kern w:val="0"/>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第一部分</w:t>
      </w:r>
      <w:r>
        <w:rPr>
          <w:rFonts w:hint="eastAsia" w:ascii="黑体" w:hAnsi="黑体" w:eastAsia="黑体"/>
          <w:kern w:val="0"/>
          <w:sz w:val="32"/>
          <w:szCs w:val="32"/>
        </w:rPr>
        <w:t xml:space="preserve"> </w:t>
      </w:r>
      <w:r>
        <w:rPr>
          <w:rFonts w:hint="eastAsia" w:ascii="黑体" w:hAnsi="黑体" w:eastAsia="黑体"/>
          <w:sz w:val="32"/>
          <w:szCs w:val="32"/>
          <w:lang w:eastAsia="zh-CN"/>
        </w:rPr>
        <w:t>自治区党委宣传部本级</w:t>
      </w:r>
      <w:r>
        <w:rPr>
          <w:rFonts w:hint="eastAsia" w:ascii="黑体" w:hAnsi="黑体" w:eastAsia="黑体"/>
          <w:b w:val="0"/>
          <w:kern w:val="0"/>
          <w:sz w:val="32"/>
          <w:szCs w:val="32"/>
        </w:rPr>
        <w:t>部门单位概况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第二部分 部门决算情况说明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第四部分 部门决算报表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二、部门收支总体情况（11张）：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三、财政拨款收支情况（9张）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四、单位资产负责情况（1张）：《资产负债简表》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五、部门决算附表（5张）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《资产情况表》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《基本数字表》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《机构人员情况表》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《非税收入征缴情况表》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六、填报说明附表（2张）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《政府采购情况表》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七、“三公”经费支出情况(1张)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黑体" w:hAnsi="黑体" w:eastAsia="黑体"/>
          <w:b/>
          <w:bCs/>
          <w:kern w:val="0"/>
          <w:sz w:val="32"/>
          <w:szCs w:val="32"/>
        </w:rPr>
      </w:pPr>
      <w:r>
        <w:rPr>
          <w:rFonts w:hint="eastAsia" w:ascii="黑体" w:hAnsi="黑体" w:eastAsia="黑体"/>
          <w:b/>
          <w:bCs/>
          <w:kern w:val="0"/>
          <w:sz w:val="32"/>
          <w:szCs w:val="32"/>
        </w:rPr>
        <w:t xml:space="preserve">第一部分 </w:t>
      </w:r>
      <w:r>
        <w:rPr>
          <w:rFonts w:hint="eastAsia" w:ascii="黑体" w:hAnsi="黑体" w:eastAsia="黑体"/>
          <w:b/>
          <w:bCs/>
          <w:kern w:val="0"/>
          <w:sz w:val="32"/>
          <w:szCs w:val="32"/>
          <w:lang w:val="en-US" w:eastAsia="zh-CN"/>
        </w:rPr>
        <w:t xml:space="preserve"> </w:t>
      </w:r>
      <w:r>
        <w:rPr>
          <w:rFonts w:hint="eastAsia" w:ascii="黑体" w:hAnsi="黑体" w:eastAsia="黑体"/>
          <w:b/>
          <w:bCs/>
          <w:kern w:val="0"/>
          <w:sz w:val="32"/>
          <w:szCs w:val="32"/>
        </w:rPr>
        <w:t>部门单位概况</w:t>
      </w:r>
    </w:p>
    <w:p>
      <w:pPr>
        <w:keepNext w:val="0"/>
        <w:keepLines w:val="0"/>
        <w:pageBreakBefore w:val="0"/>
        <w:widowControl w:val="0"/>
        <w:kinsoku/>
        <w:wordWrap/>
        <w:overflowPunct/>
        <w:topLinePunct w:val="0"/>
        <w:bidi w:val="0"/>
        <w:snapToGrid/>
        <w:spacing w:line="600" w:lineRule="exact"/>
        <w:ind w:firstLine="643" w:firstLineChars="200"/>
        <w:textAlignment w:val="auto"/>
        <w:outlineLvl w:val="1"/>
        <w:rPr>
          <w:rFonts w:hint="eastAsia" w:ascii="黑体" w:hAnsi="黑体" w:eastAsia="黑体" w:cs="黑体"/>
          <w:b/>
          <w:bCs/>
          <w:kern w:val="0"/>
          <w:sz w:val="32"/>
          <w:szCs w:val="32"/>
        </w:rPr>
      </w:pPr>
      <w:r>
        <w:rPr>
          <w:rFonts w:hint="eastAsia" w:ascii="黑体" w:hAnsi="黑体" w:eastAsia="黑体" w:cs="黑体"/>
          <w:b/>
          <w:bCs/>
          <w:kern w:val="0"/>
          <w:sz w:val="32"/>
          <w:szCs w:val="32"/>
        </w:rPr>
        <w:t>一、主要职能、机构设置及人员情况</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仿宋_GB2312" w:eastAsia="仿宋_GB2312"/>
          <w:b w:val="0"/>
          <w:bCs/>
          <w:color w:val="000000"/>
          <w:sz w:val="32"/>
          <w:szCs w:val="32"/>
        </w:rPr>
      </w:pPr>
      <w:r>
        <w:rPr>
          <w:rFonts w:hint="eastAsia" w:ascii="仿宋_GB2312" w:eastAsia="仿宋_GB2312"/>
          <w:b w:val="0"/>
          <w:bCs/>
          <w:color w:val="000000"/>
          <w:sz w:val="32"/>
          <w:szCs w:val="32"/>
          <w:lang w:eastAsia="zh-CN"/>
        </w:rPr>
        <w:t>（一）</w:t>
      </w:r>
      <w:r>
        <w:rPr>
          <w:rFonts w:hint="eastAsia" w:ascii="仿宋_GB2312" w:eastAsia="仿宋_GB2312"/>
          <w:b w:val="0"/>
          <w:bCs/>
          <w:color w:val="000000"/>
          <w:sz w:val="32"/>
          <w:szCs w:val="32"/>
        </w:rPr>
        <w:t>主要职能</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负责指导全区理论研究、理论学习、理论宣传工作。</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color w:val="000000"/>
          <w:sz w:val="32"/>
          <w:szCs w:val="32"/>
        </w:rPr>
      </w:pPr>
      <w:r>
        <w:rPr>
          <w:rFonts w:hint="eastAsia" w:ascii="仿宋_GB2312" w:eastAsia="仿宋_GB2312"/>
          <w:color w:val="000000"/>
          <w:sz w:val="32"/>
          <w:szCs w:val="32"/>
        </w:rPr>
        <w:t xml:space="preserve">    </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负责引导社会舆论，指导、协调自治区各新闻、出版单位的工作；管理新闻网站；指导新疆新闻工作者协会。</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负责从宏观上指导精神产品的生产。</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负责规划、领导全区的思想政治工作和群众性社会主义精神文明建设活动；配合自治区党委组织部做好党员教育工作；会同有关部门研究和改进群众思想教育工作。</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负责提出全区宣传思想文化事业发展的指导方针；规划、部署全区宣传思想工作；指导宣传文化系统制定有关的政策、法规；协调宣传文化系统各单位之间的关系；负责对宣传思想工作的监督、检查，并及时向自治区党委反映情况、提出建议。</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协助组织部门加强宣传文化系统领导班子和干部队伍建设；调查了解和联系宣传文化系统知识分子的工作情况，会同有关部门做好知识分子工作。</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7.</w:t>
      </w:r>
      <w:r>
        <w:rPr>
          <w:rFonts w:hint="eastAsia" w:ascii="仿宋_GB2312" w:eastAsia="仿宋_GB2312"/>
          <w:color w:val="000000"/>
          <w:sz w:val="32"/>
          <w:szCs w:val="32"/>
        </w:rPr>
        <w:t>负责自治区对外宣传工作的组织、指导、协调。</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领导和管理自治区党委干部理论教育讲师团的工作。</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协调自治区新闻、出版、文艺等系列专业技术职务评定工作。</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完成自治区党委交办的其他工作</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1"/>
        <w:rPr>
          <w:rFonts w:hint="eastAsia" w:ascii="仿宋_GB2312" w:eastAsia="仿宋_GB2312"/>
          <w:b w:val="0"/>
          <w:bCs/>
          <w:color w:val="000000"/>
          <w:sz w:val="32"/>
          <w:szCs w:val="32"/>
        </w:rPr>
      </w:pPr>
      <w:r>
        <w:rPr>
          <w:rFonts w:hint="eastAsia" w:ascii="仿宋_GB2312" w:eastAsia="仿宋_GB2312"/>
          <w:b w:val="0"/>
          <w:bCs/>
          <w:color w:val="000000"/>
          <w:sz w:val="32"/>
          <w:szCs w:val="32"/>
          <w:lang w:eastAsia="zh-CN"/>
        </w:rPr>
        <w:t>（二）</w:t>
      </w:r>
      <w:r>
        <w:rPr>
          <w:rFonts w:hint="eastAsia" w:ascii="仿宋_GB2312" w:eastAsia="仿宋_GB2312"/>
          <w:b w:val="0"/>
          <w:bCs/>
          <w:color w:val="000000"/>
          <w:sz w:val="32"/>
          <w:szCs w:val="32"/>
        </w:rPr>
        <w:t>机构情况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2017年度宣传部</w:t>
      </w:r>
      <w:r>
        <w:rPr>
          <w:rFonts w:hint="eastAsia" w:ascii="仿宋_GB2312" w:eastAsia="仿宋_GB2312"/>
          <w:color w:val="000000"/>
          <w:sz w:val="32"/>
          <w:szCs w:val="32"/>
          <w:lang w:eastAsia="zh-CN"/>
        </w:rPr>
        <w:t>本级</w:t>
      </w:r>
      <w:r>
        <w:rPr>
          <w:rFonts w:hint="eastAsia" w:ascii="仿宋_GB2312" w:eastAsia="仿宋_GB2312"/>
          <w:color w:val="000000"/>
          <w:sz w:val="32"/>
          <w:szCs w:val="32"/>
        </w:rPr>
        <w:t>未发生变化。</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b w:val="0"/>
          <w:bCs w:val="0"/>
          <w:color w:val="000000"/>
          <w:sz w:val="32"/>
          <w:szCs w:val="32"/>
        </w:rPr>
      </w:pPr>
      <w:r>
        <w:rPr>
          <w:rFonts w:hint="eastAsia" w:ascii="仿宋_GB2312" w:eastAsia="仿宋_GB2312"/>
          <w:b w:val="0"/>
          <w:bCs w:val="0"/>
          <w:color w:val="000000"/>
          <w:sz w:val="32"/>
          <w:szCs w:val="32"/>
          <w:lang w:eastAsia="zh-CN"/>
        </w:rPr>
        <w:t>（三）</w:t>
      </w:r>
      <w:r>
        <w:rPr>
          <w:rFonts w:hint="eastAsia" w:ascii="仿宋_GB2312" w:eastAsia="仿宋_GB2312"/>
          <w:b w:val="0"/>
          <w:bCs w:val="0"/>
          <w:color w:val="000000"/>
          <w:sz w:val="32"/>
          <w:szCs w:val="32"/>
        </w:rPr>
        <w:t>人员情况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sz w:val="32"/>
          <w:szCs w:val="32"/>
          <w:lang w:eastAsia="zh-CN"/>
        </w:rPr>
      </w:pPr>
      <w:r>
        <w:rPr>
          <w:rFonts w:hint="eastAsia" w:ascii="仿宋_GB2312" w:eastAsia="仿宋_GB2312"/>
          <w:color w:val="000000"/>
          <w:sz w:val="32"/>
          <w:szCs w:val="32"/>
        </w:rPr>
        <w:t>宣传部</w:t>
      </w:r>
      <w:r>
        <w:rPr>
          <w:rFonts w:hint="eastAsia" w:ascii="仿宋_GB2312" w:eastAsia="仿宋_GB2312"/>
          <w:color w:val="000000"/>
          <w:sz w:val="32"/>
          <w:szCs w:val="32"/>
          <w:lang w:eastAsia="zh-CN"/>
        </w:rPr>
        <w:t>本级</w:t>
      </w:r>
      <w:r>
        <w:rPr>
          <w:rFonts w:hint="eastAsia" w:ascii="仿宋_GB2312" w:eastAsia="仿宋_GB2312"/>
          <w:color w:val="000000"/>
          <w:sz w:val="32"/>
          <w:szCs w:val="32"/>
        </w:rPr>
        <w:t>2017年末编制数2</w:t>
      </w:r>
      <w:r>
        <w:rPr>
          <w:rFonts w:hint="eastAsia" w:ascii="仿宋_GB2312" w:eastAsia="仿宋_GB2312"/>
          <w:color w:val="000000"/>
          <w:sz w:val="32"/>
          <w:szCs w:val="32"/>
          <w:lang w:val="en-US" w:eastAsia="zh-CN"/>
        </w:rPr>
        <w:t>05</w:t>
      </w:r>
      <w:r>
        <w:rPr>
          <w:rFonts w:hint="eastAsia" w:ascii="仿宋_GB2312" w:eastAsia="仿宋_GB2312"/>
          <w:color w:val="000000"/>
          <w:sz w:val="32"/>
          <w:szCs w:val="32"/>
        </w:rPr>
        <w:t>名，其中：行政编制110名、事业编制</w:t>
      </w:r>
      <w:r>
        <w:rPr>
          <w:rFonts w:hint="eastAsia" w:ascii="仿宋_GB2312" w:eastAsia="仿宋_GB2312"/>
          <w:color w:val="000000"/>
          <w:sz w:val="32"/>
          <w:szCs w:val="32"/>
          <w:lang w:val="en-US" w:eastAsia="zh-CN"/>
        </w:rPr>
        <w:t>95</w:t>
      </w:r>
      <w:r>
        <w:rPr>
          <w:rFonts w:hint="eastAsia" w:ascii="仿宋_GB2312" w:eastAsia="仿宋_GB2312"/>
          <w:color w:val="000000"/>
          <w:sz w:val="32"/>
          <w:szCs w:val="32"/>
        </w:rPr>
        <w:t>名。2017年年末实有人数</w:t>
      </w:r>
      <w:r>
        <w:rPr>
          <w:rFonts w:hint="eastAsia" w:ascii="仿宋_GB2312" w:eastAsia="仿宋_GB2312"/>
          <w:sz w:val="32"/>
          <w:szCs w:val="32"/>
          <w:lang w:val="en-US" w:eastAsia="zh-CN"/>
        </w:rPr>
        <w:t>157</w:t>
      </w:r>
      <w:r>
        <w:rPr>
          <w:rFonts w:hint="eastAsia" w:ascii="仿宋_GB2312" w:eastAsia="仿宋_GB2312"/>
          <w:sz w:val="32"/>
          <w:szCs w:val="32"/>
        </w:rPr>
        <w:t>人。其中：行政9</w:t>
      </w:r>
      <w:r>
        <w:rPr>
          <w:rFonts w:hint="eastAsia" w:ascii="仿宋_GB2312" w:eastAsia="仿宋_GB2312"/>
          <w:sz w:val="32"/>
          <w:szCs w:val="32"/>
          <w:lang w:val="en-US" w:eastAsia="zh-CN"/>
        </w:rPr>
        <w:t>7</w:t>
      </w:r>
      <w:r>
        <w:rPr>
          <w:rFonts w:hint="eastAsia" w:ascii="仿宋_GB2312" w:eastAsia="仿宋_GB2312"/>
          <w:sz w:val="32"/>
          <w:szCs w:val="32"/>
        </w:rPr>
        <w:t>人、事业</w:t>
      </w:r>
      <w:r>
        <w:rPr>
          <w:rFonts w:hint="eastAsia" w:ascii="仿宋_GB2312" w:eastAsia="仿宋_GB2312"/>
          <w:sz w:val="32"/>
          <w:szCs w:val="32"/>
          <w:lang w:val="en-US" w:eastAsia="zh-CN"/>
        </w:rPr>
        <w:t>59</w:t>
      </w:r>
      <w:r>
        <w:rPr>
          <w:rFonts w:hint="eastAsia" w:ascii="仿宋_GB2312" w:eastAsia="仿宋_GB2312"/>
          <w:sz w:val="32"/>
          <w:szCs w:val="32"/>
        </w:rPr>
        <w:t>人、离休1人</w:t>
      </w:r>
      <w:r>
        <w:rPr>
          <w:rFonts w:hint="eastAsia" w:ascii="仿宋_GB2312" w:eastAsia="仿宋_GB2312"/>
          <w:sz w:val="32"/>
          <w:szCs w:val="32"/>
          <w:lang w:eastAsia="zh-CN"/>
        </w:rPr>
        <w:t>（行政）</w:t>
      </w:r>
      <w:r>
        <w:rPr>
          <w:rFonts w:hint="eastAsia" w:ascii="仿宋_GB2312" w:eastAsia="仿宋_GB2312"/>
          <w:color w:val="000000"/>
          <w:sz w:val="32"/>
          <w:szCs w:val="32"/>
        </w:rPr>
        <w:t>。</w:t>
      </w:r>
    </w:p>
    <w:p>
      <w:pPr>
        <w:keepNext w:val="0"/>
        <w:keepLines w:val="0"/>
        <w:pageBreakBefore w:val="0"/>
        <w:widowControl w:val="0"/>
        <w:numPr>
          <w:ilvl w:val="0"/>
          <w:numId w:val="0"/>
        </w:numPr>
        <w:kinsoku/>
        <w:wordWrap/>
        <w:overflowPunct/>
        <w:topLinePunct w:val="0"/>
        <w:bidi w:val="0"/>
        <w:snapToGrid/>
        <w:spacing w:line="600" w:lineRule="exact"/>
        <w:ind w:firstLine="643" w:firstLineChars="200"/>
        <w:jc w:val="left"/>
        <w:textAlignment w:val="auto"/>
        <w:outlineLvl w:val="1"/>
        <w:rPr>
          <w:rFonts w:hint="eastAsia" w:ascii="黑体" w:hAnsi="黑体" w:eastAsia="黑体" w:cs="黑体"/>
          <w:b/>
          <w:bCs/>
          <w:sz w:val="32"/>
          <w:szCs w:val="32"/>
        </w:rPr>
      </w:pPr>
      <w:r>
        <w:rPr>
          <w:rFonts w:hint="eastAsia" w:ascii="黑体" w:hAnsi="黑体" w:eastAsia="黑体" w:cs="黑体"/>
          <w:b/>
          <w:bCs/>
          <w:sz w:val="32"/>
          <w:szCs w:val="32"/>
          <w:lang w:eastAsia="zh-CN"/>
        </w:rPr>
        <w:t>二、</w:t>
      </w:r>
      <w:r>
        <w:rPr>
          <w:rFonts w:hint="eastAsia" w:ascii="黑体" w:hAnsi="黑体" w:eastAsia="黑体" w:cs="黑体"/>
          <w:b/>
          <w:bCs/>
          <w:sz w:val="32"/>
          <w:szCs w:val="32"/>
        </w:rPr>
        <w:t>部门决算单位构成</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rPr>
        <w:t>从决算单位构成看，</w:t>
      </w:r>
      <w:r>
        <w:rPr>
          <w:rFonts w:hint="eastAsia" w:ascii="仿宋_GB2312" w:eastAsia="仿宋_GB2312"/>
          <w:sz w:val="32"/>
          <w:szCs w:val="32"/>
          <w:lang w:eastAsia="zh-CN"/>
        </w:rPr>
        <w:t>自治区党委</w:t>
      </w:r>
      <w:r>
        <w:rPr>
          <w:rFonts w:hint="eastAsia" w:ascii="仿宋_GB2312" w:eastAsia="仿宋_GB2312"/>
          <w:sz w:val="32"/>
          <w:szCs w:val="32"/>
          <w:lang w:val="en-US" w:eastAsia="zh-CN"/>
        </w:rPr>
        <w:t>宣传部</w:t>
      </w:r>
      <w:r>
        <w:rPr>
          <w:rFonts w:hint="eastAsia" w:ascii="仿宋_GB2312" w:eastAsia="仿宋_GB2312"/>
          <w:sz w:val="32"/>
          <w:szCs w:val="32"/>
        </w:rPr>
        <w:t>部门决算包括：</w:t>
      </w:r>
      <w:r>
        <w:rPr>
          <w:rFonts w:hint="eastAsia" w:ascii="仿宋_GB2312" w:eastAsia="仿宋_GB2312"/>
          <w:sz w:val="32"/>
          <w:szCs w:val="32"/>
          <w:lang w:eastAsia="zh-CN"/>
        </w:rPr>
        <w:t>宣传部</w:t>
      </w:r>
      <w:r>
        <w:rPr>
          <w:rFonts w:hint="eastAsia" w:ascii="仿宋_GB2312" w:eastAsia="仿宋_GB2312"/>
          <w:sz w:val="32"/>
          <w:szCs w:val="32"/>
        </w:rPr>
        <w:t>本级</w:t>
      </w:r>
      <w:r>
        <w:rPr>
          <w:rFonts w:hint="eastAsia" w:ascii="仿宋_GB2312" w:eastAsia="仿宋_GB2312"/>
          <w:sz w:val="32"/>
          <w:szCs w:val="32"/>
          <w:lang w:eastAsia="zh-CN"/>
        </w:rPr>
        <w:t>、新疆宣传干部培训学院、新疆新闻工作者协会</w:t>
      </w:r>
      <w:r>
        <w:rPr>
          <w:rFonts w:hint="eastAsia" w:ascii="仿宋_GB2312" w:eastAsia="仿宋_GB2312"/>
          <w:sz w:val="32"/>
          <w:szCs w:val="32"/>
        </w:rPr>
        <w:t>。</w:t>
      </w:r>
      <w:r>
        <w:rPr>
          <w:rFonts w:hint="eastAsia" w:ascii="仿宋_GB2312" w:eastAsia="仿宋_GB2312"/>
          <w:sz w:val="32"/>
          <w:szCs w:val="32"/>
          <w:lang w:val="en-US" w:eastAsia="zh-CN"/>
        </w:rPr>
        <w:t>2017年度宣传部本级纳入宣传部部门决算。</w:t>
      </w:r>
    </w:p>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黑体" w:hAnsi="黑体" w:eastAsia="黑体"/>
          <w:b/>
          <w:bCs/>
          <w:kern w:val="0"/>
          <w:sz w:val="32"/>
          <w:szCs w:val="32"/>
        </w:rPr>
      </w:pPr>
      <w:r>
        <w:rPr>
          <w:rFonts w:hint="eastAsia" w:ascii="黑体" w:hAnsi="黑体" w:eastAsia="黑体"/>
          <w:b/>
          <w:bCs/>
          <w:kern w:val="0"/>
          <w:sz w:val="32"/>
          <w:szCs w:val="32"/>
        </w:rPr>
        <w:t xml:space="preserve">第二部分 </w:t>
      </w:r>
      <w:r>
        <w:rPr>
          <w:rFonts w:hint="eastAsia" w:ascii="黑体" w:hAnsi="黑体" w:eastAsia="黑体"/>
          <w:b/>
          <w:bCs/>
          <w:kern w:val="0"/>
          <w:sz w:val="32"/>
          <w:szCs w:val="32"/>
          <w:lang w:val="en-US" w:eastAsia="zh-CN"/>
        </w:rPr>
        <w:t xml:space="preserve"> </w:t>
      </w:r>
      <w:r>
        <w:rPr>
          <w:rFonts w:hint="eastAsia" w:ascii="黑体" w:hAnsi="黑体" w:eastAsia="黑体"/>
          <w:b/>
          <w:bCs/>
          <w:kern w:val="0"/>
          <w:sz w:val="32"/>
          <w:szCs w:val="32"/>
        </w:rPr>
        <w:t>部门决算情况说明</w:t>
      </w:r>
    </w:p>
    <w:p>
      <w:pPr>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一、部门收支总体情况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eastAsia="仿宋_GB2312"/>
          <w:sz w:val="32"/>
          <w:szCs w:val="32"/>
        </w:rPr>
        <w:t>年度收入</w:t>
      </w:r>
      <w:r>
        <w:rPr>
          <w:rFonts w:hint="eastAsia" w:ascii="仿宋_GB2312" w:eastAsia="仿宋_GB2312"/>
          <w:sz w:val="32"/>
          <w:szCs w:val="32"/>
          <w:lang w:val="en-US" w:eastAsia="zh-CN"/>
        </w:rPr>
        <w:t>22815</w:t>
      </w:r>
      <w:r>
        <w:rPr>
          <w:rFonts w:hint="eastAsia" w:ascii="仿宋_GB2312" w:eastAsia="仿宋_GB2312"/>
          <w:sz w:val="32"/>
          <w:szCs w:val="32"/>
        </w:rPr>
        <w:t>万元,与上年相比，减少</w:t>
      </w:r>
      <w:r>
        <w:rPr>
          <w:rFonts w:hint="eastAsia" w:ascii="仿宋_GB2312" w:eastAsia="仿宋_GB2312"/>
          <w:sz w:val="32"/>
          <w:szCs w:val="32"/>
          <w:lang w:val="en-US" w:eastAsia="zh-CN"/>
        </w:rPr>
        <w:t>1733</w:t>
      </w:r>
      <w:r>
        <w:rPr>
          <w:rFonts w:hint="eastAsia" w:ascii="仿宋_GB2312" w:eastAsia="仿宋_GB2312"/>
          <w:sz w:val="32"/>
          <w:szCs w:val="32"/>
        </w:rPr>
        <w:t>万元，降低</w:t>
      </w:r>
      <w:r>
        <w:rPr>
          <w:rFonts w:hint="eastAsia" w:ascii="仿宋_GB2312" w:eastAsia="仿宋_GB2312"/>
          <w:sz w:val="32"/>
          <w:szCs w:val="32"/>
          <w:lang w:val="en-US" w:eastAsia="zh-CN"/>
        </w:rPr>
        <w:t>7</w:t>
      </w:r>
      <w:r>
        <w:rPr>
          <w:rFonts w:hint="eastAsia" w:ascii="仿宋_GB2312" w:eastAsia="仿宋_GB2312"/>
          <w:sz w:val="32"/>
          <w:szCs w:val="32"/>
        </w:rPr>
        <w:t>%，支出</w:t>
      </w:r>
      <w:r>
        <w:rPr>
          <w:rFonts w:hint="eastAsia" w:ascii="仿宋_GB2312" w:eastAsia="仿宋_GB2312"/>
          <w:sz w:val="32"/>
          <w:szCs w:val="32"/>
          <w:lang w:val="en-US" w:eastAsia="zh-CN"/>
        </w:rPr>
        <w:t>26020</w:t>
      </w:r>
      <w:r>
        <w:rPr>
          <w:rFonts w:hint="eastAsia" w:ascii="仿宋_GB2312" w:eastAsia="仿宋_GB2312"/>
          <w:sz w:val="32"/>
          <w:szCs w:val="32"/>
        </w:rPr>
        <w:t>万元,与上年相比，增加</w:t>
      </w:r>
      <w:r>
        <w:rPr>
          <w:rFonts w:hint="eastAsia" w:ascii="仿宋_GB2312" w:eastAsia="仿宋_GB2312"/>
          <w:sz w:val="32"/>
          <w:szCs w:val="32"/>
          <w:lang w:val="en-US" w:eastAsia="zh-CN"/>
        </w:rPr>
        <w:t>5467</w:t>
      </w:r>
      <w:r>
        <w:rPr>
          <w:rFonts w:hint="eastAsia" w:ascii="仿宋_GB2312" w:eastAsia="仿宋_GB2312"/>
          <w:sz w:val="32"/>
          <w:szCs w:val="32"/>
        </w:rPr>
        <w:t>万元，增长</w:t>
      </w:r>
      <w:r>
        <w:rPr>
          <w:rFonts w:hint="eastAsia" w:ascii="仿宋_GB2312" w:eastAsia="仿宋_GB2312"/>
          <w:sz w:val="32"/>
          <w:szCs w:val="32"/>
          <w:lang w:val="en-US" w:eastAsia="zh-CN"/>
        </w:rPr>
        <w:t>27</w:t>
      </w:r>
      <w:r>
        <w:rPr>
          <w:rFonts w:hint="eastAsia" w:ascii="仿宋_GB2312" w:eastAsia="仿宋_GB2312"/>
          <w:sz w:val="32"/>
          <w:szCs w:val="32"/>
        </w:rPr>
        <w:t>%，结</w:t>
      </w:r>
      <w:r>
        <w:rPr>
          <w:rFonts w:hint="eastAsia" w:ascii="仿宋_GB2312" w:eastAsia="仿宋_GB2312"/>
          <w:sz w:val="32"/>
          <w:szCs w:val="32"/>
          <w:lang w:eastAsia="zh-CN"/>
        </w:rPr>
        <w:t>转</w:t>
      </w:r>
      <w:r>
        <w:rPr>
          <w:rFonts w:hint="eastAsia" w:ascii="仿宋_GB2312" w:eastAsia="仿宋_GB2312"/>
          <w:sz w:val="32"/>
          <w:szCs w:val="32"/>
          <w:lang w:val="en-US" w:eastAsia="zh-CN"/>
        </w:rPr>
        <w:t>14198</w:t>
      </w:r>
      <w:r>
        <w:rPr>
          <w:rFonts w:hint="eastAsia" w:ascii="仿宋_GB2312" w:eastAsia="仿宋_GB2312"/>
          <w:sz w:val="32"/>
          <w:szCs w:val="32"/>
        </w:rPr>
        <w:t>万元，与上年相比减少</w:t>
      </w:r>
      <w:r>
        <w:rPr>
          <w:rFonts w:hint="eastAsia" w:ascii="仿宋_GB2312" w:eastAsia="仿宋_GB2312"/>
          <w:sz w:val="32"/>
          <w:szCs w:val="32"/>
          <w:lang w:val="en-US" w:eastAsia="zh-CN"/>
        </w:rPr>
        <w:t>3204</w:t>
      </w:r>
      <w:r>
        <w:rPr>
          <w:rFonts w:hint="eastAsia" w:ascii="仿宋_GB2312" w:eastAsia="仿宋_GB2312"/>
          <w:sz w:val="32"/>
          <w:szCs w:val="32"/>
        </w:rPr>
        <w:t>万元，降低</w:t>
      </w:r>
      <w:r>
        <w:rPr>
          <w:rFonts w:hint="eastAsia" w:ascii="仿宋_GB2312" w:eastAsia="仿宋_GB2312"/>
          <w:sz w:val="32"/>
          <w:szCs w:val="32"/>
          <w:lang w:val="en-US" w:eastAsia="zh-CN"/>
        </w:rPr>
        <w:t>18</w:t>
      </w:r>
      <w:r>
        <w:rPr>
          <w:rFonts w:hint="eastAsia" w:ascii="仿宋_GB2312" w:eastAsia="仿宋_GB2312"/>
          <w:sz w:val="32"/>
          <w:szCs w:val="32"/>
        </w:rPr>
        <w:t>%。增减变化主要原因</w:t>
      </w:r>
      <w:r>
        <w:rPr>
          <w:rFonts w:hint="eastAsia" w:ascii="仿宋_GB2312" w:eastAsia="仿宋_GB2312"/>
          <w:sz w:val="32"/>
          <w:szCs w:val="32"/>
          <w:lang w:eastAsia="zh-CN"/>
        </w:rPr>
        <w:t>是：当年度临时追加自治区重要专项以及中宣部专项形成收支所致。</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与预算相比情况：</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hAnsi="仿宋_GB2312" w:eastAsia="仿宋_GB2312" w:cs="仿宋_GB2312"/>
          <w:b w:val="0"/>
          <w:bCs/>
          <w:sz w:val="32"/>
          <w:szCs w:val="32"/>
          <w:lang w:val="en-US" w:eastAsia="zh-CN"/>
        </w:rPr>
        <w:t>2017年度</w:t>
      </w:r>
      <w:r>
        <w:rPr>
          <w:rFonts w:hint="eastAsia" w:ascii="仿宋_GB2312" w:hAnsi="仿宋_GB2312" w:eastAsia="仿宋_GB2312" w:cs="仿宋_GB2312"/>
          <w:b/>
          <w:bCs w:val="0"/>
          <w:sz w:val="32"/>
          <w:szCs w:val="32"/>
          <w:lang w:val="en-US" w:eastAsia="zh-CN"/>
        </w:rPr>
        <w:t>收入决算数</w:t>
      </w:r>
      <w:r>
        <w:rPr>
          <w:rFonts w:hint="eastAsia" w:ascii="仿宋_GB2312" w:eastAsia="仿宋_GB2312"/>
          <w:bCs/>
          <w:sz w:val="32"/>
          <w:szCs w:val="32"/>
          <w:lang w:val="en-US" w:eastAsia="zh-CN"/>
        </w:rPr>
        <w:t>22815</w:t>
      </w:r>
      <w:r>
        <w:rPr>
          <w:rFonts w:hint="eastAsia" w:ascii="仿宋_GB2312" w:eastAsia="仿宋_GB2312"/>
          <w:bCs/>
          <w:sz w:val="32"/>
          <w:szCs w:val="32"/>
        </w:rPr>
        <w:t>万元，</w:t>
      </w:r>
      <w:r>
        <w:rPr>
          <w:rFonts w:hint="eastAsia" w:ascii="仿宋_GB2312" w:eastAsia="仿宋_GB2312"/>
          <w:bCs/>
          <w:sz w:val="32"/>
          <w:szCs w:val="32"/>
          <w:lang w:eastAsia="zh-CN"/>
        </w:rPr>
        <w:t>年初预算数</w:t>
      </w:r>
      <w:r>
        <w:rPr>
          <w:rFonts w:hint="eastAsia" w:ascii="仿宋_GB2312" w:eastAsia="仿宋_GB2312"/>
          <w:bCs/>
          <w:sz w:val="32"/>
          <w:szCs w:val="32"/>
          <w:lang w:val="en-US" w:eastAsia="zh-CN"/>
        </w:rPr>
        <w:t>13414万元，增加9401万元，</w:t>
      </w:r>
      <w:r>
        <w:rPr>
          <w:rFonts w:hint="eastAsia" w:ascii="仿宋_GB2312" w:eastAsia="仿宋_GB2312"/>
          <w:bCs/>
          <w:sz w:val="32"/>
          <w:szCs w:val="32"/>
        </w:rPr>
        <w:t>增</w:t>
      </w:r>
      <w:r>
        <w:rPr>
          <w:rFonts w:hint="eastAsia" w:ascii="仿宋_GB2312" w:eastAsia="仿宋_GB2312"/>
          <w:bCs/>
          <w:sz w:val="32"/>
          <w:szCs w:val="32"/>
          <w:lang w:eastAsia="zh-CN"/>
        </w:rPr>
        <w:t>加</w:t>
      </w:r>
      <w:r>
        <w:rPr>
          <w:rFonts w:hint="eastAsia" w:ascii="仿宋_GB2312" w:eastAsia="仿宋_GB2312"/>
          <w:bCs/>
          <w:sz w:val="32"/>
          <w:szCs w:val="32"/>
          <w:lang w:val="en-US" w:eastAsia="zh-CN"/>
        </w:rPr>
        <w:t>70</w:t>
      </w:r>
      <w:r>
        <w:rPr>
          <w:rFonts w:hint="eastAsia" w:ascii="仿宋_GB2312" w:eastAsia="仿宋_GB2312"/>
          <w:bCs/>
          <w:sz w:val="32"/>
          <w:szCs w:val="32"/>
        </w:rPr>
        <w:t>%。</w:t>
      </w:r>
      <w:r>
        <w:rPr>
          <w:rFonts w:hint="eastAsia" w:ascii="仿宋_GB2312" w:eastAsia="仿宋_GB2312"/>
          <w:bCs/>
          <w:sz w:val="32"/>
          <w:szCs w:val="32"/>
          <w:lang w:eastAsia="zh-CN"/>
        </w:rPr>
        <w:t>分析原因为本年度临时追加个别专项所致，其中：</w:t>
      </w:r>
      <w:r>
        <w:rPr>
          <w:rFonts w:hint="eastAsia" w:ascii="仿宋_GB2312" w:eastAsia="仿宋_GB2312"/>
          <w:bCs/>
          <w:sz w:val="32"/>
          <w:szCs w:val="32"/>
        </w:rPr>
        <w:t>天山网软硬件平台建设1996万元、中央补助地方公共文化建设天山网经费2200万元、新疆国际传播中心2100万元、三民活动宣传资料费288万、本部文化事业费及文化产业专项资金984万、访</w:t>
      </w:r>
      <w:r>
        <w:rPr>
          <w:rFonts w:hint="eastAsia" w:ascii="仿宋_GB2312" w:eastAsia="仿宋_GB2312"/>
          <w:bCs/>
          <w:sz w:val="32"/>
          <w:szCs w:val="32"/>
          <w:lang w:eastAsia="zh-CN"/>
        </w:rPr>
        <w:t>惠</w:t>
      </w:r>
      <w:r>
        <w:rPr>
          <w:rFonts w:hint="eastAsia" w:ascii="仿宋_GB2312" w:eastAsia="仿宋_GB2312"/>
          <w:bCs/>
          <w:sz w:val="32"/>
          <w:szCs w:val="32"/>
        </w:rPr>
        <w:t>聚及支教工作经费99万等</w:t>
      </w:r>
      <w:r>
        <w:rPr>
          <w:rFonts w:hint="eastAsia" w:ascii="仿宋_GB2312" w:eastAsia="仿宋_GB2312"/>
          <w:bCs/>
          <w:sz w:val="32"/>
          <w:szCs w:val="32"/>
          <w:lang w:eastAsia="zh-CN"/>
        </w:rPr>
        <w:t>。</w:t>
      </w:r>
      <w:r>
        <w:rPr>
          <w:rFonts w:hint="eastAsia" w:ascii="仿宋_GB2312" w:eastAsia="仿宋_GB2312"/>
          <w:bCs/>
          <w:sz w:val="32"/>
          <w:szCs w:val="32"/>
        </w:rPr>
        <w:t>宣传部文化事业费补助拨款300万、中央文明委拨文明家庭50万、中宣部拨文艺处村文化经费788万元、全国规划办拨课题经费500万等</w:t>
      </w:r>
      <w:r>
        <w:rPr>
          <w:rFonts w:hint="eastAsia" w:ascii="仿宋_GB2312" w:eastAsia="仿宋_GB2312"/>
          <w:bCs/>
          <w:sz w:val="32"/>
          <w:szCs w:val="32"/>
          <w:lang w:eastAsia="zh-CN"/>
        </w:rPr>
        <w:t>。</w:t>
      </w:r>
      <w:r>
        <w:rPr>
          <w:rFonts w:hint="eastAsia" w:ascii="仿宋_GB2312" w:hAnsi="仿宋_GB2312" w:eastAsia="仿宋_GB2312" w:cs="仿宋_GB2312"/>
          <w:b/>
          <w:bCs w:val="0"/>
          <w:i w:val="0"/>
          <w:iCs w:val="0"/>
          <w:sz w:val="32"/>
          <w:szCs w:val="32"/>
          <w:lang w:eastAsia="zh-CN"/>
        </w:rPr>
        <w:t>支出决算数</w:t>
      </w:r>
      <w:r>
        <w:rPr>
          <w:rFonts w:hint="eastAsia" w:ascii="仿宋_GB2312" w:hAnsi="仿宋_GB2312" w:eastAsia="仿宋_GB2312" w:cs="仿宋_GB2312"/>
          <w:b w:val="0"/>
          <w:bCs/>
          <w:i w:val="0"/>
          <w:iCs w:val="0"/>
          <w:sz w:val="32"/>
          <w:szCs w:val="32"/>
          <w:lang w:val="en-US" w:eastAsia="zh-CN"/>
        </w:rPr>
        <w:t>26020万元，年初预算数13414万元，增加12606万元，增加94%，分析原因为我部</w:t>
      </w:r>
      <w:r>
        <w:rPr>
          <w:rFonts w:hint="eastAsia" w:ascii="仿宋_GB2312" w:eastAsia="仿宋_GB2312"/>
          <w:sz w:val="32"/>
          <w:szCs w:val="32"/>
          <w:lang w:eastAsia="zh-CN"/>
        </w:rPr>
        <w:t>当年度临时追加自治区重要专项以及中宣部专项形成支出所致。</w:t>
      </w:r>
      <w:r>
        <w:rPr>
          <w:rFonts w:hint="eastAsia" w:ascii="仿宋_GB2312" w:eastAsia="仿宋_GB2312"/>
          <w:b/>
          <w:bCs/>
          <w:sz w:val="32"/>
          <w:szCs w:val="32"/>
        </w:rPr>
        <w:t>结</w:t>
      </w:r>
      <w:r>
        <w:rPr>
          <w:rFonts w:hint="eastAsia" w:ascii="仿宋_GB2312" w:eastAsia="仿宋_GB2312"/>
          <w:b/>
          <w:bCs/>
          <w:sz w:val="32"/>
          <w:szCs w:val="32"/>
          <w:lang w:eastAsia="zh-CN"/>
        </w:rPr>
        <w:t>转决算数</w:t>
      </w:r>
      <w:r>
        <w:rPr>
          <w:rFonts w:hint="eastAsia" w:ascii="仿宋_GB2312" w:eastAsia="仿宋_GB2312"/>
          <w:sz w:val="32"/>
          <w:szCs w:val="32"/>
          <w:lang w:val="en-US" w:eastAsia="zh-CN"/>
        </w:rPr>
        <w:t>14198</w:t>
      </w:r>
      <w:r>
        <w:rPr>
          <w:rFonts w:hint="eastAsia" w:ascii="仿宋_GB2312" w:eastAsia="仿宋_GB2312"/>
          <w:sz w:val="32"/>
          <w:szCs w:val="32"/>
        </w:rPr>
        <w:t>万元，</w:t>
      </w:r>
      <w:r>
        <w:rPr>
          <w:rFonts w:hint="eastAsia" w:ascii="仿宋_GB2312" w:eastAsia="仿宋_GB2312"/>
          <w:sz w:val="32"/>
          <w:szCs w:val="32"/>
          <w:lang w:eastAsia="zh-CN"/>
        </w:rPr>
        <w:t>年初无预算，与上年相比有所减少，分析原因为本年度我部积极实施，严格按照财政专项资金管理要求，合理使用，加大结转资金的执行力度所致。</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b w:val="0"/>
          <w:bCs/>
          <w:sz w:val="32"/>
          <w:szCs w:val="32"/>
          <w:lang w:eastAsia="zh-CN"/>
        </w:rPr>
      </w:pPr>
      <w:r>
        <w:rPr>
          <w:rFonts w:hint="eastAsia" w:ascii="仿宋_GB2312" w:eastAsia="仿宋_GB2312"/>
          <w:b w:val="0"/>
          <w:bCs/>
          <w:sz w:val="32"/>
          <w:szCs w:val="32"/>
          <w:lang w:eastAsia="zh-CN"/>
        </w:rPr>
        <w:t>无</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本年收入合计</w:t>
      </w:r>
      <w:r>
        <w:rPr>
          <w:rFonts w:hint="eastAsia" w:ascii="仿宋_GB2312" w:eastAsia="仿宋_GB2312"/>
          <w:sz w:val="32"/>
          <w:szCs w:val="32"/>
          <w:lang w:val="en-US" w:eastAsia="zh-CN"/>
        </w:rPr>
        <w:t>22815</w:t>
      </w:r>
      <w:r>
        <w:rPr>
          <w:rFonts w:hint="eastAsia" w:ascii="仿宋_GB2312" w:eastAsia="仿宋_GB2312"/>
          <w:sz w:val="32"/>
          <w:szCs w:val="32"/>
        </w:rPr>
        <w:t>万元，其中：财政拨款收入</w:t>
      </w:r>
      <w:r>
        <w:rPr>
          <w:rFonts w:hint="eastAsia" w:ascii="仿宋_GB2312" w:eastAsia="仿宋_GB2312"/>
          <w:sz w:val="32"/>
          <w:szCs w:val="32"/>
          <w:lang w:val="en-US" w:eastAsia="zh-CN"/>
        </w:rPr>
        <w:t>19627</w:t>
      </w:r>
      <w:r>
        <w:rPr>
          <w:rFonts w:hint="eastAsia" w:ascii="仿宋_GB2312" w:eastAsia="仿宋_GB2312"/>
          <w:sz w:val="32"/>
          <w:szCs w:val="32"/>
        </w:rPr>
        <w:t>万元，占</w:t>
      </w:r>
      <w:r>
        <w:rPr>
          <w:rFonts w:hint="eastAsia" w:ascii="仿宋_GB2312" w:eastAsia="仿宋_GB2312"/>
          <w:sz w:val="32"/>
          <w:szCs w:val="32"/>
          <w:lang w:val="en-US" w:eastAsia="zh-CN"/>
        </w:rPr>
        <w:t>86</w:t>
      </w:r>
      <w:r>
        <w:rPr>
          <w:rFonts w:hint="eastAsia" w:ascii="仿宋_GB2312" w:eastAsia="仿宋_GB2312"/>
          <w:sz w:val="32"/>
          <w:szCs w:val="32"/>
        </w:rPr>
        <w:t>%；上级补助收入</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%；事业收入</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%；经营收入</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%；附属单位缴款</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%；其他收入</w:t>
      </w:r>
      <w:r>
        <w:rPr>
          <w:rFonts w:hint="eastAsia" w:ascii="仿宋_GB2312" w:eastAsia="仿宋_GB2312"/>
          <w:sz w:val="32"/>
          <w:szCs w:val="32"/>
          <w:lang w:val="en-US" w:eastAsia="zh-CN"/>
        </w:rPr>
        <w:t>3188</w:t>
      </w:r>
      <w:r>
        <w:rPr>
          <w:rFonts w:hint="eastAsia" w:ascii="仿宋_GB2312" w:eastAsia="仿宋_GB2312"/>
          <w:sz w:val="32"/>
          <w:szCs w:val="32"/>
        </w:rPr>
        <w:t>万元，占</w:t>
      </w:r>
      <w:r>
        <w:rPr>
          <w:rFonts w:hint="eastAsia" w:ascii="仿宋_GB2312" w:eastAsia="仿宋_GB2312"/>
          <w:sz w:val="32"/>
          <w:szCs w:val="32"/>
          <w:lang w:val="en-US" w:eastAsia="zh-CN"/>
        </w:rPr>
        <w:t>14</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与预算相比情况。</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本年收入决算数合计22815万元，其中：</w:t>
      </w:r>
      <w:r>
        <w:rPr>
          <w:rFonts w:hint="eastAsia" w:ascii="仿宋_GB2312" w:eastAsia="仿宋_GB2312"/>
          <w:b/>
          <w:bCs/>
          <w:sz w:val="32"/>
          <w:szCs w:val="32"/>
          <w:lang w:eastAsia="zh-CN"/>
        </w:rPr>
        <w:t>财政拨款收入</w:t>
      </w:r>
      <w:r>
        <w:rPr>
          <w:rFonts w:hint="eastAsia" w:ascii="仿宋_GB2312" w:eastAsia="仿宋_GB2312"/>
          <w:sz w:val="32"/>
          <w:szCs w:val="32"/>
          <w:lang w:val="en-US" w:eastAsia="zh-CN"/>
        </w:rPr>
        <w:t>决算数19627万元，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13414万元，增加6213万元，增加46%，分析原因为当年度临时增加个别专项所致，其中：</w:t>
      </w:r>
      <w:r>
        <w:rPr>
          <w:rFonts w:hint="eastAsia" w:ascii="仿宋_GB2312" w:eastAsia="仿宋_GB2312"/>
          <w:bCs/>
          <w:sz w:val="32"/>
          <w:szCs w:val="32"/>
        </w:rPr>
        <w:t>天山网软硬件平台建设1996万元、中央补助地方公共文化建设天山网经费2200万元、新疆国际传播中心2100万元、三民活动宣传资料费288万、本部文化事业费及文化产业专项资金984万、访</w:t>
      </w:r>
      <w:r>
        <w:rPr>
          <w:rFonts w:hint="eastAsia" w:ascii="仿宋_GB2312" w:eastAsia="仿宋_GB2312"/>
          <w:bCs/>
          <w:sz w:val="32"/>
          <w:szCs w:val="32"/>
          <w:lang w:eastAsia="zh-CN"/>
        </w:rPr>
        <w:t>惠</w:t>
      </w:r>
      <w:r>
        <w:rPr>
          <w:rFonts w:hint="eastAsia" w:ascii="仿宋_GB2312" w:eastAsia="仿宋_GB2312"/>
          <w:bCs/>
          <w:sz w:val="32"/>
          <w:szCs w:val="32"/>
        </w:rPr>
        <w:t>聚及支教工作经费99万等</w:t>
      </w:r>
      <w:r>
        <w:rPr>
          <w:rFonts w:hint="eastAsia" w:ascii="仿宋_GB2312" w:eastAsia="仿宋_GB2312"/>
          <w:bCs/>
          <w:sz w:val="32"/>
          <w:szCs w:val="32"/>
          <w:lang w:eastAsia="zh-CN"/>
        </w:rPr>
        <w:t>。</w:t>
      </w:r>
      <w:r>
        <w:rPr>
          <w:rFonts w:hint="eastAsia" w:ascii="仿宋_GB2312" w:eastAsia="仿宋_GB2312"/>
          <w:b/>
          <w:bCs w:val="0"/>
          <w:sz w:val="32"/>
          <w:szCs w:val="32"/>
          <w:lang w:val="en-US" w:eastAsia="zh-CN"/>
        </w:rPr>
        <w:t>其他收入</w:t>
      </w:r>
      <w:r>
        <w:rPr>
          <w:rFonts w:hint="eastAsia" w:ascii="仿宋_GB2312" w:eastAsia="仿宋_GB2312"/>
          <w:bCs/>
          <w:sz w:val="32"/>
          <w:szCs w:val="32"/>
          <w:lang w:val="en-US" w:eastAsia="zh-CN"/>
        </w:rPr>
        <w:t>决算数3188万元，年初预算数0万元，增加3188万元，增加100%。</w:t>
      </w:r>
      <w:r>
        <w:rPr>
          <w:rFonts w:hint="eastAsia" w:ascii="仿宋_GB2312" w:eastAsia="仿宋_GB2312"/>
          <w:sz w:val="32"/>
          <w:szCs w:val="32"/>
          <w:lang w:val="en-US" w:eastAsia="zh-CN"/>
        </w:rPr>
        <w:t>分析原因为当年度临时增加本部传播中心基建拨款以及中宣部个别专项所致，其中：</w:t>
      </w:r>
      <w:r>
        <w:rPr>
          <w:rFonts w:hint="eastAsia" w:ascii="仿宋_GB2312" w:eastAsia="仿宋_GB2312"/>
          <w:bCs/>
          <w:sz w:val="32"/>
          <w:szCs w:val="32"/>
        </w:rPr>
        <w:t>宣传部文化事业费补助拨款300万、中央文明委拨文明家庭50万、中宣部拨文艺处村文化经费788万元、全国规划办拨课题经费500万等</w:t>
      </w:r>
      <w:r>
        <w:rPr>
          <w:rFonts w:hint="eastAsia" w:ascii="仿宋_GB2312" w:eastAsia="仿宋_GB2312"/>
          <w:sz w:val="32"/>
          <w:szCs w:val="32"/>
          <w:lang w:val="en-US" w:eastAsia="zh-CN"/>
        </w:rPr>
        <w:t>。</w:t>
      </w:r>
      <w:r>
        <w:rPr>
          <w:rFonts w:hint="eastAsia" w:ascii="仿宋_GB2312" w:eastAsia="仿宋_GB2312"/>
          <w:b/>
          <w:bCs/>
          <w:sz w:val="32"/>
          <w:szCs w:val="32"/>
        </w:rPr>
        <w:t>上级补助收入</w:t>
      </w:r>
      <w:r>
        <w:rPr>
          <w:rFonts w:hint="eastAsia" w:ascii="仿宋_GB2312" w:eastAsia="仿宋_GB2312"/>
          <w:sz w:val="32"/>
          <w:szCs w:val="32"/>
          <w:lang w:eastAsia="zh-CN"/>
        </w:rPr>
        <w:t>决算数</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0万元，无变动；</w:t>
      </w:r>
      <w:r>
        <w:rPr>
          <w:rFonts w:hint="eastAsia" w:ascii="仿宋_GB2312" w:eastAsia="仿宋_GB2312"/>
          <w:b/>
          <w:bCs/>
          <w:sz w:val="32"/>
          <w:szCs w:val="32"/>
        </w:rPr>
        <w:t>事业收入</w:t>
      </w:r>
      <w:r>
        <w:rPr>
          <w:rFonts w:hint="eastAsia" w:ascii="仿宋_GB2312" w:eastAsia="仿宋_GB2312"/>
          <w:sz w:val="32"/>
          <w:szCs w:val="32"/>
          <w:lang w:eastAsia="zh-CN"/>
        </w:rPr>
        <w:t>决算数</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0万元，无变动；</w:t>
      </w:r>
      <w:r>
        <w:rPr>
          <w:rFonts w:hint="eastAsia" w:ascii="仿宋_GB2312" w:eastAsia="仿宋_GB2312"/>
          <w:b/>
          <w:bCs/>
          <w:sz w:val="32"/>
          <w:szCs w:val="32"/>
        </w:rPr>
        <w:t>经营收入</w:t>
      </w:r>
      <w:r>
        <w:rPr>
          <w:rFonts w:hint="eastAsia" w:ascii="仿宋_GB2312" w:eastAsia="仿宋_GB2312"/>
          <w:sz w:val="32"/>
          <w:szCs w:val="32"/>
          <w:lang w:eastAsia="zh-CN"/>
        </w:rPr>
        <w:t>决算数</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0万元，无变动；</w:t>
      </w:r>
      <w:r>
        <w:rPr>
          <w:rFonts w:hint="eastAsia" w:ascii="仿宋_GB2312" w:eastAsia="仿宋_GB2312"/>
          <w:b/>
          <w:bCs/>
          <w:sz w:val="32"/>
          <w:szCs w:val="32"/>
        </w:rPr>
        <w:t>附属单位缴款</w:t>
      </w:r>
      <w:r>
        <w:rPr>
          <w:rFonts w:hint="eastAsia" w:ascii="仿宋_GB2312" w:eastAsia="仿宋_GB2312"/>
          <w:sz w:val="32"/>
          <w:szCs w:val="32"/>
          <w:lang w:eastAsia="zh-CN"/>
        </w:rPr>
        <w:t>决算数</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0万元，无变动。</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其他有关说明内容。</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本年支出合计</w:t>
      </w:r>
      <w:r>
        <w:rPr>
          <w:rFonts w:hint="eastAsia" w:ascii="仿宋_GB2312" w:eastAsia="仿宋_GB2312"/>
          <w:sz w:val="32"/>
          <w:szCs w:val="32"/>
          <w:lang w:val="en-US" w:eastAsia="zh-CN"/>
        </w:rPr>
        <w:t>26020</w:t>
      </w:r>
      <w:r>
        <w:rPr>
          <w:rFonts w:hint="eastAsia" w:ascii="仿宋_GB2312" w:eastAsia="仿宋_GB2312"/>
          <w:sz w:val="32"/>
          <w:szCs w:val="32"/>
        </w:rPr>
        <w:t>万元，其中：基本支出</w:t>
      </w:r>
      <w:r>
        <w:rPr>
          <w:rFonts w:hint="eastAsia" w:ascii="仿宋_GB2312" w:eastAsia="仿宋_GB2312"/>
          <w:sz w:val="32"/>
          <w:szCs w:val="32"/>
          <w:lang w:val="en-US" w:eastAsia="zh-CN"/>
        </w:rPr>
        <w:t>2951</w:t>
      </w:r>
      <w:r>
        <w:rPr>
          <w:rFonts w:hint="eastAsia" w:ascii="仿宋_GB2312" w:eastAsia="仿宋_GB2312"/>
          <w:sz w:val="32"/>
          <w:szCs w:val="32"/>
        </w:rPr>
        <w:t>万元，占</w:t>
      </w:r>
      <w:r>
        <w:rPr>
          <w:rFonts w:hint="eastAsia" w:ascii="仿宋_GB2312" w:eastAsia="仿宋_GB2312"/>
          <w:sz w:val="32"/>
          <w:szCs w:val="32"/>
          <w:lang w:val="en-US" w:eastAsia="zh-CN"/>
        </w:rPr>
        <w:t>13</w:t>
      </w:r>
      <w:r>
        <w:rPr>
          <w:rFonts w:hint="eastAsia" w:ascii="仿宋_GB2312" w:eastAsia="仿宋_GB2312"/>
          <w:sz w:val="32"/>
          <w:szCs w:val="32"/>
        </w:rPr>
        <w:t>%；项目支出</w:t>
      </w:r>
      <w:r>
        <w:rPr>
          <w:rFonts w:hint="eastAsia" w:ascii="仿宋_GB2312" w:eastAsia="仿宋_GB2312"/>
          <w:sz w:val="32"/>
          <w:szCs w:val="32"/>
          <w:lang w:val="en-US" w:eastAsia="zh-CN"/>
        </w:rPr>
        <w:t>23068</w:t>
      </w:r>
      <w:r>
        <w:rPr>
          <w:rFonts w:hint="eastAsia" w:ascii="仿宋_GB2312" w:eastAsia="仿宋_GB2312"/>
          <w:sz w:val="32"/>
          <w:szCs w:val="32"/>
        </w:rPr>
        <w:t>万元，占</w:t>
      </w:r>
      <w:r>
        <w:rPr>
          <w:rFonts w:hint="eastAsia" w:ascii="仿宋_GB2312" w:eastAsia="仿宋_GB2312"/>
          <w:sz w:val="32"/>
          <w:szCs w:val="32"/>
          <w:lang w:val="en-US" w:eastAsia="zh-CN"/>
        </w:rPr>
        <w:t>87</w:t>
      </w:r>
      <w:r>
        <w:rPr>
          <w:rFonts w:hint="eastAsia" w:ascii="仿宋_GB2312" w:eastAsia="仿宋_GB2312"/>
          <w:sz w:val="32"/>
          <w:szCs w:val="32"/>
        </w:rPr>
        <w:t>%；上缴上级支出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%；经营支出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%；对附属单位补助支出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与预算相比情况。</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本年支出决算数合计</w:t>
      </w:r>
      <w:r>
        <w:rPr>
          <w:rFonts w:hint="eastAsia" w:ascii="仿宋_GB2312" w:eastAsia="仿宋_GB2312"/>
          <w:sz w:val="32"/>
          <w:szCs w:val="32"/>
          <w:lang w:val="en-US" w:eastAsia="zh-CN"/>
        </w:rPr>
        <w:t>26020万元，其中：</w:t>
      </w:r>
      <w:r>
        <w:rPr>
          <w:rFonts w:hint="eastAsia" w:ascii="仿宋_GB2312" w:eastAsia="仿宋_GB2312"/>
          <w:b/>
          <w:bCs/>
          <w:sz w:val="32"/>
          <w:szCs w:val="32"/>
          <w:lang w:val="en-US" w:eastAsia="zh-CN"/>
        </w:rPr>
        <w:t>基本支出</w:t>
      </w:r>
      <w:r>
        <w:rPr>
          <w:rFonts w:hint="eastAsia" w:ascii="仿宋_GB2312" w:eastAsia="仿宋_GB2312"/>
          <w:sz w:val="32"/>
          <w:szCs w:val="32"/>
          <w:lang w:val="en-US" w:eastAsia="zh-CN"/>
        </w:rPr>
        <w:t>决算数2951万元，年初预算数2690万元，增加261万元，增加10%，分析原因为本年度新进人员增加人头经费以及2017年度“访惠聚”、“民族团结一家亲”活动、支教工作在基本支出中核算所致。</w:t>
      </w:r>
      <w:r>
        <w:rPr>
          <w:rFonts w:hint="eastAsia" w:ascii="仿宋_GB2312" w:eastAsia="仿宋_GB2312"/>
          <w:b/>
          <w:bCs/>
          <w:sz w:val="32"/>
          <w:szCs w:val="32"/>
        </w:rPr>
        <w:t>项目支出</w:t>
      </w:r>
      <w:r>
        <w:rPr>
          <w:rFonts w:hint="eastAsia" w:ascii="仿宋_GB2312" w:eastAsia="仿宋_GB2312"/>
          <w:b w:val="0"/>
          <w:bCs w:val="0"/>
          <w:sz w:val="32"/>
          <w:szCs w:val="32"/>
          <w:lang w:eastAsia="zh-CN"/>
        </w:rPr>
        <w:t>决算数</w:t>
      </w:r>
      <w:r>
        <w:rPr>
          <w:rFonts w:hint="eastAsia" w:ascii="仿宋_GB2312" w:eastAsia="仿宋_GB2312"/>
          <w:sz w:val="32"/>
          <w:szCs w:val="32"/>
          <w:lang w:val="en-US" w:eastAsia="zh-CN"/>
        </w:rPr>
        <w:t>23068</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10724万元，增加12344万元，增加115%</w:t>
      </w:r>
      <w:r>
        <w:rPr>
          <w:rFonts w:hint="eastAsia" w:ascii="仿宋_GB2312" w:eastAsia="仿宋_GB2312"/>
          <w:sz w:val="32"/>
          <w:szCs w:val="32"/>
          <w:lang w:eastAsia="zh-CN"/>
        </w:rPr>
        <w:t>，分析原因为当年度临时追加自治区重要专项以及中宣部专项形成支出所致。</w:t>
      </w:r>
      <w:r>
        <w:rPr>
          <w:rFonts w:hint="eastAsia" w:ascii="仿宋_GB2312" w:eastAsia="仿宋_GB2312"/>
          <w:b/>
          <w:bCs/>
          <w:sz w:val="32"/>
          <w:szCs w:val="32"/>
        </w:rPr>
        <w:t>上缴上级支出</w:t>
      </w:r>
      <w:r>
        <w:rPr>
          <w:rFonts w:hint="eastAsia" w:ascii="仿宋_GB2312" w:eastAsia="仿宋_GB2312"/>
          <w:sz w:val="32"/>
          <w:szCs w:val="32"/>
          <w:lang w:eastAsia="zh-CN"/>
        </w:rPr>
        <w:t>决算数</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0万元，无变动。</w:t>
      </w:r>
      <w:r>
        <w:rPr>
          <w:rFonts w:hint="eastAsia" w:ascii="仿宋_GB2312" w:eastAsia="仿宋_GB2312"/>
          <w:b/>
          <w:bCs/>
          <w:sz w:val="32"/>
          <w:szCs w:val="32"/>
        </w:rPr>
        <w:t>经营支出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0万元，无变动。</w:t>
      </w:r>
      <w:r>
        <w:rPr>
          <w:rFonts w:hint="eastAsia" w:ascii="仿宋_GB2312" w:eastAsia="仿宋_GB2312"/>
          <w:b/>
          <w:bCs/>
          <w:sz w:val="32"/>
          <w:szCs w:val="32"/>
        </w:rPr>
        <w:t>对附属单位补助支出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0万元，无变动。</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二、部门财政拨款收支情况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b/>
          <w:bCs/>
          <w:sz w:val="32"/>
          <w:szCs w:val="32"/>
          <w:lang w:eastAsia="zh-CN"/>
        </w:rPr>
        <w:t>财政拨款</w:t>
      </w:r>
      <w:r>
        <w:rPr>
          <w:rFonts w:hint="eastAsia" w:ascii="仿宋_GB2312" w:eastAsia="仿宋_GB2312"/>
          <w:b/>
          <w:bCs/>
          <w:sz w:val="32"/>
          <w:szCs w:val="32"/>
        </w:rPr>
        <w:t>收入</w:t>
      </w:r>
      <w:r>
        <w:rPr>
          <w:rFonts w:hint="eastAsia" w:ascii="仿宋_GB2312" w:eastAsia="仿宋_GB2312"/>
          <w:sz w:val="32"/>
          <w:szCs w:val="32"/>
          <w:lang w:val="en-US" w:eastAsia="zh-CN"/>
        </w:rPr>
        <w:t>19627</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1140</w:t>
      </w:r>
      <w:r>
        <w:rPr>
          <w:rFonts w:hint="eastAsia" w:ascii="仿宋_GB2312"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6</w:t>
      </w:r>
      <w:r>
        <w:rPr>
          <w:rFonts w:hint="eastAsia" w:ascii="仿宋_GB2312" w:eastAsia="仿宋_GB2312"/>
          <w:sz w:val="32"/>
          <w:szCs w:val="32"/>
        </w:rPr>
        <w:t>%，</w:t>
      </w:r>
      <w:r>
        <w:rPr>
          <w:rFonts w:hint="eastAsia" w:ascii="仿宋_GB2312" w:eastAsia="仿宋_GB2312"/>
          <w:sz w:val="32"/>
          <w:szCs w:val="32"/>
          <w:lang w:eastAsia="zh-CN"/>
        </w:rPr>
        <w:t>增加主要原因是</w:t>
      </w:r>
      <w:r>
        <w:rPr>
          <w:rFonts w:hint="eastAsia" w:ascii="仿宋_GB2312" w:eastAsia="仿宋_GB2312"/>
          <w:sz w:val="32"/>
          <w:szCs w:val="32"/>
          <w:lang w:val="en-US" w:eastAsia="zh-CN"/>
        </w:rPr>
        <w:t>2016年度中个别临时追加专项2017年度已结项未增加所致</w:t>
      </w:r>
      <w:r>
        <w:rPr>
          <w:rFonts w:hint="eastAsia" w:ascii="仿宋_GB2312" w:hAnsi="仿宋" w:eastAsia="仿宋_GB2312" w:cs="仿宋"/>
          <w:bCs/>
          <w:color w:val="000000"/>
          <w:kern w:val="0"/>
          <w:sz w:val="32"/>
          <w:szCs w:val="32"/>
          <w:lang w:bidi="ar"/>
        </w:rPr>
        <w:t>。</w:t>
      </w:r>
      <w:r>
        <w:rPr>
          <w:rFonts w:hint="eastAsia" w:ascii="仿宋_GB2312" w:eastAsia="仿宋_GB2312"/>
          <w:b/>
          <w:bCs/>
          <w:sz w:val="32"/>
          <w:szCs w:val="32"/>
        </w:rPr>
        <w:t>财政拨款支出</w:t>
      </w:r>
      <w:r>
        <w:rPr>
          <w:rFonts w:hint="eastAsia" w:ascii="仿宋_GB2312" w:eastAsia="仿宋_GB2312"/>
          <w:sz w:val="32"/>
          <w:szCs w:val="32"/>
          <w:lang w:val="en-US" w:eastAsia="zh-CN"/>
        </w:rPr>
        <w:t>18408</w:t>
      </w:r>
      <w:r>
        <w:rPr>
          <w:rFonts w:hint="eastAsia" w:ascii="仿宋_GB2312" w:eastAsia="仿宋_GB2312"/>
          <w:sz w:val="32"/>
          <w:szCs w:val="32"/>
        </w:rPr>
        <w:t>万元,与上年相比，增加</w:t>
      </w:r>
      <w:r>
        <w:rPr>
          <w:rFonts w:hint="eastAsia" w:ascii="仿宋_GB2312" w:eastAsia="仿宋_GB2312"/>
          <w:sz w:val="32"/>
          <w:szCs w:val="32"/>
          <w:lang w:val="en-US" w:eastAsia="zh-CN"/>
        </w:rPr>
        <w:t>2830</w:t>
      </w:r>
      <w:r>
        <w:rPr>
          <w:rFonts w:hint="eastAsia" w:ascii="仿宋_GB2312" w:eastAsia="仿宋_GB2312"/>
          <w:sz w:val="32"/>
          <w:szCs w:val="32"/>
        </w:rPr>
        <w:t>万元，增长</w:t>
      </w:r>
      <w:r>
        <w:rPr>
          <w:rFonts w:hint="eastAsia" w:ascii="仿宋_GB2312" w:eastAsia="仿宋_GB2312"/>
          <w:sz w:val="32"/>
          <w:szCs w:val="32"/>
          <w:lang w:val="en-US" w:eastAsia="zh-CN"/>
        </w:rPr>
        <w:t>18</w:t>
      </w:r>
      <w:r>
        <w:rPr>
          <w:rFonts w:hint="eastAsia" w:ascii="仿宋_GB2312" w:eastAsia="仿宋_GB2312"/>
          <w:sz w:val="32"/>
          <w:szCs w:val="32"/>
        </w:rPr>
        <w:t>%，其中：基本支出</w:t>
      </w:r>
      <w:r>
        <w:rPr>
          <w:rFonts w:hint="eastAsia" w:ascii="仿宋_GB2312" w:eastAsia="仿宋_GB2312"/>
          <w:sz w:val="32"/>
          <w:szCs w:val="32"/>
          <w:lang w:val="en-US" w:eastAsia="zh-CN"/>
        </w:rPr>
        <w:t>2951</w:t>
      </w:r>
      <w:r>
        <w:rPr>
          <w:rFonts w:hint="eastAsia" w:ascii="仿宋_GB2312" w:eastAsia="仿宋_GB2312"/>
          <w:sz w:val="32"/>
          <w:szCs w:val="32"/>
        </w:rPr>
        <w:t>万元，项目支出</w:t>
      </w:r>
      <w:r>
        <w:rPr>
          <w:rFonts w:hint="eastAsia" w:ascii="仿宋_GB2312" w:eastAsia="仿宋_GB2312"/>
          <w:sz w:val="32"/>
          <w:szCs w:val="32"/>
          <w:lang w:val="en-US" w:eastAsia="zh-CN"/>
        </w:rPr>
        <w:t>15457</w:t>
      </w:r>
      <w:r>
        <w:rPr>
          <w:rFonts w:hint="eastAsia" w:ascii="仿宋_GB2312" w:eastAsia="仿宋_GB2312"/>
          <w:sz w:val="32"/>
          <w:szCs w:val="32"/>
        </w:rPr>
        <w:t>万元。</w:t>
      </w:r>
      <w:r>
        <w:rPr>
          <w:rFonts w:hint="eastAsia" w:ascii="仿宋_GB2312" w:eastAsia="仿宋_GB2312"/>
          <w:sz w:val="32"/>
          <w:szCs w:val="32"/>
          <w:lang w:eastAsia="zh-CN"/>
        </w:rPr>
        <w:t>增加的</w:t>
      </w:r>
      <w:r>
        <w:rPr>
          <w:rFonts w:hint="eastAsia" w:ascii="仿宋_GB2312" w:eastAsia="仿宋_GB2312"/>
          <w:sz w:val="32"/>
          <w:szCs w:val="32"/>
        </w:rPr>
        <w:t>主要原因是：</w:t>
      </w:r>
      <w:r>
        <w:rPr>
          <w:rFonts w:hint="eastAsia" w:ascii="仿宋_GB2312" w:eastAsia="仿宋_GB2312"/>
          <w:sz w:val="32"/>
          <w:szCs w:val="32"/>
          <w:lang w:eastAsia="zh-CN"/>
        </w:rPr>
        <w:t>加大上年度结转资金本年度支出所致。</w:t>
      </w:r>
      <w:r>
        <w:rPr>
          <w:rFonts w:hint="eastAsia" w:ascii="仿宋_GB2312" w:eastAsia="仿宋_GB2312"/>
          <w:b/>
          <w:bCs/>
          <w:sz w:val="32"/>
          <w:szCs w:val="32"/>
        </w:rPr>
        <w:t>财政拨款结转</w:t>
      </w:r>
      <w:r>
        <w:rPr>
          <w:rFonts w:hint="eastAsia" w:ascii="仿宋_GB2312" w:eastAsia="仿宋_GB2312"/>
          <w:sz w:val="32"/>
          <w:szCs w:val="32"/>
          <w:lang w:val="en-US" w:eastAsia="zh-CN"/>
        </w:rPr>
        <w:t>4496</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1220</w:t>
      </w:r>
      <w:r>
        <w:rPr>
          <w:rFonts w:hint="eastAsia" w:ascii="仿宋_GB2312" w:eastAsia="仿宋_GB2312"/>
          <w:sz w:val="32"/>
          <w:szCs w:val="32"/>
        </w:rPr>
        <w:t>万元，</w:t>
      </w:r>
      <w:r>
        <w:rPr>
          <w:rFonts w:hint="eastAsia" w:ascii="仿宋_GB2312" w:eastAsia="仿宋_GB2312"/>
          <w:sz w:val="32"/>
          <w:szCs w:val="32"/>
          <w:lang w:eastAsia="zh-CN"/>
        </w:rPr>
        <w:t>增加</w:t>
      </w:r>
      <w:r>
        <w:rPr>
          <w:rFonts w:hint="eastAsia" w:ascii="仿宋_GB2312" w:eastAsia="仿宋_GB2312"/>
          <w:sz w:val="32"/>
          <w:szCs w:val="32"/>
          <w:lang w:val="en-US" w:eastAsia="zh-CN"/>
        </w:rPr>
        <w:t>37</w:t>
      </w:r>
      <w:r>
        <w:rPr>
          <w:rFonts w:hint="eastAsia" w:ascii="仿宋_GB2312" w:eastAsia="仿宋_GB2312"/>
          <w:sz w:val="32"/>
          <w:szCs w:val="32"/>
        </w:rPr>
        <w:t>%。增</w:t>
      </w:r>
      <w:r>
        <w:rPr>
          <w:rFonts w:hint="eastAsia" w:ascii="仿宋_GB2312" w:eastAsia="仿宋_GB2312"/>
          <w:sz w:val="32"/>
          <w:szCs w:val="32"/>
          <w:lang w:eastAsia="zh-CN"/>
        </w:rPr>
        <w:t>加的</w:t>
      </w:r>
      <w:r>
        <w:rPr>
          <w:rFonts w:hint="eastAsia" w:ascii="仿宋_GB2312" w:eastAsia="仿宋_GB2312"/>
          <w:sz w:val="32"/>
          <w:szCs w:val="32"/>
        </w:rPr>
        <w:t>主要原因是：</w:t>
      </w:r>
      <w:r>
        <w:rPr>
          <w:rFonts w:hint="eastAsia" w:ascii="仿宋_GB2312" w:hAnsi="仿宋" w:eastAsia="仿宋_GB2312" w:cs="仿宋"/>
          <w:sz w:val="32"/>
          <w:szCs w:val="32"/>
        </w:rPr>
        <w:t>由于个别项目具有跨年度实施的实际要求，周期长、范围广，当年只能执行部分预算，</w:t>
      </w:r>
      <w:r>
        <w:rPr>
          <w:rFonts w:hint="eastAsia" w:ascii="仿宋_GB2312" w:hAnsi="仿宋" w:eastAsia="仿宋_GB2312" w:cs="仿宋"/>
          <w:sz w:val="32"/>
          <w:szCs w:val="32"/>
          <w:lang w:eastAsia="zh-CN"/>
        </w:rPr>
        <w:t>以及部分追加专项年底拨付，时间晚，</w:t>
      </w:r>
      <w:r>
        <w:rPr>
          <w:rFonts w:hint="eastAsia" w:ascii="仿宋_GB2312" w:hAnsi="仿宋" w:eastAsia="仿宋_GB2312" w:cs="仿宋"/>
          <w:sz w:val="32"/>
          <w:szCs w:val="32"/>
        </w:rPr>
        <w:t>因此</w:t>
      </w:r>
      <w:r>
        <w:rPr>
          <w:rFonts w:hint="eastAsia" w:ascii="仿宋_GB2312" w:hAnsi="仿宋" w:eastAsia="仿宋_GB2312" w:cs="仿宋"/>
          <w:color w:val="000000"/>
          <w:sz w:val="32"/>
          <w:szCs w:val="32"/>
        </w:rPr>
        <w:t>出现预算经费</w:t>
      </w:r>
      <w:r>
        <w:rPr>
          <w:rFonts w:hint="eastAsia" w:ascii="仿宋_GB2312" w:hAnsi="仿宋" w:eastAsia="仿宋_GB2312" w:cs="仿宋"/>
          <w:color w:val="000000"/>
          <w:sz w:val="32"/>
          <w:szCs w:val="32"/>
          <w:lang w:eastAsia="zh-CN"/>
        </w:rPr>
        <w:t>结转增加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与预算相比情况。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b/>
          <w:bCs/>
          <w:sz w:val="32"/>
          <w:szCs w:val="32"/>
          <w:lang w:eastAsia="zh-CN"/>
        </w:rPr>
        <w:t>财政拨款</w:t>
      </w:r>
      <w:r>
        <w:rPr>
          <w:rFonts w:hint="eastAsia" w:ascii="仿宋_GB2312" w:eastAsia="仿宋_GB2312"/>
          <w:b/>
          <w:bCs/>
          <w:sz w:val="32"/>
          <w:szCs w:val="32"/>
        </w:rPr>
        <w:t>收入</w:t>
      </w:r>
      <w:r>
        <w:rPr>
          <w:rFonts w:hint="eastAsia" w:ascii="仿宋_GB2312" w:eastAsia="仿宋_GB2312"/>
          <w:sz w:val="32"/>
          <w:szCs w:val="32"/>
          <w:lang w:eastAsia="zh-CN"/>
        </w:rPr>
        <w:t>决算数</w:t>
      </w:r>
      <w:r>
        <w:rPr>
          <w:rFonts w:hint="eastAsia" w:ascii="仿宋_GB2312" w:eastAsia="仿宋_GB2312"/>
          <w:sz w:val="32"/>
          <w:szCs w:val="32"/>
          <w:lang w:val="en-US" w:eastAsia="zh-CN"/>
        </w:rPr>
        <w:t>19627</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13414万元，增加6213万元，增加46%，分析原因为当年度临时增加个别专项所致，其中：</w:t>
      </w:r>
      <w:r>
        <w:rPr>
          <w:rFonts w:hint="eastAsia" w:ascii="仿宋_GB2312" w:eastAsia="仿宋_GB2312"/>
          <w:bCs/>
          <w:sz w:val="32"/>
          <w:szCs w:val="32"/>
        </w:rPr>
        <w:t>天山网软硬件平台建设1996万元、中央补助地方公共文化建设天山网经费2200万元、新疆国际传播中心2100万元、三民活动宣传资料费288万、本部文化事业费及文化产业专项资金984万、访</w:t>
      </w:r>
      <w:r>
        <w:rPr>
          <w:rFonts w:hint="eastAsia" w:ascii="仿宋_GB2312" w:eastAsia="仿宋_GB2312"/>
          <w:bCs/>
          <w:sz w:val="32"/>
          <w:szCs w:val="32"/>
          <w:lang w:eastAsia="zh-CN"/>
        </w:rPr>
        <w:t>惠</w:t>
      </w:r>
      <w:r>
        <w:rPr>
          <w:rFonts w:hint="eastAsia" w:ascii="仿宋_GB2312" w:eastAsia="仿宋_GB2312"/>
          <w:bCs/>
          <w:sz w:val="32"/>
          <w:szCs w:val="32"/>
        </w:rPr>
        <w:t>聚及支教工作经费99万等</w:t>
      </w:r>
      <w:r>
        <w:rPr>
          <w:rFonts w:hint="eastAsia" w:ascii="仿宋_GB2312" w:eastAsia="仿宋_GB2312"/>
          <w:bCs/>
          <w:sz w:val="32"/>
          <w:szCs w:val="32"/>
          <w:lang w:eastAsia="zh-CN"/>
        </w:rPr>
        <w:t>。</w:t>
      </w:r>
      <w:r>
        <w:rPr>
          <w:rFonts w:hint="eastAsia" w:ascii="仿宋_GB2312" w:eastAsia="仿宋_GB2312"/>
          <w:sz w:val="32"/>
          <w:szCs w:val="32"/>
        </w:rPr>
        <w:t>财政拨款支出</w:t>
      </w:r>
      <w:r>
        <w:rPr>
          <w:rFonts w:hint="eastAsia" w:ascii="仿宋_GB2312" w:eastAsia="仿宋_GB2312"/>
          <w:sz w:val="32"/>
          <w:szCs w:val="32"/>
          <w:lang w:eastAsia="zh-CN"/>
        </w:rPr>
        <w:t>决算数</w:t>
      </w:r>
      <w:r>
        <w:rPr>
          <w:rFonts w:hint="eastAsia" w:ascii="仿宋_GB2312" w:eastAsia="仿宋_GB2312"/>
          <w:sz w:val="32"/>
          <w:szCs w:val="32"/>
          <w:lang w:val="en-US" w:eastAsia="zh-CN"/>
        </w:rPr>
        <w:t>19620</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14113万元，增加5507万元，增加39%，分析原因为</w:t>
      </w:r>
      <w:r>
        <w:rPr>
          <w:rFonts w:hint="eastAsia" w:ascii="仿宋_GB2312" w:eastAsia="仿宋_GB2312"/>
          <w:sz w:val="32"/>
          <w:szCs w:val="32"/>
          <w:lang w:eastAsia="zh-CN"/>
        </w:rPr>
        <w:t>当年度临时追加自治区重要专项以及中宣部专项形成收支所致。</w:t>
      </w:r>
      <w:r>
        <w:rPr>
          <w:rFonts w:hint="eastAsia" w:ascii="仿宋_GB2312" w:eastAsia="仿宋_GB2312"/>
          <w:b/>
          <w:bCs/>
          <w:sz w:val="32"/>
          <w:szCs w:val="32"/>
        </w:rPr>
        <w:t>财政拨款支出</w:t>
      </w:r>
      <w:r>
        <w:rPr>
          <w:rFonts w:hint="eastAsia" w:ascii="仿宋_GB2312" w:eastAsia="仿宋_GB2312"/>
          <w:sz w:val="32"/>
          <w:szCs w:val="32"/>
          <w:lang w:val="en-US" w:eastAsia="zh-CN"/>
        </w:rPr>
        <w:t>18408</w:t>
      </w:r>
      <w:r>
        <w:rPr>
          <w:rFonts w:hint="eastAsia" w:ascii="仿宋_GB2312" w:eastAsia="仿宋_GB2312"/>
          <w:sz w:val="32"/>
          <w:szCs w:val="32"/>
        </w:rPr>
        <w:t>万元,</w:t>
      </w:r>
      <w:r>
        <w:rPr>
          <w:rFonts w:hint="eastAsia" w:ascii="仿宋_GB2312" w:eastAsia="仿宋_GB2312"/>
          <w:sz w:val="32"/>
          <w:szCs w:val="32"/>
          <w:lang w:eastAsia="zh-CN"/>
        </w:rPr>
        <w:t>其中基本支出</w:t>
      </w:r>
      <w:r>
        <w:rPr>
          <w:rFonts w:hint="eastAsia" w:ascii="仿宋_GB2312" w:eastAsia="仿宋_GB2312"/>
          <w:sz w:val="32"/>
          <w:szCs w:val="32"/>
          <w:lang w:val="en-US" w:eastAsia="zh-CN"/>
        </w:rPr>
        <w:t>2951万元，年初预算数2690万元，增加261万元，增加10%，分析原因为本年度新进人员增加人头经费以及2017年度“访惠聚”、“民族团结一家亲”活动、支教工作在基本支出中核算所致。</w:t>
      </w:r>
      <w:r>
        <w:rPr>
          <w:rFonts w:hint="eastAsia" w:ascii="仿宋_GB2312" w:eastAsia="仿宋_GB2312"/>
          <w:b w:val="0"/>
          <w:bCs w:val="0"/>
          <w:sz w:val="32"/>
          <w:szCs w:val="32"/>
        </w:rPr>
        <w:t>项目支出</w:t>
      </w:r>
      <w:r>
        <w:rPr>
          <w:rFonts w:hint="eastAsia" w:ascii="仿宋_GB2312" w:eastAsia="仿宋_GB2312"/>
          <w:b w:val="0"/>
          <w:bCs w:val="0"/>
          <w:sz w:val="32"/>
          <w:szCs w:val="32"/>
          <w:lang w:eastAsia="zh-CN"/>
        </w:rPr>
        <w:t>决算数</w:t>
      </w:r>
      <w:r>
        <w:rPr>
          <w:rFonts w:hint="eastAsia" w:ascii="仿宋_GB2312" w:eastAsia="仿宋_GB2312"/>
          <w:sz w:val="32"/>
          <w:szCs w:val="32"/>
          <w:lang w:val="en-US" w:eastAsia="zh-CN"/>
        </w:rPr>
        <w:t>15457</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10724万元，增加4733万元，增加44%</w:t>
      </w:r>
      <w:r>
        <w:rPr>
          <w:rFonts w:hint="eastAsia" w:ascii="仿宋_GB2312" w:eastAsia="仿宋_GB2312"/>
          <w:sz w:val="32"/>
          <w:szCs w:val="32"/>
          <w:lang w:eastAsia="zh-CN"/>
        </w:rPr>
        <w:t>，分析原因为当年度临时追加自治区重要专项形成支出所致。</w:t>
      </w:r>
      <w:r>
        <w:rPr>
          <w:rFonts w:hint="eastAsia" w:ascii="仿宋_GB2312" w:eastAsia="仿宋_GB2312"/>
          <w:b/>
          <w:bCs/>
          <w:sz w:val="32"/>
          <w:szCs w:val="32"/>
        </w:rPr>
        <w:t>财政拨款结转</w:t>
      </w:r>
      <w:r>
        <w:rPr>
          <w:rFonts w:hint="eastAsia" w:ascii="仿宋_GB2312" w:eastAsia="仿宋_GB2312"/>
          <w:sz w:val="32"/>
          <w:szCs w:val="32"/>
          <w:lang w:val="en-US" w:eastAsia="zh-CN"/>
        </w:rPr>
        <w:t>4496</w:t>
      </w:r>
      <w:r>
        <w:rPr>
          <w:rFonts w:hint="eastAsia" w:ascii="仿宋_GB2312" w:eastAsia="仿宋_GB2312"/>
          <w:sz w:val="32"/>
          <w:szCs w:val="32"/>
        </w:rPr>
        <w:t>万元，</w:t>
      </w:r>
      <w:r>
        <w:rPr>
          <w:rFonts w:hint="eastAsia" w:ascii="仿宋_GB2312" w:eastAsia="仿宋_GB2312"/>
          <w:sz w:val="32"/>
          <w:szCs w:val="32"/>
          <w:lang w:eastAsia="zh-CN"/>
        </w:rPr>
        <w:t>年初无预算，分析原因为</w:t>
      </w:r>
      <w:r>
        <w:rPr>
          <w:rFonts w:hint="eastAsia" w:ascii="仿宋_GB2312" w:hAnsi="仿宋" w:eastAsia="仿宋_GB2312" w:cs="仿宋"/>
          <w:sz w:val="32"/>
          <w:szCs w:val="32"/>
        </w:rPr>
        <w:t>由于个别项目具有跨年度实施的实际要求，周期长、范围广，当年只能执行部分预算，</w:t>
      </w:r>
      <w:r>
        <w:rPr>
          <w:rFonts w:hint="eastAsia" w:ascii="仿宋_GB2312" w:hAnsi="仿宋" w:eastAsia="仿宋_GB2312" w:cs="仿宋"/>
          <w:sz w:val="32"/>
          <w:szCs w:val="32"/>
          <w:lang w:eastAsia="zh-CN"/>
        </w:rPr>
        <w:t>以及部分追加专项年底拨付，时间晚，</w:t>
      </w:r>
      <w:r>
        <w:rPr>
          <w:rFonts w:hint="eastAsia" w:ascii="仿宋_GB2312" w:hAnsi="仿宋" w:eastAsia="仿宋_GB2312" w:cs="仿宋"/>
          <w:sz w:val="32"/>
          <w:szCs w:val="32"/>
        </w:rPr>
        <w:t>因此</w:t>
      </w:r>
      <w:r>
        <w:rPr>
          <w:rFonts w:hint="eastAsia" w:ascii="仿宋_GB2312" w:hAnsi="仿宋" w:eastAsia="仿宋_GB2312" w:cs="仿宋"/>
          <w:color w:val="000000"/>
          <w:sz w:val="32"/>
          <w:szCs w:val="32"/>
        </w:rPr>
        <w:t>出现预算经费</w:t>
      </w:r>
      <w:r>
        <w:rPr>
          <w:rFonts w:hint="eastAsia" w:ascii="仿宋_GB2312" w:hAnsi="仿宋" w:eastAsia="仿宋_GB2312" w:cs="仿宋"/>
          <w:color w:val="000000"/>
          <w:sz w:val="32"/>
          <w:szCs w:val="32"/>
          <w:lang w:eastAsia="zh-CN"/>
        </w:rPr>
        <w:t>结转增加</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18408</w:t>
      </w:r>
      <w:r>
        <w:rPr>
          <w:rFonts w:hint="eastAsia" w:ascii="仿宋_GB2312" w:eastAsia="仿宋_GB2312"/>
          <w:sz w:val="32"/>
          <w:szCs w:val="32"/>
        </w:rPr>
        <w:t>万元</w:t>
      </w:r>
      <w:r>
        <w:rPr>
          <w:rFonts w:hint="eastAsia" w:ascii="仿宋_GB2312" w:eastAsia="仿宋_GB2312"/>
          <w:sz w:val="32"/>
          <w:szCs w:val="32"/>
          <w:lang w:eastAsia="zh-CN"/>
        </w:rPr>
        <w:t>，与上年相比，增加</w:t>
      </w:r>
      <w:r>
        <w:rPr>
          <w:rFonts w:hint="eastAsia" w:ascii="仿宋_GB2312" w:eastAsia="仿宋_GB2312"/>
          <w:sz w:val="32"/>
          <w:szCs w:val="32"/>
          <w:lang w:val="en-US" w:eastAsia="zh-CN"/>
        </w:rPr>
        <w:t>2830万元，增长18%。</w:t>
      </w:r>
      <w:r>
        <w:rPr>
          <w:rFonts w:hint="eastAsia" w:ascii="仿宋_GB2312" w:eastAsia="仿宋_GB2312"/>
          <w:sz w:val="32"/>
          <w:szCs w:val="32"/>
          <w:lang w:eastAsia="zh-CN"/>
        </w:rPr>
        <w:t>分析原因为本年度我部积极实施，严格按照财政专项资金管理要求，合理使用，加大结转资金的执行力度所致。</w:t>
      </w:r>
      <w:r>
        <w:rPr>
          <w:rFonts w:hint="eastAsia" w:ascii="仿宋_GB2312" w:eastAsia="仿宋_GB2312"/>
          <w:sz w:val="32"/>
          <w:szCs w:val="32"/>
        </w:rPr>
        <w:t>其中：按功能分类科目，</w:t>
      </w:r>
      <w:r>
        <w:rPr>
          <w:rFonts w:hint="eastAsia" w:ascii="仿宋_GB2312" w:eastAsia="仿宋_GB2312"/>
          <w:sz w:val="32"/>
          <w:szCs w:val="32"/>
          <w:lang w:val="en-US" w:eastAsia="zh-CN"/>
        </w:rPr>
        <w:t>2010399其他政府办公厅及相关机构事物支出600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2013301行政运行2219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2013350事业运行353万元，2013399其他宣传事务支出11777万元，2050201学前教育34万元，2070108文化活动31万元，2070199其他文化支出107万元，2079902宣传文化发展专项支出766万元，2079903文化产业发展专项支出80万元，2080504未归口管理的行政单位离退休83万元，2080505机关事业单位基本养老保险缴费支出277万元，2080506机关事业单位职业年金缴费支出20万元，2299901其他支出2061万元</w:t>
      </w:r>
      <w:r>
        <w:rPr>
          <w:rFonts w:hint="eastAsia" w:ascii="仿宋_GB2312" w:eastAsia="仿宋_GB2312"/>
          <w:sz w:val="32"/>
          <w:szCs w:val="32"/>
        </w:rPr>
        <w:t>。按经济分类科目，</w:t>
      </w:r>
      <w:r>
        <w:rPr>
          <w:rFonts w:hint="eastAsia" w:ascii="仿宋_GB2312" w:eastAsia="仿宋_GB2312"/>
          <w:sz w:val="32"/>
          <w:szCs w:val="32"/>
          <w:lang w:eastAsia="zh-CN"/>
        </w:rPr>
        <w:t>工资福利支出</w:t>
      </w:r>
      <w:r>
        <w:rPr>
          <w:rFonts w:hint="eastAsia" w:ascii="仿宋_GB2312" w:eastAsia="仿宋_GB2312"/>
          <w:sz w:val="32"/>
          <w:szCs w:val="32"/>
          <w:lang w:val="en-US" w:eastAsia="zh-CN"/>
        </w:rPr>
        <w:t>2139</w:t>
      </w:r>
      <w:r>
        <w:rPr>
          <w:rFonts w:hint="eastAsia" w:ascii="仿宋_GB2312" w:eastAsia="仿宋_GB2312"/>
          <w:sz w:val="32"/>
          <w:szCs w:val="32"/>
        </w:rPr>
        <w:t>万元，</w:t>
      </w:r>
      <w:r>
        <w:rPr>
          <w:rFonts w:hint="eastAsia" w:ascii="仿宋_GB2312" w:eastAsia="仿宋_GB2312"/>
          <w:sz w:val="32"/>
          <w:szCs w:val="32"/>
          <w:lang w:eastAsia="zh-CN"/>
        </w:rPr>
        <w:t>商品和服务支出</w:t>
      </w:r>
      <w:r>
        <w:rPr>
          <w:rFonts w:hint="eastAsia" w:ascii="仿宋_GB2312" w:eastAsia="仿宋_GB2312"/>
          <w:sz w:val="32"/>
          <w:szCs w:val="32"/>
          <w:lang w:val="en-US" w:eastAsia="zh-CN"/>
        </w:rPr>
        <w:t>13296万元，对个人和家庭的补助支出286</w:t>
      </w:r>
      <w:r>
        <w:rPr>
          <w:rFonts w:hint="eastAsia" w:ascii="仿宋_GB2312" w:eastAsia="仿宋_GB2312"/>
          <w:sz w:val="32"/>
          <w:szCs w:val="32"/>
        </w:rPr>
        <w:t>万元</w:t>
      </w:r>
      <w:r>
        <w:rPr>
          <w:rFonts w:hint="eastAsia" w:ascii="仿宋_GB2312" w:eastAsia="仿宋_GB2312"/>
          <w:sz w:val="32"/>
          <w:szCs w:val="32"/>
          <w:lang w:eastAsia="zh-CN"/>
        </w:rPr>
        <w:t>，基本建设支出</w:t>
      </w:r>
      <w:r>
        <w:rPr>
          <w:rFonts w:hint="eastAsia" w:ascii="仿宋_GB2312" w:eastAsia="仿宋_GB2312"/>
          <w:sz w:val="32"/>
          <w:szCs w:val="32"/>
          <w:lang w:val="en-US" w:eastAsia="zh-CN"/>
        </w:rPr>
        <w:t>2596万元，其他资本性支出91万元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与预算相比情况。</w:t>
      </w:r>
    </w:p>
    <w:p>
      <w:pPr>
        <w:spacing w:beforeLines="50" w:afterLines="50"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eastAsia="zh-CN"/>
        </w:rPr>
        <w:t>决算数</w:t>
      </w:r>
      <w:r>
        <w:rPr>
          <w:rFonts w:hint="eastAsia" w:ascii="仿宋_GB2312" w:eastAsia="仿宋_GB2312"/>
          <w:sz w:val="32"/>
          <w:szCs w:val="32"/>
          <w:lang w:val="en-US" w:eastAsia="zh-CN"/>
        </w:rPr>
        <w:t>18408</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13414万元，增加4994万元，增长37%，分析员为</w:t>
      </w:r>
      <w:r>
        <w:rPr>
          <w:rFonts w:hint="eastAsia" w:ascii="仿宋_GB2312" w:eastAsia="仿宋_GB2312"/>
          <w:sz w:val="32"/>
          <w:szCs w:val="32"/>
          <w:lang w:eastAsia="zh-CN"/>
        </w:rPr>
        <w:t>当年度临时追加自治区重要专项当年度形成支出所致</w:t>
      </w:r>
      <w:r>
        <w:rPr>
          <w:rFonts w:hint="eastAsia" w:ascii="仿宋_GB2312" w:hAnsi="仿宋" w:eastAsia="仿宋_GB2312" w:cs="仿宋"/>
          <w:bCs/>
          <w:color w:val="000000"/>
          <w:kern w:val="0"/>
          <w:sz w:val="32"/>
          <w:szCs w:val="32"/>
          <w:lang w:bidi="ar"/>
        </w:rPr>
        <w:t>。</w:t>
      </w:r>
      <w:r>
        <w:rPr>
          <w:rFonts w:hint="eastAsia" w:ascii="仿宋_GB2312" w:eastAsia="仿宋_GB2312"/>
          <w:sz w:val="32"/>
          <w:szCs w:val="32"/>
        </w:rPr>
        <w:t>其中：按经济分类科目，</w:t>
      </w:r>
      <w:r>
        <w:rPr>
          <w:rFonts w:hint="eastAsia" w:ascii="仿宋_GB2312" w:eastAsia="仿宋_GB2312"/>
          <w:sz w:val="32"/>
          <w:szCs w:val="32"/>
          <w:lang w:eastAsia="zh-CN"/>
        </w:rPr>
        <w:t>工资福利支出决算数</w:t>
      </w:r>
      <w:r>
        <w:rPr>
          <w:rFonts w:hint="eastAsia" w:ascii="仿宋_GB2312" w:eastAsia="仿宋_GB2312"/>
          <w:sz w:val="32"/>
          <w:szCs w:val="32"/>
          <w:lang w:val="en-US" w:eastAsia="zh-CN"/>
        </w:rPr>
        <w:t>2139</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1745</w:t>
      </w:r>
      <w:r>
        <w:rPr>
          <w:rFonts w:hint="eastAsia" w:ascii="仿宋_GB2312" w:eastAsia="仿宋_GB2312"/>
          <w:sz w:val="32"/>
          <w:szCs w:val="32"/>
          <w:lang w:eastAsia="zh-CN"/>
        </w:rPr>
        <w:t>万元，增加</w:t>
      </w:r>
      <w:r>
        <w:rPr>
          <w:rFonts w:hint="eastAsia" w:ascii="仿宋_GB2312" w:eastAsia="仿宋_GB2312"/>
          <w:sz w:val="32"/>
          <w:szCs w:val="32"/>
          <w:lang w:val="en-US" w:eastAsia="zh-CN"/>
        </w:rPr>
        <w:t>394</w:t>
      </w:r>
      <w:r>
        <w:rPr>
          <w:rFonts w:hint="eastAsia" w:ascii="仿宋_GB2312" w:eastAsia="仿宋_GB2312"/>
          <w:sz w:val="32"/>
          <w:szCs w:val="32"/>
          <w:lang w:eastAsia="zh-CN"/>
        </w:rPr>
        <w:t>，增长</w:t>
      </w:r>
      <w:r>
        <w:rPr>
          <w:rFonts w:hint="eastAsia" w:ascii="仿宋_GB2312" w:eastAsia="仿宋_GB2312"/>
          <w:sz w:val="32"/>
          <w:szCs w:val="32"/>
          <w:lang w:val="en-US" w:eastAsia="zh-CN"/>
        </w:rPr>
        <w:t>22%，分析原因为人员变动导致人头经费增加所致；</w:t>
      </w:r>
      <w:r>
        <w:rPr>
          <w:rFonts w:hint="eastAsia" w:ascii="仿宋_GB2312" w:eastAsia="仿宋_GB2312"/>
          <w:sz w:val="32"/>
          <w:szCs w:val="32"/>
          <w:lang w:eastAsia="zh-CN"/>
        </w:rPr>
        <w:t>商品和服务支出决算数</w:t>
      </w:r>
      <w:r>
        <w:rPr>
          <w:rFonts w:hint="eastAsia" w:ascii="仿宋_GB2312" w:eastAsia="仿宋_GB2312"/>
          <w:sz w:val="32"/>
          <w:szCs w:val="32"/>
          <w:lang w:val="en-US" w:eastAsia="zh-CN"/>
        </w:rPr>
        <w:t>13296万元，年初预算数10724万元，增加2572万元，增长24%；分析原因为</w:t>
      </w:r>
      <w:r>
        <w:rPr>
          <w:rFonts w:hint="eastAsia" w:ascii="仿宋_GB2312" w:eastAsia="仿宋_GB2312"/>
          <w:sz w:val="32"/>
          <w:szCs w:val="32"/>
          <w:lang w:eastAsia="zh-CN"/>
        </w:rPr>
        <w:t>当年度临时追加自治区重要专项当年度形成支出所致</w:t>
      </w:r>
      <w:r>
        <w:rPr>
          <w:rFonts w:hint="eastAsia" w:ascii="仿宋_GB2312" w:hAnsi="仿宋" w:eastAsia="仿宋_GB2312" w:cs="仿宋"/>
          <w:bCs/>
          <w:color w:val="000000"/>
          <w:kern w:val="0"/>
          <w:sz w:val="32"/>
          <w:szCs w:val="32"/>
          <w:lang w:eastAsia="zh-CN" w:bidi="ar"/>
        </w:rPr>
        <w:t>；</w:t>
      </w:r>
      <w:r>
        <w:rPr>
          <w:rFonts w:hint="eastAsia" w:ascii="仿宋_GB2312" w:eastAsia="仿宋_GB2312"/>
          <w:sz w:val="32"/>
          <w:szCs w:val="32"/>
          <w:lang w:val="en-US" w:eastAsia="zh-CN"/>
        </w:rPr>
        <w:t>对个人和家庭的补助支出决算数286</w:t>
      </w:r>
      <w:r>
        <w:rPr>
          <w:rFonts w:hint="eastAsia" w:ascii="仿宋_GB2312" w:eastAsia="仿宋_GB2312"/>
          <w:sz w:val="32"/>
          <w:szCs w:val="32"/>
        </w:rPr>
        <w:t>万元</w:t>
      </w:r>
      <w:r>
        <w:rPr>
          <w:rFonts w:hint="eastAsia" w:ascii="仿宋_GB2312" w:eastAsia="仿宋_GB2312"/>
          <w:sz w:val="32"/>
          <w:szCs w:val="32"/>
          <w:lang w:eastAsia="zh-CN"/>
        </w:rPr>
        <w:t>，年初预算数</w:t>
      </w:r>
      <w:r>
        <w:rPr>
          <w:rFonts w:hint="eastAsia" w:ascii="仿宋_GB2312" w:eastAsia="仿宋_GB2312"/>
          <w:sz w:val="32"/>
          <w:szCs w:val="32"/>
          <w:lang w:val="en-US" w:eastAsia="zh-CN"/>
        </w:rPr>
        <w:t>240</w:t>
      </w:r>
      <w:r>
        <w:rPr>
          <w:rFonts w:hint="eastAsia" w:ascii="仿宋_GB2312" w:eastAsia="仿宋_GB2312"/>
          <w:sz w:val="32"/>
          <w:szCs w:val="32"/>
          <w:lang w:eastAsia="zh-CN"/>
        </w:rPr>
        <w:t>万元，增加</w:t>
      </w:r>
      <w:r>
        <w:rPr>
          <w:rFonts w:hint="eastAsia" w:ascii="仿宋_GB2312" w:eastAsia="仿宋_GB2312"/>
          <w:sz w:val="32"/>
          <w:szCs w:val="32"/>
          <w:lang w:val="en-US" w:eastAsia="zh-CN"/>
        </w:rPr>
        <w:t>46</w:t>
      </w:r>
      <w:r>
        <w:rPr>
          <w:rFonts w:hint="eastAsia" w:ascii="仿宋_GB2312" w:eastAsia="仿宋_GB2312"/>
          <w:sz w:val="32"/>
          <w:szCs w:val="32"/>
          <w:lang w:eastAsia="zh-CN"/>
        </w:rPr>
        <w:t>万元，增长</w:t>
      </w:r>
      <w:r>
        <w:rPr>
          <w:rFonts w:hint="eastAsia" w:ascii="仿宋_GB2312" w:eastAsia="仿宋_GB2312"/>
          <w:sz w:val="32"/>
          <w:szCs w:val="32"/>
          <w:lang w:val="en-US" w:eastAsia="zh-CN"/>
        </w:rPr>
        <w:t>19%，分析原因为人员变动导致人头经费增加所致；</w:t>
      </w:r>
      <w:r>
        <w:rPr>
          <w:rFonts w:hint="eastAsia" w:ascii="仿宋_GB2312" w:eastAsia="仿宋_GB2312"/>
          <w:sz w:val="32"/>
          <w:szCs w:val="32"/>
          <w:lang w:eastAsia="zh-CN"/>
        </w:rPr>
        <w:t>基本建设支出决算数</w:t>
      </w:r>
      <w:r>
        <w:rPr>
          <w:rFonts w:hint="eastAsia" w:ascii="仿宋_GB2312" w:eastAsia="仿宋_GB2312"/>
          <w:sz w:val="32"/>
          <w:szCs w:val="32"/>
          <w:lang w:val="en-US" w:eastAsia="zh-CN"/>
        </w:rPr>
        <w:t>2596万元，年初预算数0万元，增加2596万元，增长100%，分析原因主要为我部本年度追加天山网软硬件建设经费1996万元以及新疆国际传播中心基建项目600万元；其他资本性支出决算数91万元，年初预算数150万元，减少59万元，减少39%，</w:t>
      </w:r>
      <w:r>
        <w:rPr>
          <w:rFonts w:hint="eastAsia" w:ascii="仿宋_GB2312" w:hAnsi="仿宋_GB2312" w:eastAsia="仿宋_GB2312" w:cs="仿宋_GB2312"/>
          <w:sz w:val="32"/>
          <w:szCs w:val="32"/>
          <w:lang w:val="en-US" w:eastAsia="zh-CN"/>
        </w:rPr>
        <w:t>减少原因为我部</w:t>
      </w:r>
      <w:r>
        <w:rPr>
          <w:rFonts w:hint="eastAsia" w:ascii="仿宋_GB2312" w:hAnsi="仿宋_GB2312" w:eastAsia="仿宋_GB2312" w:cs="仿宋_GB2312"/>
          <w:color w:val="000000"/>
          <w:sz w:val="32"/>
          <w:szCs w:val="32"/>
        </w:rPr>
        <w:t>加强资产配置管理，本着厉行节约、杜绝浪费的原则，对</w:t>
      </w:r>
      <w:r>
        <w:rPr>
          <w:rFonts w:hint="eastAsia" w:ascii="仿宋_GB2312" w:hAnsi="仿宋_GB2312" w:eastAsia="仿宋_GB2312" w:cs="仿宋_GB2312"/>
          <w:color w:val="000000"/>
          <w:sz w:val="32"/>
          <w:szCs w:val="32"/>
          <w:lang w:eastAsia="zh-CN"/>
        </w:rPr>
        <w:t>本单位各处室</w:t>
      </w:r>
      <w:r>
        <w:rPr>
          <w:rFonts w:hint="eastAsia" w:ascii="仿宋_GB2312" w:hAnsi="仿宋_GB2312" w:eastAsia="仿宋_GB2312" w:cs="仿宋_GB2312"/>
          <w:color w:val="000000"/>
          <w:sz w:val="32"/>
          <w:szCs w:val="32"/>
        </w:rPr>
        <w:t>提出</w:t>
      </w:r>
      <w:r>
        <w:rPr>
          <w:rFonts w:hint="eastAsia" w:ascii="仿宋_GB2312" w:hAnsi="仿宋_GB2312" w:eastAsia="仿宋_GB2312" w:cs="仿宋_GB2312"/>
          <w:color w:val="000000"/>
          <w:sz w:val="32"/>
          <w:szCs w:val="32"/>
          <w:lang w:eastAsia="zh-CN"/>
        </w:rPr>
        <w:t>的办公设备的</w:t>
      </w:r>
      <w:r>
        <w:rPr>
          <w:rFonts w:hint="eastAsia" w:ascii="仿宋_GB2312" w:hAnsi="仿宋_GB2312" w:eastAsia="仿宋_GB2312" w:cs="仿宋_GB2312"/>
          <w:color w:val="000000"/>
          <w:sz w:val="32"/>
          <w:szCs w:val="32"/>
        </w:rPr>
        <w:t>采购申请</w:t>
      </w:r>
      <w:r>
        <w:rPr>
          <w:rFonts w:hint="eastAsia" w:ascii="仿宋_GB2312" w:hAnsi="仿宋_GB2312" w:eastAsia="仿宋_GB2312" w:cs="仿宋_GB2312"/>
          <w:color w:val="000000"/>
          <w:sz w:val="32"/>
          <w:szCs w:val="32"/>
          <w:lang w:eastAsia="zh-CN"/>
        </w:rPr>
        <w:t>，执行先“维修”、再“调剂”、后购买原则，节约了预算开支。</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与预算相比情况。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2017年度政府性基金收支预算数0万元</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无</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6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与预算相比情况。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2017年度政府性基金支出预算数0万元</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无</w:t>
      </w:r>
    </w:p>
    <w:p>
      <w:pPr>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三、部门结转情况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2017年度收入</w:t>
      </w:r>
      <w:r>
        <w:rPr>
          <w:rFonts w:hint="eastAsia" w:ascii="仿宋_GB2312" w:eastAsia="仿宋_GB2312"/>
          <w:sz w:val="32"/>
          <w:szCs w:val="32"/>
        </w:rPr>
        <w:t>年末结转</w:t>
      </w:r>
      <w:r>
        <w:rPr>
          <w:rFonts w:hint="eastAsia" w:ascii="仿宋_GB2312" w:eastAsia="仿宋_GB2312"/>
          <w:sz w:val="32"/>
          <w:szCs w:val="32"/>
          <w:lang w:val="en-US" w:eastAsia="zh-CN"/>
        </w:rPr>
        <w:t>14198</w:t>
      </w:r>
      <w:r>
        <w:rPr>
          <w:rFonts w:hint="eastAsia" w:ascii="仿宋_GB2312" w:eastAsia="仿宋_GB2312"/>
          <w:sz w:val="32"/>
          <w:szCs w:val="32"/>
        </w:rPr>
        <w:t>万元。与上年相比，减少</w:t>
      </w:r>
      <w:r>
        <w:rPr>
          <w:rFonts w:hint="eastAsia" w:ascii="仿宋_GB2312" w:eastAsia="仿宋_GB2312"/>
          <w:sz w:val="32"/>
          <w:szCs w:val="32"/>
          <w:lang w:val="en-US" w:eastAsia="zh-CN"/>
        </w:rPr>
        <w:t>3204</w:t>
      </w:r>
      <w:r>
        <w:rPr>
          <w:rFonts w:hint="eastAsia" w:ascii="仿宋_GB2312" w:eastAsia="仿宋_GB2312"/>
          <w:sz w:val="32"/>
          <w:szCs w:val="32"/>
        </w:rPr>
        <w:t>万元，降低</w:t>
      </w:r>
      <w:r>
        <w:rPr>
          <w:rFonts w:hint="eastAsia" w:ascii="仿宋_GB2312" w:eastAsia="仿宋_GB2312"/>
          <w:sz w:val="32"/>
          <w:szCs w:val="32"/>
          <w:lang w:val="en-US" w:eastAsia="zh-CN"/>
        </w:rPr>
        <w:t>18</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其中财政拨款结转</w:t>
      </w:r>
      <w:r>
        <w:rPr>
          <w:rFonts w:hint="eastAsia" w:ascii="仿宋_GB2312" w:eastAsia="仿宋_GB2312"/>
          <w:sz w:val="32"/>
          <w:szCs w:val="32"/>
          <w:lang w:val="en-US" w:eastAsia="zh-CN"/>
        </w:rPr>
        <w:t>4496</w:t>
      </w:r>
      <w:r>
        <w:rPr>
          <w:rFonts w:hint="eastAsia" w:ascii="仿宋_GB2312" w:eastAsia="仿宋_GB2312"/>
          <w:sz w:val="32"/>
          <w:szCs w:val="32"/>
        </w:rPr>
        <w:t>万元。与上年相比，增加</w:t>
      </w:r>
      <w:r>
        <w:rPr>
          <w:rFonts w:hint="eastAsia" w:ascii="仿宋_GB2312" w:eastAsia="仿宋_GB2312"/>
          <w:sz w:val="32"/>
          <w:szCs w:val="32"/>
          <w:lang w:val="en-US" w:eastAsia="zh-CN"/>
        </w:rPr>
        <w:t>1220</w:t>
      </w:r>
      <w:r>
        <w:rPr>
          <w:rFonts w:hint="eastAsia" w:ascii="仿宋_GB2312" w:eastAsia="仿宋_GB2312"/>
          <w:sz w:val="32"/>
          <w:szCs w:val="32"/>
        </w:rPr>
        <w:t>万元，增长</w:t>
      </w:r>
      <w:r>
        <w:rPr>
          <w:rFonts w:hint="eastAsia" w:ascii="仿宋_GB2312" w:eastAsia="仿宋_GB2312"/>
          <w:sz w:val="32"/>
          <w:szCs w:val="32"/>
          <w:lang w:val="en-US" w:eastAsia="zh-CN"/>
        </w:rPr>
        <w:t>37</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四、一般公共预算“三公”经费支出情况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119</w:t>
      </w:r>
      <w:r>
        <w:rPr>
          <w:rFonts w:hint="eastAsia" w:ascii="仿宋_GB2312" w:eastAsia="仿宋_GB2312"/>
          <w:sz w:val="32"/>
          <w:szCs w:val="32"/>
        </w:rPr>
        <w:t>万元，比上年减少</w:t>
      </w:r>
      <w:r>
        <w:rPr>
          <w:rFonts w:hint="eastAsia" w:ascii="仿宋_GB2312" w:eastAsia="仿宋_GB2312"/>
          <w:sz w:val="32"/>
          <w:szCs w:val="32"/>
          <w:lang w:val="en-US" w:eastAsia="zh-CN"/>
        </w:rPr>
        <w:t>32</w:t>
      </w:r>
      <w:r>
        <w:rPr>
          <w:rFonts w:hint="eastAsia" w:ascii="仿宋_GB2312" w:eastAsia="仿宋_GB2312"/>
          <w:sz w:val="32"/>
          <w:szCs w:val="32"/>
        </w:rPr>
        <w:t>万元，降低</w:t>
      </w:r>
      <w:r>
        <w:rPr>
          <w:rFonts w:hint="eastAsia" w:ascii="仿宋_GB2312" w:eastAsia="仿宋_GB2312"/>
          <w:sz w:val="32"/>
          <w:szCs w:val="32"/>
          <w:lang w:val="en-US" w:eastAsia="zh-CN"/>
        </w:rPr>
        <w:t>21</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w:t>
      </w:r>
      <w:r>
        <w:rPr>
          <w:rFonts w:hint="eastAsia" w:ascii="仿宋_GB2312" w:eastAsia="仿宋_GB2312"/>
          <w:sz w:val="32"/>
          <w:szCs w:val="32"/>
          <w:lang w:eastAsia="zh-CN"/>
        </w:rPr>
        <w:t>未发生变化</w:t>
      </w:r>
      <w:r>
        <w:rPr>
          <w:rFonts w:hint="eastAsia" w:ascii="仿宋_GB2312" w:eastAsia="仿宋_GB2312"/>
          <w:sz w:val="32"/>
          <w:szCs w:val="32"/>
        </w:rPr>
        <w:t>；公务用车购置</w:t>
      </w:r>
      <w:r>
        <w:rPr>
          <w:rFonts w:hint="eastAsia" w:ascii="仿宋_GB2312" w:eastAsia="仿宋_GB2312"/>
          <w:sz w:val="32"/>
          <w:szCs w:val="32"/>
          <w:lang w:eastAsia="zh-CN"/>
        </w:rPr>
        <w:t>费支出</w:t>
      </w:r>
      <w:r>
        <w:rPr>
          <w:rFonts w:hint="eastAsia" w:ascii="仿宋_GB2312" w:eastAsia="仿宋_GB2312"/>
          <w:sz w:val="32"/>
          <w:szCs w:val="32"/>
          <w:lang w:val="en-US" w:eastAsia="zh-CN"/>
        </w:rPr>
        <w:t>0万元，占比0%，比上年未发生变化；公务用车</w:t>
      </w:r>
      <w:r>
        <w:rPr>
          <w:rFonts w:hint="eastAsia" w:ascii="仿宋_GB2312" w:eastAsia="仿宋_GB2312"/>
          <w:sz w:val="32"/>
          <w:szCs w:val="32"/>
        </w:rPr>
        <w:t>运行维护费支出</w:t>
      </w:r>
      <w:r>
        <w:rPr>
          <w:rFonts w:hint="eastAsia" w:ascii="仿宋_GB2312" w:eastAsia="仿宋_GB2312"/>
          <w:sz w:val="32"/>
          <w:szCs w:val="32"/>
          <w:lang w:val="en-US" w:eastAsia="zh-CN"/>
        </w:rPr>
        <w:t>91</w:t>
      </w:r>
      <w:r>
        <w:rPr>
          <w:rFonts w:hint="eastAsia" w:ascii="仿宋_GB2312" w:eastAsia="仿宋_GB2312"/>
          <w:sz w:val="32"/>
          <w:szCs w:val="32"/>
        </w:rPr>
        <w:t>万元，占</w:t>
      </w:r>
      <w:r>
        <w:rPr>
          <w:rFonts w:hint="eastAsia" w:ascii="仿宋_GB2312" w:eastAsia="仿宋_GB2312"/>
          <w:sz w:val="32"/>
          <w:szCs w:val="32"/>
          <w:lang w:val="en-US" w:eastAsia="zh-CN"/>
        </w:rPr>
        <w:t>76</w:t>
      </w:r>
      <w:r>
        <w:rPr>
          <w:rFonts w:hint="eastAsia" w:ascii="仿宋_GB2312" w:eastAsia="仿宋_GB2312"/>
          <w:sz w:val="32"/>
          <w:szCs w:val="32"/>
        </w:rPr>
        <w:t>%，比上年减少</w:t>
      </w:r>
      <w:r>
        <w:rPr>
          <w:rFonts w:hint="eastAsia" w:ascii="仿宋_GB2312" w:eastAsia="仿宋_GB2312"/>
          <w:sz w:val="32"/>
          <w:szCs w:val="32"/>
          <w:lang w:val="en-US" w:eastAsia="zh-CN"/>
        </w:rPr>
        <w:t>20</w:t>
      </w:r>
      <w:r>
        <w:rPr>
          <w:rFonts w:hint="eastAsia" w:ascii="仿宋_GB2312" w:eastAsia="仿宋_GB2312"/>
          <w:sz w:val="32"/>
          <w:szCs w:val="32"/>
        </w:rPr>
        <w:t>万元，降低</w:t>
      </w:r>
      <w:r>
        <w:rPr>
          <w:rFonts w:hint="eastAsia" w:ascii="仿宋_GB2312" w:eastAsia="仿宋_GB2312"/>
          <w:sz w:val="32"/>
          <w:szCs w:val="32"/>
          <w:lang w:val="en-US" w:eastAsia="zh-CN"/>
        </w:rPr>
        <w:t>18</w:t>
      </w:r>
      <w:r>
        <w:rPr>
          <w:rFonts w:hint="eastAsia" w:ascii="仿宋_GB2312" w:eastAsia="仿宋_GB2312"/>
          <w:sz w:val="32"/>
          <w:szCs w:val="32"/>
        </w:rPr>
        <w:t>%，减少原因是</w:t>
      </w:r>
      <w:r>
        <w:rPr>
          <w:rFonts w:hint="eastAsia" w:ascii="仿宋_GB2312" w:hAnsi="仿宋_GB2312" w:eastAsia="仿宋_GB2312" w:cs="仿宋_GB2312"/>
          <w:color w:val="000000"/>
          <w:sz w:val="32"/>
          <w:szCs w:val="32"/>
          <w:lang w:eastAsia="zh-CN"/>
        </w:rPr>
        <w:t>不断完善公车使用、管理机制，在用车、用料、维修上执行“先审批”办理程序，对车辆的各项开支费用实现统筹规划，预算总额控制，执行实物定额管理，有效控制和降低了公务用车运行维护费用的发生，合理控制和减少了成本开支</w:t>
      </w:r>
      <w:r>
        <w:rPr>
          <w:rFonts w:hint="eastAsia" w:ascii="仿宋_GB2312" w:eastAsia="仿宋_GB2312"/>
          <w:sz w:val="32"/>
          <w:szCs w:val="32"/>
        </w:rPr>
        <w:t>；公务接待费支出</w:t>
      </w:r>
      <w:r>
        <w:rPr>
          <w:rFonts w:hint="eastAsia" w:ascii="仿宋_GB2312" w:eastAsia="仿宋_GB2312"/>
          <w:sz w:val="32"/>
          <w:szCs w:val="32"/>
          <w:lang w:val="en-US" w:eastAsia="zh-CN"/>
        </w:rPr>
        <w:t>28</w:t>
      </w:r>
      <w:r>
        <w:rPr>
          <w:rFonts w:hint="eastAsia" w:ascii="仿宋_GB2312" w:eastAsia="仿宋_GB2312"/>
          <w:sz w:val="32"/>
          <w:szCs w:val="32"/>
        </w:rPr>
        <w:t>万元，占</w:t>
      </w:r>
      <w:r>
        <w:rPr>
          <w:rFonts w:hint="eastAsia" w:ascii="仿宋_GB2312" w:eastAsia="仿宋_GB2312"/>
          <w:sz w:val="32"/>
          <w:szCs w:val="32"/>
          <w:lang w:val="en-US" w:eastAsia="zh-CN"/>
        </w:rPr>
        <w:t>24</w:t>
      </w:r>
      <w:r>
        <w:rPr>
          <w:rFonts w:hint="eastAsia" w:ascii="仿宋_GB2312" w:eastAsia="仿宋_GB2312"/>
          <w:sz w:val="32"/>
          <w:szCs w:val="32"/>
        </w:rPr>
        <w:t>%，比上年减少</w:t>
      </w:r>
      <w:r>
        <w:rPr>
          <w:rFonts w:hint="eastAsia" w:ascii="仿宋_GB2312" w:eastAsia="仿宋_GB2312"/>
          <w:sz w:val="32"/>
          <w:szCs w:val="32"/>
          <w:lang w:val="en-US" w:eastAsia="zh-CN"/>
        </w:rPr>
        <w:t>12</w:t>
      </w:r>
      <w:r>
        <w:rPr>
          <w:rFonts w:hint="eastAsia" w:ascii="仿宋_GB2312" w:eastAsia="仿宋_GB2312"/>
          <w:sz w:val="32"/>
          <w:szCs w:val="32"/>
        </w:rPr>
        <w:t>万元，降低</w:t>
      </w:r>
      <w:r>
        <w:rPr>
          <w:rFonts w:hint="eastAsia" w:ascii="仿宋_GB2312" w:eastAsia="仿宋_GB2312"/>
          <w:sz w:val="32"/>
          <w:szCs w:val="32"/>
          <w:lang w:val="en-US" w:eastAsia="zh-CN"/>
        </w:rPr>
        <w:t>30</w:t>
      </w:r>
      <w:r>
        <w:rPr>
          <w:rFonts w:hint="eastAsia" w:ascii="仿宋_GB2312" w:eastAsia="仿宋_GB2312"/>
          <w:sz w:val="32"/>
          <w:szCs w:val="32"/>
        </w:rPr>
        <w:t>%，减少原因是</w:t>
      </w:r>
      <w:r>
        <w:rPr>
          <w:rFonts w:hint="eastAsia" w:ascii="仿宋_GB2312" w:hAnsi="仿宋_GB2312" w:eastAsia="仿宋_GB2312" w:cs="仿宋_GB2312"/>
          <w:sz w:val="32"/>
          <w:szCs w:val="32"/>
          <w:lang w:eastAsia="zh-CN"/>
        </w:rPr>
        <w:t>我部</w:t>
      </w:r>
      <w:r>
        <w:rPr>
          <w:rFonts w:hint="eastAsia" w:ascii="仿宋_GB2312" w:hAnsi="仿宋_GB2312" w:eastAsia="仿宋_GB2312" w:cs="仿宋_GB2312"/>
          <w:color w:val="000000"/>
          <w:sz w:val="32"/>
          <w:szCs w:val="32"/>
          <w:lang w:eastAsia="zh-CN"/>
        </w:rPr>
        <w:t>认真贯彻落实中央和自治区厉行节约的各项规定，积极完善配套制度及审批程序、规范接待管理、严格监督问责，从实际行动上减少了铺张浪费，减少了公务接待费的开支，降低了运行成本</w:t>
      </w:r>
      <w:r>
        <w:rPr>
          <w:rFonts w:hint="eastAsia" w:ascii="仿宋_GB2312" w:eastAsia="仿宋_GB2312"/>
          <w:sz w:val="32"/>
          <w:szCs w:val="32"/>
        </w:rPr>
        <w:t>。具体情况如下：</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91</w:t>
      </w:r>
      <w:r>
        <w:rPr>
          <w:rFonts w:hint="eastAsia" w:ascii="仿宋_GB2312" w:eastAsia="仿宋_GB2312"/>
          <w:sz w:val="32"/>
          <w:szCs w:val="32"/>
        </w:rPr>
        <w:t>万元,其中，公务用车购置</w:t>
      </w:r>
      <w:r>
        <w:rPr>
          <w:rFonts w:hint="eastAsia" w:ascii="仿宋_GB2312" w:eastAsia="仿宋_GB2312"/>
          <w:sz w:val="32"/>
          <w:szCs w:val="32"/>
          <w:lang w:val="en-US" w:eastAsia="zh-CN"/>
        </w:rPr>
        <w:t>0</w:t>
      </w:r>
      <w:r>
        <w:rPr>
          <w:rFonts w:hint="eastAsia" w:ascii="仿宋_GB2312" w:eastAsia="仿宋_GB2312"/>
          <w:sz w:val="32"/>
          <w:szCs w:val="32"/>
        </w:rPr>
        <w:t>万元，公务用车运行维护费</w:t>
      </w:r>
      <w:r>
        <w:rPr>
          <w:rFonts w:hint="eastAsia" w:ascii="仿宋_GB2312" w:eastAsia="仿宋_GB2312"/>
          <w:sz w:val="32"/>
          <w:szCs w:val="32"/>
          <w:lang w:val="en-US" w:eastAsia="zh-CN"/>
        </w:rPr>
        <w:t>91</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主要用于</w:t>
      </w:r>
      <w:r>
        <w:rPr>
          <w:rFonts w:hint="eastAsia" w:ascii="仿宋_GB2312" w:eastAsia="仿宋_GB2312"/>
          <w:sz w:val="32"/>
          <w:szCs w:val="32"/>
          <w:lang w:eastAsia="zh-CN"/>
        </w:rPr>
        <w:t>车辆燃油、维修、保险及其他</w:t>
      </w:r>
      <w:r>
        <w:rPr>
          <w:rFonts w:hint="eastAsia" w:ascii="仿宋_GB2312" w:eastAsia="仿宋_GB2312"/>
          <w:sz w:val="32"/>
          <w:szCs w:val="32"/>
        </w:rPr>
        <w:t>等。</w:t>
      </w:r>
      <w:r>
        <w:rPr>
          <w:rFonts w:hint="eastAsia" w:ascii="仿宋_GB2312" w:eastAsia="仿宋_GB2312"/>
          <w:sz w:val="32"/>
          <w:szCs w:val="32"/>
          <w:lang w:val="en-US" w:eastAsia="zh-CN"/>
        </w:rPr>
        <w:t>2017</w:t>
      </w:r>
      <w:r>
        <w:rPr>
          <w:rFonts w:hint="eastAsia" w:ascii="仿宋_GB2312" w:eastAsia="仿宋_GB2312"/>
          <w:sz w:val="32"/>
          <w:szCs w:val="32"/>
        </w:rPr>
        <w:t>年，单位一般公共财政拨款安排的公务用车购置量</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sz w:val="32"/>
          <w:szCs w:val="32"/>
          <w:lang w:eastAsia="zh-CN"/>
        </w:rPr>
        <w:t>车辆</w:t>
      </w:r>
      <w:r>
        <w:rPr>
          <w:rFonts w:hint="eastAsia" w:ascii="仿宋_GB2312" w:eastAsia="仿宋_GB2312"/>
          <w:sz w:val="32"/>
          <w:szCs w:val="32"/>
        </w:rPr>
        <w:t>保有量为</w:t>
      </w:r>
      <w:r>
        <w:rPr>
          <w:rFonts w:hint="eastAsia" w:ascii="仿宋_GB2312" w:eastAsia="仿宋_GB2312"/>
          <w:sz w:val="32"/>
          <w:szCs w:val="32"/>
          <w:lang w:val="en-US" w:eastAsia="zh-CN"/>
        </w:rPr>
        <w:t>27</w:t>
      </w:r>
      <w:r>
        <w:rPr>
          <w:rFonts w:hint="eastAsia" w:ascii="仿宋_GB2312" w:eastAsia="仿宋_GB2312"/>
          <w:sz w:val="32"/>
          <w:szCs w:val="32"/>
        </w:rPr>
        <w:t>辆。</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sz w:val="32"/>
          <w:szCs w:val="32"/>
        </w:rPr>
        <w:t>公务接待费</w:t>
      </w:r>
      <w:r>
        <w:rPr>
          <w:rFonts w:hint="eastAsia" w:ascii="仿宋_GB2312" w:eastAsia="仿宋_GB2312"/>
          <w:sz w:val="32"/>
          <w:szCs w:val="32"/>
          <w:lang w:val="en-US" w:eastAsia="zh-CN"/>
        </w:rPr>
        <w:t>28</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28</w:t>
      </w:r>
      <w:r>
        <w:rPr>
          <w:rFonts w:hint="eastAsia" w:ascii="仿宋_GB2312" w:eastAsia="仿宋_GB2312"/>
          <w:sz w:val="32"/>
          <w:szCs w:val="32"/>
        </w:rPr>
        <w:t>万元，主要是</w:t>
      </w:r>
      <w:r>
        <w:rPr>
          <w:rFonts w:hint="eastAsia" w:ascii="仿宋_GB2312" w:eastAsia="仿宋_GB2312"/>
          <w:color w:val="000000" w:themeColor="text1"/>
          <w:sz w:val="32"/>
          <w:szCs w:val="32"/>
          <w:highlight w:val="none"/>
          <w:lang w:eastAsia="zh-CN"/>
          <w14:textFill>
            <w14:solidFill>
              <w14:schemeClr w14:val="tx1"/>
            </w14:solidFill>
          </w14:textFill>
        </w:rPr>
        <w:t>接待中央文明调研组、中宣部来疆干部考察组、中宣部推广局调研组、中宣部副部长考察队、香港新闻工作协会、广东省“扫黄打非”考察组、全国“扫黄打非”督导组、中央新疆历史研究专家、北京华为技术人员、安徽省宣传部考察组、“焦点访谈”栏目组、第五届舞蹈节中宣部及河南组等人、第一届全国文明家庭代表、北京电视台及中国社科院专家等全国客人</w:t>
      </w:r>
      <w:r>
        <w:rPr>
          <w:rFonts w:hint="eastAsia" w:ascii="仿宋_GB2312" w:eastAsia="仿宋_GB2312"/>
          <w:color w:val="000000" w:themeColor="text1"/>
          <w:sz w:val="32"/>
          <w:szCs w:val="32"/>
          <w:highlight w:val="none"/>
          <w:lang w:val="en-US"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2017</w:t>
      </w:r>
      <w:r>
        <w:rPr>
          <w:rFonts w:hint="eastAsia" w:ascii="仿宋_GB2312" w:eastAsia="仿宋_GB2312"/>
          <w:color w:val="000000" w:themeColor="text1"/>
          <w:sz w:val="32"/>
          <w:szCs w:val="32"/>
          <w14:textFill>
            <w14:solidFill>
              <w14:schemeClr w14:val="tx1"/>
            </w14:solidFill>
          </w14:textFill>
        </w:rPr>
        <w:t>单位国内公务接待</w:t>
      </w:r>
      <w:r>
        <w:rPr>
          <w:rFonts w:hint="eastAsia" w:ascii="仿宋_GB2312" w:eastAsia="仿宋_GB2312"/>
          <w:color w:val="000000" w:themeColor="text1"/>
          <w:sz w:val="32"/>
          <w:szCs w:val="32"/>
          <w:lang w:val="en-US" w:eastAsia="zh-CN"/>
          <w14:textFill>
            <w14:solidFill>
              <w14:schemeClr w14:val="tx1"/>
            </w14:solidFill>
          </w14:textFill>
        </w:rPr>
        <w:t>60</w:t>
      </w:r>
      <w:r>
        <w:rPr>
          <w:rFonts w:hint="eastAsia" w:ascii="仿宋_GB2312" w:eastAsia="仿宋_GB2312"/>
          <w:color w:val="000000" w:themeColor="text1"/>
          <w:sz w:val="32"/>
          <w:szCs w:val="32"/>
          <w14:textFill>
            <w14:solidFill>
              <w14:schemeClr w14:val="tx1"/>
            </w14:solidFill>
          </w14:textFill>
        </w:rPr>
        <w:t>批次，</w:t>
      </w:r>
      <w:r>
        <w:rPr>
          <w:rFonts w:hint="eastAsia" w:ascii="仿宋_GB2312" w:eastAsia="仿宋_GB2312"/>
          <w:color w:val="000000" w:themeColor="text1"/>
          <w:sz w:val="32"/>
          <w:szCs w:val="32"/>
          <w:lang w:val="en-US" w:eastAsia="zh-CN"/>
          <w14:textFill>
            <w14:solidFill>
              <w14:schemeClr w14:val="tx1"/>
            </w14:solidFill>
          </w14:textFill>
        </w:rPr>
        <w:t>596</w:t>
      </w:r>
      <w:r>
        <w:rPr>
          <w:rFonts w:hint="eastAsia" w:ascii="仿宋_GB2312" w:eastAsia="仿宋_GB2312"/>
          <w:color w:val="000000" w:themeColor="text1"/>
          <w:sz w:val="32"/>
          <w:szCs w:val="32"/>
          <w14:textFill>
            <w14:solidFill>
              <w14:schemeClr w14:val="tx1"/>
            </w14:solidFill>
          </w14:textFill>
        </w:rPr>
        <w:t>人次。</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与预算相比情况。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eastAsia" w:ascii="仿宋_GB2312" w:hAnsi="仿宋" w:eastAsia="仿宋_GB2312"/>
          <w:sz w:val="32"/>
          <w:szCs w:val="32"/>
        </w:rPr>
      </w:pPr>
      <w:r>
        <w:rPr>
          <w:rFonts w:hint="eastAsia" w:ascii="仿宋_GB2312" w:hAnsi="仿宋" w:eastAsia="仿宋_GB2312"/>
          <w:sz w:val="32"/>
          <w:szCs w:val="32"/>
        </w:rPr>
        <w:t>201</w:t>
      </w:r>
      <w:r>
        <w:rPr>
          <w:rFonts w:hint="eastAsia" w:ascii="仿宋_GB2312" w:hAnsi="仿宋" w:eastAsia="仿宋_GB2312"/>
          <w:sz w:val="32"/>
          <w:szCs w:val="32"/>
          <w:lang w:val="en-US" w:eastAsia="zh-CN"/>
        </w:rPr>
        <w:t>7</w:t>
      </w:r>
      <w:r>
        <w:rPr>
          <w:rFonts w:hint="eastAsia" w:ascii="仿宋_GB2312" w:hAnsi="仿宋" w:eastAsia="仿宋_GB2312"/>
          <w:sz w:val="32"/>
          <w:szCs w:val="32"/>
        </w:rPr>
        <w:t>年年初三公经费预算</w:t>
      </w:r>
      <w:r>
        <w:rPr>
          <w:rFonts w:hint="eastAsia" w:ascii="仿宋_GB2312" w:hAnsi="仿宋" w:eastAsia="仿宋_GB2312"/>
          <w:sz w:val="32"/>
          <w:szCs w:val="32"/>
          <w:lang w:val="en-US" w:eastAsia="zh-CN"/>
        </w:rPr>
        <w:t>195</w:t>
      </w:r>
      <w:r>
        <w:rPr>
          <w:rFonts w:hint="eastAsia" w:ascii="仿宋_GB2312" w:hAnsi="仿宋" w:eastAsia="仿宋_GB2312"/>
          <w:sz w:val="32"/>
          <w:szCs w:val="32"/>
        </w:rPr>
        <w:t>万元：其中公务用车维护</w:t>
      </w:r>
      <w:r>
        <w:rPr>
          <w:rFonts w:hint="eastAsia" w:ascii="仿宋_GB2312" w:hAnsi="仿宋" w:eastAsia="仿宋_GB2312"/>
          <w:sz w:val="32"/>
          <w:szCs w:val="32"/>
          <w:lang w:val="en-US" w:eastAsia="zh-CN"/>
        </w:rPr>
        <w:t>133</w:t>
      </w:r>
      <w:r>
        <w:rPr>
          <w:rFonts w:hint="eastAsia" w:ascii="仿宋_GB2312" w:hAnsi="仿宋" w:eastAsia="仿宋_GB2312"/>
          <w:sz w:val="32"/>
          <w:szCs w:val="32"/>
        </w:rPr>
        <w:t>万元</w:t>
      </w:r>
      <w:r>
        <w:rPr>
          <w:rFonts w:hint="eastAsia" w:ascii="仿宋_GB2312" w:hAnsi="仿宋" w:eastAsia="仿宋_GB2312"/>
          <w:sz w:val="32"/>
          <w:szCs w:val="32"/>
          <w:lang w:eastAsia="zh-CN"/>
        </w:rPr>
        <w:t>（其中公务用车购置</w:t>
      </w:r>
      <w:r>
        <w:rPr>
          <w:rFonts w:hint="eastAsia" w:ascii="仿宋_GB2312" w:hAnsi="仿宋" w:eastAsia="仿宋_GB2312"/>
          <w:sz w:val="32"/>
          <w:szCs w:val="32"/>
          <w:lang w:val="en-US" w:eastAsia="zh-CN"/>
        </w:rPr>
        <w:t>0万元</w:t>
      </w:r>
      <w:r>
        <w:rPr>
          <w:rFonts w:hint="eastAsia" w:ascii="仿宋_GB2312" w:hAnsi="仿宋" w:eastAsia="仿宋_GB2312"/>
          <w:sz w:val="32"/>
          <w:szCs w:val="32"/>
          <w:lang w:eastAsia="zh-CN"/>
        </w:rPr>
        <w:t>）</w:t>
      </w:r>
      <w:r>
        <w:rPr>
          <w:rFonts w:hint="eastAsia" w:ascii="仿宋_GB2312" w:hAnsi="仿宋" w:eastAsia="仿宋_GB2312"/>
          <w:sz w:val="32"/>
          <w:szCs w:val="32"/>
        </w:rPr>
        <w:t>、公务接待</w:t>
      </w:r>
      <w:r>
        <w:rPr>
          <w:rFonts w:hint="eastAsia" w:ascii="仿宋_GB2312" w:hAnsi="仿宋" w:eastAsia="仿宋_GB2312"/>
          <w:sz w:val="32"/>
          <w:szCs w:val="32"/>
          <w:lang w:val="en-US" w:eastAsia="zh-CN"/>
        </w:rPr>
        <w:t>62</w:t>
      </w:r>
      <w:r>
        <w:rPr>
          <w:rFonts w:hint="eastAsia" w:ascii="仿宋_GB2312" w:hAnsi="仿宋"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eastAsia" w:ascii="仿宋_GB2312" w:hAnsi="仿宋" w:eastAsia="仿宋_GB2312"/>
          <w:sz w:val="32"/>
          <w:szCs w:val="32"/>
          <w:lang w:eastAsia="zh-CN"/>
        </w:rPr>
      </w:pPr>
      <w:r>
        <w:rPr>
          <w:rFonts w:hint="eastAsia" w:ascii="仿宋_GB2312" w:hAnsi="仿宋" w:eastAsia="仿宋_GB2312"/>
          <w:sz w:val="32"/>
          <w:szCs w:val="32"/>
        </w:rPr>
        <w:t>201</w:t>
      </w:r>
      <w:r>
        <w:rPr>
          <w:rFonts w:hint="eastAsia" w:ascii="仿宋_GB2312" w:hAnsi="仿宋" w:eastAsia="仿宋_GB2312"/>
          <w:sz w:val="32"/>
          <w:szCs w:val="32"/>
          <w:lang w:val="en-US" w:eastAsia="zh-CN"/>
        </w:rPr>
        <w:t>7</w:t>
      </w:r>
      <w:r>
        <w:rPr>
          <w:rFonts w:hint="eastAsia" w:ascii="仿宋_GB2312" w:hAnsi="仿宋" w:eastAsia="仿宋_GB2312"/>
          <w:sz w:val="32"/>
          <w:szCs w:val="32"/>
        </w:rPr>
        <w:t>年三公经费决算数</w:t>
      </w:r>
      <w:r>
        <w:rPr>
          <w:rFonts w:hint="eastAsia" w:ascii="仿宋_GB2312" w:hAnsi="仿宋" w:eastAsia="仿宋_GB2312"/>
          <w:sz w:val="32"/>
          <w:szCs w:val="32"/>
          <w:lang w:val="en-US" w:eastAsia="zh-CN"/>
        </w:rPr>
        <w:t>119</w:t>
      </w:r>
      <w:r>
        <w:rPr>
          <w:rFonts w:hint="eastAsia" w:ascii="仿宋_GB2312" w:hAnsi="仿宋" w:eastAsia="仿宋_GB2312"/>
          <w:sz w:val="32"/>
          <w:szCs w:val="32"/>
        </w:rPr>
        <w:t>万元：其中因公出国0万元、公务用车维护</w:t>
      </w:r>
      <w:r>
        <w:rPr>
          <w:rFonts w:hint="eastAsia" w:ascii="仿宋_GB2312" w:hAnsi="仿宋" w:eastAsia="仿宋_GB2312"/>
          <w:sz w:val="32"/>
          <w:szCs w:val="32"/>
          <w:lang w:val="en-US" w:eastAsia="zh-CN"/>
        </w:rPr>
        <w:t>91</w:t>
      </w:r>
      <w:r>
        <w:rPr>
          <w:rFonts w:hint="eastAsia" w:ascii="仿宋_GB2312" w:hAnsi="仿宋" w:eastAsia="仿宋_GB2312"/>
          <w:sz w:val="32"/>
          <w:szCs w:val="32"/>
        </w:rPr>
        <w:t>万元</w:t>
      </w:r>
      <w:r>
        <w:rPr>
          <w:rFonts w:hint="eastAsia" w:ascii="仿宋_GB2312" w:hAnsi="仿宋" w:eastAsia="仿宋_GB2312"/>
          <w:sz w:val="32"/>
          <w:szCs w:val="32"/>
          <w:lang w:eastAsia="zh-CN"/>
        </w:rPr>
        <w:t>（其中公务用车购置</w:t>
      </w:r>
      <w:r>
        <w:rPr>
          <w:rFonts w:hint="eastAsia" w:ascii="仿宋_GB2312" w:hAnsi="仿宋" w:eastAsia="仿宋_GB2312"/>
          <w:sz w:val="32"/>
          <w:szCs w:val="32"/>
          <w:lang w:val="en-US" w:eastAsia="zh-CN"/>
        </w:rPr>
        <w:t>0万元</w:t>
      </w:r>
      <w:r>
        <w:rPr>
          <w:rFonts w:hint="eastAsia" w:ascii="仿宋_GB2312" w:hAnsi="仿宋" w:eastAsia="仿宋_GB2312"/>
          <w:sz w:val="32"/>
          <w:szCs w:val="32"/>
          <w:lang w:eastAsia="zh-CN"/>
        </w:rPr>
        <w:t>）</w:t>
      </w:r>
      <w:r>
        <w:rPr>
          <w:rFonts w:hint="eastAsia" w:ascii="仿宋_GB2312" w:hAnsi="仿宋" w:eastAsia="仿宋_GB2312"/>
          <w:sz w:val="32"/>
          <w:szCs w:val="32"/>
        </w:rPr>
        <w:t>、公务接待</w:t>
      </w:r>
      <w:r>
        <w:rPr>
          <w:rFonts w:hint="eastAsia" w:ascii="仿宋_GB2312" w:hAnsi="仿宋" w:eastAsia="仿宋_GB2312"/>
          <w:sz w:val="32"/>
          <w:szCs w:val="32"/>
          <w:lang w:val="en-US" w:eastAsia="zh-CN"/>
        </w:rPr>
        <w:t>28</w:t>
      </w:r>
      <w:r>
        <w:rPr>
          <w:rFonts w:hint="eastAsia" w:ascii="仿宋_GB2312" w:hAnsi="仿宋" w:eastAsia="仿宋_GB2312"/>
          <w:sz w:val="32"/>
          <w:szCs w:val="32"/>
        </w:rPr>
        <w:t>万元；较年初预算相比：公务用车减少</w:t>
      </w:r>
      <w:r>
        <w:rPr>
          <w:rFonts w:hint="eastAsia" w:ascii="仿宋_GB2312" w:hAnsi="仿宋" w:eastAsia="仿宋_GB2312"/>
          <w:sz w:val="32"/>
          <w:szCs w:val="32"/>
          <w:lang w:val="en-US" w:eastAsia="zh-CN"/>
        </w:rPr>
        <w:t>42</w:t>
      </w:r>
      <w:r>
        <w:rPr>
          <w:rFonts w:hint="eastAsia" w:ascii="仿宋_GB2312" w:hAnsi="仿宋" w:eastAsia="仿宋_GB2312"/>
          <w:sz w:val="32"/>
          <w:szCs w:val="32"/>
        </w:rPr>
        <w:t>万元、减幅</w:t>
      </w:r>
      <w:r>
        <w:rPr>
          <w:rFonts w:hint="eastAsia" w:ascii="仿宋_GB2312" w:hAnsi="仿宋" w:eastAsia="仿宋_GB2312"/>
          <w:sz w:val="32"/>
          <w:szCs w:val="32"/>
          <w:lang w:val="en-US" w:eastAsia="zh-CN"/>
        </w:rPr>
        <w:t>31</w:t>
      </w:r>
      <w:r>
        <w:rPr>
          <w:rFonts w:hint="eastAsia" w:ascii="仿宋_GB2312" w:hAnsi="仿宋" w:eastAsia="仿宋_GB2312"/>
          <w:sz w:val="32"/>
          <w:szCs w:val="32"/>
        </w:rPr>
        <w:t>%、公务接待减少</w:t>
      </w:r>
      <w:r>
        <w:rPr>
          <w:rFonts w:hint="eastAsia" w:ascii="仿宋_GB2312" w:hAnsi="仿宋" w:eastAsia="仿宋_GB2312"/>
          <w:sz w:val="32"/>
          <w:szCs w:val="32"/>
          <w:lang w:val="en-US" w:eastAsia="zh-CN"/>
        </w:rPr>
        <w:t>34</w:t>
      </w:r>
      <w:r>
        <w:rPr>
          <w:rFonts w:hint="eastAsia" w:ascii="仿宋_GB2312" w:hAnsi="仿宋" w:eastAsia="仿宋_GB2312"/>
          <w:sz w:val="32"/>
          <w:szCs w:val="32"/>
        </w:rPr>
        <w:t>万元、减幅</w:t>
      </w:r>
      <w:r>
        <w:rPr>
          <w:rFonts w:hint="eastAsia" w:ascii="仿宋_GB2312" w:hAnsi="仿宋" w:eastAsia="仿宋_GB2312"/>
          <w:sz w:val="32"/>
          <w:szCs w:val="32"/>
          <w:lang w:val="en-US" w:eastAsia="zh-CN"/>
        </w:rPr>
        <w:t>55</w:t>
      </w:r>
      <w:r>
        <w:rPr>
          <w:rFonts w:hint="eastAsia" w:ascii="仿宋_GB2312" w:hAnsi="仿宋" w:eastAsia="仿宋_GB2312"/>
          <w:sz w:val="32"/>
          <w:szCs w:val="32"/>
        </w:rPr>
        <w:t>%</w:t>
      </w:r>
      <w:r>
        <w:rPr>
          <w:rFonts w:hint="eastAsia" w:ascii="仿宋_GB2312" w:hAnsi="仿宋" w:eastAsia="仿宋_GB2312"/>
          <w:sz w:val="32"/>
          <w:szCs w:val="32"/>
          <w:lang w:eastAsia="zh-CN"/>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五、机关运行经费支出情况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自治区党委宣传部</w:t>
      </w:r>
      <w:r>
        <w:rPr>
          <w:rFonts w:hint="eastAsia" w:ascii="仿宋_GB2312" w:eastAsia="仿宋_GB2312"/>
          <w:sz w:val="32"/>
          <w:szCs w:val="32"/>
        </w:rPr>
        <w:t>机关运行经费支出</w:t>
      </w:r>
      <w:r>
        <w:rPr>
          <w:rFonts w:hint="eastAsia" w:ascii="仿宋_GB2312" w:eastAsia="仿宋_GB2312"/>
          <w:sz w:val="32"/>
          <w:szCs w:val="32"/>
          <w:lang w:val="en-US" w:eastAsia="zh-CN"/>
        </w:rPr>
        <w:t>527</w:t>
      </w:r>
      <w:r>
        <w:rPr>
          <w:rFonts w:hint="eastAsia" w:ascii="仿宋_GB2312" w:eastAsia="仿宋_GB2312"/>
          <w:sz w:val="32"/>
          <w:szCs w:val="32"/>
        </w:rPr>
        <w:t>万元，比上年减少</w:t>
      </w:r>
      <w:r>
        <w:rPr>
          <w:rFonts w:hint="eastAsia" w:ascii="仿宋_GB2312" w:eastAsia="仿宋_GB2312"/>
          <w:sz w:val="32"/>
          <w:szCs w:val="32"/>
          <w:lang w:val="en-US" w:eastAsia="zh-CN"/>
        </w:rPr>
        <w:t>90</w:t>
      </w:r>
      <w:r>
        <w:rPr>
          <w:rFonts w:hint="eastAsia" w:ascii="仿宋_GB2312" w:eastAsia="仿宋_GB2312"/>
          <w:sz w:val="32"/>
          <w:szCs w:val="32"/>
        </w:rPr>
        <w:t>万元，降低</w:t>
      </w:r>
      <w:r>
        <w:rPr>
          <w:rFonts w:hint="eastAsia" w:ascii="仿宋_GB2312" w:eastAsia="仿宋_GB2312"/>
          <w:sz w:val="32"/>
          <w:szCs w:val="32"/>
          <w:lang w:val="en-US" w:eastAsia="zh-CN"/>
        </w:rPr>
        <w:t>15</w:t>
      </w:r>
      <w:r>
        <w:rPr>
          <w:rFonts w:hint="eastAsia" w:ascii="仿宋_GB2312" w:eastAsia="仿宋_GB2312"/>
          <w:sz w:val="32"/>
          <w:szCs w:val="32"/>
        </w:rPr>
        <w:t>%，主要</w:t>
      </w:r>
      <w:r>
        <w:rPr>
          <w:rFonts w:hint="eastAsia" w:ascii="仿宋_GB2312" w:hAnsi="仿宋_GB2312" w:eastAsia="仿宋_GB2312" w:cs="仿宋_GB2312"/>
          <w:sz w:val="32"/>
          <w:szCs w:val="32"/>
        </w:rPr>
        <w:t>原因是</w:t>
      </w:r>
      <w:r>
        <w:rPr>
          <w:rFonts w:hint="eastAsia" w:ascii="仿宋_GB2312" w:hAnsi="仿宋_GB2312" w:eastAsia="仿宋_GB2312" w:cs="仿宋_GB2312"/>
          <w:sz w:val="32"/>
          <w:szCs w:val="32"/>
          <w:lang w:eastAsia="zh-CN"/>
        </w:rPr>
        <w:t>人员变动以及往年“访惠聚”工作经费在机关运行经费中核算，本年度在项目支出中核算所致</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仿宋_GB2312" w:eastAsia="仿宋_GB2312"/>
          <w:color w:val="FF0000"/>
          <w:sz w:val="32"/>
          <w:szCs w:val="32"/>
        </w:rPr>
      </w:pPr>
      <w:r>
        <w:rPr>
          <w:rFonts w:hint="eastAsia" w:ascii="黑体" w:hAnsi="黑体" w:eastAsia="黑体" w:cs="黑体"/>
          <w:b/>
          <w:bCs/>
          <w:color w:val="000000" w:themeColor="text1"/>
          <w:sz w:val="32"/>
          <w:szCs w:val="32"/>
          <w14:textFill>
            <w14:solidFill>
              <w14:schemeClr w14:val="tx1"/>
            </w14:solidFill>
          </w14:textFill>
        </w:rPr>
        <w:t>六、政府采购情况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单位政府采购计划</w:t>
      </w:r>
      <w:r>
        <w:rPr>
          <w:rFonts w:hint="eastAsia" w:ascii="仿宋_GB2312" w:eastAsia="仿宋_GB2312"/>
          <w:sz w:val="32"/>
          <w:szCs w:val="32"/>
          <w:lang w:val="en-US" w:eastAsia="zh-CN"/>
        </w:rPr>
        <w:t>184</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86</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128</w:t>
      </w:r>
      <w:r>
        <w:rPr>
          <w:rFonts w:hint="eastAsia" w:ascii="仿宋_GB2312" w:eastAsia="仿宋_GB2312"/>
          <w:sz w:val="32"/>
          <w:szCs w:val="32"/>
        </w:rPr>
        <w:t>万元；实际采购</w:t>
      </w:r>
      <w:r>
        <w:rPr>
          <w:rFonts w:hint="eastAsia" w:ascii="仿宋_GB2312" w:eastAsia="仿宋_GB2312"/>
          <w:sz w:val="32"/>
          <w:szCs w:val="32"/>
          <w:lang w:val="en-US" w:eastAsia="zh-CN"/>
        </w:rPr>
        <w:t>184</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86</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128</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七、其他重要事项的情况</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年12月31日，资产总计</w:t>
      </w:r>
      <w:r>
        <w:rPr>
          <w:rFonts w:hint="eastAsia" w:ascii="仿宋_GB2312" w:eastAsia="仿宋_GB2312"/>
          <w:sz w:val="32"/>
          <w:szCs w:val="32"/>
          <w:lang w:val="en-US" w:eastAsia="zh-CN"/>
        </w:rPr>
        <w:t>33709</w:t>
      </w:r>
      <w:r>
        <w:rPr>
          <w:rFonts w:hint="eastAsia" w:ascii="仿宋_GB2312" w:eastAsia="仿宋_GB2312"/>
          <w:sz w:val="32"/>
          <w:szCs w:val="32"/>
        </w:rPr>
        <w:t>万元，其中：流动资产</w:t>
      </w:r>
      <w:r>
        <w:rPr>
          <w:rFonts w:hint="eastAsia" w:ascii="仿宋_GB2312" w:eastAsia="仿宋_GB2312"/>
          <w:sz w:val="32"/>
          <w:szCs w:val="32"/>
          <w:lang w:val="en-US" w:eastAsia="zh-CN"/>
        </w:rPr>
        <w:t>15565</w:t>
      </w:r>
      <w:r>
        <w:rPr>
          <w:rFonts w:hint="eastAsia" w:ascii="仿宋_GB2312" w:eastAsia="仿宋_GB2312"/>
          <w:sz w:val="32"/>
          <w:szCs w:val="32"/>
        </w:rPr>
        <w:t>万元，固定资产</w:t>
      </w:r>
      <w:r>
        <w:rPr>
          <w:rFonts w:hint="eastAsia" w:ascii="仿宋_GB2312" w:eastAsia="仿宋_GB2312"/>
          <w:sz w:val="32"/>
          <w:szCs w:val="32"/>
          <w:lang w:val="en-US" w:eastAsia="zh-CN"/>
        </w:rPr>
        <w:t>6588</w:t>
      </w:r>
      <w:r>
        <w:rPr>
          <w:rFonts w:hint="eastAsia" w:ascii="仿宋_GB2312" w:eastAsia="仿宋_GB2312"/>
          <w:sz w:val="32"/>
          <w:szCs w:val="32"/>
        </w:rPr>
        <w:t>万元，其中：房屋</w:t>
      </w:r>
      <w:r>
        <w:rPr>
          <w:rFonts w:hint="eastAsia" w:ascii="仿宋_GB2312" w:eastAsia="仿宋_GB2312"/>
          <w:sz w:val="32"/>
          <w:szCs w:val="32"/>
          <w:lang w:val="en-US" w:eastAsia="zh-CN"/>
        </w:rPr>
        <w:t>6773</w:t>
      </w:r>
      <w:r>
        <w:rPr>
          <w:rFonts w:hint="eastAsia" w:ascii="仿宋_GB2312" w:eastAsia="仿宋_GB2312"/>
          <w:sz w:val="32"/>
          <w:szCs w:val="32"/>
        </w:rPr>
        <w:t>（平方米），价值</w:t>
      </w:r>
      <w:r>
        <w:rPr>
          <w:rFonts w:hint="eastAsia" w:ascii="仿宋_GB2312" w:eastAsia="仿宋_GB2312"/>
          <w:sz w:val="32"/>
          <w:szCs w:val="32"/>
          <w:lang w:val="en-US" w:eastAsia="zh-CN"/>
        </w:rPr>
        <w:t>1664</w:t>
      </w:r>
      <w:r>
        <w:rPr>
          <w:rFonts w:hint="eastAsia" w:ascii="仿宋_GB2312" w:eastAsia="仿宋_GB2312"/>
          <w:sz w:val="32"/>
          <w:szCs w:val="32"/>
        </w:rPr>
        <w:t>万元，共有车辆</w:t>
      </w:r>
      <w:r>
        <w:rPr>
          <w:rFonts w:hint="eastAsia" w:ascii="仿宋_GB2312" w:eastAsia="仿宋_GB2312"/>
          <w:sz w:val="32"/>
          <w:szCs w:val="32"/>
          <w:lang w:val="en-US" w:eastAsia="zh-CN"/>
        </w:rPr>
        <w:t>27</w:t>
      </w:r>
      <w:r>
        <w:rPr>
          <w:rFonts w:hint="eastAsia" w:ascii="仿宋_GB2312" w:eastAsia="仿宋_GB2312"/>
          <w:sz w:val="32"/>
          <w:szCs w:val="32"/>
        </w:rPr>
        <w:t>辆，价值</w:t>
      </w:r>
      <w:r>
        <w:rPr>
          <w:rFonts w:hint="eastAsia" w:ascii="仿宋_GB2312" w:eastAsia="仿宋_GB2312"/>
          <w:sz w:val="32"/>
          <w:szCs w:val="32"/>
          <w:lang w:val="en-US" w:eastAsia="zh-CN"/>
        </w:rPr>
        <w:t>847</w:t>
      </w:r>
      <w:r>
        <w:rPr>
          <w:rFonts w:hint="eastAsia" w:ascii="仿宋_GB2312" w:eastAsia="仿宋_GB2312"/>
          <w:sz w:val="32"/>
          <w:szCs w:val="32"/>
        </w:rPr>
        <w:t>万元，其中：部级领导干部用车</w:t>
      </w:r>
      <w:r>
        <w:rPr>
          <w:rFonts w:hint="eastAsia" w:ascii="仿宋_GB2312" w:eastAsia="仿宋_GB2312"/>
          <w:sz w:val="32"/>
          <w:szCs w:val="32"/>
          <w:lang w:val="en-US" w:eastAsia="zh-CN"/>
        </w:rPr>
        <w:t>0</w:t>
      </w:r>
      <w:r>
        <w:rPr>
          <w:rFonts w:hint="eastAsia" w:ascii="仿宋_GB2312" w:eastAsia="仿宋_GB2312"/>
          <w:sz w:val="32"/>
          <w:szCs w:val="32"/>
        </w:rPr>
        <w:t>辆、一般公务用车</w:t>
      </w:r>
      <w:r>
        <w:rPr>
          <w:rFonts w:hint="eastAsia" w:ascii="仿宋_GB2312" w:eastAsia="仿宋_GB2312"/>
          <w:sz w:val="32"/>
          <w:szCs w:val="32"/>
          <w:lang w:val="en-US" w:eastAsia="zh-CN"/>
        </w:rPr>
        <w:t>27</w:t>
      </w:r>
      <w:r>
        <w:rPr>
          <w:rFonts w:hint="eastAsia" w:ascii="仿宋_GB2312" w:eastAsia="仿宋_GB2312"/>
          <w:sz w:val="32"/>
          <w:szCs w:val="32"/>
        </w:rPr>
        <w:t>辆、一般执法执勤用车</w:t>
      </w:r>
      <w:r>
        <w:rPr>
          <w:rFonts w:hint="eastAsia" w:ascii="仿宋_GB2312" w:eastAsia="仿宋_GB2312"/>
          <w:sz w:val="32"/>
          <w:szCs w:val="32"/>
          <w:lang w:val="en-US" w:eastAsia="zh-CN"/>
        </w:rPr>
        <w:t>0</w:t>
      </w:r>
      <w:r>
        <w:rPr>
          <w:rFonts w:hint="eastAsia" w:ascii="仿宋_GB2312" w:eastAsia="仿宋_GB2312"/>
          <w:sz w:val="32"/>
          <w:szCs w:val="32"/>
        </w:rPr>
        <w:t>辆、特种专业技术用车</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sz w:val="32"/>
          <w:szCs w:val="32"/>
          <w:lang w:eastAsia="zh-CN"/>
        </w:rPr>
        <w:t>一般公务用车</w:t>
      </w:r>
      <w:r>
        <w:rPr>
          <w:rFonts w:hint="eastAsia" w:ascii="仿宋_GB2312" w:eastAsia="仿宋_GB2312"/>
          <w:sz w:val="32"/>
          <w:szCs w:val="32"/>
          <w:lang w:val="en-US" w:eastAsia="zh-CN"/>
        </w:rPr>
        <w:t>27辆、</w:t>
      </w:r>
      <w:r>
        <w:rPr>
          <w:rFonts w:hint="eastAsia" w:ascii="仿宋_GB2312" w:eastAsia="仿宋_GB2312"/>
          <w:sz w:val="32"/>
          <w:szCs w:val="32"/>
        </w:rPr>
        <w:t>其他用车</w:t>
      </w:r>
      <w:r>
        <w:rPr>
          <w:rFonts w:hint="eastAsia" w:ascii="仿宋_GB2312" w:eastAsia="仿宋_GB2312"/>
          <w:sz w:val="32"/>
          <w:szCs w:val="32"/>
          <w:lang w:val="en-US" w:eastAsia="zh-CN"/>
        </w:rPr>
        <w:t>0</w:t>
      </w:r>
      <w:r>
        <w:rPr>
          <w:rFonts w:hint="eastAsia" w:ascii="仿宋_GB2312" w:eastAsia="仿宋_GB2312"/>
          <w:sz w:val="32"/>
          <w:szCs w:val="32"/>
        </w:rPr>
        <w:t>辆；单位价值50万元以上通用设备</w:t>
      </w:r>
      <w:r>
        <w:rPr>
          <w:rFonts w:hint="eastAsia" w:ascii="仿宋_GB2312" w:eastAsia="仿宋_GB2312"/>
          <w:sz w:val="32"/>
          <w:szCs w:val="32"/>
          <w:lang w:val="en-US" w:eastAsia="zh-CN"/>
        </w:rPr>
        <w:t>14</w:t>
      </w:r>
      <w:r>
        <w:rPr>
          <w:rFonts w:hint="eastAsia" w:ascii="仿宋_GB2312" w:eastAsia="仿宋_GB2312"/>
          <w:sz w:val="32"/>
          <w:szCs w:val="32"/>
        </w:rPr>
        <w:t>台（套）、单位价值100万元以上专用设备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台（套），其他固定资产价值</w:t>
      </w:r>
      <w:r>
        <w:rPr>
          <w:rFonts w:hint="eastAsia" w:ascii="仿宋_GB2312" w:eastAsia="仿宋_GB2312"/>
          <w:sz w:val="32"/>
          <w:szCs w:val="32"/>
          <w:lang w:val="en-US" w:eastAsia="zh-CN"/>
        </w:rPr>
        <w:t>2429</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w:t>
      </w:r>
      <w:r>
        <w:rPr>
          <w:rFonts w:hint="eastAsia" w:ascii="仿宋_GB2312" w:eastAsia="仿宋_GB2312"/>
          <w:sz w:val="32"/>
          <w:szCs w:val="32"/>
          <w:lang w:eastAsia="zh-CN"/>
        </w:rPr>
        <w:t>自治区党委宣传部本级</w:t>
      </w:r>
      <w:r>
        <w:rPr>
          <w:rFonts w:hint="eastAsia" w:ascii="仿宋_GB2312" w:eastAsia="仿宋_GB2312"/>
          <w:sz w:val="32"/>
          <w:szCs w:val="32"/>
        </w:rPr>
        <w:t>资产有偿使用收入合计</w:t>
      </w:r>
      <w:r>
        <w:rPr>
          <w:rFonts w:hint="eastAsia" w:ascii="仿宋_GB2312" w:eastAsia="仿宋_GB2312"/>
          <w:sz w:val="32"/>
          <w:szCs w:val="32"/>
          <w:lang w:val="en-US" w:eastAsia="zh-CN"/>
        </w:rPr>
        <w:t>0</w:t>
      </w:r>
      <w:r>
        <w:rPr>
          <w:rFonts w:hint="eastAsia" w:ascii="仿宋_GB2312" w:eastAsia="仿宋_GB2312"/>
          <w:sz w:val="32"/>
          <w:szCs w:val="32"/>
        </w:rPr>
        <w:t>万元，资产处置收入合计</w:t>
      </w:r>
      <w:r>
        <w:rPr>
          <w:rFonts w:hint="eastAsia" w:ascii="仿宋_GB2312" w:eastAsia="仿宋_GB2312"/>
          <w:sz w:val="32"/>
          <w:szCs w:val="32"/>
          <w:lang w:val="en-US" w:eastAsia="zh-CN"/>
        </w:rPr>
        <w:t>0.119</w:t>
      </w:r>
      <w:r>
        <w:rPr>
          <w:rFonts w:hint="eastAsia" w:ascii="仿宋_GB2312" w:eastAsia="仿宋_GB2312"/>
          <w:sz w:val="32"/>
          <w:szCs w:val="32"/>
        </w:rPr>
        <w:t>万元。其中：已缴国库</w:t>
      </w:r>
      <w:r>
        <w:rPr>
          <w:rFonts w:hint="eastAsia" w:ascii="仿宋_GB2312" w:eastAsia="仿宋_GB2312"/>
          <w:sz w:val="32"/>
          <w:szCs w:val="32"/>
          <w:lang w:val="en-US" w:eastAsia="zh-CN"/>
        </w:rPr>
        <w:t>0.05</w:t>
      </w:r>
      <w:r>
        <w:rPr>
          <w:rFonts w:hint="eastAsia" w:ascii="仿宋_GB2312" w:eastAsia="仿宋_GB2312"/>
          <w:sz w:val="32"/>
          <w:szCs w:val="32"/>
        </w:rPr>
        <w:t>万元，已缴财政专户</w:t>
      </w:r>
      <w:r>
        <w:rPr>
          <w:rFonts w:hint="eastAsia" w:ascii="仿宋_GB2312" w:eastAsia="仿宋_GB2312"/>
          <w:sz w:val="32"/>
          <w:szCs w:val="32"/>
          <w:lang w:val="en-US" w:eastAsia="zh-CN"/>
        </w:rPr>
        <w:t>0</w:t>
      </w:r>
      <w:r>
        <w:rPr>
          <w:rFonts w:hint="eastAsia" w:ascii="仿宋_GB2312" w:eastAsia="仿宋_GB2312"/>
          <w:sz w:val="32"/>
          <w:szCs w:val="32"/>
        </w:rPr>
        <w:t>万元，应缴未缴</w:t>
      </w:r>
      <w:r>
        <w:rPr>
          <w:rFonts w:hint="eastAsia" w:ascii="仿宋_GB2312" w:eastAsia="仿宋_GB2312"/>
          <w:sz w:val="32"/>
          <w:szCs w:val="32"/>
          <w:lang w:val="en-US" w:eastAsia="zh-CN"/>
        </w:rPr>
        <w:t>0.069</w:t>
      </w:r>
      <w:r>
        <w:rPr>
          <w:rFonts w:hint="eastAsia" w:ascii="仿宋_GB2312" w:eastAsia="仿宋_GB2312"/>
          <w:sz w:val="32"/>
          <w:szCs w:val="32"/>
        </w:rPr>
        <w:t>万元，单位留用</w:t>
      </w:r>
      <w:r>
        <w:rPr>
          <w:rFonts w:hint="eastAsia" w:ascii="仿宋_GB2312" w:eastAsia="仿宋_GB2312"/>
          <w:sz w:val="32"/>
          <w:szCs w:val="32"/>
          <w:lang w:val="en-US" w:eastAsia="zh-CN"/>
        </w:rPr>
        <w:t>0</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仿宋_GB2312" w:eastAsia="仿宋_GB2312"/>
          <w:b/>
          <w:bCs/>
          <w:color w:val="000000" w:themeColor="text1"/>
          <w:sz w:val="32"/>
          <w:szCs w:val="32"/>
          <w14:textFill>
            <w14:solidFill>
              <w14:schemeClr w14:val="tx1"/>
            </w14:solidFill>
          </w14:textFill>
        </w:rPr>
      </w:pPr>
      <w:r>
        <w:rPr>
          <w:rFonts w:hint="eastAsia" w:ascii="仿宋_GB2312" w:eastAsia="仿宋_GB2312"/>
          <w:b/>
          <w:bCs/>
          <w:color w:val="000000" w:themeColor="text1"/>
          <w:sz w:val="32"/>
          <w:szCs w:val="32"/>
          <w14:textFill>
            <w14:solidFill>
              <w14:schemeClr w14:val="tx1"/>
            </w14:solidFill>
          </w14:textFill>
        </w:rPr>
        <w:t>（三）部门项目支出情况和项目绩效评价情况说明</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kern w:val="0"/>
          <w:sz w:val="32"/>
          <w:szCs w:val="32"/>
        </w:rPr>
        <w:t>年度，本部门单位实行绩效管理的项目</w:t>
      </w:r>
      <w:r>
        <w:rPr>
          <w:rFonts w:hint="eastAsia" w:ascii="仿宋_GB2312" w:hAnsi="仿宋_GB2312" w:eastAsia="仿宋_GB2312" w:cs="仿宋_GB2312"/>
          <w:kern w:val="0"/>
          <w:sz w:val="32"/>
          <w:szCs w:val="32"/>
          <w:lang w:val="en-US" w:eastAsia="zh-CN"/>
        </w:rPr>
        <w:t>12</w:t>
      </w:r>
      <w:r>
        <w:rPr>
          <w:rFonts w:hint="eastAsia" w:ascii="仿宋_GB2312" w:hAnsi="仿宋_GB2312" w:eastAsia="仿宋_GB2312" w:cs="仿宋_GB2312"/>
          <w:kern w:val="0"/>
          <w:sz w:val="32"/>
          <w:szCs w:val="32"/>
        </w:rPr>
        <w:t>个，涉及</w:t>
      </w:r>
      <w:r>
        <w:rPr>
          <w:rFonts w:hint="eastAsia" w:ascii="仿宋_GB2312" w:hAnsi="仿宋_GB2312" w:eastAsia="仿宋_GB2312" w:cs="仿宋_GB2312"/>
          <w:kern w:val="0"/>
          <w:sz w:val="32"/>
          <w:szCs w:val="32"/>
          <w:lang w:eastAsia="zh-CN"/>
        </w:rPr>
        <w:t>年初安排预算</w:t>
      </w:r>
      <w:r>
        <w:rPr>
          <w:rFonts w:hint="eastAsia" w:ascii="仿宋_GB2312" w:hAnsi="仿宋_GB2312" w:eastAsia="仿宋_GB2312" w:cs="仿宋_GB2312"/>
          <w:sz w:val="32"/>
          <w:szCs w:val="32"/>
          <w:lang w:val="en-US" w:eastAsia="zh-CN"/>
        </w:rPr>
        <w:t>8930</w:t>
      </w:r>
      <w:r>
        <w:rPr>
          <w:rFonts w:hint="eastAsia" w:ascii="仿宋_GB2312" w:hAnsi="仿宋_GB2312" w:eastAsia="仿宋_GB2312" w:cs="仿宋_GB2312"/>
          <w:sz w:val="32"/>
          <w:szCs w:val="32"/>
        </w:rPr>
        <w:t>万元</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本年度实际</w:t>
      </w:r>
      <w:r>
        <w:rPr>
          <w:rFonts w:hint="eastAsia" w:ascii="仿宋_GB2312" w:hAnsi="仿宋_GB2312" w:eastAsia="仿宋_GB2312" w:cs="仿宋_GB2312"/>
          <w:kern w:val="0"/>
          <w:sz w:val="32"/>
          <w:szCs w:val="32"/>
        </w:rPr>
        <w:t>项目支出决算</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7725</w:t>
      </w:r>
      <w:r>
        <w:rPr>
          <w:rFonts w:hint="eastAsia" w:ascii="仿宋_GB2312" w:hAnsi="仿宋_GB2312" w:eastAsia="仿宋_GB2312" w:cs="仿宋_GB2312"/>
          <w:sz w:val="32"/>
          <w:szCs w:val="32"/>
        </w:rPr>
        <w:t>万元</w:t>
      </w:r>
      <w:r>
        <w:rPr>
          <w:rFonts w:hint="eastAsia" w:ascii="仿宋_GB2312" w:hAnsi="仿宋_GB2312" w:eastAsia="仿宋_GB2312" w:cs="仿宋_GB2312"/>
          <w:kern w:val="0"/>
          <w:sz w:val="32"/>
          <w:szCs w:val="32"/>
        </w:rPr>
        <w:t>。年末</w:t>
      </w:r>
      <w:r>
        <w:rPr>
          <w:rFonts w:hint="eastAsia" w:ascii="仿宋_GB2312" w:hAnsi="仿宋_GB2312" w:eastAsia="仿宋_GB2312" w:cs="仿宋_GB2312"/>
          <w:sz w:val="32"/>
          <w:szCs w:val="32"/>
        </w:rPr>
        <w:t>本部门单位民生项目和重点支出项目的绩效评价开展情况及结果：</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项目名称：</w:t>
      </w:r>
      <w:r>
        <w:rPr>
          <w:rFonts w:hint="eastAsia" w:ascii="仿宋_GB2312" w:hAnsi="仿宋_GB2312" w:eastAsia="仿宋_GB2312" w:cs="仿宋_GB2312"/>
          <w:sz w:val="32"/>
          <w:szCs w:val="32"/>
          <w:lang w:val="en-US" w:eastAsia="zh-CN"/>
        </w:rPr>
        <w:t>万村千乡文化产品惠民行动专项（民生工程）</w:t>
      </w:r>
    </w:p>
    <w:p>
      <w:pPr>
        <w:keepNext w:val="0"/>
        <w:keepLines w:val="0"/>
        <w:pageBreakBefore w:val="0"/>
        <w:widowControl w:val="0"/>
        <w:numPr>
          <w:ilvl w:val="0"/>
          <w:numId w:val="0"/>
        </w:numPr>
        <w:kinsoku/>
        <w:wordWrap/>
        <w:overflowPunct/>
        <w:topLinePunct w:val="0"/>
        <w:bidi w:val="0"/>
        <w:adjustRightInd w:val="0"/>
        <w:snapToGrid/>
        <w:spacing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预算安排规模：</w:t>
      </w:r>
      <w:r>
        <w:rPr>
          <w:rFonts w:hint="eastAsia" w:ascii="仿宋_GB2312" w:hAnsi="仿宋_GB2312" w:eastAsia="仿宋_GB2312" w:cs="仿宋_GB2312"/>
          <w:b w:val="0"/>
          <w:bCs w:val="0"/>
          <w:sz w:val="32"/>
          <w:szCs w:val="32"/>
          <w:highlight w:val="none"/>
          <w:lang w:val="en-US" w:eastAsia="zh-CN"/>
        </w:rPr>
        <w:t>1520万元</w:t>
      </w:r>
    </w:p>
    <w:p>
      <w:pPr>
        <w:keepNext w:val="0"/>
        <w:keepLines w:val="0"/>
        <w:pageBreakBefore w:val="0"/>
        <w:kinsoku/>
        <w:wordWrap/>
        <w:overflowPunct/>
        <w:topLinePunct w:val="0"/>
        <w:bidi w:val="0"/>
        <w:adjustRightInd w:val="0"/>
        <w:spacing w:line="560" w:lineRule="exact"/>
        <w:ind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黑体" w:hAnsi="黑体" w:eastAsia="黑体" w:cs="黑体"/>
          <w:sz w:val="32"/>
          <w:szCs w:val="32"/>
          <w:highlight w:val="none"/>
          <w:lang w:eastAsia="zh-CN"/>
        </w:rPr>
        <w:t>项目绩效评价开展情况及结果：</w:t>
      </w:r>
      <w:r>
        <w:rPr>
          <w:rFonts w:hint="eastAsia" w:ascii="黑体" w:hAnsi="黑体" w:eastAsia="黑体" w:cs="黑体"/>
          <w:sz w:val="32"/>
          <w:szCs w:val="32"/>
          <w:highlight w:val="none"/>
          <w:lang w:val="en-US" w:eastAsia="zh-CN"/>
        </w:rPr>
        <w:t>1、开展情况：</w:t>
      </w:r>
      <w:r>
        <w:rPr>
          <w:rFonts w:hint="eastAsia" w:ascii="仿宋_GB2312" w:hAnsi="仿宋_GB2312" w:eastAsia="仿宋_GB2312" w:cs="仿宋_GB2312"/>
          <w:sz w:val="32"/>
          <w:szCs w:val="32"/>
        </w:rPr>
        <w:t>文化产品内容精选了《</w:t>
      </w:r>
      <w:r>
        <w:rPr>
          <w:rFonts w:hint="eastAsia" w:ascii="仿宋_GB2312" w:hAnsi="仿宋_GB2312" w:eastAsia="仿宋_GB2312" w:cs="仿宋_GB2312"/>
          <w:sz w:val="32"/>
          <w:szCs w:val="32"/>
          <w:lang w:eastAsia="zh-CN"/>
        </w:rPr>
        <w:t>大唐玄奘</w:t>
      </w:r>
      <w:r>
        <w:rPr>
          <w:rFonts w:hint="eastAsia" w:ascii="仿宋_GB2312" w:hAnsi="仿宋_GB2312" w:eastAsia="仿宋_GB2312" w:cs="仿宋_GB2312"/>
          <w:sz w:val="32"/>
          <w:szCs w:val="32"/>
        </w:rPr>
        <w:t>》、《湄公河行动》、《巴彦岱》等维、汉、哈三个语种各30部优秀电影，累计37603套；《平凡的世界》、《国歌》、《雪浴昆仑》等维、汉、哈三个语种各5部优秀电视剧，累计37603套；自治区民族团结主题文艺晚会《融情聚力 共圆梦想》、2017年新疆电视台春节联欢晚会、2017年“民族团结一家亲”新疆网络春晚等10部优秀舞台剧，累计26143套。总计向全疆地县乡村四级文化场所和中、小学赠送发放优秀影视、舞台剧DVD光盘503万余张。</w:t>
      </w:r>
      <w:r>
        <w:rPr>
          <w:rFonts w:hint="eastAsia" w:ascii="仿宋_GB2312" w:hAnsi="仿宋_GB2312" w:eastAsia="仿宋_GB2312" w:cs="仿宋_GB2312"/>
          <w:color w:val="000000"/>
          <w:kern w:val="0"/>
          <w:sz w:val="32"/>
          <w:szCs w:val="32"/>
        </w:rPr>
        <w:t>文化产品制作、出版、发行经费</w:t>
      </w:r>
      <w:r>
        <w:rPr>
          <w:rFonts w:hint="eastAsia" w:ascii="仿宋_GB2312" w:hAnsi="仿宋_GB2312" w:eastAsia="仿宋_GB2312" w:cs="仿宋_GB2312"/>
          <w:sz w:val="32"/>
          <w:szCs w:val="32"/>
        </w:rPr>
        <w:t>1520万元。</w:t>
      </w:r>
    </w:p>
    <w:p>
      <w:pPr>
        <w:keepNext w:val="0"/>
        <w:keepLines w:val="0"/>
        <w:pageBreakBefore w:val="0"/>
        <w:kinsoku/>
        <w:wordWrap/>
        <w:overflowPunct/>
        <w:topLinePunct w:val="0"/>
        <w:bidi w:val="0"/>
        <w:adjustRightInd w:val="0"/>
        <w:spacing w:line="560" w:lineRule="exact"/>
        <w:ind w:firstLine="633" w:firstLineChars="198"/>
        <w:textAlignment w:val="auto"/>
        <w:outlineLvl w:val="9"/>
        <w:rPr>
          <w:rFonts w:hint="eastAsia" w:ascii="仿宋_GB2312" w:hAnsi="仿宋_GB2312" w:eastAsia="仿宋_GB2312" w:cs="仿宋_GB2312"/>
          <w:sz w:val="32"/>
          <w:szCs w:val="32"/>
        </w:rPr>
      </w:pPr>
      <w:r>
        <w:rPr>
          <w:rFonts w:hint="eastAsia" w:ascii="黑体" w:hAnsi="黑体" w:eastAsia="黑体" w:cs="黑体"/>
          <w:b w:val="0"/>
          <w:bCs/>
          <w:sz w:val="32"/>
          <w:szCs w:val="32"/>
          <w:lang w:val="en-US" w:eastAsia="zh-CN"/>
        </w:rPr>
        <w:t>2、绩效结果</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1</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高位推动，各单位全力配合，形成良好工作格局。对全面实</w:t>
      </w:r>
      <w:r>
        <w:rPr>
          <w:rFonts w:hint="eastAsia" w:ascii="仿宋_GB2312" w:hAnsi="仿宋_GB2312" w:eastAsia="仿宋_GB2312" w:cs="仿宋_GB2312"/>
          <w:sz w:val="32"/>
          <w:szCs w:val="32"/>
        </w:rPr>
        <w:t>施“万村千乡文化产品惠民行动”进行了精心的安排部署，印发</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关于认真落实自治区重点民生工程“万村千乡文化产品惠民行动”有关工作要求》的专项通知。各地州市宣传部门也指定分管领导和具体负责人接收、发放文化产品，在当地举行了“万村千乡文化惠民产品”赠送发放仪式。按照“直发基层进农家”的主导思想，迅速制定发放明细表，指定专人负责，严格按照发放明细表将优秀影视剧、舞台剧光碟发放到州直电视台、远程教育终端接收点和各县（市）电视台、乡镇文化站、村（社区）文化室、农家书屋，形成了文化产品的领取和发放、管理工作一级抓一级、层层抓落实的良好工作格局。</w:t>
      </w:r>
    </w:p>
    <w:p>
      <w:pPr>
        <w:keepNext w:val="0"/>
        <w:keepLines w:val="0"/>
        <w:pageBreakBefore w:val="0"/>
        <w:kinsoku/>
        <w:wordWrap/>
        <w:overflowPunct/>
        <w:topLinePunct w:val="0"/>
        <w:bidi w:val="0"/>
        <w:adjustRightInd w:val="0"/>
        <w:spacing w:line="560" w:lineRule="exact"/>
        <w:ind w:firstLine="633" w:firstLineChars="198"/>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2</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充分满足基层群众日益增长的精神文化需求。</w:t>
      </w:r>
      <w:r>
        <w:rPr>
          <w:rFonts w:hint="eastAsia" w:ascii="仿宋_GB2312" w:hAnsi="仿宋_GB2312" w:eastAsia="仿宋_GB2312" w:cs="仿宋_GB2312"/>
          <w:sz w:val="32"/>
          <w:szCs w:val="32"/>
        </w:rPr>
        <w:t>我区各级电视台（新疆电视台、各地（州）电视台、县（市）电视台），在维、汉、哈三个语种的频道安排黄金时段播出，形成固定收看人群、固定收看时段，进一步满足了我区基层群众日益增长的精神文化需求。</w:t>
      </w:r>
    </w:p>
    <w:p>
      <w:pPr>
        <w:keepNext w:val="0"/>
        <w:keepLines w:val="0"/>
        <w:pageBreakBefore w:val="0"/>
        <w:kinsoku/>
        <w:wordWrap/>
        <w:overflowPunct/>
        <w:topLinePunct w:val="0"/>
        <w:bidi w:val="0"/>
        <w:adjustRightInd w:val="0"/>
        <w:spacing w:line="560" w:lineRule="exact"/>
        <w:ind w:firstLine="633" w:firstLineChars="198"/>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3</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有效利用各级各类文化场所，最大限度发挥文化产品社会效益。</w:t>
      </w:r>
      <w:r>
        <w:rPr>
          <w:rFonts w:hint="eastAsia" w:ascii="仿宋_GB2312" w:hAnsi="仿宋_GB2312" w:eastAsia="仿宋_GB2312" w:cs="仿宋_GB2312"/>
          <w:sz w:val="32"/>
          <w:szCs w:val="32"/>
        </w:rPr>
        <w:t>积极将文化产品的传播和覆盖融入到百日文化广场活动、乡村百日文体活动竞赛等各类文化活动平台，利用节假日和农闲时节集中时间、集中地点，结合自治区“访惠聚”驻村工作和“民族团结一家亲”活动平台，统一组织各族群众观看赠送发放的文化产品，并初步形成有效工作机制，使这些文化产品能够常用常新。各地还充分利用“文化大院”、“文化纳凉”、农村党员远程教育中心、文化资源共享工程基层站点、“红色家庭”播放点等当地文化活动开展实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组织文化产品的展播展映。各行政村（社区）则通过组织借阅观看的方式，满足各族基层群众看电影、看电视剧、看舞台剧的精神文化需求。</w:t>
      </w:r>
    </w:p>
    <w:p>
      <w:pPr>
        <w:keepNext w:val="0"/>
        <w:keepLines w:val="0"/>
        <w:pageBreakBefore w:val="0"/>
        <w:kinsoku/>
        <w:wordWrap/>
        <w:overflowPunct/>
        <w:topLinePunct w:val="0"/>
        <w:bidi w:val="0"/>
        <w:adjustRightInd w:val="0"/>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4</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进一步凸显了优秀文化产品的引导作用。</w:t>
      </w:r>
      <w:r>
        <w:rPr>
          <w:rFonts w:hint="eastAsia" w:ascii="仿宋_GB2312" w:hAnsi="仿宋_GB2312" w:eastAsia="仿宋_GB2312" w:cs="仿宋_GB2312"/>
          <w:sz w:val="32"/>
          <w:szCs w:val="32"/>
        </w:rPr>
        <w:t>下发的光碟主要包括近年来我区创作生产的优秀影视剧、组织实施的优秀舞台艺术作品，国内创作生产的优秀影视剧等，这些作品播放宣传，对于进一步促进优秀文化产品的引领作用有着积极意义。</w:t>
      </w:r>
    </w:p>
    <w:p>
      <w:pPr>
        <w:keepNext w:val="0"/>
        <w:keepLines w:val="0"/>
        <w:pageBreakBefore w:val="0"/>
        <w:widowControl w:val="0"/>
        <w:kinsoku/>
        <w:wordWrap/>
        <w:overflowPunct/>
        <w:topLinePunct w:val="0"/>
        <w:bidi w:val="0"/>
        <w:adjustRightInd w:val="0"/>
        <w:snapToGrid/>
        <w:spacing w:line="560" w:lineRule="exact"/>
        <w:ind w:firstLine="633" w:firstLineChars="198"/>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5</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促进文艺繁荣发展。</w:t>
      </w:r>
      <w:r>
        <w:rPr>
          <w:rFonts w:hint="eastAsia" w:ascii="仿宋_GB2312" w:hAnsi="仿宋_GB2312" w:eastAsia="仿宋_GB2312" w:cs="仿宋_GB2312"/>
          <w:sz w:val="32"/>
          <w:szCs w:val="32"/>
        </w:rPr>
        <w:t>在舞台艺术方面，我区近年来组织实施的优秀舞台艺术作品对于基层文艺工作者而言，有着学习、借鉴、观摩的作用，也从客观上促进了我区文艺繁荣发展。</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黑体" w:hAnsi="黑体" w:eastAsia="黑体" w:cs="黑体"/>
          <w:sz w:val="32"/>
          <w:szCs w:val="32"/>
          <w:highlight w:val="none"/>
          <w:lang w:val="en-US" w:eastAsia="zh-CN"/>
        </w:rPr>
        <w:t>项目名称：</w:t>
      </w:r>
      <w:r>
        <w:rPr>
          <w:rFonts w:hint="eastAsia" w:ascii="仿宋_GB2312" w:hAnsi="仿宋_GB2312" w:eastAsia="仿宋_GB2312" w:cs="仿宋_GB2312"/>
          <w:sz w:val="32"/>
          <w:szCs w:val="32"/>
          <w:highlight w:val="none"/>
          <w:lang w:val="en-US" w:eastAsia="zh-CN"/>
        </w:rPr>
        <w:t>民族文学原创民汉互译工程专项（民生工程）</w:t>
      </w:r>
    </w:p>
    <w:p>
      <w:pPr>
        <w:keepNext w:val="0"/>
        <w:keepLines w:val="0"/>
        <w:pageBreakBefore w:val="0"/>
        <w:widowControl w:val="0"/>
        <w:numPr>
          <w:ilvl w:val="0"/>
          <w:numId w:val="0"/>
        </w:numPr>
        <w:kinsoku/>
        <w:wordWrap/>
        <w:overflowPunct/>
        <w:topLinePunct w:val="0"/>
        <w:bidi w:val="0"/>
        <w:adjustRightInd w:val="0"/>
        <w:snapToGrid/>
        <w:spacing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预算安排规模：</w:t>
      </w:r>
      <w:r>
        <w:rPr>
          <w:rFonts w:hint="eastAsia" w:ascii="仿宋_GB2312" w:hAnsi="仿宋_GB2312" w:eastAsia="仿宋_GB2312" w:cs="仿宋_GB2312"/>
          <w:b w:val="0"/>
          <w:bCs w:val="0"/>
          <w:sz w:val="32"/>
          <w:szCs w:val="32"/>
          <w:highlight w:val="none"/>
          <w:lang w:val="en-US" w:eastAsia="zh-CN"/>
        </w:rPr>
        <w:t>720万元</w:t>
      </w:r>
    </w:p>
    <w:p>
      <w:pPr>
        <w:keepNext w:val="0"/>
        <w:keepLines w:val="0"/>
        <w:pageBreakBefore w:val="0"/>
        <w:kinsoku/>
        <w:wordWrap/>
        <w:overflowPunct/>
        <w:topLinePunct w:val="0"/>
        <w:bidi w:val="0"/>
        <w:adjustRightInd w:val="0"/>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highlight w:val="none"/>
          <w:lang w:eastAsia="zh-CN"/>
        </w:rPr>
        <w:t>项目绩效评价开展情况及结果：</w:t>
      </w:r>
      <w:r>
        <w:rPr>
          <w:rFonts w:hint="eastAsia" w:ascii="黑体" w:hAnsi="黑体" w:eastAsia="黑体" w:cs="黑体"/>
          <w:b w:val="0"/>
          <w:bCs/>
          <w:sz w:val="32"/>
          <w:szCs w:val="32"/>
          <w:highlight w:val="none"/>
          <w:lang w:val="en-US" w:eastAsia="zh-CN"/>
        </w:rPr>
        <w:t>1、</w:t>
      </w:r>
      <w:r>
        <w:rPr>
          <w:rFonts w:hint="eastAsia" w:ascii="黑体" w:hAnsi="黑体" w:eastAsia="黑体" w:cs="黑体"/>
          <w:b w:val="0"/>
          <w:bCs/>
          <w:sz w:val="32"/>
          <w:szCs w:val="32"/>
          <w:highlight w:val="none"/>
        </w:rPr>
        <w:t>党和政府的重大民生工程。</w:t>
      </w:r>
      <w:r>
        <w:rPr>
          <w:rFonts w:hint="eastAsia" w:ascii="仿宋_GB2312" w:hAnsi="仿宋_GB2312" w:eastAsia="仿宋_GB2312" w:cs="仿宋_GB2312"/>
          <w:sz w:val="32"/>
          <w:szCs w:val="32"/>
          <w:highlight w:val="none"/>
        </w:rPr>
        <w:t>新疆民族文学原创和民汉互译</w:t>
      </w:r>
      <w:r>
        <w:rPr>
          <w:rFonts w:hint="eastAsia" w:ascii="仿宋_GB2312" w:hAnsi="仿宋_GB2312" w:eastAsia="仿宋_GB2312" w:cs="仿宋_GB2312"/>
          <w:sz w:val="32"/>
          <w:szCs w:val="32"/>
        </w:rPr>
        <w:t>作品工程是自治区党委、政府为丰富新疆各族人民精神文化生活的一项重大举措，对促进新疆各民族文学事业的繁荣发展有着不可估量的推动作用。同时，这项工程的实施对引导新疆文学艺术创作，扶持和鼓励各民族作家原创作品的创作生产，加强各民族作家、作品的相互交流，大力弘扬中国当代文学艺术创作，培育“五个认同”，推动各民族和睦相处、和衷共济、和谐发展，共同建设美丽新疆也具有不可替代的积极作用。</w:t>
      </w:r>
    </w:p>
    <w:p>
      <w:pPr>
        <w:keepNext w:val="0"/>
        <w:keepLines w:val="0"/>
        <w:pageBreakBefore w:val="0"/>
        <w:kinsoku/>
        <w:wordWrap/>
        <w:overflowPunct/>
        <w:topLinePunct w:val="0"/>
        <w:bidi w:val="0"/>
        <w:adjustRightInd w:val="0"/>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b w:val="0"/>
          <w:bCs/>
          <w:sz w:val="32"/>
          <w:szCs w:val="32"/>
          <w:lang w:val="en-US" w:eastAsia="zh-CN"/>
        </w:rPr>
        <w:t>2、</w:t>
      </w:r>
      <w:r>
        <w:rPr>
          <w:rFonts w:hint="eastAsia" w:ascii="黑体" w:hAnsi="黑体" w:eastAsia="黑体" w:cs="黑体"/>
          <w:b w:val="0"/>
          <w:bCs/>
          <w:sz w:val="32"/>
          <w:szCs w:val="32"/>
        </w:rPr>
        <w:t>充分满足基层群众日益增长的精神文化需求。</w:t>
      </w:r>
      <w:r>
        <w:rPr>
          <w:rFonts w:hint="eastAsia" w:ascii="仿宋_GB2312" w:hAnsi="仿宋_GB2312" w:eastAsia="仿宋_GB2312" w:cs="仿宋_GB2312"/>
          <w:sz w:val="32"/>
          <w:szCs w:val="32"/>
        </w:rPr>
        <w:t>今年的12部文学原创和翻译作品将赠送发放全区5000余个文化场所和5500余所大中小学。</w:t>
      </w:r>
      <w:r>
        <w:rPr>
          <w:rFonts w:hint="eastAsia" w:ascii="仿宋_GB2312" w:hAnsi="仿宋_GB2312" w:eastAsia="仿宋_GB2312" w:cs="仿宋_GB2312"/>
          <w:sz w:val="32"/>
          <w:szCs w:val="32"/>
          <w:lang w:eastAsia="zh-CN"/>
        </w:rPr>
        <w:t>不但</w:t>
      </w:r>
      <w:r>
        <w:rPr>
          <w:rFonts w:hint="eastAsia" w:ascii="仿宋_GB2312" w:hAnsi="仿宋_GB2312" w:eastAsia="仿宋_GB2312" w:cs="仿宋_GB2312"/>
          <w:sz w:val="32"/>
          <w:szCs w:val="32"/>
        </w:rPr>
        <w:t>发放12部图书，</w:t>
      </w:r>
      <w:r>
        <w:rPr>
          <w:rFonts w:hint="eastAsia" w:ascii="仿宋_GB2312" w:hAnsi="仿宋_GB2312" w:eastAsia="仿宋_GB2312" w:cs="仿宋_GB2312"/>
          <w:sz w:val="32"/>
          <w:szCs w:val="32"/>
          <w:lang w:eastAsia="zh-CN"/>
        </w:rPr>
        <w:t>还</w:t>
      </w:r>
      <w:r>
        <w:rPr>
          <w:rFonts w:hint="eastAsia" w:ascii="仿宋_GB2312" w:hAnsi="仿宋_GB2312" w:eastAsia="仿宋_GB2312" w:cs="仿宋_GB2312"/>
          <w:sz w:val="32"/>
          <w:szCs w:val="32"/>
        </w:rPr>
        <w:t>在新疆日报、新疆经济报、各地州市媒体和网络媒体上开辟专栏予以宣传，利用天山网和手机报延伸阅读的传播效益，进一步满足了我区基层群众日益增长的精神文化需求。每一批扶持出版作品由自治区统一安排各级宣传文化部门和新华书店赠送到全疆5500多所大、中、小学校和区、地、县、乡1000余所图书馆、文化馆、文化站和南疆三地州4000余所村和社区文化室等。</w:t>
      </w:r>
    </w:p>
    <w:p>
      <w:pPr>
        <w:keepNext w:val="0"/>
        <w:keepLines w:val="0"/>
        <w:pageBreakBefore w:val="0"/>
        <w:kinsoku/>
        <w:wordWrap/>
        <w:overflowPunct/>
        <w:topLinePunct w:val="0"/>
        <w:bidi w:val="0"/>
        <w:adjustRightInd w:val="0"/>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b w:val="0"/>
          <w:bCs/>
          <w:sz w:val="32"/>
          <w:szCs w:val="32"/>
          <w:lang w:val="en-US" w:eastAsia="zh-CN"/>
        </w:rPr>
        <w:t>3、</w:t>
      </w:r>
      <w:r>
        <w:rPr>
          <w:rFonts w:hint="eastAsia" w:ascii="黑体" w:hAnsi="黑体" w:eastAsia="黑体" w:cs="黑体"/>
          <w:b w:val="0"/>
          <w:bCs/>
          <w:sz w:val="32"/>
          <w:szCs w:val="32"/>
        </w:rPr>
        <w:t>进一步凸显了优秀文学作品的引导作用。</w:t>
      </w:r>
      <w:r>
        <w:rPr>
          <w:rFonts w:hint="eastAsia" w:ascii="仿宋_GB2312" w:hAnsi="仿宋_GB2312" w:eastAsia="仿宋_GB2312" w:cs="仿宋_GB2312"/>
          <w:sz w:val="32"/>
          <w:szCs w:val="32"/>
        </w:rPr>
        <w:t>下发的文艺图书主要包括近年来我区各族作家创作生产的优秀文学作品，中华民族的传统经典、当代优秀文学作品等，这些作品宣传，对于进一步促进优秀文学作品的引导作用有着积极意义。</w:t>
      </w:r>
    </w:p>
    <w:p>
      <w:pPr>
        <w:keepNext w:val="0"/>
        <w:keepLines w:val="0"/>
        <w:pageBreakBefore w:val="0"/>
        <w:kinsoku/>
        <w:wordWrap/>
        <w:overflowPunct/>
        <w:topLinePunct w:val="0"/>
        <w:bidi w:val="0"/>
        <w:adjustRightInd w:val="0"/>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b w:val="0"/>
          <w:bCs/>
          <w:sz w:val="32"/>
          <w:szCs w:val="32"/>
          <w:lang w:val="en-US" w:eastAsia="zh-CN"/>
        </w:rPr>
        <w:t>4、</w:t>
      </w:r>
      <w:r>
        <w:rPr>
          <w:rFonts w:hint="eastAsia" w:ascii="黑体" w:hAnsi="黑体" w:eastAsia="黑体" w:cs="黑体"/>
          <w:b w:val="0"/>
          <w:bCs/>
          <w:sz w:val="32"/>
          <w:szCs w:val="32"/>
        </w:rPr>
        <w:t>促进文艺繁荣发展。</w:t>
      </w:r>
      <w:r>
        <w:rPr>
          <w:rFonts w:hint="eastAsia" w:ascii="仿宋_GB2312" w:hAnsi="仿宋_GB2312" w:eastAsia="仿宋_GB2312" w:cs="仿宋_GB2312"/>
          <w:sz w:val="32"/>
          <w:szCs w:val="32"/>
        </w:rPr>
        <w:t>一方面加强了各个民族之间的了解，沟通，另一方面，营造相互学习、互相借鉴的良好氛围，同时，畅通了出版渠道，创新了发行渠道，作为各族作家创作扶持工程，极大激发了各民族作家的创作积极性，也从客观上促进了我区文学的繁荣发展。</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黑体" w:hAnsi="黑体" w:eastAsia="黑体" w:cs="黑体"/>
          <w:b w:val="0"/>
          <w:bCs/>
          <w:sz w:val="32"/>
          <w:szCs w:val="32"/>
          <w:lang w:val="en-US" w:eastAsia="zh-CN"/>
        </w:rPr>
        <w:t>5、</w:t>
      </w:r>
      <w:r>
        <w:rPr>
          <w:rFonts w:hint="eastAsia" w:ascii="黑体" w:hAnsi="黑体" w:eastAsia="黑体" w:cs="黑体"/>
          <w:b w:val="0"/>
          <w:bCs/>
          <w:sz w:val="32"/>
          <w:szCs w:val="32"/>
        </w:rPr>
        <w:t>促使出版发行业焕发出新的生机。</w:t>
      </w:r>
      <w:r>
        <w:rPr>
          <w:rFonts w:hint="eastAsia" w:ascii="仿宋_GB2312" w:hAnsi="仿宋_GB2312" w:eastAsia="仿宋_GB2312" w:cs="仿宋_GB2312"/>
          <w:sz w:val="32"/>
          <w:szCs w:val="32"/>
        </w:rPr>
        <w:t>工程每批图书开始发放后，全疆各地都指定专人协调当地新华书店，及时有效地做好图书的发放、配送、宣传等工作，确保图书配送到位，特别是在组织基层群众、各族中小学生开学后开展阅读活动方面狠抓落实,切实把工程各项工作抓紧抓实。</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黑体" w:hAnsi="黑体" w:eastAsia="黑体" w:cs="黑体"/>
          <w:sz w:val="32"/>
          <w:szCs w:val="32"/>
          <w:highlight w:val="none"/>
          <w:lang w:val="en-US" w:eastAsia="zh-CN"/>
        </w:rPr>
        <w:t>项目名称：</w:t>
      </w:r>
      <w:r>
        <w:rPr>
          <w:rFonts w:hint="eastAsia" w:ascii="仿宋_GB2312" w:hAnsi="仿宋_GB2312" w:eastAsia="仿宋_GB2312" w:cs="仿宋_GB2312"/>
          <w:sz w:val="32"/>
          <w:szCs w:val="32"/>
          <w:highlight w:val="none"/>
          <w:lang w:val="en-US" w:eastAsia="zh-CN"/>
        </w:rPr>
        <w:t>组织实施连环画入户活动专项（民生工程）</w:t>
      </w:r>
    </w:p>
    <w:p>
      <w:pPr>
        <w:keepNext w:val="0"/>
        <w:keepLines w:val="0"/>
        <w:pageBreakBefore w:val="0"/>
        <w:widowControl w:val="0"/>
        <w:numPr>
          <w:ilvl w:val="0"/>
          <w:numId w:val="0"/>
        </w:numPr>
        <w:kinsoku/>
        <w:wordWrap/>
        <w:overflowPunct/>
        <w:topLinePunct w:val="0"/>
        <w:bidi w:val="0"/>
        <w:adjustRightInd w:val="0"/>
        <w:snapToGrid/>
        <w:spacing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预算安排规模：</w:t>
      </w:r>
      <w:r>
        <w:rPr>
          <w:rFonts w:hint="eastAsia" w:ascii="仿宋_GB2312" w:hAnsi="仿宋_GB2312" w:eastAsia="仿宋_GB2312" w:cs="仿宋_GB2312"/>
          <w:b w:val="0"/>
          <w:bCs w:val="0"/>
          <w:sz w:val="32"/>
          <w:szCs w:val="32"/>
          <w:highlight w:val="none"/>
          <w:lang w:val="en-US" w:eastAsia="zh-CN"/>
        </w:rPr>
        <w:t>1500万元</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eastAsia="zh-CN"/>
        </w:rPr>
      </w:pPr>
      <w:r>
        <w:rPr>
          <w:rFonts w:hint="eastAsia" w:ascii="黑体" w:hAnsi="黑体" w:eastAsia="黑体" w:cs="黑体"/>
          <w:sz w:val="32"/>
          <w:szCs w:val="32"/>
          <w:highlight w:val="none"/>
          <w:lang w:eastAsia="zh-CN"/>
        </w:rPr>
        <w:t>项目绩效评价开展情况及结果：</w:t>
      </w:r>
      <w:r>
        <w:rPr>
          <w:rFonts w:hint="eastAsia" w:ascii="仿宋_GB2312" w:hAnsi="仿宋_GB2312" w:eastAsia="仿宋_GB2312" w:cs="仿宋_GB2312"/>
          <w:sz w:val="32"/>
          <w:szCs w:val="32"/>
          <w:highlight w:val="none"/>
          <w:lang w:eastAsia="zh-CN"/>
        </w:rPr>
        <w:t>“建设美丽新疆</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lang w:eastAsia="zh-CN"/>
        </w:rPr>
        <w:t>共圆祖国梦想’连环画(口袋书)+系列宣传品进村入户行动”是自治区实施的一项重点文化惠民工程，也是自治区党委加强意识形态工作的一项重要举措。我们紧紧围绕社会稳定和长治久安总目标，突出迎接宣传贯彻党的十九大主题主线，落实自洽区民生项目工作要求，把这项活动作为品牌工程来抓，贴近群众、创新形式、注重效果，受到基层群众普遍欢迎，发挥了很好的社会宣传作用。</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从2017年开始，我们对连环画(口袋书)系列宣传品进村入户项目进行了重大创新改革，结合基层群众喜欢观图看画和“碎片化”获取信息的特点，以“+”的方式拓展形式载体，将微故事(手绘本)、主题动漫剧、优秀电视节目等群众便于接受、乐于接受的宣传产品制作成图画书和光碟，最大限度地满足不同受众的多样化需求。结合自治区实施学前双语教育的重大部署，确定将系列宣传品重点向基层特别是南疆四地州倾斜，制作发放“学前幼儿“红书包’”和“基层群众‘进村入户’”两个系列连环画+宣传品，分送给基层双语幼儿园、南疆基层单位及农牧区群众。自20</w:t>
      </w:r>
      <w:r>
        <w:rPr>
          <w:rFonts w:hint="eastAsia" w:ascii="仿宋_GB2312" w:hAnsi="仿宋_GB2312" w:eastAsia="仿宋_GB2312" w:cs="仿宋_GB2312"/>
          <w:sz w:val="32"/>
          <w:szCs w:val="32"/>
          <w:highlight w:val="none"/>
          <w:lang w:val="en-US" w:eastAsia="zh-CN"/>
        </w:rPr>
        <w:t>17</w:t>
      </w:r>
      <w:r>
        <w:rPr>
          <w:rFonts w:hint="eastAsia" w:ascii="仿宋_GB2312" w:hAnsi="仿宋_GB2312" w:eastAsia="仿宋_GB2312" w:cs="仿宋_GB2312"/>
          <w:sz w:val="32"/>
          <w:szCs w:val="32"/>
          <w:highlight w:val="none"/>
          <w:lang w:eastAsia="zh-CN"/>
        </w:rPr>
        <w:t>年10月15日起，首批5000套连环画+系列宣传品配发至喀什地区、和田地区、阿克苏地区、克孜勒苏柯尔克孜自治州、吐鲁番市、乌鲁木齐市的部分乡镇、村(社区)和幼儿园。截止2017年11月中旬，向基层群众发放的25万套(每套含9册彩色连环画书、</w:t>
      </w:r>
      <w:r>
        <w:rPr>
          <w:rFonts w:hint="eastAsia" w:ascii="仿宋_GB2312" w:hAnsi="仿宋_GB2312" w:eastAsia="仿宋_GB2312" w:cs="仿宋_GB2312"/>
          <w:sz w:val="32"/>
          <w:szCs w:val="32"/>
          <w:highlight w:val="none"/>
          <w:lang w:val="en-US" w:eastAsia="zh-CN"/>
        </w:rPr>
        <w:t>11</w:t>
      </w:r>
      <w:r>
        <w:rPr>
          <w:rFonts w:hint="eastAsia" w:ascii="仿宋_GB2312" w:hAnsi="仿宋_GB2312" w:eastAsia="仿宋_GB2312" w:cs="仿宋_GB2312"/>
          <w:sz w:val="32"/>
          <w:szCs w:val="32"/>
          <w:highlight w:val="none"/>
          <w:lang w:eastAsia="zh-CN"/>
        </w:rPr>
        <w:t>张光蝶)系列连环画和影音光碟，向各地幼儿园发放的10万套(每套含10册彩色图画书、10张光碟）学前幼儿“红书包”系列国画书、影音光碟全部发放到群众和孩子们的手中。</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据了解，基层干部群众对2017年的连环画特别欢迎，普遍反映这些宣传品紧贴社会稳定和长治久安总目标，突出重大主题，选取群众身边的鲜活典型和故事进行创作，贴近基层、贴近群众、贴近生活。幼儿园小朋友说：“我们喜欢图画书，喜欢读唐诗，大红的书包里有图画书、故事、歌舞光碟等，一定要全部看完这么多好看的书和诗歌。”农民党员纷纷表示，连环画生动形象地展现了新疆近5年来的巨大发展变化，让群众对未来有了更大的信心，要把连环画+系列宣传品作为学习宣传党的十九大精神的重要内容，向村民们进行广泛宣传。基层群众反映，宣传品到家里，极大地丰富了大家文化生活，提高了学习国语的兴趣。连环画和光碟特别贴近农民的生活，从书里看到党的许多好政策，心里充满了干劲。</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黑体" w:hAnsi="黑体" w:eastAsia="黑体" w:cs="黑体"/>
          <w:sz w:val="32"/>
          <w:szCs w:val="32"/>
          <w:highlight w:val="none"/>
          <w:lang w:val="en-US" w:eastAsia="zh-CN"/>
        </w:rPr>
        <w:t>项目名称：</w:t>
      </w:r>
      <w:r>
        <w:rPr>
          <w:rFonts w:hint="eastAsia" w:ascii="仿宋_GB2312" w:hAnsi="仿宋_GB2312" w:eastAsia="仿宋_GB2312" w:cs="仿宋_GB2312"/>
          <w:sz w:val="32"/>
          <w:szCs w:val="32"/>
          <w:highlight w:val="none"/>
          <w:lang w:val="en-US" w:eastAsia="zh-CN"/>
        </w:rPr>
        <w:t>维吾尔语手机报专项（民生工程）</w:t>
      </w:r>
    </w:p>
    <w:p>
      <w:pPr>
        <w:keepNext w:val="0"/>
        <w:keepLines w:val="0"/>
        <w:pageBreakBefore w:val="0"/>
        <w:widowControl w:val="0"/>
        <w:numPr>
          <w:ilvl w:val="0"/>
          <w:numId w:val="0"/>
        </w:numPr>
        <w:kinsoku/>
        <w:wordWrap/>
        <w:overflowPunct/>
        <w:topLinePunct w:val="0"/>
        <w:bidi w:val="0"/>
        <w:adjustRightInd w:val="0"/>
        <w:snapToGrid/>
        <w:spacing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预算安排规模：</w:t>
      </w:r>
      <w:r>
        <w:rPr>
          <w:rFonts w:hint="eastAsia" w:ascii="仿宋_GB2312" w:hAnsi="仿宋_GB2312" w:eastAsia="仿宋_GB2312" w:cs="仿宋_GB2312"/>
          <w:b w:val="0"/>
          <w:bCs w:val="0"/>
          <w:sz w:val="32"/>
          <w:szCs w:val="32"/>
          <w:highlight w:val="none"/>
          <w:lang w:val="en-US" w:eastAsia="zh-CN"/>
        </w:rPr>
        <w:t>1500万元</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highlight w:val="none"/>
          <w:lang w:eastAsia="zh-CN"/>
        </w:rPr>
        <w:t>项目绩效评价开展情况及结果：</w:t>
      </w:r>
      <w:r>
        <w:rPr>
          <w:rFonts w:hint="eastAsia" w:ascii="仿宋_GB2312" w:hAnsi="仿宋_GB2312" w:eastAsia="仿宋_GB2312" w:cs="仿宋_GB2312"/>
          <w:sz w:val="32"/>
          <w:szCs w:val="32"/>
          <w:lang w:eastAsia="zh-CN"/>
        </w:rPr>
        <w:t>为扩大维吾尔文、哈萨克文手机报的影响力、增加覆盖率，自项目启动以来，建设团队务实、高效地推进项目实施。在做好日常内容生产及建设的同时，充分利用好三大运营商的平台加强推广力度，扩大宣传覆盖面，有计划研发新疆特色的专属客户端，加强与基层网民的互动联系，做到“面对面、心连心”。利用农村大喇叭创新政策宣传手段，结合手机报平台的信息资源，促进农牧林管理厅局、科研院所与基层县、乡、镇间的联系与合作，成就平台为疆内最活跃的信息库，提供有价值的信息，实现便民惠民。</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lang w:eastAsia="zh-CN"/>
        </w:rPr>
        <w:t>我们采取实地调研，就手机报接收使用情况、客户端的普及情况进行了调查，结果表明目前</w:t>
      </w:r>
      <w:r>
        <w:rPr>
          <w:rFonts w:hint="eastAsia" w:ascii="仿宋_GB2312" w:hAnsi="仿宋_GB2312" w:eastAsia="仿宋_GB2312" w:cs="仿宋_GB2312"/>
          <w:sz w:val="32"/>
          <w:szCs w:val="32"/>
          <w:lang w:val="en-US" w:eastAsia="zh-CN"/>
        </w:rPr>
        <w:t>70%的农牧民手机为3G手机，支持运行手机报，且95%农牧民相对于读书读报更喜爱手机报，</w:t>
      </w:r>
      <w:r>
        <w:rPr>
          <w:rFonts w:hint="eastAsia" w:ascii="仿宋_GB2312" w:hAnsi="仿宋_GB2312" w:eastAsia="仿宋_GB2312" w:cs="仿宋_GB2312"/>
          <w:sz w:val="32"/>
          <w:szCs w:val="32"/>
          <w:lang w:eastAsia="zh-CN"/>
        </w:rPr>
        <w:t>用户覆盖到机关干部、教师、个体户、工人、农民工等社会各个群体，关注度较高，项目建设预期效果明显。</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黑体" w:hAnsi="黑体" w:eastAsia="黑体" w:cs="黑体"/>
          <w:sz w:val="32"/>
          <w:szCs w:val="32"/>
          <w:highlight w:val="none"/>
          <w:lang w:val="en-US" w:eastAsia="zh-CN"/>
        </w:rPr>
        <w:t>项目名称：</w:t>
      </w:r>
      <w:r>
        <w:rPr>
          <w:rFonts w:hint="eastAsia" w:ascii="仿宋_GB2312" w:hAnsi="仿宋_GB2312" w:eastAsia="仿宋_GB2312" w:cs="仿宋_GB2312"/>
          <w:sz w:val="32"/>
          <w:szCs w:val="32"/>
          <w:lang w:eastAsia="zh-CN"/>
        </w:rPr>
        <w:t>新疆天山网项目</w:t>
      </w:r>
    </w:p>
    <w:p>
      <w:pPr>
        <w:keepNext w:val="0"/>
        <w:keepLines w:val="0"/>
        <w:pageBreakBefore w:val="0"/>
        <w:widowControl w:val="0"/>
        <w:numPr>
          <w:ilvl w:val="0"/>
          <w:numId w:val="0"/>
        </w:numPr>
        <w:kinsoku/>
        <w:wordWrap/>
        <w:overflowPunct/>
        <w:topLinePunct w:val="0"/>
        <w:bidi w:val="0"/>
        <w:adjustRightInd w:val="0"/>
        <w:snapToGrid/>
        <w:spacing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预算安排规模：</w:t>
      </w:r>
      <w:r>
        <w:rPr>
          <w:rFonts w:hint="eastAsia" w:ascii="仿宋_GB2312" w:hAnsi="仿宋_GB2312" w:eastAsia="仿宋_GB2312" w:cs="仿宋_GB2312"/>
          <w:b w:val="0"/>
          <w:bCs w:val="0"/>
          <w:sz w:val="32"/>
          <w:szCs w:val="32"/>
          <w:highlight w:val="none"/>
          <w:lang w:val="en-US" w:eastAsia="zh-CN"/>
        </w:rPr>
        <w:t>1996万元</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highlight w:val="none"/>
          <w:lang w:eastAsia="zh-CN"/>
        </w:rPr>
        <w:t>项目绩效评价开展情况及结果：</w:t>
      </w:r>
      <w:r>
        <w:rPr>
          <w:rFonts w:hint="eastAsia" w:ascii="仿宋_GB2312" w:hAnsi="仿宋_GB2312" w:eastAsia="仿宋_GB2312" w:cs="仿宋_GB2312"/>
          <w:color w:val="000000"/>
          <w:kern w:val="0"/>
          <w:sz w:val="32"/>
          <w:szCs w:val="32"/>
          <w:shd w:val="clear" w:color="auto" w:fill="auto"/>
          <w:lang w:eastAsia="zh-CN"/>
        </w:rPr>
        <w:t>本项目是落实中央新疆工作座谈会</w:t>
      </w:r>
      <w:r>
        <w:rPr>
          <w:rFonts w:hint="eastAsia" w:ascii="仿宋_GB2312" w:hAnsi="仿宋_GB2312" w:eastAsia="仿宋_GB2312" w:cs="仿宋_GB2312"/>
          <w:color w:val="000000"/>
          <w:kern w:val="0"/>
          <w:sz w:val="32"/>
          <w:szCs w:val="32"/>
          <w:shd w:val="clear" w:color="auto" w:fill="auto"/>
          <w:lang w:val="en-US" w:eastAsia="zh-CN"/>
        </w:rPr>
        <w:t>9号文件中“做大做强天山网”精神而立项的重点项目，2015年3月，自治区发改委对项目可行性研究给予了批复。自项目立项以来，各级领导高度重视，多轮论证项目方案。2016年10月，发改委对本项目的设计方案给予批复。为保证资金使用安全，本项目所涉及的设备采购和软件开发全部采用公开招标方式，并由法律、纪检、审计等专业团队对项目全程监督，保证有序规范管理。按照计划项目所涉及招标工作于2017年启动，项目主体资金2017年需支付1996.992万元。目前，本项目已经完成天山网硬件平台建设、搭建了天山网私有云平台、升级了天山网的物理网络环境及安全设备。软件建设方面已完成天山网内容管理系统的更换、媒体融合云平台已基本建设完成，可保证网站内容方面的安全及网民的访问，达到了预期效果。</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黑体" w:hAnsi="黑体" w:eastAsia="黑体" w:cs="黑体"/>
          <w:sz w:val="32"/>
          <w:szCs w:val="32"/>
          <w:highlight w:val="none"/>
          <w:lang w:val="en-US" w:eastAsia="zh-CN"/>
        </w:rPr>
        <w:t>项目名称：</w:t>
      </w:r>
      <w:r>
        <w:rPr>
          <w:rFonts w:hint="eastAsia" w:ascii="仿宋_GB2312" w:hAnsi="仿宋_GB2312" w:eastAsia="仿宋_GB2312" w:cs="仿宋_GB2312"/>
          <w:sz w:val="32"/>
          <w:szCs w:val="32"/>
          <w:highlight w:val="none"/>
          <w:lang w:val="en-US" w:eastAsia="zh-CN"/>
        </w:rPr>
        <w:t>优秀影视剧扶贫专项资金</w:t>
      </w:r>
    </w:p>
    <w:p>
      <w:pPr>
        <w:keepNext w:val="0"/>
        <w:keepLines w:val="0"/>
        <w:pageBreakBefore w:val="0"/>
        <w:widowControl w:val="0"/>
        <w:numPr>
          <w:ilvl w:val="0"/>
          <w:numId w:val="0"/>
        </w:numPr>
        <w:kinsoku/>
        <w:wordWrap/>
        <w:overflowPunct/>
        <w:topLinePunct w:val="0"/>
        <w:bidi w:val="0"/>
        <w:adjustRightInd w:val="0"/>
        <w:snapToGrid/>
        <w:spacing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预算安排规模：</w:t>
      </w:r>
      <w:r>
        <w:rPr>
          <w:rFonts w:hint="eastAsia" w:ascii="仿宋_GB2312" w:hAnsi="仿宋_GB2312" w:eastAsia="仿宋_GB2312" w:cs="仿宋_GB2312"/>
          <w:b w:val="0"/>
          <w:bCs w:val="0"/>
          <w:sz w:val="32"/>
          <w:szCs w:val="32"/>
          <w:highlight w:val="none"/>
          <w:lang w:val="en-US" w:eastAsia="zh-CN"/>
        </w:rPr>
        <w:t>800万元</w:t>
      </w:r>
    </w:p>
    <w:p>
      <w:pPr>
        <w:keepNext w:val="0"/>
        <w:keepLines w:val="0"/>
        <w:pageBreakBefore w:val="0"/>
        <w:kinsoku/>
        <w:wordWrap/>
        <w:overflowPunct/>
        <w:topLinePunct w:val="0"/>
        <w:bidi w:val="0"/>
        <w:adjustRightInd w:val="0"/>
        <w:spacing w:line="560" w:lineRule="exact"/>
        <w:ind w:firstLine="633" w:firstLineChars="198"/>
        <w:textAlignment w:val="auto"/>
        <w:outlineLvl w:val="9"/>
        <w:rPr>
          <w:rFonts w:hint="eastAsia" w:ascii="仿宋_GB2312" w:hAnsi="仿宋_GB2312" w:eastAsia="仿宋_GB2312" w:cs="仿宋_GB2312"/>
          <w:bCs/>
          <w:sz w:val="32"/>
          <w:szCs w:val="32"/>
        </w:rPr>
      </w:pPr>
      <w:r>
        <w:rPr>
          <w:rFonts w:hint="eastAsia" w:ascii="黑体" w:hAnsi="黑体" w:eastAsia="黑体" w:cs="黑体"/>
          <w:sz w:val="32"/>
          <w:szCs w:val="32"/>
          <w:highlight w:val="none"/>
          <w:lang w:eastAsia="zh-CN"/>
        </w:rPr>
        <w:t>项目绩效评价开展情况及结果：</w:t>
      </w:r>
      <w:r>
        <w:rPr>
          <w:rFonts w:hint="eastAsia" w:ascii="黑体" w:hAnsi="黑体" w:eastAsia="黑体" w:cs="黑体"/>
          <w:b w:val="0"/>
          <w:bCs w:val="0"/>
          <w:sz w:val="32"/>
          <w:szCs w:val="32"/>
          <w:highlight w:val="none"/>
          <w:lang w:val="en-US" w:eastAsia="zh-CN"/>
        </w:rPr>
        <w:t>1、</w:t>
      </w:r>
      <w:r>
        <w:rPr>
          <w:rFonts w:hint="eastAsia" w:ascii="黑体" w:hAnsi="黑体" w:eastAsia="黑体" w:cs="黑体"/>
          <w:b w:val="0"/>
          <w:bCs w:val="0"/>
          <w:sz w:val="32"/>
          <w:szCs w:val="32"/>
          <w:lang w:eastAsia="zh-CN"/>
        </w:rPr>
        <w:t>开展</w:t>
      </w:r>
      <w:r>
        <w:rPr>
          <w:rFonts w:hint="eastAsia" w:ascii="黑体" w:hAnsi="黑体" w:eastAsia="黑体" w:cs="黑体"/>
          <w:b w:val="0"/>
          <w:bCs w:val="0"/>
          <w:sz w:val="32"/>
          <w:szCs w:val="32"/>
        </w:rPr>
        <w:t>情况：</w:t>
      </w:r>
      <w:r>
        <w:rPr>
          <w:rFonts w:hint="eastAsia" w:ascii="仿宋_GB2312" w:hAnsi="仿宋_GB2312" w:eastAsia="仿宋_GB2312" w:cs="仿宋_GB2312"/>
          <w:bCs/>
          <w:sz w:val="32"/>
          <w:szCs w:val="32"/>
        </w:rPr>
        <w:t>重点扶持电影《鼓声响起的地方》、《五十八座半》、《昆仑兄弟》3部向党的十九大献礼的重点影片。</w:t>
      </w:r>
    </w:p>
    <w:p>
      <w:pPr>
        <w:keepNext w:val="0"/>
        <w:keepLines w:val="0"/>
        <w:pageBreakBefore w:val="0"/>
        <w:kinsoku/>
        <w:wordWrap/>
        <w:overflowPunct/>
        <w:topLinePunct w:val="0"/>
        <w:bidi w:val="0"/>
        <w:adjustRightInd w:val="0"/>
        <w:spacing w:line="560" w:lineRule="exact"/>
        <w:ind w:firstLine="640" w:firstLineChars="200"/>
        <w:textAlignment w:val="auto"/>
        <w:outlineLvl w:val="9"/>
        <w:rPr>
          <w:rFonts w:hint="eastAsia" w:ascii="仿宋_GB2312" w:hAnsi="仿宋_GB2312" w:eastAsia="仿宋_GB2312" w:cs="仿宋_GB2312"/>
          <w:sz w:val="32"/>
          <w:szCs w:val="32"/>
        </w:rPr>
      </w:pPr>
      <w:r>
        <w:rPr>
          <w:rFonts w:hint="eastAsia" w:ascii="黑体" w:hAnsi="黑体" w:eastAsia="黑体" w:cs="黑体"/>
          <w:b w:val="0"/>
          <w:bCs w:val="0"/>
          <w:sz w:val="32"/>
          <w:szCs w:val="32"/>
          <w:lang w:val="en-US" w:eastAsia="zh-CN"/>
        </w:rPr>
        <w:t>2、</w:t>
      </w:r>
      <w:r>
        <w:rPr>
          <w:rFonts w:hint="eastAsia" w:ascii="黑体" w:hAnsi="黑体" w:eastAsia="黑体" w:cs="黑体"/>
          <w:b w:val="0"/>
          <w:bCs w:val="0"/>
          <w:sz w:val="32"/>
          <w:szCs w:val="32"/>
        </w:rPr>
        <w:t>效益情况</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sz w:val="32"/>
          <w:szCs w:val="32"/>
        </w:rPr>
        <w:t>2017年9月27日，中宣部在北京召开了第十四届精神文明建设“五个一工程”表彰座谈会，隆重表彰本届“五个一工程”组织工作先进单位和获奖作品。中共中央政治局常委刘云山同志出席会议并作重要讲话，刘奇葆同志主持会议。由我部组织申报，天山电影制片厂创作生产的电影《塔克拉玛干的鼓声》荣获作品奖（电影类）。</w:t>
      </w:r>
    </w:p>
    <w:p>
      <w:pPr>
        <w:keepNext w:val="0"/>
        <w:keepLines w:val="0"/>
        <w:pageBreakBefore w:val="0"/>
        <w:kinsoku/>
        <w:wordWrap/>
        <w:overflowPunct/>
        <w:topLinePunct w:val="0"/>
        <w:bidi w:val="0"/>
        <w:adjustRightInd w:val="0"/>
        <w:spacing w:line="560" w:lineRule="exact"/>
        <w:ind w:firstLine="646"/>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届“五个一工程”共有包括各省、自治区、直辖市和新疆生产建设兵团及中央和国家机关68家参评单位申报作品，共计报送参评作品6大门类770部。本届评选工作，中宣部认真贯彻落实中共中央办公厅、国务院办公厅《关于全国性文艺评奖制度改革的意见》精神，组织专家对6大门类进行评选，并在充分听取各方意见的基础上，最终评出入选作品67部（其中7部为特别奖作品，60部为入选作品）。较之往届，入选数量大幅缩减，如上一届最终入选作品数量为268部。</w:t>
      </w:r>
    </w:p>
    <w:p>
      <w:pPr>
        <w:keepNext w:val="0"/>
        <w:keepLines w:val="0"/>
        <w:pageBreakBefore w:val="0"/>
        <w:widowControl w:val="0"/>
        <w:kinsoku/>
        <w:wordWrap/>
        <w:overflowPunct/>
        <w:topLinePunct w:val="0"/>
        <w:bidi w:val="0"/>
        <w:adjustRightInd w:val="0"/>
        <w:snapToGrid/>
        <w:spacing w:line="560" w:lineRule="exact"/>
        <w:ind w:firstLine="645"/>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在本届获奖作品中，独立申报的共有31部作品入选，其中各省（区、市）独立申报的入选作品为18部，我区为独立申报并获奖的18个省区市之一。全国有7个省（区、市）无作品入围，五大自治区中仅有我区的一部作品入选，同四川、湖南、山西、陕西、黑龙江、云南、甘肃7省一样。</w:t>
      </w:r>
    </w:p>
    <w:p>
      <w:pPr>
        <w:keepNext w:val="0"/>
        <w:keepLines w:val="0"/>
        <w:pageBreakBefore w:val="0"/>
        <w:widowControl w:val="0"/>
        <w:kinsoku/>
        <w:wordWrap/>
        <w:overflowPunct/>
        <w:topLinePunct w:val="0"/>
        <w:bidi w:val="0"/>
        <w:adjustRightInd w:val="0"/>
        <w:snapToGrid/>
        <w:spacing w:line="560" w:lineRule="exact"/>
        <w:ind w:firstLine="640" w:firstLineChars="200"/>
        <w:textAlignment w:val="auto"/>
        <w:outlineLvl w:val="9"/>
        <w:rPr>
          <w:rFonts w:hint="eastAsia" w:ascii="仿宋_GB2312" w:hAnsi="仿宋_GB2312" w:eastAsia="仿宋_GB2312" w:cs="仿宋_GB2312"/>
          <w:b w:val="0"/>
          <w:bCs w:val="0"/>
          <w:sz w:val="32"/>
          <w:szCs w:val="32"/>
          <w:highlight w:val="none"/>
          <w:lang w:val="en-US" w:eastAsia="zh-CN"/>
        </w:rPr>
      </w:pPr>
      <w:r>
        <w:rPr>
          <w:rFonts w:hint="eastAsia" w:ascii="黑体" w:hAnsi="黑体" w:eastAsia="黑体" w:cs="黑体"/>
          <w:sz w:val="32"/>
          <w:szCs w:val="32"/>
          <w:highlight w:val="none"/>
          <w:lang w:val="en-US" w:eastAsia="zh-CN"/>
        </w:rPr>
        <w:t>项目名称：</w:t>
      </w:r>
      <w:r>
        <w:rPr>
          <w:rFonts w:hint="eastAsia" w:ascii="仿宋_GB2312" w:hAnsi="仿宋_GB2312" w:eastAsia="仿宋_GB2312" w:cs="仿宋_GB2312"/>
          <w:sz w:val="32"/>
          <w:szCs w:val="32"/>
          <w:highlight w:val="none"/>
          <w:lang w:val="en-US" w:eastAsia="zh-CN"/>
        </w:rPr>
        <w:t>五个一工程、天山文艺奖专项</w:t>
      </w:r>
    </w:p>
    <w:p>
      <w:pPr>
        <w:keepNext w:val="0"/>
        <w:keepLines w:val="0"/>
        <w:pageBreakBefore w:val="0"/>
        <w:widowControl w:val="0"/>
        <w:numPr>
          <w:ilvl w:val="0"/>
          <w:numId w:val="0"/>
        </w:numPr>
        <w:kinsoku/>
        <w:wordWrap/>
        <w:overflowPunct/>
        <w:topLinePunct w:val="0"/>
        <w:bidi w:val="0"/>
        <w:adjustRightInd w:val="0"/>
        <w:snapToGrid/>
        <w:spacing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val="en-US" w:eastAsia="zh-CN"/>
        </w:rPr>
      </w:pPr>
      <w:r>
        <w:rPr>
          <w:rFonts w:hint="eastAsia" w:ascii="黑体" w:hAnsi="黑体" w:eastAsia="黑体" w:cs="黑体"/>
          <w:b w:val="0"/>
          <w:bCs w:val="0"/>
          <w:sz w:val="32"/>
          <w:szCs w:val="32"/>
          <w:highlight w:val="none"/>
          <w:lang w:val="en-US" w:eastAsia="zh-CN"/>
        </w:rPr>
        <w:t>预算安排规模：</w:t>
      </w:r>
      <w:r>
        <w:rPr>
          <w:rFonts w:hint="eastAsia" w:ascii="仿宋_GB2312" w:hAnsi="仿宋_GB2312" w:eastAsia="仿宋_GB2312" w:cs="仿宋_GB2312"/>
          <w:b w:val="0"/>
          <w:bCs w:val="0"/>
          <w:sz w:val="32"/>
          <w:szCs w:val="32"/>
          <w:highlight w:val="none"/>
          <w:lang w:val="en-US" w:eastAsia="zh-CN"/>
        </w:rPr>
        <w:t>150万元</w:t>
      </w:r>
    </w:p>
    <w:p>
      <w:pPr>
        <w:keepNext w:val="0"/>
        <w:keepLines w:val="0"/>
        <w:pageBreakBefore w:val="0"/>
        <w:kinsoku/>
        <w:wordWrap/>
        <w:overflowPunct/>
        <w:topLinePunct w:val="0"/>
        <w:bidi w:val="0"/>
        <w:adjustRightInd w:val="0"/>
        <w:spacing w:line="560" w:lineRule="exact"/>
        <w:ind w:firstLine="633" w:firstLineChars="198"/>
        <w:textAlignment w:val="auto"/>
        <w:outlineLvl w:val="9"/>
        <w:rPr>
          <w:rFonts w:hint="eastAsia" w:ascii="仿宋_GB2312" w:hAnsi="仿宋_GB2312" w:eastAsia="仿宋_GB2312" w:cs="仿宋_GB2312"/>
          <w:bCs/>
          <w:sz w:val="32"/>
          <w:szCs w:val="32"/>
        </w:rPr>
      </w:pPr>
      <w:r>
        <w:rPr>
          <w:rFonts w:hint="eastAsia" w:ascii="黑体" w:hAnsi="黑体" w:eastAsia="黑体" w:cs="黑体"/>
          <w:sz w:val="32"/>
          <w:szCs w:val="32"/>
          <w:highlight w:val="none"/>
          <w:lang w:eastAsia="zh-CN"/>
        </w:rPr>
        <w:t>项目绩效评价开展情况及结果：</w:t>
      </w:r>
      <w:r>
        <w:rPr>
          <w:rFonts w:hint="eastAsia" w:ascii="黑体" w:hAnsi="黑体" w:eastAsia="黑体" w:cs="黑体"/>
          <w:b w:val="0"/>
          <w:bCs w:val="0"/>
          <w:sz w:val="32"/>
          <w:szCs w:val="32"/>
          <w:highlight w:val="none"/>
          <w:lang w:val="en-US" w:eastAsia="zh-CN"/>
        </w:rPr>
        <w:t>1、</w:t>
      </w:r>
      <w:r>
        <w:rPr>
          <w:rFonts w:hint="eastAsia" w:ascii="黑体" w:hAnsi="黑体" w:eastAsia="黑体" w:cs="黑体"/>
          <w:b w:val="0"/>
          <w:bCs w:val="0"/>
          <w:sz w:val="32"/>
          <w:szCs w:val="32"/>
          <w:lang w:eastAsia="zh-CN"/>
        </w:rPr>
        <w:t>开展</w:t>
      </w:r>
      <w:r>
        <w:rPr>
          <w:rFonts w:hint="eastAsia" w:ascii="黑体" w:hAnsi="黑体" w:eastAsia="黑体" w:cs="黑体"/>
          <w:b w:val="0"/>
          <w:bCs w:val="0"/>
          <w:sz w:val="32"/>
          <w:szCs w:val="32"/>
        </w:rPr>
        <w:t>情况：</w:t>
      </w:r>
      <w:r>
        <w:rPr>
          <w:rFonts w:hint="eastAsia" w:ascii="仿宋_GB2312" w:hAnsi="仿宋_GB2312" w:eastAsia="仿宋_GB2312" w:cs="仿宋_GB2312"/>
          <w:bCs/>
          <w:sz w:val="32"/>
          <w:szCs w:val="32"/>
        </w:rPr>
        <w:t>2017年“五个一工程”、“天山文艺奖”经费主要用于对重点文艺项目的前期扶持，邀请专家、学者对重点文艺作品论证、策划，跟踪服务和对重点文艺项目创作生产的经费支持。同时，组织我区申报了第十四届中宣部精神文明建设“五个一工程”。</w:t>
      </w:r>
    </w:p>
    <w:p>
      <w:pPr>
        <w:keepNext w:val="0"/>
        <w:keepLines w:val="0"/>
        <w:pageBreakBefore w:val="0"/>
        <w:kinsoku/>
        <w:wordWrap/>
        <w:overflowPunct/>
        <w:topLinePunct w:val="0"/>
        <w:bidi w:val="0"/>
        <w:adjustRightInd w:val="0"/>
        <w:spacing w:line="560" w:lineRule="exact"/>
        <w:ind w:firstLine="636" w:firstLineChars="198"/>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lang w:val="en-US" w:eastAsia="zh-CN"/>
        </w:rPr>
        <w:t>2、绩效结果</w:t>
      </w:r>
      <w:r>
        <w:rPr>
          <w:rFonts w:hint="eastAsia" w:ascii="仿宋_GB2312" w:hAnsi="仿宋_GB2312" w:eastAsia="仿宋_GB2312" w:cs="仿宋_GB2312"/>
          <w:b/>
          <w:bCs/>
          <w:sz w:val="32"/>
          <w:szCs w:val="32"/>
        </w:rPr>
        <w:t>：</w:t>
      </w:r>
      <w:r>
        <w:rPr>
          <w:rFonts w:hint="eastAsia" w:ascii="仿宋_GB2312" w:hAnsi="仿宋_GB2312" w:eastAsia="仿宋_GB2312" w:cs="仿宋_GB2312"/>
          <w:bCs/>
          <w:sz w:val="32"/>
          <w:szCs w:val="32"/>
        </w:rPr>
        <w:t>本届“五个一工程”共有包括各省、自治区、直辖市和新疆生产建设兵团及中央和国家机关68家参评单位申报作品，共计报送参评作品6大门类770部。最终评出获奖作品67部，其中7部为特别奖作品，60部为优秀作品奖。由我部组织申报，天山电影制片厂创作生产的电影《塔克拉玛干的鼓声》荣获作品奖（电影类）。贯彻中央有关要求，本届评选大幅压缩数量，重视作品质量，获奖数量由上一届的186部（个）压缩到本届的67部（个）。我区独立申报作品获此殊荣，体现了“五个一工程”评审组对新疆文化事业发展的重视和关心。</w:t>
      </w:r>
    </w:p>
    <w:p>
      <w:pPr>
        <w:keepNext w:val="0"/>
        <w:keepLines w:val="0"/>
        <w:pageBreakBefore w:val="0"/>
        <w:widowControl w:val="0"/>
        <w:kinsoku/>
        <w:wordWrap/>
        <w:overflowPunct/>
        <w:topLinePunct w:val="0"/>
        <w:bidi w:val="0"/>
        <w:adjustRightInd w:val="0"/>
        <w:snapToGrid/>
        <w:spacing w:line="560" w:lineRule="exact"/>
        <w:ind w:firstLine="645"/>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Cs/>
          <w:sz w:val="32"/>
          <w:szCs w:val="32"/>
        </w:rPr>
        <w:t>本届“五个一工程”入选作品中，独立申报的共有31部作品入选，其中各省（区、市）独立申报的入选作品为18部，其余36部作品均为多地、多单位联合申报，7个省（区、市）委宣传部无作品入围。我区同四川、湖南、山西、陕西、黑龙江、云南、甘肃7省均有一部作品入选。五大自治区中仅有我区的一部作品入选，在西北五省区中也只有我区与陕西、甘肃</w:t>
      </w:r>
      <w:r>
        <w:rPr>
          <w:rFonts w:hint="eastAsia" w:ascii="仿宋_GB2312" w:hAnsi="仿宋_GB2312" w:eastAsia="仿宋_GB2312" w:cs="仿宋_GB2312"/>
          <w:bCs/>
          <w:sz w:val="32"/>
          <w:szCs w:val="32"/>
          <w:highlight w:val="none"/>
        </w:rPr>
        <w:t>的各一部作品入选。</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rPr>
        <w:t>其他有关说明内容</w:t>
      </w:r>
      <w:r>
        <w:rPr>
          <w:rFonts w:hint="eastAsia" w:ascii="仿宋_GB2312" w:hAnsi="仿宋_GB2312" w:eastAsia="仿宋_GB2312" w:cs="仿宋_GB2312"/>
          <w:sz w:val="32"/>
          <w:szCs w:val="32"/>
          <w:lang w:val="en-GB"/>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GB" w:eastAsia="zh-CN"/>
        </w:rPr>
      </w:pPr>
      <w:r>
        <w:rPr>
          <w:rFonts w:hint="eastAsia" w:ascii="仿宋_GB2312" w:hAnsi="仿宋_GB2312" w:eastAsia="仿宋_GB2312" w:cs="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ind w:firstLine="0" w:firstLineChars="0"/>
        <w:jc w:val="center"/>
        <w:textAlignment w:val="auto"/>
        <w:outlineLvl w:val="1"/>
        <w:rPr>
          <w:rFonts w:hint="eastAsia" w:ascii="黑体" w:hAnsi="黑体" w:eastAsia="黑体"/>
          <w:b/>
          <w:bCs/>
          <w:kern w:val="0"/>
          <w:sz w:val="32"/>
          <w:szCs w:val="32"/>
        </w:rPr>
      </w:pPr>
      <w:r>
        <w:rPr>
          <w:rFonts w:hint="eastAsia" w:ascii="黑体" w:hAnsi="黑体" w:eastAsia="黑体"/>
          <w:b/>
          <w:bCs/>
          <w:kern w:val="0"/>
          <w:sz w:val="32"/>
          <w:szCs w:val="32"/>
        </w:rPr>
        <w:t xml:space="preserve">第三部分 </w:t>
      </w:r>
      <w:r>
        <w:rPr>
          <w:rFonts w:hint="eastAsia" w:ascii="黑体" w:hAnsi="黑体" w:eastAsia="黑体"/>
          <w:b/>
          <w:bCs/>
          <w:kern w:val="0"/>
          <w:sz w:val="32"/>
          <w:szCs w:val="32"/>
          <w:lang w:val="en-US" w:eastAsia="zh-CN"/>
        </w:rPr>
        <w:t xml:space="preserve"> </w:t>
      </w:r>
      <w:r>
        <w:rPr>
          <w:rFonts w:hint="eastAsia" w:ascii="黑体" w:hAnsi="黑体" w:eastAsia="黑体"/>
          <w:b/>
          <w:bCs/>
          <w:kern w:val="0"/>
          <w:sz w:val="32"/>
          <w:szCs w:val="32"/>
        </w:rPr>
        <w:t>专业名词解释</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附属单位缴款：指事业单位附属的独立核算单位按有关规定上缴的收入。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其他收入：指除上述“财政拨款收入”、“事业收入”、“经营收入”、“附属单位缴款”等之外取得的收入。</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sz w:val="32"/>
          <w:szCs w:val="32"/>
        </w:rPr>
        <w:t>本单位支出功能分类说明</w:t>
      </w:r>
      <w:r>
        <w:rPr>
          <w:rFonts w:hint="eastAsia" w:ascii="仿宋_GB2312" w:hAnsi="Calibri" w:eastAsia="仿宋_GB2312"/>
          <w:color w:val="000000" w:themeColor="text1"/>
          <w:sz w:val="32"/>
          <w:szCs w:val="32"/>
          <w:lang w:val="en-GB"/>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201</w:t>
      </w:r>
      <w:r>
        <w:rPr>
          <w:rFonts w:hint="eastAsia" w:ascii="仿宋_GB2312" w:eastAsia="仿宋_GB2312"/>
          <w:color w:val="000000" w:themeColor="text1"/>
          <w:sz w:val="32"/>
          <w:szCs w:val="32"/>
          <w14:textFill>
            <w14:solidFill>
              <w14:schemeClr w14:val="tx1"/>
            </w14:solidFill>
          </w14:textFill>
        </w:rPr>
        <w:t>（类）</w:t>
      </w:r>
      <w:r>
        <w:rPr>
          <w:rFonts w:hint="eastAsia" w:ascii="仿宋_GB2312" w:eastAsia="仿宋_GB2312"/>
          <w:color w:val="000000" w:themeColor="text1"/>
          <w:sz w:val="32"/>
          <w:szCs w:val="32"/>
          <w:lang w:val="en-US" w:eastAsia="zh-CN"/>
          <w14:textFill>
            <w14:solidFill>
              <w14:schemeClr w14:val="tx1"/>
            </w14:solidFill>
          </w14:textFill>
        </w:rPr>
        <w:t>03</w:t>
      </w:r>
      <w:r>
        <w:rPr>
          <w:rFonts w:hint="eastAsia" w:ascii="仿宋_GB2312" w:eastAsia="仿宋_GB2312"/>
          <w:color w:val="000000" w:themeColor="text1"/>
          <w:sz w:val="32"/>
          <w:szCs w:val="32"/>
          <w14:textFill>
            <w14:solidFill>
              <w14:schemeClr w14:val="tx1"/>
            </w14:solidFill>
          </w14:textFill>
        </w:rPr>
        <w:t>（款）</w:t>
      </w:r>
      <w:r>
        <w:rPr>
          <w:rFonts w:hint="eastAsia" w:ascii="仿宋_GB2312" w:eastAsia="仿宋_GB2312"/>
          <w:color w:val="000000" w:themeColor="text1"/>
          <w:sz w:val="32"/>
          <w:szCs w:val="32"/>
          <w:lang w:val="en-US" w:eastAsia="zh-CN"/>
          <w14:textFill>
            <w14:solidFill>
              <w14:schemeClr w14:val="tx1"/>
            </w14:solidFill>
          </w14:textFill>
        </w:rPr>
        <w:t>99</w:t>
      </w:r>
      <w:r>
        <w:rPr>
          <w:rFonts w:hint="eastAsia" w:ascii="仿宋_GB2312" w:eastAsia="仿宋_GB2312"/>
          <w:color w:val="000000" w:themeColor="text1"/>
          <w:sz w:val="32"/>
          <w:szCs w:val="32"/>
          <w14:textFill>
            <w14:solidFill>
              <w14:schemeClr w14:val="tx1"/>
            </w14:solidFill>
          </w14:textFill>
        </w:rPr>
        <w:t>（项）：指</w:t>
      </w:r>
      <w:r>
        <w:rPr>
          <w:rFonts w:hint="eastAsia" w:ascii="仿宋_GB2312" w:eastAsia="仿宋_GB2312"/>
          <w:color w:val="000000" w:themeColor="text1"/>
          <w:sz w:val="32"/>
          <w:szCs w:val="32"/>
          <w:lang w:eastAsia="zh-CN"/>
          <w14:textFill>
            <w14:solidFill>
              <w14:schemeClr w14:val="tx1"/>
            </w14:solidFill>
          </w14:textFill>
        </w:rPr>
        <w:t>其他政府办公厅（室）及相关机构事务支出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201</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33</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01</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行政运行</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201</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33</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02</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一般行政管理事物</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201</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33</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50</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事业运行</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201</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33</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其他宣传事务支出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205</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02</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01</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学前教育</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207</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01</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08</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文化活动</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207</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01</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其他文化支出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207</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02</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宣传文化发展专项支出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207</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03</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文化产业发展专项支出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207</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其他文化体育与传媒支出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208</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05</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04</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未归口管理的行政单位离退休</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208</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05</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05</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机关事业单位基本养老保险缴费支出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208</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05</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06</w:t>
      </w:r>
      <w:r>
        <w:rPr>
          <w:rFonts w:hint="eastAsia" w:ascii="仿宋_GB2312" w:eastAsia="仿宋_GB2312"/>
          <w:color w:val="000000" w:themeColor="text1"/>
          <w:sz w:val="32"/>
          <w:szCs w:val="32"/>
          <w:u w:val="none"/>
          <w14:textFill>
            <w14:solidFill>
              <w14:schemeClr w14:val="tx1"/>
            </w14:solidFill>
          </w14:textFill>
        </w:rPr>
        <w:t>（项）：</w:t>
      </w:r>
      <w:r>
        <w:rPr>
          <w:rFonts w:hint="eastAsia" w:ascii="仿宋_GB2312" w:eastAsia="仿宋_GB2312"/>
          <w:color w:val="000000" w:themeColor="text1"/>
          <w:sz w:val="32"/>
          <w:szCs w:val="32"/>
          <w:u w:val="none"/>
          <w:lang w:eastAsia="zh-CN"/>
          <w14:textFill>
            <w14:solidFill>
              <w14:schemeClr w14:val="tx1"/>
            </w14:solidFill>
          </w14:textFill>
        </w:rPr>
        <w:t>机关事业单位职业年金缴费支出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208</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05</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其他行政事业单位离退休支出</w:t>
      </w:r>
      <w:r>
        <w:rPr>
          <w:rFonts w:hint="eastAsia" w:ascii="仿宋_GB2312" w:eastAsia="仿宋_GB2312"/>
          <w:color w:val="000000" w:themeColor="text1"/>
          <w:sz w:val="32"/>
          <w:szCs w:val="32"/>
          <w:u w:val="none"/>
          <w14:textFill>
            <w14:solidFill>
              <w14:schemeClr w14:val="tx1"/>
            </w14:solidFill>
          </w14:textFill>
        </w:rPr>
        <w:t>。</w:t>
      </w:r>
      <w:r>
        <w:rPr>
          <w:rFonts w:hint="eastAsia" w:ascii="仿宋_GB2312" w:eastAsia="仿宋_GB2312"/>
          <w:color w:val="000000" w:themeColor="text1"/>
          <w:sz w:val="32"/>
          <w:szCs w:val="32"/>
          <w:u w:val="none"/>
          <w:lang w:val="en-US" w:eastAsia="zh-CN"/>
          <w14:textFill>
            <w14:solidFill>
              <w14:schemeClr w14:val="tx1"/>
            </w14:solidFill>
          </w14:textFill>
        </w:rPr>
        <w:t>229</w:t>
      </w:r>
      <w:r>
        <w:rPr>
          <w:rFonts w:hint="eastAsia" w:ascii="仿宋_GB2312" w:eastAsia="仿宋_GB2312"/>
          <w:color w:val="000000" w:themeColor="text1"/>
          <w:sz w:val="32"/>
          <w:szCs w:val="32"/>
          <w:u w:val="none"/>
          <w14:textFill>
            <w14:solidFill>
              <w14:schemeClr w14:val="tx1"/>
            </w14:solidFill>
          </w14:textFill>
        </w:rPr>
        <w:t>（类）</w:t>
      </w:r>
      <w:r>
        <w:rPr>
          <w:rFonts w:hint="eastAsia" w:ascii="仿宋_GB2312" w:eastAsia="仿宋_GB2312"/>
          <w:color w:val="000000" w:themeColor="text1"/>
          <w:sz w:val="32"/>
          <w:szCs w:val="32"/>
          <w:u w:val="none"/>
          <w:lang w:val="en-US" w:eastAsia="zh-CN"/>
          <w14:textFill>
            <w14:solidFill>
              <w14:schemeClr w14:val="tx1"/>
            </w14:solidFill>
          </w14:textFill>
        </w:rPr>
        <w:t>99</w:t>
      </w:r>
      <w:r>
        <w:rPr>
          <w:rFonts w:hint="eastAsia" w:ascii="仿宋_GB2312" w:eastAsia="仿宋_GB2312"/>
          <w:color w:val="000000" w:themeColor="text1"/>
          <w:sz w:val="32"/>
          <w:szCs w:val="32"/>
          <w:u w:val="none"/>
          <w14:textFill>
            <w14:solidFill>
              <w14:schemeClr w14:val="tx1"/>
            </w14:solidFill>
          </w14:textFill>
        </w:rPr>
        <w:t>（款）</w:t>
      </w:r>
      <w:r>
        <w:rPr>
          <w:rFonts w:hint="eastAsia" w:ascii="仿宋_GB2312" w:eastAsia="仿宋_GB2312"/>
          <w:color w:val="000000" w:themeColor="text1"/>
          <w:sz w:val="32"/>
          <w:szCs w:val="32"/>
          <w:u w:val="none"/>
          <w:lang w:val="en-US" w:eastAsia="zh-CN"/>
          <w14:textFill>
            <w14:solidFill>
              <w14:schemeClr w14:val="tx1"/>
            </w14:solidFill>
          </w14:textFill>
        </w:rPr>
        <w:t>01</w:t>
      </w:r>
      <w:r>
        <w:rPr>
          <w:rFonts w:hint="eastAsia" w:ascii="仿宋_GB2312" w:eastAsia="仿宋_GB2312"/>
          <w:color w:val="000000" w:themeColor="text1"/>
          <w:sz w:val="32"/>
          <w:szCs w:val="32"/>
          <w:u w:val="none"/>
          <w14:textFill>
            <w14:solidFill>
              <w14:schemeClr w14:val="tx1"/>
            </w14:solidFill>
          </w14:textFill>
        </w:rPr>
        <w:t>（项）：指</w:t>
      </w:r>
      <w:r>
        <w:rPr>
          <w:rFonts w:hint="eastAsia" w:ascii="仿宋_GB2312" w:eastAsia="仿宋_GB2312"/>
          <w:color w:val="000000" w:themeColor="text1"/>
          <w:sz w:val="32"/>
          <w:szCs w:val="32"/>
          <w:u w:val="none"/>
          <w:lang w:eastAsia="zh-CN"/>
          <w14:textFill>
            <w14:solidFill>
              <w14:schemeClr w14:val="tx1"/>
            </w14:solidFill>
          </w14:textFill>
        </w:rPr>
        <w:t>其他支出</w:t>
      </w:r>
      <w:r>
        <w:rPr>
          <w:rFonts w:hint="eastAsia" w:ascii="仿宋_GB2312" w:eastAsia="仿宋_GB2312"/>
          <w:color w:val="000000" w:themeColor="text1"/>
          <w:sz w:val="32"/>
          <w:szCs w:val="32"/>
          <w:u w:val="none"/>
          <w14:textFill>
            <w14:solidFill>
              <w14:schemeClr w14:val="tx1"/>
            </w14:solidFill>
          </w14:textFill>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color w:val="000000" w:themeColor="text1"/>
          <w:sz w:val="32"/>
          <w:szCs w:val="32"/>
          <w:lang w:val="en-GB"/>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其他有关说明内容</w:t>
      </w:r>
      <w:r>
        <w:rPr>
          <w:rFonts w:hint="eastAsia" w:ascii="仿宋_GB2312" w:hAnsi="Calibri" w:eastAsia="仿宋_GB2312"/>
          <w:color w:val="000000" w:themeColor="text1"/>
          <w:sz w:val="32"/>
          <w:szCs w:val="32"/>
          <w:lang w:val="en-GB"/>
          <w14:textFill>
            <w14:solidFill>
              <w14:schemeClr w14:val="tx1"/>
            </w14:solidFill>
          </w14:textFill>
        </w:rPr>
        <w:t>。</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无</w:t>
      </w:r>
    </w:p>
    <w:p>
      <w:pPr>
        <w:keepNext w:val="0"/>
        <w:keepLines w:val="0"/>
        <w:pageBreakBefore w:val="0"/>
        <w:widowControl w:val="0"/>
        <w:kinsoku/>
        <w:wordWrap/>
        <w:overflowPunct/>
        <w:topLinePunct w:val="0"/>
        <w:bidi w:val="0"/>
        <w:snapToGrid/>
        <w:spacing w:line="600" w:lineRule="exact"/>
        <w:jc w:val="center"/>
        <w:textAlignment w:val="auto"/>
        <w:rPr>
          <w:rFonts w:hint="eastAsia" w:ascii="黑体" w:hAnsi="黑体" w:eastAsia="黑体"/>
          <w:b/>
          <w:bCs/>
          <w:sz w:val="32"/>
          <w:szCs w:val="32"/>
        </w:rPr>
      </w:pPr>
      <w:r>
        <w:rPr>
          <w:rFonts w:hint="eastAsia" w:ascii="黑体" w:hAnsi="黑体" w:eastAsia="黑体"/>
          <w:b/>
          <w:bCs/>
          <w:sz w:val="32"/>
          <w:szCs w:val="32"/>
        </w:rPr>
        <w:t>第四部分 部门决算报表（见附表</w:t>
      </w:r>
      <w:r>
        <w:rPr>
          <w:rFonts w:hint="eastAsia" w:ascii="黑体" w:hAnsi="黑体" w:eastAsia="黑体"/>
          <w:b/>
          <w:bCs/>
          <w:sz w:val="32"/>
          <w:szCs w:val="32"/>
          <w:lang w:val="en-US" w:eastAsia="zh-CN"/>
        </w:rPr>
        <w:t>1</w:t>
      </w:r>
      <w:r>
        <w:rPr>
          <w:rFonts w:hint="eastAsia" w:ascii="黑体" w:hAnsi="黑体" w:eastAsia="黑体"/>
          <w:b/>
          <w:bCs/>
          <w:sz w:val="32"/>
          <w:szCs w:val="32"/>
        </w:rPr>
        <w:t>）</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二、《收入支出决算总表》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三、《收入决算表》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四、《支出决算表》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五、《收入支出决算表》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六、《项目收入支出决算表》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七、《行政事业类项目收入支出决算表》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八、《基本建设类项目收入支出决算表》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九、《支出决算明细表》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十、《基本支出决算明细表》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十一、《项目支出决算明细表》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十三、《财政拨款收入支出决算总表》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二十二、《资产负债简表》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二十三、《资产情况表》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二十四、《国有资产收益征缴情况表》、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二十五、《基本数字表》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二十六、《机构人员情况表》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二十七、《非税收入征缴情况表》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二十八、《部门决算相关信息统计表》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二十九、《政府采购情况表》</w:t>
      </w:r>
    </w:p>
    <w:p>
      <w:pPr>
        <w:keepNext w:val="0"/>
        <w:keepLines w:val="0"/>
        <w:pageBreakBefore w:val="0"/>
        <w:widowControl w:val="0"/>
        <w:kinsoku/>
        <w:wordWrap/>
        <w:overflowPunct/>
        <w:topLinePunct w:val="0"/>
        <w:bidi w:val="0"/>
        <w:snapToGrid/>
        <w:spacing w:line="600" w:lineRule="exact"/>
        <w:ind w:firstLine="0" w:firstLineChars="0"/>
        <w:textAlignment w:val="auto"/>
        <w:rPr>
          <w:rFonts w:hint="eastAsia" w:ascii="仿宋_GB2312" w:eastAsia="仿宋_GB2312"/>
          <w:sz w:val="32"/>
          <w:szCs w:val="32"/>
        </w:rPr>
      </w:pPr>
      <w:r>
        <w:rPr>
          <w:rFonts w:hint="eastAsia" w:ascii="仿宋_GB2312" w:eastAsia="仿宋_GB2312"/>
          <w:sz w:val="32"/>
          <w:szCs w:val="32"/>
        </w:rPr>
        <w:t>三十、《</w:t>
      </w:r>
      <w:r>
        <w:rPr>
          <w:rFonts w:hint="eastAsia" w:ascii="仿宋_GB2312" w:eastAsia="仿宋_GB2312"/>
          <w:sz w:val="32"/>
          <w:szCs w:val="32"/>
          <w:lang w:val="en-US" w:eastAsia="zh-CN"/>
        </w:rPr>
        <w:t>2017</w:t>
      </w:r>
      <w:bookmarkStart w:id="0" w:name="_GoBack"/>
      <w:bookmarkEnd w:id="0"/>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600" w:lineRule="exact"/>
        <w:ind w:firstLine="0" w:firstLineChars="0"/>
        <w:textAlignment w:val="auto"/>
      </w:pPr>
    </w:p>
    <w:sectPr>
      <w:footerReference r:id="rId3" w:type="default"/>
      <w:pgSz w:w="23811" w:h="16838" w:orient="landscape"/>
      <w:pgMar w:top="1803" w:right="1440" w:bottom="1803" w:left="1440" w:header="851" w:footer="992" w:gutter="0"/>
      <w:paperSrc/>
      <w:cols w:equalWidth="0" w:num="2">
        <w:col w:w="10253" w:space="425"/>
        <w:col w:w="10253"/>
      </w:cols>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8"/>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41A9F"/>
    <w:rsid w:val="0F342947"/>
    <w:rsid w:val="10E21F55"/>
    <w:rsid w:val="11B73116"/>
    <w:rsid w:val="16507045"/>
    <w:rsid w:val="172957A3"/>
    <w:rsid w:val="195C628D"/>
    <w:rsid w:val="19FF7152"/>
    <w:rsid w:val="1A4B5641"/>
    <w:rsid w:val="1C794492"/>
    <w:rsid w:val="1FEF2FCD"/>
    <w:rsid w:val="20732C7C"/>
    <w:rsid w:val="208678E5"/>
    <w:rsid w:val="21F4528D"/>
    <w:rsid w:val="225E7909"/>
    <w:rsid w:val="25165D03"/>
    <w:rsid w:val="251F1937"/>
    <w:rsid w:val="257849D5"/>
    <w:rsid w:val="266C5437"/>
    <w:rsid w:val="269C056A"/>
    <w:rsid w:val="278C5245"/>
    <w:rsid w:val="2A7754CC"/>
    <w:rsid w:val="2AD87984"/>
    <w:rsid w:val="2B4C64F8"/>
    <w:rsid w:val="2EB1464D"/>
    <w:rsid w:val="36654437"/>
    <w:rsid w:val="371113C7"/>
    <w:rsid w:val="38614EBD"/>
    <w:rsid w:val="39A75D61"/>
    <w:rsid w:val="39F878DA"/>
    <w:rsid w:val="3ACA445B"/>
    <w:rsid w:val="3C2D1F55"/>
    <w:rsid w:val="3E1C6D38"/>
    <w:rsid w:val="40E94421"/>
    <w:rsid w:val="418A1E82"/>
    <w:rsid w:val="43247B53"/>
    <w:rsid w:val="43BC23A8"/>
    <w:rsid w:val="450F569E"/>
    <w:rsid w:val="45676769"/>
    <w:rsid w:val="460E7C10"/>
    <w:rsid w:val="461E77D0"/>
    <w:rsid w:val="4896434B"/>
    <w:rsid w:val="4C98248A"/>
    <w:rsid w:val="4D162F8A"/>
    <w:rsid w:val="4DE8516C"/>
    <w:rsid w:val="4EF60C29"/>
    <w:rsid w:val="508B38AF"/>
    <w:rsid w:val="577536E4"/>
    <w:rsid w:val="587C0219"/>
    <w:rsid w:val="5B5A6CD7"/>
    <w:rsid w:val="5B913FC9"/>
    <w:rsid w:val="5BF33AEB"/>
    <w:rsid w:val="60000FC2"/>
    <w:rsid w:val="611711BB"/>
    <w:rsid w:val="655E5A90"/>
    <w:rsid w:val="66B5281F"/>
    <w:rsid w:val="726E15DA"/>
    <w:rsid w:val="72781F5B"/>
    <w:rsid w:val="742D49E0"/>
    <w:rsid w:val="749609A4"/>
    <w:rsid w:val="760F0C76"/>
    <w:rsid w:val="76C00FE5"/>
    <w:rsid w:val="7DB35E6E"/>
    <w:rsid w:val="7E101C34"/>
    <w:rsid w:val="7F5A51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槐树花开</cp:lastModifiedBy>
  <cp:lastPrinted>2018-08-17T10:15:00Z</cp:lastPrinted>
  <dcterms:modified xsi:type="dcterms:W3CDTF">2018-08-29T02:43:56Z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