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color w:val="000000"/>
          <w:kern w:val="0"/>
          <w:sz w:val="36"/>
          <w:szCs w:val="36"/>
        </w:rPr>
      </w:pPr>
      <w:r>
        <w:rPr>
          <w:rFonts w:hint="eastAsia" w:hAnsi="宋体" w:eastAsia="仿宋_GB2312" w:cs="宋体"/>
          <w:kern w:val="0"/>
          <w:sz w:val="36"/>
          <w:szCs w:val="36"/>
        </w:rPr>
        <w:t xml:space="preserve">     项目名称：</w:t>
      </w:r>
      <w:r>
        <w:rPr>
          <w:rFonts w:hAnsi="宋体" w:eastAsia="仿宋_GB2312" w:cs="宋体"/>
          <w:kern w:val="0"/>
          <w:sz w:val="36"/>
          <w:szCs w:val="36"/>
          <w:shd w:val="clear" w:color="auto" w:fill="FFFFFF"/>
        </w:rPr>
        <w:fldChar w:fldCharType="begin">
          <w:fldData xml:space="preserve">RAAwAEMARQA2ADIAOAA1AEIAQQA4AEUANAA3ADgAOQBBAEEARAAyAEEAQQBBADcAMwBDADEANgA2
ADcAQQBCAA==
</w:fldData>
        </w:fldChar>
      </w:r>
      <w:r>
        <w:rPr>
          <w:rFonts w:hAnsi="宋体" w:eastAsia="仿宋_GB2312" w:cs="宋体"/>
          <w:kern w:val="0"/>
          <w:sz w:val="36"/>
          <w:szCs w:val="36"/>
          <w:shd w:val="clear" w:color="auto" w:fill="FFFFFF"/>
        </w:rPr>
        <w:instrText xml:space="preserve">Addin 项目名称</w:instrText>
      </w:r>
      <w:r>
        <w:rPr>
          <w:rFonts w:hAnsi="宋体" w:eastAsia="仿宋_GB2312" w:cs="宋体"/>
          <w:kern w:val="0"/>
          <w:sz w:val="36"/>
          <w:szCs w:val="36"/>
          <w:shd w:val="clear" w:color="auto" w:fill="FFFFFF"/>
        </w:rPr>
        <w:fldChar w:fldCharType="separate"/>
      </w:r>
      <w:r>
        <w:rPr>
          <w:rFonts w:hint="eastAsia" w:hAnsi="宋体" w:eastAsia="仿宋_GB2312" w:cs="宋体"/>
          <w:color w:val="000000"/>
          <w:kern w:val="0"/>
          <w:sz w:val="36"/>
          <w:szCs w:val="36"/>
          <w:shd w:val="clear" w:color="FFFFFF" w:fill="FFFFFF"/>
        </w:rPr>
        <w:t>民政管理事务专项业务费</w:t>
      </w:r>
      <w:r>
        <w:rPr>
          <w:rFonts w:hAnsi="宋体" w:eastAsia="仿宋_GB2312" w:cs="宋体"/>
          <w:kern w:val="0"/>
          <w:sz w:val="36"/>
          <w:szCs w:val="36"/>
          <w:shd w:val="clear" w:color="auto" w:fill="FFFFFF"/>
        </w:rPr>
        <w:fldChar w:fldCharType="end"/>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实施单位（公章）：自治区民政厅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主管部门（公章）：自治区民政厅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项目负责人（签章）：托乎提·亚克夫</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填报时间：2019年1月28日</w:t>
      </w:r>
    </w:p>
    <w:p>
      <w:pPr>
        <w:spacing w:line="540" w:lineRule="exact"/>
        <w:jc w:val="center"/>
        <w:rPr>
          <w:rFonts w:hint="eastAsia"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640"/>
        <w:rPr>
          <w:rStyle w:val="17"/>
          <w:rFonts w:ascii="楷体" w:hAnsi="楷体" w:eastAsia="楷体"/>
          <w:b w:val="0"/>
          <w:color w:val="000000"/>
          <w:spacing w:val="-4"/>
          <w:sz w:val="32"/>
          <w:szCs w:val="32"/>
          <w:highlight w:val="darkRed"/>
        </w:rPr>
      </w:pPr>
      <w:r>
        <w:rPr>
          <w:rFonts w:ascii="楷体" w:hAnsi="楷体" w:eastAsia="楷体"/>
          <w:b/>
          <w:color w:val="000000"/>
          <w:spacing w:val="-4"/>
          <w:sz w:val="32"/>
          <w:szCs w:val="32"/>
          <w:shd w:val="clear" w:color="auto" w:fill="FFFFFF"/>
        </w:rPr>
        <w:fldChar w:fldCharType="begin">
          <w:fldData xml:space="preserve">QQBBADkARQA3ADIAOABFADUAMgAxADYANAAxAEUANABCADYANwBEAEQAQwAwAEIARABDADAANwA0
AEIARQAyAA==
</w:fldData>
        </w:fldChar>
      </w:r>
      <w:r>
        <w:rPr>
          <w:rStyle w:val="17"/>
          <w:rFonts w:ascii="楷体" w:hAnsi="楷体" w:eastAsia="楷体"/>
          <w:b w:val="0"/>
          <w:color w:val="000000"/>
          <w:spacing w:val="-4"/>
          <w:sz w:val="32"/>
          <w:szCs w:val="32"/>
          <w:shd w:val="clear" w:color="auto" w:fill="FFFFFF"/>
        </w:rPr>
        <w:instrText xml:space="preserve">Addin 项目单位基本情况</w:instrText>
      </w:r>
      <w:r>
        <w:rPr>
          <w:rFonts w:ascii="楷体" w:hAnsi="楷体" w:eastAsia="楷体"/>
          <w:b/>
          <w:color w:val="000000"/>
          <w:spacing w:val="-4"/>
          <w:sz w:val="32"/>
          <w:szCs w:val="32"/>
          <w:shd w:val="clear" w:color="auto" w:fill="FFFFFF"/>
        </w:rPr>
        <w:fldChar w:fldCharType="separate"/>
      </w:r>
      <w:r>
        <w:rPr>
          <w:rStyle w:val="17"/>
          <w:rFonts w:hint="eastAsia" w:ascii="楷体" w:hAnsi="楷体" w:eastAsia="楷体"/>
          <w:b w:val="0"/>
          <w:color w:val="000000"/>
          <w:spacing w:val="-4"/>
          <w:sz w:val="32"/>
          <w:szCs w:val="32"/>
          <w:shd w:val="clear" w:color="FFFFFF" w:fill="FFFFFF"/>
        </w:rPr>
        <w:t>自治区民政厅设14个内设机构：办公室(政策法规宣传处)、社会救助局、优抚安置局、民间组织登记处、民间组织管理处、退伍军人协调处（自治区双拥领导小组办公室）、军队离退休干部安置处、救灾处、基层政权和社区建设处、区划地名处、社会福利和慈善事业促进处、社会事务处（救助管理处）、规划财务处、人事教育处（社会工作处）、机关党委、驻厅纪检监察组、离退休干部工作处。</w:t>
      </w:r>
      <w:r>
        <w:rPr>
          <w:rFonts w:ascii="楷体" w:hAnsi="楷体" w:eastAsia="楷体"/>
          <w:b/>
          <w:color w:val="000000"/>
          <w:spacing w:val="-4"/>
          <w:sz w:val="32"/>
          <w:szCs w:val="32"/>
          <w:highlight w:val="darkRed"/>
          <w:shd w:val="clear" w:color="auto" w:fill="FFFFFF"/>
        </w:rPr>
        <w:fldChar w:fldCharType="end"/>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624" w:firstLineChars="200"/>
        <w:rPr>
          <w:rStyle w:val="17"/>
          <w:rFonts w:hint="eastAsia" w:ascii="楷体" w:hAnsi="楷体" w:eastAsia="楷体"/>
          <w:b w:val="0"/>
          <w:color w:val="000000"/>
          <w:spacing w:val="-4"/>
          <w:sz w:val="32"/>
          <w:szCs w:val="32"/>
          <w:shd w:val="clear" w:color="FFFFFF" w:fill="FFFFFF"/>
        </w:rPr>
      </w:pPr>
      <w:r>
        <w:rPr>
          <w:rFonts w:ascii="楷体" w:hAnsi="楷体" w:eastAsia="楷体"/>
          <w:color w:val="000000"/>
          <w:spacing w:val="-4"/>
          <w:sz w:val="32"/>
          <w:szCs w:val="32"/>
          <w:shd w:val="clear" w:color="auto" w:fill="FFFFFF"/>
        </w:rPr>
        <w:fldChar w:fldCharType="begin">
          <w:fldData xml:space="preserve">NgA4ADMANwA1AEQARAAxAEYAQQBDADUANAAxADQAQQA4ADAAQwA3ADIAOAA1ADQAMgBEADUAQwBE
ADQAOAAwAA==
</w:fldData>
        </w:fldChar>
      </w:r>
      <w:r>
        <w:rPr>
          <w:rStyle w:val="17"/>
          <w:rFonts w:ascii="楷体" w:hAnsi="楷体" w:eastAsia="楷体"/>
          <w:b w:val="0"/>
          <w:color w:val="000000"/>
          <w:spacing w:val="-4"/>
          <w:sz w:val="32"/>
          <w:szCs w:val="32"/>
          <w:shd w:val="clear" w:color="auto" w:fill="FFFFFF"/>
        </w:rPr>
        <w:instrText xml:space="preserve">Addin 项目预算绩效目标设定情况</w:instrText>
      </w:r>
      <w:r>
        <w:rPr>
          <w:rFonts w:ascii="楷体" w:hAnsi="楷体" w:eastAsia="楷体"/>
          <w:color w:val="000000"/>
          <w:spacing w:val="-4"/>
          <w:sz w:val="32"/>
          <w:szCs w:val="32"/>
          <w:shd w:val="clear" w:color="auto" w:fill="FFFFFF"/>
        </w:rPr>
        <w:fldChar w:fldCharType="separate"/>
      </w:r>
      <w:r>
        <w:rPr>
          <w:rStyle w:val="17"/>
          <w:rFonts w:hint="eastAsia" w:ascii="楷体" w:hAnsi="楷体" w:eastAsia="楷体"/>
          <w:b w:val="0"/>
          <w:color w:val="000000"/>
          <w:spacing w:val="-4"/>
          <w:sz w:val="32"/>
          <w:szCs w:val="32"/>
          <w:shd w:val="clear" w:color="FFFFFF" w:fill="FFFFFF"/>
        </w:rPr>
        <w:t>1.预期目标设定。通过对2018年民政管理工作业务经费项目绩效目标的设定，认为民政管理工作专项业务经费能够保证了各项民政工作的正常开展，为维护社会稳定、社会和谐发挥了积极作用，取得了较好的社会效益。</w:t>
      </w:r>
    </w:p>
    <w:p>
      <w:pPr>
        <w:spacing w:line="540" w:lineRule="exact"/>
        <w:ind w:firstLine="624" w:firstLineChars="200"/>
        <w:rPr>
          <w:rStyle w:val="17"/>
          <w:rFonts w:ascii="楷体" w:hAnsi="楷体" w:eastAsia="楷体"/>
          <w:b w:val="0"/>
          <w:color w:val="000000"/>
          <w:spacing w:val="-4"/>
          <w:sz w:val="32"/>
          <w:szCs w:val="32"/>
          <w:highlight w:val="darkRed"/>
        </w:rPr>
      </w:pPr>
      <w:r>
        <w:rPr>
          <w:rStyle w:val="17"/>
          <w:rFonts w:hint="eastAsia" w:ascii="楷体" w:hAnsi="楷体" w:eastAsia="楷体"/>
          <w:b w:val="0"/>
          <w:color w:val="000000"/>
          <w:spacing w:val="-4"/>
          <w:sz w:val="32"/>
          <w:szCs w:val="32"/>
          <w:shd w:val="clear" w:color="FFFFFF" w:fill="FFFFFF"/>
        </w:rPr>
        <w:t>2.项目基本性质。该项目主要用于保障民政各项业务的规划和管理、政策研究和实施、管理机构的监管和运行评估、保障和服务对象落实惠民政策的管理、执法检查、民政人才队伍建设和环境培育等必要的工作经费。</w:t>
      </w:r>
      <w:r>
        <w:rPr>
          <w:rFonts w:ascii="楷体" w:hAnsi="楷体" w:eastAsia="楷体"/>
          <w:color w:val="000000"/>
          <w:spacing w:val="-4"/>
          <w:sz w:val="32"/>
          <w:szCs w:val="32"/>
          <w:highlight w:val="darkRed"/>
          <w:shd w:val="clear" w:color="auto" w:fill="FFFFFF"/>
        </w:rPr>
        <w:fldChar w:fldCharType="end"/>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761" w:firstLineChars="243"/>
        <w:rPr>
          <w:rStyle w:val="17"/>
          <w:rFonts w:ascii="楷体" w:hAnsi="楷体" w:eastAsia="楷体"/>
          <w:b w:val="0"/>
          <w:color w:val="000000"/>
          <w:spacing w:val="-4"/>
          <w:sz w:val="32"/>
          <w:szCs w:val="32"/>
          <w:highlight w:val="darkRed"/>
        </w:rPr>
      </w:pPr>
      <w:r>
        <w:rPr>
          <w:rFonts w:ascii="楷体" w:hAnsi="楷体" w:eastAsia="楷体"/>
          <w:b/>
          <w:color w:val="000000"/>
          <w:spacing w:val="-4"/>
          <w:sz w:val="32"/>
          <w:szCs w:val="32"/>
          <w:shd w:val="clear" w:color="auto" w:fill="FFFFFF"/>
        </w:rPr>
        <w:fldChar w:fldCharType="begin">
          <w:fldData xml:space="preserve">NQA3AEUAQgBEAEEARgA3AEUANgA5ADgANABBAEEAQQA5ADEAMABGADUANABEAEUAQgA3ADgAQgAw
ADAAMQAzAA==
</w:fldData>
        </w:fldChar>
      </w:r>
      <w:r>
        <w:rPr>
          <w:rStyle w:val="17"/>
          <w:rFonts w:ascii="楷体" w:hAnsi="楷体" w:eastAsia="楷体"/>
          <w:b w:val="0"/>
          <w:color w:val="000000"/>
          <w:spacing w:val="-4"/>
          <w:sz w:val="32"/>
          <w:szCs w:val="32"/>
          <w:shd w:val="clear" w:color="auto" w:fill="FFFFFF"/>
        </w:rPr>
        <w:instrText xml:space="preserve">Addin 项目资金安排落实、总投入等情况</w:instrText>
      </w:r>
      <w:r>
        <w:rPr>
          <w:rFonts w:ascii="楷体" w:hAnsi="楷体" w:eastAsia="楷体"/>
          <w:b/>
          <w:color w:val="000000"/>
          <w:spacing w:val="-4"/>
          <w:sz w:val="32"/>
          <w:szCs w:val="32"/>
          <w:shd w:val="clear" w:color="auto" w:fill="FFFFFF"/>
        </w:rPr>
        <w:fldChar w:fldCharType="separate"/>
      </w:r>
      <w:r>
        <w:rPr>
          <w:rStyle w:val="17"/>
          <w:rFonts w:hint="eastAsia" w:ascii="楷体" w:hAnsi="楷体" w:eastAsia="楷体"/>
          <w:b w:val="0"/>
          <w:color w:val="000000"/>
          <w:spacing w:val="-4"/>
          <w:sz w:val="32"/>
          <w:szCs w:val="32"/>
          <w:shd w:val="clear" w:color="FFFFFF" w:fill="FFFFFF"/>
        </w:rPr>
        <w:t>根据2018年自治区部门预算的安排，实际拨付我厅民政管理专项经费1000万元。此项经费基本保障了我厅各项业务的正常开展。</w:t>
      </w:r>
      <w:r>
        <w:rPr>
          <w:rFonts w:ascii="楷体" w:hAnsi="楷体" w:eastAsia="楷体"/>
          <w:b/>
          <w:color w:val="000000"/>
          <w:spacing w:val="-4"/>
          <w:sz w:val="32"/>
          <w:szCs w:val="32"/>
          <w:highlight w:val="darkRed"/>
          <w:shd w:val="clear" w:color="auto" w:fill="FFFFFF"/>
        </w:rPr>
        <w:fldChar w:fldCharType="end"/>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761" w:firstLineChars="243"/>
        <w:rPr>
          <w:rStyle w:val="17"/>
          <w:rFonts w:ascii="楷体" w:hAnsi="楷体" w:eastAsia="楷体"/>
          <w:b w:val="0"/>
          <w:color w:val="000000"/>
          <w:spacing w:val="-4"/>
          <w:sz w:val="32"/>
          <w:szCs w:val="32"/>
          <w:highlight w:val="darkRed"/>
        </w:rPr>
      </w:pPr>
      <w:r>
        <w:rPr>
          <w:rFonts w:ascii="楷体" w:hAnsi="楷体" w:eastAsia="楷体"/>
          <w:b/>
          <w:color w:val="000000"/>
          <w:spacing w:val="-4"/>
          <w:sz w:val="32"/>
          <w:szCs w:val="32"/>
          <w:shd w:val="clear" w:color="auto" w:fill="FFFFFF"/>
        </w:rPr>
        <w:fldChar w:fldCharType="begin">
          <w:fldData xml:space="preserve">MAA0AEEAMwA1ADgANAA1AEQANgA5AEMANAA3ADkANwBBAEIANgA3AEUANgBEAEIAMQBDADcANQBC
ADcARgAyAA==
</w:fldData>
        </w:fldChar>
      </w:r>
      <w:r>
        <w:rPr>
          <w:rStyle w:val="17"/>
          <w:rFonts w:ascii="楷体" w:hAnsi="楷体" w:eastAsia="楷体"/>
          <w:b w:val="0"/>
          <w:color w:val="000000"/>
          <w:spacing w:val="-4"/>
          <w:sz w:val="32"/>
          <w:szCs w:val="32"/>
          <w:shd w:val="clear" w:color="auto" w:fill="FFFFFF"/>
        </w:rPr>
        <w:instrText xml:space="preserve">Addin 项目资金实际使用情况分析</w:instrText>
      </w:r>
      <w:r>
        <w:rPr>
          <w:rFonts w:ascii="楷体" w:hAnsi="楷体" w:eastAsia="楷体"/>
          <w:b/>
          <w:color w:val="000000"/>
          <w:spacing w:val="-4"/>
          <w:sz w:val="32"/>
          <w:szCs w:val="32"/>
          <w:shd w:val="clear" w:color="auto" w:fill="FFFFFF"/>
        </w:rPr>
        <w:fldChar w:fldCharType="separate"/>
      </w:r>
      <w:r>
        <w:rPr>
          <w:rStyle w:val="17"/>
          <w:rFonts w:hint="eastAsia" w:ascii="楷体" w:hAnsi="楷体" w:eastAsia="楷体"/>
          <w:b w:val="0"/>
          <w:color w:val="000000"/>
          <w:spacing w:val="-4"/>
          <w:sz w:val="32"/>
          <w:szCs w:val="32"/>
          <w:shd w:val="clear" w:color="FFFFFF" w:fill="FFFFFF"/>
        </w:rPr>
        <w:t>按照财政专项资金管理和使用相关要求，财政拨付我厅1000万元，实际使用978万元，用于专项事务推进一是“双集中”工作深入推进。二是脱贫攻坚作用有效发挥。三是社会救助工作成效显著。四是防灾减灾救灾能力全面提升。五是社会福利和慈善事业工作成效显著。六是基层政权建设有效推进。七是社会组织登记管理工作规范有序。八是优抚安置双拥军休工作扎实推进。九是社会事务工作不断加强。十是区划地名工作稳步推进。</w:t>
      </w:r>
      <w:r>
        <w:rPr>
          <w:rFonts w:ascii="楷体" w:hAnsi="楷体" w:eastAsia="楷体"/>
          <w:b/>
          <w:color w:val="000000"/>
          <w:spacing w:val="-4"/>
          <w:sz w:val="32"/>
          <w:szCs w:val="32"/>
          <w:highlight w:val="darkRed"/>
          <w:shd w:val="clear" w:color="auto" w:fill="FFFFFF"/>
        </w:rPr>
        <w:fldChar w:fldCharType="end"/>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楷体" w:hAnsi="楷体" w:eastAsia="楷体"/>
          <w:b w:val="0"/>
          <w:color w:val="000000"/>
          <w:spacing w:val="-4"/>
          <w:sz w:val="32"/>
          <w:szCs w:val="32"/>
          <w:highlight w:val="darkRed"/>
        </w:rPr>
      </w:pPr>
      <w:r>
        <w:rPr>
          <w:rFonts w:ascii="楷体" w:hAnsi="楷体" w:eastAsia="楷体"/>
          <w:color w:val="000000"/>
          <w:spacing w:val="-4"/>
          <w:sz w:val="32"/>
          <w:szCs w:val="32"/>
          <w:shd w:val="clear" w:color="auto" w:fill="FFFFFF"/>
        </w:rPr>
        <w:fldChar w:fldCharType="begin">
          <w:fldData xml:space="preserve">MABDADQAQgBBADMAOAA1AEYANAA1AEMANAA2ADMAMQA4ADYAOAAxADIAOQBBADkANQBCAEUANwAx
ADIARQBEAA==
</w:fldData>
        </w:fldChar>
      </w:r>
      <w:r>
        <w:rPr>
          <w:rStyle w:val="17"/>
          <w:rFonts w:ascii="楷体" w:hAnsi="楷体" w:eastAsia="楷体"/>
          <w:b w:val="0"/>
          <w:color w:val="000000"/>
          <w:spacing w:val="-4"/>
          <w:sz w:val="32"/>
          <w:szCs w:val="32"/>
          <w:shd w:val="clear" w:color="auto" w:fill="FFFFFF"/>
        </w:rPr>
        <w:instrText xml:space="preserve">Addin 项目资金管理情况分析</w:instrText>
      </w:r>
      <w:r>
        <w:rPr>
          <w:rFonts w:ascii="楷体" w:hAnsi="楷体" w:eastAsia="楷体"/>
          <w:color w:val="000000"/>
          <w:spacing w:val="-4"/>
          <w:sz w:val="32"/>
          <w:szCs w:val="32"/>
          <w:shd w:val="clear" w:color="auto" w:fill="FFFFFF"/>
        </w:rPr>
        <w:fldChar w:fldCharType="separate"/>
      </w:r>
      <w:r>
        <w:rPr>
          <w:rStyle w:val="17"/>
          <w:rFonts w:hint="eastAsia" w:ascii="楷体" w:hAnsi="楷体" w:eastAsia="楷体"/>
          <w:b w:val="0"/>
          <w:color w:val="000000"/>
          <w:spacing w:val="-4"/>
          <w:sz w:val="32"/>
          <w:szCs w:val="32"/>
          <w:shd w:val="clear" w:color="FFFFFF" w:fill="FFFFFF"/>
        </w:rPr>
        <w:t>历年来，我厅遵循“专款专用、重点使用”的原则，将民政专项资金的监督管理列入重要议事日程，通过健全机制，完善制度，严格督查，切实保障了国家民生政策的落实到位，确保了民政专项资金的安全运行。资金发放流程，由业务处室提供资金使用方案，做到一事一报，厅分管和主要领导把关，做到了专款专用，层层把关，无违法乱纪行为。</w:t>
      </w:r>
      <w:r>
        <w:rPr>
          <w:rFonts w:ascii="楷体" w:hAnsi="楷体" w:eastAsia="楷体"/>
          <w:color w:val="000000"/>
          <w:spacing w:val="-4"/>
          <w:sz w:val="32"/>
          <w:szCs w:val="32"/>
          <w:highlight w:val="darkRed"/>
          <w:shd w:val="clear" w:color="auto" w:fill="FFFFFF"/>
        </w:rPr>
        <w:fldChar w:fldCharType="end"/>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ascii="楷体" w:hAnsi="楷体" w:eastAsia="楷体"/>
          <w:b w:val="0"/>
          <w:color w:val="000000"/>
          <w:spacing w:val="-4"/>
          <w:sz w:val="32"/>
          <w:szCs w:val="32"/>
          <w:highlight w:val="darkRed"/>
        </w:rPr>
      </w:pPr>
      <w:r>
        <w:rPr>
          <w:rFonts w:ascii="楷体" w:hAnsi="楷体" w:eastAsia="楷体"/>
          <w:color w:val="000000"/>
          <w:spacing w:val="-4"/>
          <w:sz w:val="32"/>
          <w:szCs w:val="32"/>
          <w:shd w:val="clear" w:color="auto" w:fill="FFFFFF"/>
        </w:rPr>
        <w:fldChar w:fldCharType="begin">
          <w:fldData xml:space="preserve">MAAxADgANQA1AEQANAAyAEEAQgA3ADMANAA4AEUANwA5ADQAOABCAEIANQBBADAANgA2ADMANQAz
AEMAMgA5AA==
</w:fldData>
        </w:fldChar>
      </w:r>
      <w:r>
        <w:rPr>
          <w:rStyle w:val="17"/>
          <w:rFonts w:ascii="楷体" w:hAnsi="楷体" w:eastAsia="楷体"/>
          <w:b w:val="0"/>
          <w:color w:val="000000"/>
          <w:spacing w:val="-4"/>
          <w:sz w:val="32"/>
          <w:szCs w:val="32"/>
          <w:shd w:val="clear" w:color="auto" w:fill="FFFFFF"/>
        </w:rPr>
        <w:instrText xml:space="preserve">Addin 项目组织情况分析</w:instrText>
      </w:r>
      <w:r>
        <w:rPr>
          <w:rFonts w:ascii="楷体" w:hAnsi="楷体" w:eastAsia="楷体"/>
          <w:color w:val="000000"/>
          <w:spacing w:val="-4"/>
          <w:sz w:val="32"/>
          <w:szCs w:val="32"/>
          <w:shd w:val="clear" w:color="auto" w:fill="FFFFFF"/>
        </w:rPr>
        <w:fldChar w:fldCharType="separate"/>
      </w:r>
      <w:r>
        <w:rPr>
          <w:rStyle w:val="17"/>
          <w:rFonts w:hint="eastAsia" w:ascii="楷体" w:hAnsi="楷体" w:eastAsia="楷体"/>
          <w:b w:val="0"/>
          <w:color w:val="000000"/>
          <w:spacing w:val="-4"/>
          <w:sz w:val="32"/>
          <w:szCs w:val="32"/>
          <w:shd w:val="clear" w:color="FFFFFF" w:fill="FFFFFF"/>
        </w:rPr>
        <w:t>以“惠民生、促改革、强服务、夯基础”为基本思路目标，一是着力提高救助保障标准，抓好救灾防灾工作，发展社会福利与慈善事业，提升全市民生保障水平；二是着力推进基层社会治理创新，持续抓好完美社区建设、乡镇区划调整改革、基层民主建设、社会组织管理等；三是着力抓好双拥活动和“双带双促”活动，全面落实优抚安置政策，维护优抚对象合法权益，引导支持退役军人就业创业；四是着力优化专项事务管理，重点做好区划调整和地名规划，深化殡葬改革，规范婚姻登记，加强未成年人保护救助等，提升民政公共服务水平；五是着力加强民政项目建设，在全区建成一批具有示范性的养老、殡葬、优抚等基础设施。</w:t>
      </w:r>
      <w:r>
        <w:rPr>
          <w:rFonts w:ascii="楷体" w:hAnsi="楷体" w:eastAsia="楷体"/>
          <w:color w:val="000000"/>
          <w:spacing w:val="-4"/>
          <w:sz w:val="32"/>
          <w:szCs w:val="32"/>
          <w:highlight w:val="darkRed"/>
          <w:shd w:val="clear" w:color="auto" w:fill="FFFFFF"/>
        </w:rPr>
        <w:fldChar w:fldCharType="end"/>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761" w:firstLineChars="243"/>
        <w:rPr>
          <w:rStyle w:val="17"/>
          <w:rFonts w:ascii="楷体" w:hAnsi="楷体" w:eastAsia="楷体"/>
          <w:b w:val="0"/>
          <w:color w:val="000000"/>
          <w:spacing w:val="-4"/>
          <w:sz w:val="32"/>
          <w:szCs w:val="32"/>
        </w:rPr>
      </w:pPr>
      <w:r>
        <w:rPr>
          <w:rFonts w:ascii="楷体" w:hAnsi="楷体" w:eastAsia="楷体"/>
          <w:b/>
          <w:color w:val="000000"/>
          <w:spacing w:val="-4"/>
          <w:sz w:val="32"/>
          <w:szCs w:val="32"/>
          <w:shd w:val="clear" w:color="auto" w:fill="FFFFFF"/>
        </w:rPr>
        <w:fldChar w:fldCharType="begin">
          <w:fldData xml:space="preserve">RgBCAEQAQgBFADkARAAwADMANQA1AEEANAAyAEIARABBADIARgBEADYARQBBADgAQQBGAEIANAAz
ADEAMQAyAA==
</w:fldData>
        </w:fldChar>
      </w:r>
      <w:r>
        <w:rPr>
          <w:rStyle w:val="17"/>
          <w:rFonts w:ascii="楷体" w:hAnsi="楷体" w:eastAsia="楷体"/>
          <w:b w:val="0"/>
          <w:color w:val="000000"/>
          <w:spacing w:val="-4"/>
          <w:sz w:val="32"/>
          <w:szCs w:val="32"/>
          <w:shd w:val="clear" w:color="auto" w:fill="FFFFFF"/>
        </w:rPr>
        <w:instrText xml:space="preserve">Addin 项目管理情况分析</w:instrText>
      </w:r>
      <w:r>
        <w:rPr>
          <w:rFonts w:ascii="楷体" w:hAnsi="楷体" w:eastAsia="楷体"/>
          <w:b/>
          <w:color w:val="000000"/>
          <w:spacing w:val="-4"/>
          <w:sz w:val="32"/>
          <w:szCs w:val="32"/>
          <w:shd w:val="clear" w:color="auto" w:fill="FFFFFF"/>
        </w:rPr>
        <w:fldChar w:fldCharType="separate"/>
      </w:r>
      <w:r>
        <w:rPr>
          <w:rStyle w:val="17"/>
          <w:rFonts w:hint="eastAsia" w:ascii="楷体" w:hAnsi="楷体" w:eastAsia="楷体"/>
          <w:b w:val="0"/>
          <w:color w:val="000000"/>
          <w:spacing w:val="-4"/>
          <w:sz w:val="32"/>
          <w:szCs w:val="32"/>
          <w:shd w:val="clear" w:color="FFFFFF" w:fill="FFFFFF"/>
        </w:rPr>
        <w:t>项目资金实行专帐管理，财务管理制度健全，执行情况良好，积极配合审计部门组织检查，保证制度的有效实施，无违反财务管理、财经纪律情况发生。会计核算真实完整，项目资金支出和原定用途、预算批复用途相符，支出符合国家财经法规和财务管理制度规定；资金拨付程序规范，资产管理制度健全，定期对资金使用情况进行检查，严格确保项目质量；财务管理按规定执行，符合有关财务会计管理规定。随着财务制度的不断完善，资金使用率也不断提高。</w:t>
      </w:r>
      <w:r>
        <w:rPr>
          <w:rFonts w:ascii="楷体" w:hAnsi="楷体" w:eastAsia="楷体"/>
          <w:b/>
          <w:color w:val="000000"/>
          <w:spacing w:val="-4"/>
          <w:sz w:val="32"/>
          <w:szCs w:val="32"/>
          <w:highlight w:val="darkRed"/>
          <w:shd w:val="clear" w:color="auto" w:fill="FFFFFF"/>
        </w:rPr>
        <w:fldChar w:fldCharType="end"/>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758" w:firstLineChars="243"/>
        <w:rPr>
          <w:rFonts w:ascii="楷体" w:hAnsi="楷体" w:eastAsia="楷体"/>
          <w:color w:val="000000"/>
          <w:spacing w:val="-4"/>
          <w:sz w:val="32"/>
          <w:szCs w:val="32"/>
          <w:highlight w:val="darkRed"/>
        </w:rPr>
      </w:pPr>
      <w:r>
        <w:rPr>
          <w:rFonts w:ascii="楷体" w:hAnsi="楷体" w:eastAsia="楷体"/>
          <w:color w:val="000000"/>
          <w:spacing w:val="-4"/>
          <w:sz w:val="32"/>
          <w:szCs w:val="32"/>
          <w:shd w:val="clear" w:color="auto" w:fill="FFFFFF"/>
        </w:rPr>
        <w:fldChar w:fldCharType="begin">
          <w:fldData xml:space="preserve">MwBFADkARQA4AEYANQAyAEUAQwA5ADIANAA1ADcAOQA4ADkAQQAxAEUANgBDADcANgA4ADgARABB
AEUAOQAyAA==
</w:fldData>
        </w:fldChar>
      </w:r>
      <w:r>
        <w:rPr>
          <w:rFonts w:ascii="楷体" w:hAnsi="楷体" w:eastAsia="楷体"/>
          <w:color w:val="000000"/>
          <w:spacing w:val="-4"/>
          <w:sz w:val="32"/>
          <w:szCs w:val="32"/>
          <w:shd w:val="clear" w:color="auto" w:fill="FFFFFF"/>
        </w:rPr>
        <w:instrText xml:space="preserve">Addin 项目绩效目标完成情况分析</w:instrText>
      </w:r>
      <w:r>
        <w:rPr>
          <w:rFonts w:ascii="楷体" w:hAnsi="楷体" w:eastAsia="楷体"/>
          <w:color w:val="000000"/>
          <w:spacing w:val="-4"/>
          <w:sz w:val="32"/>
          <w:szCs w:val="32"/>
          <w:shd w:val="clear" w:color="auto" w:fill="FFFFFF"/>
        </w:rPr>
        <w:fldChar w:fldCharType="separate"/>
      </w:r>
      <w:r>
        <w:rPr>
          <w:rFonts w:hint="eastAsia" w:ascii="楷体" w:hAnsi="楷体" w:eastAsia="楷体"/>
          <w:color w:val="000000"/>
          <w:spacing w:val="-4"/>
          <w:sz w:val="32"/>
          <w:szCs w:val="32"/>
          <w:shd w:val="clear" w:color="FFFFFF" w:fill="FFFFFF"/>
        </w:rPr>
        <w:t>一是做好社会救助兜底保障工作。陈全国书记在自治区党委经济工作会议上要求：“坚决打好精准脱贫攻坚战，确保实现‘两不愁、三保障’，深度贫困人口人均可支配收入达到4000元，既不人为拔高标准、也不人为降低标准。”二是积极推进“双集中”工作。持续开展“五保”老人集中供养和孤儿集中收养工作，全力推进新增机构和床位建设，配备相应的设施设备，提高集中供养水平，提高生活不能自理特困人员集中供养率。自治区人民政府出台的《关于全面建立“五保”老人集中供养和孤儿集中收养制度的实施意见》中明确指出：“公办养老机构护理人员与失能失智老人不低于1:3、与生活自理老人不低于1:10的比例配备，落实管理服务人员工资待遇，机构护理人员工资标准不低于当地最低工资标准的2倍、工勤人员工资标准不低于当地最低工资标准”。三是全面提升防灾减灾救灾能力。认真贯彻习近平总书记防灾减灾救灾新思想、新理念、新要求，要转变重救灾轻防灾的观念，把工作重心从应急救灾转到日常防灾减灾上来。四是加快发展养老、社会福利和慈善事业。继续开展养老院服务质量建设专项行动。各级民政部门进一步加强直属民政福利机构人财物及消防等安全监管，特别是对儿童福利院、农村敬老院、精神病院、社会福利院和救助管理站的日常监管，确保服务对象的安全。五是扎实做好涉军服务保障工作。推进优抚信息系统精细化管理。抓好优抚对象医疗、住房等优待政策落实。巩固深化退役士兵安置政策遗留问题“清零”成果。六是严格规范社会组织登记管理工作。引导社会组织深入学习贯彻党的十九大精神。落实登记管理与党建工作“三同步”，协助有关部门推动党的组织和党的工作全覆盖。七是不断强化基层政权建设。学习贯彻自治区党委、人民政府关于加强城乡社区治理和提升乡镇服务能力的部署要求，开展城乡社区治理、乡镇政府服务能力评估和跟踪检查工作，全面加强基层治理。八是不断提高社会事务管理水平。各级民政部门要尽快完成婚姻档案历史数据补录工作。加大婚姻领域违法行为综合治理，倡导文明节俭新风尚。加大公益性安葬（放）设施建设力度，继续推进节地生态安葬，开展农村散埋乱葬治理。</w:t>
      </w:r>
      <w:r>
        <w:rPr>
          <w:rFonts w:ascii="楷体" w:hAnsi="楷体" w:eastAsia="楷体"/>
          <w:color w:val="000000"/>
          <w:spacing w:val="-4"/>
          <w:sz w:val="32"/>
          <w:szCs w:val="32"/>
          <w:highlight w:val="darkRed"/>
          <w:shd w:val="clear" w:color="auto" w:fill="FFFFFF"/>
        </w:rPr>
        <w:fldChar w:fldCharType="end"/>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项目绩效目标已完成。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755" w:firstLineChars="242"/>
        <w:rPr>
          <w:rFonts w:ascii="楷体" w:hAnsi="楷体" w:eastAsia="楷体"/>
          <w:color w:val="000000"/>
          <w:spacing w:val="-4"/>
          <w:sz w:val="32"/>
          <w:szCs w:val="32"/>
          <w:highlight w:val="darkRed"/>
        </w:rPr>
      </w:pPr>
      <w:r>
        <w:rPr>
          <w:rFonts w:ascii="楷体" w:hAnsi="楷体" w:eastAsia="楷体"/>
          <w:color w:val="000000"/>
          <w:spacing w:val="-4"/>
          <w:sz w:val="32"/>
          <w:szCs w:val="32"/>
          <w:shd w:val="clear" w:color="auto" w:fill="FFFFFF"/>
        </w:rPr>
        <w:fldChar w:fldCharType="begin">
          <w:fldData xml:space="preserve">MAA2AEUANQAyAEMARQAwADYAOQAzADUANAAyADEAMgBBAEYAOQA0AEUAMgAwADcANwA4AEIAMQA0
ADAARgA5AA==
</w:fldData>
        </w:fldChar>
      </w:r>
      <w:r>
        <w:rPr>
          <w:rFonts w:hint="eastAsia" w:ascii="楷体" w:hAnsi="楷体" w:eastAsia="楷体"/>
          <w:color w:val="000000"/>
          <w:spacing w:val="-4"/>
          <w:sz w:val="32"/>
          <w:szCs w:val="32"/>
          <w:shd w:val="clear" w:color="auto" w:fill="FFFFFF"/>
        </w:rPr>
        <w:instrText xml:space="preserve">Addin 后续工作计划</w:instrText>
      </w:r>
      <w:r>
        <w:rPr>
          <w:rFonts w:ascii="楷体" w:hAnsi="楷体" w:eastAsia="楷体"/>
          <w:color w:val="000000"/>
          <w:spacing w:val="-4"/>
          <w:sz w:val="32"/>
          <w:szCs w:val="32"/>
          <w:shd w:val="clear" w:color="auto" w:fill="FFFFFF"/>
        </w:rPr>
        <w:fldChar w:fldCharType="separate"/>
      </w:r>
      <w:r>
        <w:rPr>
          <w:rFonts w:hint="eastAsia" w:ascii="楷体" w:hAnsi="楷体" w:eastAsia="楷体"/>
          <w:color w:val="000000"/>
          <w:spacing w:val="-4"/>
          <w:sz w:val="32"/>
          <w:szCs w:val="32"/>
          <w:shd w:val="clear" w:color="FFFFFF" w:fill="FFFFFF"/>
        </w:rPr>
        <w:t>目前，从各地落实自治区民政惠民政策情况来看，大部分地县落实是很好的，也取得了很好的效果。但是，个别地县因为对相关政策的学习了解不够等问题，部分文件没有得到很好地贯彻落实到位。一是扶持民办养老机构发展方面。二是地方落实配套低保资金方面。三是确保低保资金安全发放。四是要狠抓干部作风。五是要狠抓精准认定。六是要狠抓反腐倡廉建设。</w:t>
      </w:r>
      <w:r>
        <w:rPr>
          <w:rFonts w:ascii="楷体" w:hAnsi="楷体" w:eastAsia="楷体"/>
          <w:color w:val="000000"/>
          <w:spacing w:val="-4"/>
          <w:sz w:val="32"/>
          <w:szCs w:val="32"/>
          <w:highlight w:val="darkRed"/>
          <w:shd w:val="clear" w:color="auto" w:fill="FFFFFF"/>
        </w:rPr>
        <w:fldChar w:fldCharType="end"/>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755" w:firstLineChars="242"/>
        <w:rPr>
          <w:rFonts w:hint="eastAsia" w:ascii="楷体" w:hAnsi="楷体" w:eastAsia="楷体"/>
          <w:color w:val="000000"/>
          <w:spacing w:val="-4"/>
          <w:sz w:val="32"/>
          <w:szCs w:val="32"/>
          <w:shd w:val="clear" w:color="FFFFFF" w:fill="FFFFFF"/>
        </w:rPr>
      </w:pPr>
      <w:r>
        <w:rPr>
          <w:rFonts w:hint="eastAsia" w:ascii="楷体" w:hAnsi="楷体" w:eastAsia="楷体"/>
          <w:color w:val="000000"/>
          <w:spacing w:val="-4"/>
          <w:sz w:val="32"/>
          <w:szCs w:val="32"/>
          <w:shd w:val="clear" w:color="FFFFFF" w:fill="FFFFFF"/>
        </w:rPr>
        <w:t>主要经验及做法：</w:t>
      </w:r>
    </w:p>
    <w:p>
      <w:pPr>
        <w:spacing w:line="540" w:lineRule="exact"/>
        <w:ind w:firstLine="755" w:firstLineChars="242"/>
        <w:rPr>
          <w:rFonts w:hint="eastAsia" w:ascii="楷体" w:hAnsi="楷体" w:eastAsia="楷体"/>
          <w:color w:val="000000"/>
          <w:spacing w:val="-4"/>
          <w:sz w:val="32"/>
          <w:szCs w:val="32"/>
          <w:shd w:val="clear" w:color="FFFFFF" w:fill="FFFFFF"/>
        </w:rPr>
      </w:pPr>
      <w:r>
        <w:rPr>
          <w:rFonts w:hint="eastAsia" w:ascii="楷体" w:hAnsi="楷体" w:eastAsia="楷体"/>
          <w:color w:val="000000"/>
          <w:spacing w:val="-4"/>
          <w:sz w:val="32"/>
          <w:szCs w:val="32"/>
          <w:shd w:val="clear" w:color="FFFFFF" w:fill="FFFFFF"/>
        </w:rPr>
        <w:t>1. 城乡低保实现一体化。为深入推动低保规范化建设，充分发挥社会救助的兜底作用，在去年做好青山铺镇城乡低保一体化试点的基础上，今年7月全市率先实现低保一体化，实现了农村低保与城镇低保的一体化对接，所有农村低保对象统一按照城镇低保450元/人/月的标准进行补差。改革后，全县低保对象为6525户、14172人，月人均232元，较改革前提高38元。</w:t>
      </w:r>
    </w:p>
    <w:p>
      <w:pPr>
        <w:spacing w:line="540" w:lineRule="exact"/>
        <w:ind w:firstLine="755" w:firstLineChars="242"/>
        <w:rPr>
          <w:rFonts w:hint="eastAsia" w:ascii="楷体" w:hAnsi="楷体" w:eastAsia="楷体"/>
          <w:color w:val="000000"/>
          <w:spacing w:val="-4"/>
          <w:sz w:val="32"/>
          <w:szCs w:val="32"/>
          <w:shd w:val="clear" w:color="FFFFFF" w:fill="FFFFFF"/>
        </w:rPr>
      </w:pPr>
      <w:r>
        <w:rPr>
          <w:rFonts w:hint="eastAsia" w:ascii="楷体" w:hAnsi="楷体" w:eastAsia="楷体"/>
          <w:color w:val="000000"/>
          <w:spacing w:val="-4"/>
          <w:sz w:val="32"/>
          <w:szCs w:val="32"/>
          <w:shd w:val="clear" w:color="FFFFFF" w:fill="FFFFFF"/>
        </w:rPr>
        <w:t>2. 社会组织创新发展。一是出台扶持政策。专门出台《关于进一步培育发展和规范管理社会组织的实施意见》和《公益性社会组织培育发展专项资金管理办法》两份指导性文件，使社会组织建设发展有法可依、有章可循。二是实施公益项目。在公益社会组织培育发展专项资金中安排300万元用于22个公益创投项目，以满足居民多样化的需求，培养公益性社会组织和优质公益服务项目，推动社会管理创新。三是建设孵化基地。投入195万元建成建筑面积达1000余平方主体的孵化基地。自10月运营以来，通过向社会招募第一批10家社会组织入驻孵化和培育。通过政府主导、专业团队运营、社会有关方面跨界合作的模式，目前基地已成为集培育扶持、提升能力、引导规范、资源整合、成果展示、经验交流为一体的社会组织综合服务平台。</w:t>
      </w:r>
    </w:p>
    <w:p>
      <w:pPr>
        <w:spacing w:line="540" w:lineRule="exact"/>
        <w:ind w:firstLine="755" w:firstLineChars="242"/>
        <w:rPr>
          <w:rFonts w:hint="eastAsia" w:ascii="楷体" w:hAnsi="楷体" w:eastAsia="楷体"/>
          <w:color w:val="000000"/>
          <w:spacing w:val="-4"/>
          <w:sz w:val="32"/>
          <w:szCs w:val="32"/>
          <w:shd w:val="clear" w:color="FFFFFF" w:fill="FFFFFF"/>
        </w:rPr>
      </w:pPr>
      <w:r>
        <w:rPr>
          <w:rFonts w:hint="eastAsia" w:ascii="楷体" w:hAnsi="楷体" w:eastAsia="楷体"/>
          <w:color w:val="000000"/>
          <w:spacing w:val="-4"/>
          <w:sz w:val="32"/>
          <w:szCs w:val="32"/>
          <w:shd w:val="clear" w:color="FFFFFF" w:fill="FFFFFF"/>
        </w:rPr>
        <w:t>3. 民政资金管理水平显著加强。进一步加强资金管理制度建设，通过建立健全和严格执行制度，规范资金管理，防范廉政风险。继续加强资金使用和审批管理，严格遵守民政资金分配、审核、使用的程序要求，压缩自由裁量空间，杜绝优亲厚友等问题，及时予以公示，接受社会监督。进一步加强各级民政资金的指导和监管，发现问题，及时整改。结合开展“纠‘四风’、治陋习”和“雁过拔毛”式腐败两项专项整治行动，对民政资金管理使用情况进行专项监督检查。</w:t>
      </w:r>
    </w:p>
    <w:p>
      <w:pPr>
        <w:spacing w:line="540" w:lineRule="exact"/>
        <w:ind w:firstLine="755" w:firstLineChars="242"/>
        <w:rPr>
          <w:rFonts w:hint="eastAsia" w:ascii="楷体" w:hAnsi="楷体" w:eastAsia="楷体"/>
          <w:color w:val="000000"/>
          <w:spacing w:val="-4"/>
          <w:sz w:val="32"/>
          <w:szCs w:val="32"/>
          <w:shd w:val="clear" w:color="FFFFFF" w:fill="FFFFFF"/>
        </w:rPr>
      </w:pPr>
      <w:r>
        <w:rPr>
          <w:rFonts w:hint="eastAsia" w:ascii="楷体" w:hAnsi="楷体" w:eastAsia="楷体"/>
          <w:color w:val="000000"/>
          <w:spacing w:val="-4"/>
          <w:sz w:val="32"/>
          <w:szCs w:val="32"/>
          <w:shd w:val="clear" w:color="FFFFFF" w:fill="FFFFFF"/>
        </w:rPr>
        <w:t>4. 推行婚姻专业辅导服务。全省率先通过公益创投项目，引进专业社会组织机构——长沙市维家婚姻家庭社会工作服务中心进驻离婚场所，及时了解有离婚意向夫妻的心理想法和存在矛盾，及时进行安抚和疏导，挽救濒临破裂的家庭，助力和谐长沙县建设。</w:t>
      </w:r>
    </w:p>
    <w:p>
      <w:pPr>
        <w:spacing w:line="540" w:lineRule="exact"/>
        <w:ind w:firstLine="755" w:firstLineChars="242"/>
        <w:rPr>
          <w:rFonts w:hint="eastAsia" w:ascii="楷体" w:hAnsi="楷体" w:eastAsia="楷体"/>
          <w:color w:val="000000"/>
          <w:spacing w:val="-4"/>
          <w:sz w:val="32"/>
          <w:szCs w:val="32"/>
          <w:shd w:val="clear" w:color="FFFFFF" w:fill="FFFFFF"/>
        </w:rPr>
      </w:pPr>
      <w:r>
        <w:rPr>
          <w:rFonts w:hint="eastAsia" w:ascii="楷体" w:hAnsi="楷体" w:eastAsia="楷体"/>
          <w:color w:val="000000"/>
          <w:spacing w:val="-4"/>
          <w:sz w:val="32"/>
          <w:szCs w:val="32"/>
          <w:shd w:val="clear" w:color="FFFFFF" w:fill="FFFFFF"/>
        </w:rPr>
        <w:t>5. 探索建设居民经济状况核查比对系统。在2014年我厅建设城乡低保管理系统的基础上，从2016年开始探索创建居民经济状况核查比对系统，联合各委办厅局的居民经济现有信息，大数据的运用将实现各职能部门的救助信息有效共享、救助资源合理配置，便于实施协同救助，精准识别认证，从而缩短救助时限，提高救助效率。实现真正意义上的核查比对，杜绝过去“开车吃低保”的现象。</w:t>
      </w:r>
    </w:p>
    <w:p>
      <w:pPr>
        <w:spacing w:line="540" w:lineRule="exact"/>
        <w:ind w:firstLine="755" w:firstLineChars="242"/>
        <w:rPr>
          <w:rFonts w:hint="eastAsia" w:ascii="楷体" w:hAnsi="楷体" w:eastAsia="楷体"/>
          <w:color w:val="000000"/>
          <w:spacing w:val="-4"/>
          <w:sz w:val="32"/>
          <w:szCs w:val="32"/>
          <w:shd w:val="clear" w:color="FFFFFF" w:fill="FFFFFF"/>
        </w:rPr>
      </w:pPr>
      <w:r>
        <w:rPr>
          <w:rFonts w:ascii="楷体" w:hAnsi="楷体" w:eastAsia="楷体"/>
          <w:color w:val="000000"/>
          <w:spacing w:val="-4"/>
          <w:sz w:val="32"/>
          <w:szCs w:val="32"/>
          <w:shd w:val="clear" w:color="auto" w:fill="FFFFFF"/>
        </w:rPr>
        <w:fldChar w:fldCharType="begin">
          <w:fldData xml:space="preserve">MAAwADEANgA4ADgAOQBDAEUANwA3ADAANABDADYAOAA5ADMAMQA3AEIAMAA2ADgARgA3ADcAMABE
AEMANgAyAA==
</w:fldData>
        </w:fldChar>
      </w:r>
      <w:r>
        <w:rPr>
          <w:rFonts w:hint="eastAsia" w:ascii="楷体" w:hAnsi="楷体" w:eastAsia="楷体"/>
          <w:color w:val="000000"/>
          <w:spacing w:val="-4"/>
          <w:sz w:val="32"/>
          <w:szCs w:val="32"/>
          <w:shd w:val="clear" w:color="auto" w:fill="FFFFFF"/>
        </w:rPr>
        <w:instrText xml:space="preserve">Addin 主要经验及做法、存在问题和建议</w:instrText>
      </w:r>
      <w:r>
        <w:rPr>
          <w:rFonts w:ascii="楷体" w:hAnsi="楷体" w:eastAsia="楷体"/>
          <w:color w:val="000000"/>
          <w:spacing w:val="-4"/>
          <w:sz w:val="32"/>
          <w:szCs w:val="32"/>
          <w:shd w:val="clear" w:color="auto" w:fill="FFFFFF"/>
        </w:rPr>
        <w:fldChar w:fldCharType="separate"/>
      </w:r>
      <w:r>
        <w:rPr>
          <w:rFonts w:hint="eastAsia" w:ascii="楷体" w:hAnsi="楷体" w:eastAsia="楷体"/>
          <w:color w:val="000000"/>
          <w:spacing w:val="-4"/>
          <w:sz w:val="32"/>
          <w:szCs w:val="32"/>
          <w:shd w:val="clear" w:color="FFFFFF" w:fill="FFFFFF"/>
        </w:rPr>
        <w:t>存在的问题和建议：</w:t>
      </w:r>
    </w:p>
    <w:p>
      <w:pPr>
        <w:spacing w:line="540" w:lineRule="exact"/>
        <w:ind w:firstLine="755" w:firstLineChars="242"/>
        <w:rPr>
          <w:rFonts w:hint="eastAsia" w:ascii="楷体" w:hAnsi="楷体" w:eastAsia="楷体"/>
          <w:color w:val="000000"/>
          <w:spacing w:val="-4"/>
          <w:sz w:val="32"/>
          <w:szCs w:val="32"/>
          <w:shd w:val="clear" w:color="FFFFFF" w:fill="FFFFFF"/>
        </w:rPr>
      </w:pPr>
      <w:r>
        <w:rPr>
          <w:rFonts w:hint="eastAsia" w:ascii="楷体" w:hAnsi="楷体" w:eastAsia="楷体"/>
          <w:color w:val="000000"/>
          <w:spacing w:val="-4"/>
          <w:sz w:val="32"/>
          <w:szCs w:val="32"/>
          <w:shd w:val="clear" w:color="FFFFFF" w:fill="FFFFFF"/>
        </w:rPr>
        <w:t>1、民政工作机遇与挑战并存。“十三五”时期是我国全面建成小康社会的决胜阶段，各级党委政府高度重视民生和社会建设，民政事业面临良好的外部发展环境。与此同时，随着人口结构变化、社会加速转型和民生诉求多样化，民政工作改革发展面临不少制约因素和诸多挑战，这也对民政服务提出更高要求。</w:t>
      </w:r>
    </w:p>
    <w:p>
      <w:pPr>
        <w:spacing w:line="540" w:lineRule="exact"/>
        <w:ind w:firstLine="755" w:firstLineChars="242"/>
        <w:rPr>
          <w:rFonts w:ascii="楷体" w:hAnsi="楷体" w:eastAsia="楷体"/>
          <w:color w:val="000000"/>
          <w:spacing w:val="-4"/>
          <w:sz w:val="32"/>
          <w:szCs w:val="32"/>
          <w:highlight w:val="darkRed"/>
        </w:rPr>
      </w:pPr>
      <w:r>
        <w:rPr>
          <w:rFonts w:hint="eastAsia" w:ascii="楷体" w:hAnsi="楷体" w:eastAsia="楷体"/>
          <w:color w:val="000000"/>
          <w:spacing w:val="-4"/>
          <w:sz w:val="32"/>
          <w:szCs w:val="32"/>
          <w:shd w:val="clear" w:color="FFFFFF" w:fill="FFFFFF"/>
        </w:rPr>
        <w:t>2、业务用车只减不增影响工作开展。公务用车制度改革是解决当前机关用车制度弊端的有效办法，但因为民政工作头绪多、任务重等特殊性，社会救助调查、社会福利机构巡查、流浪乞讨人员救助等，都需要经常性亲临现场，一旦发生的突发事件，如动用社会车辆就可能降低处理突发事件的效率。同时，公车改革后将降低干部下乡办事的方便程度，进而影响工作的进展，增加工作落实难度。</w:t>
      </w:r>
      <w:r>
        <w:rPr>
          <w:rFonts w:ascii="楷体" w:hAnsi="楷体" w:eastAsia="楷体"/>
          <w:color w:val="000000"/>
          <w:spacing w:val="-4"/>
          <w:sz w:val="32"/>
          <w:szCs w:val="32"/>
          <w:highlight w:val="darkRed"/>
          <w:shd w:val="clear" w:color="auto" w:fill="FFFFFF"/>
        </w:rPr>
        <w:fldChar w:fldCharType="end"/>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ascii="楷体" w:hAnsi="楷体" w:eastAsia="楷体"/>
          <w:color w:val="000000"/>
          <w:spacing w:val="-4"/>
          <w:sz w:val="32"/>
          <w:szCs w:val="32"/>
          <w:highlight w:val="darkRed"/>
        </w:rPr>
      </w:pPr>
      <w:r>
        <w:rPr>
          <w:rFonts w:ascii="楷体" w:hAnsi="楷体" w:eastAsia="楷体"/>
          <w:color w:val="000000"/>
          <w:spacing w:val="-4"/>
          <w:sz w:val="32"/>
          <w:szCs w:val="32"/>
          <w:shd w:val="clear" w:color="auto" w:fill="FFFFFF"/>
        </w:rPr>
        <w:fldChar w:fldCharType="begin">
          <w:fldData xml:space="preserve">NQBCAEYAQwAxAEIAOQBCADkARAA4ADcANABCADIAMAA4ADYARAA1AEMAQQBGAEIAMgBEAEEANwA2
ADcAOAA2AA==
</w:fldData>
        </w:fldChar>
      </w:r>
      <w:r>
        <w:rPr>
          <w:rFonts w:hint="eastAsia" w:ascii="楷体" w:hAnsi="楷体" w:eastAsia="楷体"/>
          <w:color w:val="000000"/>
          <w:spacing w:val="-4"/>
          <w:sz w:val="32"/>
          <w:szCs w:val="32"/>
          <w:shd w:val="clear" w:color="auto" w:fill="FFFFFF"/>
        </w:rPr>
        <w:instrText xml:space="preserve">Addin 项目评价工作情况</w:instrText>
      </w:r>
      <w:r>
        <w:rPr>
          <w:rFonts w:ascii="楷体" w:hAnsi="楷体" w:eastAsia="楷体"/>
          <w:color w:val="000000"/>
          <w:spacing w:val="-4"/>
          <w:sz w:val="32"/>
          <w:szCs w:val="32"/>
          <w:shd w:val="clear" w:color="auto" w:fill="FFFFFF"/>
        </w:rPr>
        <w:fldChar w:fldCharType="separate"/>
      </w:r>
      <w:r>
        <w:rPr>
          <w:rFonts w:hint="eastAsia" w:ascii="楷体" w:hAnsi="楷体" w:eastAsia="楷体"/>
          <w:color w:val="000000"/>
          <w:spacing w:val="-4"/>
          <w:sz w:val="32"/>
          <w:szCs w:val="32"/>
          <w:shd w:val="clear" w:color="FFFFFF" w:fill="FFFFFF"/>
        </w:rPr>
        <w:t>我厅非常重视民政专项事务工作，重点抓好了项目专项资金的筹集，把专项所需资金纳入财政主渠道，及时有效地保证了民政业务工作的正常、平稳开展。通过民政专项事务项目工作的实施，体现了“民政爱民，民政为民”的本质。</w:t>
      </w:r>
      <w:r>
        <w:rPr>
          <w:rFonts w:ascii="楷体" w:hAnsi="楷体" w:eastAsia="楷体"/>
          <w:color w:val="000000"/>
          <w:spacing w:val="-4"/>
          <w:sz w:val="32"/>
          <w:szCs w:val="32"/>
          <w:highlight w:val="darkRed"/>
          <w:shd w:val="clear" w:color="auto" w:fill="FFFFFF"/>
        </w:rPr>
        <w:fldChar w:fldCharType="end"/>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《自治区财政项目支出绩效自评表》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hint="eastAsia"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（2018年度）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Ansi="宋体" w:eastAsia="仿宋_GB2312" w:cs="宋体"/>
                <w:kern w:val="0"/>
                <w:sz w:val="24"/>
                <w:shd w:val="clear" w:color="auto" w:fill="FFFFFF"/>
              </w:rPr>
              <w:fldChar w:fldCharType="begin">
                <w:fldData xml:space="preserve">RAAwAEMARQA2ADIAOAA1AEIAQQA4AEUANAA3ADgAOQBBAEEARAAyAEEAQQBBADcAMwBDADEANgA2
ADcAQQBCAA==
</w:fldData>
              </w:fldChar>
            </w:r>
            <w:r>
              <w:rPr>
                <w:rFonts w:hAnsi="宋体" w:eastAsia="仿宋_GB2312" w:cs="宋体"/>
                <w:kern w:val="0"/>
                <w:sz w:val="24"/>
                <w:shd w:val="clear" w:color="auto" w:fill="FFFFFF"/>
              </w:rPr>
              <w:instrText xml:space="preserve">Addin 项目名称</w:instrText>
            </w:r>
            <w:r>
              <w:rPr>
                <w:rFonts w:hAnsi="宋体" w:eastAsia="仿宋_GB2312" w:cs="宋体"/>
                <w:kern w:val="0"/>
                <w:sz w:val="24"/>
                <w:shd w:val="clear" w:color="auto" w:fill="FFFFFF"/>
              </w:rPr>
              <w:fldChar w:fldCharType="separate"/>
            </w:r>
            <w:r>
              <w:rPr>
                <w:rFonts w:hint="eastAsia" w:hAnsi="宋体" w:eastAsia="仿宋_GB2312" w:cs="宋体"/>
                <w:color w:val="000000"/>
                <w:kern w:val="0"/>
                <w:sz w:val="24"/>
                <w:shd w:val="clear" w:color="FFFFFF" w:fill="FFFFFF"/>
              </w:rPr>
              <w:t>民政管理事务专项业务费</w:t>
            </w:r>
            <w:r>
              <w:rPr>
                <w:rFonts w:hAnsi="宋体" w:eastAsia="仿宋_GB2312" w:cs="宋体"/>
                <w:kern w:val="0"/>
                <w:sz w:val="24"/>
                <w:shd w:val="clear" w:color="auto" w:fill="FFFFFF"/>
              </w:rPr>
              <w:fldChar w:fldCharType="end"/>
            </w: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自治区民政厅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预算数：1000</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978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1000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978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color w:val="000000"/>
                <w:kern w:val="0"/>
                <w:sz w:val="24"/>
                <w:shd w:val="clear" w:color="auto" w:fill="FFFFFF"/>
              </w:rPr>
              <w:fldChar w:fldCharType="begin">
                <w:fldData xml:space="preserve">RgBCADgAMAAxAEEARgAxADUANwAxADcANAAxADcAQQBBAEYANQA3ADMARgAxAEYAMgA0ADQAOQAz
ADQANQA1AA==
</w:fldData>
              </w:fldChar>
            </w:r>
            <w:r>
              <w:rPr>
                <w:rFonts w:ascii="宋体" w:hAnsi="宋体" w:cs="宋体"/>
                <w:color w:val="000000"/>
                <w:kern w:val="0"/>
                <w:sz w:val="24"/>
                <w:shd w:val="clear" w:color="auto" w:fill="FFFFFF"/>
              </w:rPr>
              <w:instrText xml:space="preserve">Addin 项目预期目标</w:instrText>
            </w:r>
            <w:r>
              <w:rPr>
                <w:rFonts w:ascii="宋体" w:hAnsi="宋体" w:cs="宋体"/>
                <w:color w:val="000000"/>
                <w:kern w:val="0"/>
                <w:sz w:val="24"/>
                <w:shd w:val="clear" w:color="auto" w:fill="FFFFFF"/>
              </w:rPr>
              <w:fldChar w:fldCharType="separate"/>
            </w:r>
            <w:r>
              <w:rPr>
                <w:rFonts w:hint="eastAsia" w:ascii="宋体" w:hAnsi="宋体" w:cs="宋体"/>
                <w:color w:val="000000"/>
                <w:kern w:val="0"/>
                <w:sz w:val="24"/>
                <w:shd w:val="clear" w:color="FFFFFF" w:fill="FFFFFF"/>
              </w:rPr>
              <w:t>通过对2018年民政管理工作业务经费项目绩效目标的设定，认为民政管理工作专项业务经费能够保证了各项民政工作的正常开展，为维护社会稳定、社会和谐发挥了积极作用，取得了较好的社会效益。</w:t>
            </w:r>
            <w:r>
              <w:rPr>
                <w:rFonts w:ascii="宋体" w:hAnsi="宋体" w:cs="宋体"/>
                <w:color w:val="000000"/>
                <w:kern w:val="0"/>
                <w:sz w:val="24"/>
                <w:highlight w:val="darkRed"/>
                <w:shd w:val="clear" w:color="auto" w:fill="FFFFFF"/>
              </w:rPr>
              <w:fldChar w:fldCharType="end"/>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ascii="宋体" w:hAnsi="宋体" w:cs="宋体"/>
                <w:color w:val="000000"/>
                <w:kern w:val="0"/>
                <w:sz w:val="24"/>
                <w:shd w:val="clear" w:color="auto" w:fill="FFFFFF"/>
              </w:rPr>
              <w:fldChar w:fldCharType="begin">
                <w:fldData xml:space="preserve">RgBCADgAMAAxAEEARgAxADUANwAxADcANAAxADcAQQBBAEYANQA3ADMARgAxAEYAMgA0ADQAOQAz
ADQANQA1AA==
</w:fldData>
              </w:fldChar>
            </w:r>
            <w:r>
              <w:rPr>
                <w:rFonts w:ascii="宋体" w:hAnsi="宋体" w:cs="宋体"/>
                <w:color w:val="000000"/>
                <w:kern w:val="0"/>
                <w:sz w:val="24"/>
                <w:shd w:val="clear" w:color="auto" w:fill="FFFFFF"/>
              </w:rPr>
              <w:instrText xml:space="preserve">Addin 项目预期目标</w:instrText>
            </w:r>
            <w:r>
              <w:rPr>
                <w:rFonts w:ascii="宋体" w:hAnsi="宋体" w:cs="宋体"/>
                <w:color w:val="000000"/>
                <w:kern w:val="0"/>
                <w:sz w:val="24"/>
                <w:shd w:val="clear" w:color="auto" w:fill="FFFFFF"/>
              </w:rPr>
              <w:fldChar w:fldCharType="separate"/>
            </w:r>
            <w:r>
              <w:rPr>
                <w:rFonts w:hint="eastAsia" w:ascii="宋体" w:hAnsi="宋体" w:cs="宋体"/>
                <w:color w:val="000000"/>
                <w:kern w:val="0"/>
                <w:sz w:val="24"/>
                <w:shd w:val="clear" w:color="FFFFFF" w:fill="FFFFFF"/>
              </w:rPr>
              <w:t>2018年民政管理工作业务经费项目绩效目标完成，民政管理工作专项业务经费能够保证了各项民政工作的正常开展，为维护社会稳定、社会和谐发挥了积极作用，取得了较好的社会效益。</w:t>
            </w:r>
            <w:r>
              <w:rPr>
                <w:rFonts w:ascii="宋体" w:hAnsi="宋体" w:cs="宋体"/>
                <w:color w:val="000000"/>
                <w:kern w:val="0"/>
                <w:sz w:val="24"/>
                <w:highlight w:val="darkRed"/>
                <w:shd w:val="clear" w:color="auto" w:fill="FFFFFF"/>
              </w:rPr>
              <w:fldChar w:fldCharType="end"/>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解决信访群众困难人次</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≥280人</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354人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审核注册和管理民间组织机构数量：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≥800个</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823个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监督指导救助管理机构数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≥105个</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106个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监督指导流浪未成年人保护中心机构数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≥20个</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20个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制定和完善民政各项业务政策</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≥10个</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应急保障突发性自然灾害次数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≥5次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5次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确保民政业务执法检查次数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8次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培养社工机构、人才队伍建设</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≥5个</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7个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突发自然灾害应急保障率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≥95%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民间组织检查和评估覆盖面</w:t>
            </w:r>
          </w:p>
        </w:tc>
        <w:tc>
          <w:tcPr>
            <w:tcW w:w="2060" w:type="dxa"/>
            <w:tcBorders>
              <w:top w:val="nil"/>
              <w:left w:val="nil"/>
              <w:bottom w:val="single" w:color="auto" w:sz="4" w:space="0"/>
              <w:right w:val="single" w:color="auto" w:sz="4" w:space="0"/>
            </w:tcBorders>
            <w:shd w:val="clear" w:color="auto" w:fill="auto"/>
            <w:vAlign w:val="center"/>
          </w:tcPr>
          <w:p>
            <w:pPr>
              <w:jc w:val="left"/>
              <w:rPr>
                <w:rFonts w:ascii="宋体" w:hAnsi="宋体" w:cs="宋体"/>
                <w:sz w:val="18"/>
                <w:szCs w:val="18"/>
              </w:rPr>
            </w:pPr>
            <w:r>
              <w:rPr>
                <w:rFonts w:hint="eastAsia"/>
                <w:sz w:val="18"/>
                <w:szCs w:val="18"/>
              </w:rPr>
              <w:t>≥85%</w:t>
            </w:r>
          </w:p>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年度民政工作计划完成率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≥95%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99%</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民政服务和保障对象生活标准</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不断提升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已提升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民政安置和管理对象生活水平</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不断提升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已提升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政策知晓度</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≥90%</w:t>
            </w: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政策适用群众满意度</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≥95%</w:t>
            </w: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98%</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rPr>
            <w:rFonts w:hint="eastAsia"/>
          </w:rPr>
        </w:pPr>
      </w:p>
      <w:p>
        <w:pPr>
          <w:pStyle w:val="12"/>
          <w:jc w:val="center"/>
        </w:pPr>
        <w:r>
          <w:fldChar w:fldCharType="begin"/>
        </w:r>
        <w:r>
          <w:instrText xml:space="preserve">PAGE   \* MERGEFORMAT</w:instrText>
        </w:r>
        <w:r>
          <w:fldChar w:fldCharType="separate"/>
        </w:r>
        <w:r>
          <w:rPr>
            <w:lang w:val="zh-CN"/>
          </w:rPr>
          <w:t>8</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51965"/>
    <w:rsid w:val="00152D15"/>
    <w:rsid w:val="001B3A40"/>
    <w:rsid w:val="002A1F94"/>
    <w:rsid w:val="003B2447"/>
    <w:rsid w:val="004366A8"/>
    <w:rsid w:val="00502BA7"/>
    <w:rsid w:val="005162F1"/>
    <w:rsid w:val="00535153"/>
    <w:rsid w:val="00554F82"/>
    <w:rsid w:val="0056390D"/>
    <w:rsid w:val="005719B0"/>
    <w:rsid w:val="005D10D6"/>
    <w:rsid w:val="0080102F"/>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769FE"/>
    <w:rsid w:val="00EA2CBE"/>
    <w:rsid w:val="00F32FEE"/>
    <w:rsid w:val="00FB10BB"/>
    <w:rsid w:val="0CBD5D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uiPriority w:val="9"/>
    <w:rPr>
      <w:rFonts w:asciiTheme="majorHAnsi" w:hAnsiTheme="majorHAnsi" w:eastAsiaTheme="majorEastAsia"/>
      <w:b/>
      <w:bCs/>
      <w:kern w:val="32"/>
      <w:sz w:val="32"/>
      <w:szCs w:val="32"/>
    </w:rPr>
  </w:style>
  <w:style w:type="character" w:customStyle="1" w:styleId="21">
    <w:name w:val="标题 2 Char"/>
    <w:basedOn w:val="16"/>
    <w:link w:val="3"/>
    <w:semiHidden/>
    <w:uiPriority w:val="9"/>
    <w:rPr>
      <w:rFonts w:asciiTheme="majorHAnsi" w:hAnsiTheme="majorHAnsi" w:eastAsiaTheme="majorEastAsia"/>
      <w:b/>
      <w:bCs/>
      <w:i/>
      <w:iCs/>
      <w:sz w:val="28"/>
      <w:szCs w:val="28"/>
    </w:rPr>
  </w:style>
  <w:style w:type="character" w:customStyle="1" w:styleId="22">
    <w:name w:val="标题 3 Char"/>
    <w:basedOn w:val="16"/>
    <w:link w:val="4"/>
    <w:semiHidden/>
    <w:uiPriority w:val="9"/>
    <w:rPr>
      <w:rFonts w:asciiTheme="majorHAnsi" w:hAnsiTheme="majorHAnsi" w:eastAsiaTheme="majorEastAsia"/>
      <w:b/>
      <w:bCs/>
      <w:sz w:val="26"/>
      <w:szCs w:val="26"/>
    </w:rPr>
  </w:style>
  <w:style w:type="character" w:customStyle="1" w:styleId="23">
    <w:name w:val="标题 4 Char"/>
    <w:basedOn w:val="16"/>
    <w:link w:val="5"/>
    <w:semiHidden/>
    <w:uiPriority w:val="9"/>
    <w:rPr>
      <w:b/>
      <w:bCs/>
      <w:sz w:val="28"/>
      <w:szCs w:val="28"/>
    </w:rPr>
  </w:style>
  <w:style w:type="character" w:customStyle="1" w:styleId="24">
    <w:name w:val="标题 5 Char"/>
    <w:basedOn w:val="16"/>
    <w:link w:val="6"/>
    <w:semiHidden/>
    <w:uiPriority w:val="9"/>
    <w:rPr>
      <w:b/>
      <w:bCs/>
      <w:i/>
      <w:iCs/>
      <w:sz w:val="26"/>
      <w:szCs w:val="26"/>
    </w:rPr>
  </w:style>
  <w:style w:type="character" w:customStyle="1" w:styleId="25">
    <w:name w:val="标题 6 Char"/>
    <w:basedOn w:val="16"/>
    <w:link w:val="7"/>
    <w:semiHidden/>
    <w:uiPriority w:val="9"/>
    <w:rPr>
      <w:b/>
      <w:bCs/>
    </w:rPr>
  </w:style>
  <w:style w:type="character" w:customStyle="1" w:styleId="26">
    <w:name w:val="标题 7 Char"/>
    <w:basedOn w:val="16"/>
    <w:link w:val="8"/>
    <w:semiHidden/>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uiPriority w:val="10"/>
    <w:rPr>
      <w:rFonts w:asciiTheme="majorHAnsi" w:hAnsiTheme="majorHAnsi" w:eastAsiaTheme="majorEastAsia"/>
      <w:b/>
      <w:bCs/>
      <w:kern w:val="28"/>
      <w:sz w:val="32"/>
      <w:szCs w:val="32"/>
    </w:rPr>
  </w:style>
  <w:style w:type="character" w:customStyle="1" w:styleId="30">
    <w:name w:val="副标题 Char"/>
    <w:basedOn w:val="16"/>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6"/>
    <w:link w:val="13"/>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793</Words>
  <Characters>4525</Characters>
  <Lines>37</Lines>
  <Paragraphs>10</Paragraphs>
  <TotalTime>11</TotalTime>
  <ScaleCrop>false</ScaleCrop>
  <LinksUpToDate>false</LinksUpToDate>
  <CharactersWithSpaces>5308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2019-01-29T11:06:00Z</dcterms:created>
  <dc:creator>赵 恺（预算处）</dc:creator>
  <cp:lastModifiedBy>JHCWC</cp:lastModifiedBy>
  <cp:lastPrinted>2018-12-31T10:56:00Z</cp:lastPrinted>
  <dcterms:modified xsi:type="dcterms:W3CDTF">2019-01-29T11:10:35Z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