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2018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项目名称：社会工作发展项目</w:t>
      </w:r>
    </w:p>
    <w:p>
      <w:pPr>
        <w:spacing w:line="700" w:lineRule="exact"/>
        <w:jc w:val="left"/>
        <w:rPr>
          <w:rFonts w:hAnsi="宋体" w:eastAsia="仿宋_GB2312" w:cs="宋体"/>
          <w:spacing w:val="-30"/>
          <w:kern w:val="0"/>
          <w:sz w:val="30"/>
          <w:szCs w:val="30"/>
        </w:rPr>
      </w:pPr>
      <w:r>
        <w:rPr>
          <w:rFonts w:hint="eastAsia" w:hAnsi="宋体" w:eastAsia="仿宋_GB2312" w:cs="宋体"/>
          <w:kern w:val="0"/>
          <w:sz w:val="36"/>
          <w:szCs w:val="36"/>
        </w:rPr>
        <w:t xml:space="preserve">     实施单位（公章）：</w:t>
      </w:r>
      <w:r>
        <w:rPr>
          <w:rFonts w:hint="eastAsia" w:hAnsi="宋体" w:eastAsia="仿宋_GB2312" w:cs="宋体"/>
          <w:spacing w:val="-30"/>
          <w:kern w:val="0"/>
          <w:sz w:val="30"/>
          <w:szCs w:val="30"/>
        </w:rPr>
        <w:t>自治区民政厅基层政权和社区建设处（社会工作处）</w:t>
      </w:r>
    </w:p>
    <w:p>
      <w:pPr>
        <w:spacing w:line="700" w:lineRule="exact"/>
        <w:ind w:firstLine="850" w:firstLineChars="236"/>
        <w:jc w:val="left"/>
        <w:rPr>
          <w:rFonts w:hAnsi="宋体" w:eastAsia="仿宋_GB2312" w:cs="宋体"/>
          <w:kern w:val="0"/>
          <w:sz w:val="36"/>
          <w:szCs w:val="36"/>
        </w:rPr>
      </w:pPr>
      <w:r>
        <w:rPr>
          <w:rFonts w:hint="eastAsia" w:hAnsi="宋体" w:eastAsia="仿宋_GB2312" w:cs="宋体"/>
          <w:kern w:val="0"/>
          <w:sz w:val="36"/>
          <w:szCs w:val="36"/>
        </w:rPr>
        <w:t>主管部门（公章）：自治区民政厅</w:t>
      </w:r>
    </w:p>
    <w:p>
      <w:pPr>
        <w:spacing w:line="700" w:lineRule="exact"/>
        <w:ind w:firstLine="850" w:firstLineChars="236"/>
        <w:jc w:val="left"/>
        <w:rPr>
          <w:rFonts w:hAnsi="宋体" w:eastAsia="仿宋_GB2312" w:cs="宋体"/>
          <w:kern w:val="0"/>
          <w:sz w:val="36"/>
          <w:szCs w:val="36"/>
        </w:rPr>
      </w:pPr>
      <w:r>
        <w:rPr>
          <w:rFonts w:hint="eastAsia" w:hAnsi="宋体" w:eastAsia="仿宋_GB2312" w:cs="宋体"/>
          <w:kern w:val="0"/>
          <w:sz w:val="36"/>
          <w:szCs w:val="36"/>
        </w:rPr>
        <w:t>项目负责人（签章）：章  阳</w:t>
      </w:r>
    </w:p>
    <w:p>
      <w:pPr>
        <w:spacing w:line="700" w:lineRule="exact"/>
        <w:ind w:firstLine="850" w:firstLineChars="236"/>
        <w:jc w:val="left"/>
        <w:rPr>
          <w:rFonts w:hAnsi="宋体" w:eastAsia="仿宋_GB2312" w:cs="宋体"/>
          <w:kern w:val="0"/>
          <w:sz w:val="36"/>
          <w:szCs w:val="36"/>
        </w:rPr>
      </w:pPr>
      <w:r>
        <w:rPr>
          <w:rFonts w:hint="eastAsia" w:hAnsi="宋体" w:eastAsia="仿宋_GB2312" w:cs="宋体"/>
          <w:kern w:val="0"/>
          <w:sz w:val="36"/>
          <w:szCs w:val="36"/>
        </w:rPr>
        <w:t>填报时间：2019 年 1 月 15 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sectPr>
          <w:footerReference r:id="rId3" w:type="default"/>
          <w:pgSz w:w="11906" w:h="16838"/>
          <w:pgMar w:top="1418" w:right="1247" w:bottom="1418" w:left="1247" w:header="851" w:footer="992" w:gutter="0"/>
          <w:pgNumType w:fmt="decimal" w:start="1"/>
          <w:cols w:space="425" w:num="1"/>
          <w:docGrid w:type="lines" w:linePitch="312" w:charSpace="0"/>
        </w:sect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ind w:firstLine="600" w:firstLineChars="200"/>
        <w:rPr>
          <w:rStyle w:val="17"/>
          <w:rFonts w:ascii="楷体" w:hAnsi="楷体" w:eastAsia="楷体"/>
          <w:spacing w:val="-4"/>
          <w:sz w:val="32"/>
          <w:szCs w:val="32"/>
        </w:rPr>
      </w:pPr>
      <w:r>
        <w:rPr>
          <w:rFonts w:hint="eastAsia" w:ascii="仿宋_GB2312" w:hAnsi="仿宋_GB2312" w:eastAsia="仿宋_GB2312" w:cs="仿宋_GB2312"/>
          <w:sz w:val="30"/>
          <w:szCs w:val="30"/>
        </w:rPr>
        <w:t>根据民政部《关于进一步加快推进民办社会工作服务机构发展的意见》（民发〔2014〕80号）、自治区人民政府办公厅《关于向社会力量购买服务的实施意见》（新政办发〔2014〕133号）、自治区党委组织部、自治区民政厅《自治区加强社会工作专业人才队伍建设实施意见》（新党组通字〔2014〕43号）精神，紧紧围绕社会稳定和长治久安总目标要求，支持和引导全疆民办社会工作服务机构提高发展和创新能力，2018年针对我区社会困难群体和特殊人群开展社会工作专业服务，大力加强民办社会工作服务机构发展，不断创新社会治理和公共服务方式，充分发挥社会工作在维护社会稳定和长治久安中的重要作用。按照国家民政部和自治区党委、政府关于加强社会工作专业人才队伍和民办社会工作服务机构建设的有关政策和发展规划，加大自治区本级福利彩票公益金对社会工作发展的支持力度，2018年自治区本级福利彩票公益金支持社会工作发展项目300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1.项目预期目标</w:t>
      </w:r>
    </w:p>
    <w:p>
      <w:pPr>
        <w:ind w:firstLine="600" w:firstLineChars="200"/>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rPr>
        <w:t>按照“受益广泛、群众急需、服务专业”的要求，主要面向全疆</w:t>
      </w:r>
      <w:r>
        <w:rPr>
          <w:rFonts w:hint="eastAsia" w:ascii="仿宋_GB2312" w:hAnsi="仿宋_GB2312" w:eastAsia="仿宋_GB2312" w:cs="仿宋_GB2312"/>
          <w:sz w:val="30"/>
          <w:szCs w:val="30"/>
          <w:highlight w:val="none"/>
        </w:rPr>
        <w:t>在维护社会稳定、脱贫攻坚、为老服务、扶残助残、社区社会工作、农村特殊困难群体等领域开展社会工作专业服务，规范民办社会工作服务机构建设，加强项目评估监督和社会工作宣传普及，不断创新社会治理和公共服务方式，促进新疆社会稳定和长治久安。</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2.项目阶段性目标</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完善政策制度，规范机构建设，加强评估监督，促进项目实施，加强宣传普及，提升服务成效。</w:t>
      </w:r>
    </w:p>
    <w:p>
      <w:pPr>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3.项目基本性质、用途和主要内容、涉及范围</w:t>
      </w:r>
    </w:p>
    <w:p>
      <w:pPr>
        <w:ind w:firstLine="600" w:firstLineChars="200"/>
        <w:rPr>
          <w:rStyle w:val="17"/>
          <w:rFonts w:ascii="仿宋" w:hAnsi="仿宋" w:eastAsia="仿宋"/>
          <w:b w:val="0"/>
          <w:spacing w:val="-4"/>
          <w:sz w:val="32"/>
          <w:szCs w:val="32"/>
        </w:rPr>
      </w:pPr>
      <w:r>
        <w:rPr>
          <w:rFonts w:hint="eastAsia" w:ascii="仿宋_GB2312" w:hAnsi="仿宋_GB2312" w:eastAsia="仿宋_GB2312" w:cs="仿宋_GB2312"/>
          <w:sz w:val="30"/>
          <w:szCs w:val="30"/>
        </w:rPr>
        <w:t>按照国家民政部和自治区党委、政府关于加强社会工作专业人才队伍和民办社会工作服务机构建设的部署安排，加大自治区本级福利彩票公益金对社会工作发展的支持力度，帮扶和引导全疆民办社会工作服务机构提高发展和创新能力，针对我区社会困难群体和特殊人群开展社会工作专业服务，大力加强民办社会工作服务机构发展，不断创新社会治理和公共服务方式，充分发挥社会工作在维护社会稳定和长治久安中的重要作用。</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ind w:firstLine="600" w:firstLineChars="200"/>
        <w:rPr>
          <w:rStyle w:val="17"/>
          <w:rFonts w:ascii="仿宋" w:hAnsi="仿宋" w:eastAsia="仿宋"/>
          <w:b w:val="0"/>
          <w:spacing w:val="-4"/>
          <w:sz w:val="32"/>
          <w:szCs w:val="32"/>
        </w:rPr>
      </w:pPr>
      <w:r>
        <w:rPr>
          <w:rFonts w:hint="eastAsia" w:ascii="仿宋_GB2312" w:hAnsi="仿宋_GB2312" w:eastAsia="仿宋_GB2312"/>
          <w:sz w:val="30"/>
          <w:szCs w:val="30"/>
        </w:rPr>
        <w:t>2018年自治区本级福利彩票公益金安排300万元用于社会工作发展项目，截止目前资金已经到位。</w:t>
      </w:r>
    </w:p>
    <w:p>
      <w:pPr>
        <w:numPr>
          <w:ilvl w:val="0"/>
          <w:numId w:val="1"/>
        </w:num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项目资金实际使用情况分析</w:t>
      </w:r>
    </w:p>
    <w:p>
      <w:pPr>
        <w:ind w:firstLine="600" w:firstLineChars="200"/>
        <w:rPr>
          <w:rStyle w:val="17"/>
          <w:rFonts w:ascii="楷体" w:hAnsi="楷体" w:eastAsia="楷体"/>
          <w:spacing w:val="-4"/>
          <w:sz w:val="32"/>
          <w:szCs w:val="32"/>
        </w:rPr>
      </w:pPr>
      <w:r>
        <w:rPr>
          <w:rFonts w:hint="eastAsia" w:ascii="仿宋_GB2312" w:hAnsi="宋体" w:eastAsia="仿宋_GB2312" w:cs="宋体"/>
          <w:sz w:val="30"/>
          <w:szCs w:val="30"/>
        </w:rPr>
        <w:t>按照自治区财政厅、民政厅有关文件要求，</w:t>
      </w:r>
      <w:r>
        <w:rPr>
          <w:rFonts w:hint="eastAsia" w:ascii="仿宋_GB2312" w:hAnsi="仿宋_GB2312" w:eastAsia="仿宋_GB2312"/>
          <w:sz w:val="30"/>
          <w:szCs w:val="30"/>
        </w:rPr>
        <w:t>自治区本级福利彩票公益金安排300万元用于社会工作发展项目，</w:t>
      </w:r>
      <w:r>
        <w:rPr>
          <w:rFonts w:hint="eastAsia" w:ascii="仿宋_GB2312" w:hAnsi="宋体" w:eastAsia="仿宋_GB2312" w:cs="宋体"/>
          <w:sz w:val="30"/>
          <w:szCs w:val="30"/>
        </w:rPr>
        <w:t>其中265万元用于支持全区社会工作服务项目，主要在维护</w:t>
      </w:r>
      <w:r>
        <w:rPr>
          <w:rFonts w:hint="eastAsia" w:ascii="仿宋_GB2312" w:hAnsi="仿宋_GB2312" w:eastAsia="仿宋_GB2312" w:cs="仿宋_GB2312"/>
          <w:sz w:val="30"/>
          <w:szCs w:val="30"/>
        </w:rPr>
        <w:t>社会稳定、脱贫攻坚、为老服务、扶残助残、社区社会工作、农村特殊困难群体</w:t>
      </w:r>
      <w:r>
        <w:rPr>
          <w:rFonts w:hint="eastAsia" w:ascii="仿宋_GB2312" w:hAnsi="宋体" w:eastAsia="仿宋_GB2312" w:cs="宋体"/>
          <w:sz w:val="30"/>
          <w:szCs w:val="30"/>
        </w:rPr>
        <w:t>等领域开展24个社会工作服务项目；20万元用于评估检查社会工作发展项目和“三区计划”实施情况；5万元用于志愿服务发展项目；10万元用于社会工作普及宣传。</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ind w:firstLine="600" w:firstLineChars="200"/>
        <w:rPr>
          <w:rStyle w:val="17"/>
          <w:rFonts w:ascii="仿宋" w:hAnsi="仿宋" w:eastAsia="仿宋"/>
          <w:b w:val="0"/>
          <w:spacing w:val="-4"/>
          <w:sz w:val="30"/>
          <w:szCs w:val="30"/>
        </w:rPr>
      </w:pPr>
      <w:r>
        <w:rPr>
          <w:rFonts w:hint="eastAsia" w:ascii="仿宋_GB2312" w:eastAsia="仿宋_GB2312"/>
          <w:sz w:val="30"/>
          <w:szCs w:val="30"/>
        </w:rPr>
        <w:t>按照国家和自治区财政有关规定要求，坚持专款专用，没有出现套取、截留、挤占、挪用和不按规定使用情况。同时充分发挥新闻媒体的监督、宣传作用，加大相关政策的宣传力度，增加工作的透明度。</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ind w:firstLine="600" w:firstLineChars="200"/>
        <w:rPr>
          <w:rStyle w:val="17"/>
          <w:rFonts w:ascii="仿宋" w:hAnsi="仿宋" w:eastAsia="仿宋"/>
          <w:b w:val="0"/>
          <w:spacing w:val="-4"/>
          <w:sz w:val="32"/>
          <w:szCs w:val="32"/>
        </w:rPr>
      </w:pPr>
      <w:r>
        <w:rPr>
          <w:rFonts w:hint="eastAsia" w:ascii="仿宋_GB2312" w:hAnsi="仿宋_GB2312" w:eastAsia="仿宋_GB2312" w:cs="仿宋_GB2312"/>
          <w:sz w:val="30"/>
          <w:szCs w:val="30"/>
        </w:rPr>
        <w:t>目前，自治区民政厅基层政权和和社区建设处（社会工作处）按照《2018年度自治区本级福利彩票公益金资助社会工作和志愿服务发展项目经费使用方案》的部署安排，加强组织领导，制定实施方案，有序推进项目组织实施。</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ind w:firstLine="600" w:firstLineChars="200"/>
        <w:rPr>
          <w:rStyle w:val="17"/>
          <w:rFonts w:ascii="楷体" w:hAnsi="楷体" w:eastAsia="楷体"/>
          <w:spacing w:val="-4"/>
          <w:sz w:val="30"/>
          <w:szCs w:val="30"/>
        </w:rPr>
      </w:pPr>
      <w:r>
        <w:rPr>
          <w:rFonts w:hint="eastAsia" w:ascii="仿宋_GB2312" w:eastAsia="仿宋_GB2312"/>
          <w:sz w:val="30"/>
          <w:szCs w:val="30"/>
        </w:rPr>
        <w:t>自治区民政厅基层政权和社区建设处（社会工作处）加强对社会工作发展项目采取“民政厅业务主管处室牵头、第三方社会组织评估机构实施、地州市民政局配合”的方式，在项目实施中期和末期严格开展评估，及时收集和审核社会工作发展项目实施进展的相关资料，发现和解决项目实施进展中出现的问题，切实加强对社会工作发展项目的监督管理。</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ind w:firstLine="600" w:firstLineChars="200"/>
        <w:rPr>
          <w:rFonts w:ascii="楷体" w:hAnsi="楷体" w:eastAsia="楷体"/>
          <w:b/>
          <w:spacing w:val="-4"/>
          <w:sz w:val="30"/>
          <w:szCs w:val="30"/>
        </w:rPr>
      </w:pPr>
      <w:r>
        <w:rPr>
          <w:rFonts w:hint="eastAsia" w:ascii="仿宋_GB2312" w:eastAsia="仿宋_GB2312"/>
          <w:sz w:val="30"/>
          <w:szCs w:val="30"/>
        </w:rPr>
        <w:t>1.项目效率性分析。目前，自治区民政厅基层政权和社区建设处（社会工作处）已组织实施完成所有项目内容，项目效率达到100%。</w:t>
      </w:r>
    </w:p>
    <w:p>
      <w:pPr>
        <w:ind w:firstLine="600" w:firstLineChars="200"/>
        <w:rPr>
          <w:rFonts w:ascii="楷体" w:hAnsi="楷体" w:eastAsia="楷体"/>
          <w:b/>
          <w:spacing w:val="-4"/>
          <w:sz w:val="30"/>
          <w:szCs w:val="30"/>
        </w:rPr>
      </w:pPr>
      <w:r>
        <w:rPr>
          <w:rFonts w:hint="eastAsia" w:ascii="仿宋_GB2312" w:eastAsia="仿宋_GB2312"/>
          <w:sz w:val="30"/>
          <w:szCs w:val="30"/>
        </w:rPr>
        <w:t>2.项目的有益性和可持续性分析。通过资助社会工作发展项目，支持民办社会工作服务机构紧紧围绕总目标要求开展社会工作专业服务，不仅推动了全区社会工作专业人才队伍和民办社会工作服务机构的建设发展，也为创新社会治理和公共服务方式，促进社会稳定和长治久安提供了专业支撑。几年来，通过福彩公益金对社会工作专业服务的支持，在全区推动创立了一批可持续、群众急需、社会关注的专业社会工作服务品牌项目，对全疆各族群众特别是困境人群和特殊群体提供了专业服务，带动改善了受助人群的生活状况，提升了受助人群的发展能力，有力地推动了民生保障建设。</w:t>
      </w:r>
      <w:r>
        <w:rPr>
          <w:rFonts w:ascii="楷体" w:hAnsi="楷体" w:eastAsia="楷体"/>
          <w:b/>
          <w:spacing w:val="-4"/>
          <w:sz w:val="30"/>
          <w:szCs w:val="30"/>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29" w:firstLineChars="181"/>
        <w:rPr>
          <w:rFonts w:ascii="仿宋" w:hAnsi="仿宋" w:eastAsia="仿宋"/>
          <w:spacing w:val="-4"/>
          <w:sz w:val="30"/>
          <w:szCs w:val="30"/>
        </w:rPr>
      </w:pPr>
      <w:r>
        <w:rPr>
          <w:rFonts w:hint="eastAsia" w:ascii="仿宋" w:hAnsi="仿宋" w:eastAsia="仿宋"/>
          <w:spacing w:val="-4"/>
          <w:sz w:val="30"/>
          <w:szCs w:val="30"/>
        </w:rPr>
        <w:t>（如项目绩效目标已完成，可不用填写该部分。）</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ind w:firstLine="584" w:firstLineChars="200"/>
        <w:rPr>
          <w:rFonts w:ascii="楷体" w:hAnsi="楷体" w:eastAsia="楷体"/>
          <w:b/>
          <w:spacing w:val="-4"/>
          <w:sz w:val="32"/>
          <w:szCs w:val="32"/>
        </w:rPr>
      </w:pPr>
      <w:r>
        <w:rPr>
          <w:rFonts w:hint="eastAsia" w:ascii="仿宋_GB2312" w:eastAsia="仿宋_GB2312"/>
          <w:spacing w:val="-4"/>
          <w:sz w:val="30"/>
          <w:szCs w:val="30"/>
        </w:rPr>
        <w:t>计划2019年申报</w:t>
      </w:r>
      <w:r>
        <w:rPr>
          <w:rFonts w:hint="eastAsia" w:ascii="仿宋_GB2312" w:hAnsi="仿宋_GB2312" w:eastAsia="仿宋_GB2312"/>
          <w:sz w:val="30"/>
          <w:szCs w:val="30"/>
        </w:rPr>
        <w:t>自治区本级福利彩票公益金500万元用于社会工作发展项目，进一步推动新疆社会工作事业发展，提高政府购买专业社会工作服务的总体规模和效益。</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ind w:firstLine="600" w:firstLineChars="200"/>
        <w:rPr>
          <w:rFonts w:ascii="仿宋_GB2312" w:hAnsi="仿宋_GB2312" w:eastAsia="仿宋_GB2312"/>
          <w:sz w:val="30"/>
          <w:szCs w:val="30"/>
        </w:rPr>
      </w:pPr>
      <w:r>
        <w:rPr>
          <w:rFonts w:hint="eastAsia" w:ascii="仿宋_GB2312" w:hAnsi="仿宋_GB2312" w:eastAsia="仿宋_GB2312"/>
          <w:sz w:val="30"/>
          <w:szCs w:val="30"/>
        </w:rPr>
        <w:t>1.主要经验和做法。</w:t>
      </w:r>
    </w:p>
    <w:p>
      <w:pPr>
        <w:ind w:firstLine="600" w:firstLineChars="200"/>
        <w:rPr>
          <w:rFonts w:ascii="仿宋_GB2312" w:hAnsi="仿宋_GB2312" w:eastAsia="仿宋_GB2312"/>
          <w:sz w:val="30"/>
          <w:szCs w:val="30"/>
        </w:rPr>
      </w:pPr>
      <w:r>
        <w:rPr>
          <w:rFonts w:hint="eastAsia" w:ascii="仿宋_GB2312" w:hAnsi="仿宋_GB2312" w:eastAsia="仿宋_GB2312"/>
          <w:sz w:val="30"/>
          <w:szCs w:val="30"/>
        </w:rPr>
        <w:t>新疆社会工作起步较晚，用自治区本级福利彩票公益金支持社会工作发展，对于进一步加强社会工作专业人才队伍建设，推动民办社会工作服务机构发展，创新社会治理和公共服务方式，维护社会稳定和实现长治久安具有重要意义。当前，我区已经成立60多家民办社会工作服务机构，其中有的机构通过政府购买服务方式探索出了以专业服务促进发展的路子，有的机构自身发展能力较弱还需要政府提供扶持。通过自治区本级福利彩票公益金对社会工作发展项目的支持，我区社会工作专业人才队伍建设和民办社会工作服务机构发展都向标准化、专业化、规范化迈进了一大步，不仅为全疆各族群众提供了专业服务，受到了各级党委政府和各族群众的好评，也为实现社会稳定和长治久安打下了坚实基础。</w:t>
      </w:r>
    </w:p>
    <w:p>
      <w:pPr>
        <w:ind w:firstLine="600" w:firstLineChars="200"/>
        <w:rPr>
          <w:rFonts w:ascii="仿宋_GB2312" w:hAnsi="仿宋_GB2312" w:eastAsia="仿宋_GB2312"/>
          <w:sz w:val="30"/>
          <w:szCs w:val="30"/>
        </w:rPr>
      </w:pPr>
      <w:r>
        <w:rPr>
          <w:rFonts w:hint="eastAsia" w:ascii="仿宋_GB2312" w:hAnsi="仿宋_GB2312" w:eastAsia="仿宋_GB2312"/>
          <w:sz w:val="30"/>
          <w:szCs w:val="30"/>
        </w:rPr>
        <w:t>2.存在的问题和建议</w:t>
      </w:r>
    </w:p>
    <w:p>
      <w:pPr>
        <w:ind w:firstLine="600" w:firstLineChars="200"/>
        <w:rPr>
          <w:rFonts w:ascii="仿宋_GB2312" w:eastAsia="仿宋_GB2312"/>
          <w:color w:val="000000"/>
          <w:sz w:val="30"/>
          <w:szCs w:val="30"/>
        </w:rPr>
      </w:pPr>
      <w:r>
        <w:rPr>
          <w:rFonts w:hint="eastAsia" w:ascii="仿宋_GB2312" w:eastAsia="仿宋_GB2312"/>
          <w:color w:val="000000"/>
          <w:sz w:val="30"/>
          <w:szCs w:val="30"/>
        </w:rPr>
        <w:t>一是社会工作基础薄弱，需进一步加大经费保障力度。社会工作是一个庞大的专业体系建设工程，需要有一定的工作经费作保障。新疆民政系统开展社会工作人才队伍建设以来，采取多种措施不断加大资金的投入，但由于社会工作人才队伍建设经费在各级政府财政预算中不够明确，还缺乏制度化财政投入机制，政府购买社会工作服务还需进一步完善工作机制，继续加大资金投入力度。</w:t>
      </w:r>
    </w:p>
    <w:p>
      <w:pPr>
        <w:ind w:firstLine="600" w:firstLineChars="200"/>
        <w:rPr>
          <w:rFonts w:ascii="仿宋_GB2312" w:eastAsia="仿宋_GB2312"/>
          <w:color w:val="000000"/>
          <w:sz w:val="30"/>
          <w:szCs w:val="30"/>
        </w:rPr>
      </w:pPr>
      <w:r>
        <w:rPr>
          <w:rFonts w:hint="eastAsia" w:ascii="仿宋_GB2312" w:eastAsia="仿宋_GB2312"/>
          <w:color w:val="000000"/>
          <w:sz w:val="30"/>
          <w:szCs w:val="30"/>
        </w:rPr>
        <w:t>二是民办社会工作服务机构自身发展能力较弱，还需要政府大力扶持。建议进一步加大自治区本级福利彩票公益金对社会工作服务项目的支持力度，通过项目化运作为各族群众提供专业社会工作服务。</w:t>
      </w:r>
    </w:p>
    <w:p>
      <w:pPr>
        <w:ind w:firstLine="600" w:firstLineChars="200"/>
        <w:rPr>
          <w:rFonts w:ascii="仿宋_GB2312" w:eastAsia="仿宋_GB2312"/>
          <w:spacing w:val="-4"/>
          <w:sz w:val="30"/>
          <w:szCs w:val="30"/>
        </w:rPr>
      </w:pPr>
      <w:r>
        <w:rPr>
          <w:rFonts w:hint="eastAsia" w:ascii="仿宋_GB2312" w:eastAsia="仿宋_GB2312"/>
          <w:color w:val="000000"/>
          <w:sz w:val="30"/>
          <w:szCs w:val="30"/>
        </w:rPr>
        <w:t>三是建议各地（州、市）进一步加大留用的福利彩票公益金对本地区民办社会工作服务机构的支持力度，大力推进政府购买社会工作服务。</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584" w:firstLineChars="200"/>
        <w:rPr>
          <w:rFonts w:ascii="仿宋_GB2312" w:eastAsia="仿宋_GB2312"/>
          <w:spacing w:val="-4"/>
          <w:sz w:val="30"/>
          <w:szCs w:val="30"/>
        </w:rPr>
      </w:pPr>
      <w:r>
        <w:rPr>
          <w:rFonts w:hint="eastAsia" w:ascii="仿宋_GB2312" w:eastAsia="仿宋_GB2312"/>
          <w:spacing w:val="-4"/>
          <w:sz w:val="30"/>
          <w:szCs w:val="30"/>
        </w:rPr>
        <w:t>自治区民政厅基层政权和社区建设处（社会工作处）委托第三方机构对2018</w:t>
      </w:r>
      <w:r>
        <w:rPr>
          <w:rFonts w:hint="eastAsia" w:ascii="仿宋_GB2312" w:hAnsi="仿宋_GB2312" w:eastAsia="仿宋_GB2312"/>
          <w:sz w:val="30"/>
          <w:szCs w:val="30"/>
        </w:rPr>
        <w:t>年自治区本级福利彩票公益金支持社会工作发展项目进行了评估。评估组分为四个专家评估小组赴乌鲁木齐市、克拉玛依市、昌吉市、喀什市、伊宁市、库尔勒市、阿瓦提县、墨玉县等地的民办社会工作服务机构进行实地检查，对24个福利彩票公益金支持的社会工作发展项目</w:t>
      </w:r>
      <w:r>
        <w:rPr>
          <w:rFonts w:hint="eastAsia" w:ascii="仿宋_GB2312" w:hAnsi="仿宋" w:eastAsia="仿宋_GB2312"/>
          <w:sz w:val="30"/>
          <w:szCs w:val="30"/>
        </w:rPr>
        <w:t>从专项资金拨付与使用、项目执行情况、项目执行绩效目标完成情况、专业社工服务开展及社会效益等方面进行绩效评估和考核，全面了解和掌握项目实施的情况，并对项目完成情况进行了综合分析提供了评估报告。</w:t>
      </w:r>
      <w:r>
        <w:rPr>
          <w:rFonts w:hint="eastAsia" w:ascii="仿宋_GB2312" w:eastAsia="仿宋_GB2312"/>
          <w:spacing w:val="-4"/>
          <w:sz w:val="30"/>
          <w:szCs w:val="30"/>
        </w:rPr>
        <w:t>自治区民政厅基层政权和社区建设处（社会工作处）将第三方评估结果、各地州市民政局反馈意见统一衡量考评，对考评结果合格的社会工作服务机构，继续支持开展专业服务合作，对考评结果不合格的社会工作服务机构，提出整改意见，并取消一定时期内的支持合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《自治区财政项目支出绩效自评表》</w:t>
      </w:r>
    </w:p>
    <w:p>
      <w:pPr>
        <w:spacing w:line="540" w:lineRule="exact"/>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hint="eastAsia" w:ascii="宋体" w:hAnsi="宋体" w:cs="宋体"/>
                <w:b/>
                <w:bCs/>
                <w:kern w:val="0"/>
                <w:sz w:val="32"/>
                <w:szCs w:val="32"/>
              </w:rPr>
            </w:pPr>
          </w:p>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2018</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社会工作发展项目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民政厅基层政权和社区建设处（社会工作处）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300</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300</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ind w:firstLine="400" w:firstLineChars="200"/>
              <w:rPr>
                <w:rFonts w:ascii="宋体" w:hAnsi="宋体" w:cs="宋体"/>
                <w:sz w:val="20"/>
                <w:szCs w:val="20"/>
              </w:rPr>
            </w:pPr>
            <w:r>
              <w:rPr>
                <w:rFonts w:hint="eastAsia" w:ascii="宋体" w:hAnsi="宋体" w:cs="宋体"/>
                <w:kern w:val="0"/>
                <w:sz w:val="20"/>
                <w:szCs w:val="20"/>
              </w:rPr>
              <w:t>　</w:t>
            </w:r>
            <w:r>
              <w:rPr>
                <w:rFonts w:hint="eastAsia" w:ascii="宋体" w:hAnsi="宋体" w:cs="宋体"/>
                <w:sz w:val="20"/>
                <w:szCs w:val="20"/>
              </w:rPr>
              <w:t>按照“受益广泛、群众急需、服务专业”的要求，主要面向全疆在维护社会稳定、脱贫攻坚、为老服务、扶残助残、社区社会工作、农村特殊困难群体等领域开展社会工作专业服务，规范民办社会工作服务机构建设，加强项目评估监督和社会工作宣传普及，不断创新社会治理和公共服务方式，促进新疆社会稳定和长治久安。</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在</w:t>
            </w:r>
            <w:r>
              <w:rPr>
                <w:rFonts w:hint="eastAsia" w:ascii="宋体" w:hAnsi="宋体" w:cs="宋体"/>
                <w:sz w:val="20"/>
                <w:szCs w:val="20"/>
              </w:rPr>
              <w:t>维护社会稳定、脱贫攻坚、为老服务、扶残助残、社区社会工作、农村特殊困难群体</w:t>
            </w:r>
            <w:r>
              <w:rPr>
                <w:rFonts w:hint="eastAsia" w:ascii="宋体" w:hAnsi="宋体" w:cs="宋体"/>
                <w:kern w:val="0"/>
                <w:sz w:val="20"/>
                <w:szCs w:val="20"/>
              </w:rPr>
              <w:t>等领域开展了24个社会工作专业服务项目，并对服务机构承担的项目管理、服务成效、经费使用等进行综合评估，进一步提升社会工作专业服务水平，对促进新疆社会稳定和长治久安提供社会工作专业支撑。</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w:t>
            </w:r>
            <w:bookmarkStart w:id="0" w:name="_GoBack"/>
            <w:bookmarkEnd w:id="0"/>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指标1：支持全区社会工作服务项目</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≥24个</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24个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指标2：评估项目</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≥2个</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指标3：志愿服务发展项目</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≥1个</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指标4：社会工作普及宣传项目</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≥1个</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指标1：项目完成率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指标2：评估合格率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99%</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指标1：项目按期完成率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99%</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指标1：提升全疆社会工作服务的质量和水平</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有所提升</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有所提升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指标2：推动我区优秀民办社会工作服务机构创立品牌服务项目</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效果明显</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效果明显</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指标3：提升我区社会工作普及水平</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有所提升</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有所提升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指标1：服务群众满意度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95%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4" w:type="default"/>
      <w:pgSz w:w="11906" w:h="16838"/>
      <w:pgMar w:top="1418" w:right="1247" w:bottom="1418" w:left="124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仿宋">
    <w:panose1 w:val="02010609060101010101"/>
    <w:charset w:val="86"/>
    <w:family w:val="decorative"/>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decorative"/>
    <w:pitch w:val="default"/>
    <w:sig w:usb0="00000001" w:usb1="080E0000" w:usb2="00000000" w:usb3="00000000" w:csb0="00040000" w:csb1="00000000"/>
  </w:font>
  <w:font w:name="黑体">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仿宋">
    <w:panose1 w:val="02010609060101010101"/>
    <w:charset w:val="86"/>
    <w:family w:val="roma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黑体">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黑体">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黑体">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2"/>
      <w:jc w:val="center"/>
    </w:pPr>
    <w:r>
      <w:rPr>
        <w:sz w:val="18"/>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sdt>
                <w:sdtPr>
                  <w:id w:val="422003363"/>
                </w:sdtPr>
                <w:sdtContent>
                  <w:p>
                    <w:pPr>
                      <w:pStyle w:val="12"/>
                      <w:jc w:val="center"/>
                    </w:pPr>
                    <w:r>
                      <w:fldChar w:fldCharType="begin"/>
                    </w:r>
                    <w:r>
                      <w:instrText xml:space="preserve">PAGE   \* MERGEFORMAT</w:instrText>
                    </w:r>
                    <w:r>
                      <w:fldChar w:fldCharType="separate"/>
                    </w:r>
                    <w:r>
                      <w:t>1</w:t>
                    </w:r>
                    <w:r>
                      <w:fldChar w:fldCharType="end"/>
                    </w:r>
                  </w:p>
                </w:sdtContent>
              </w:sdt>
              <w:p>
                <w:pPr/>
              </w:p>
            </w:txbxContent>
          </v:textbox>
        </v:shape>
      </w:pict>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47441580">
    <w:nsid w:val="5C3C15AC"/>
    <w:multiLevelType w:val="singleLevel"/>
    <w:tmpl w:val="5C3C15AC"/>
    <w:lvl w:ilvl="0" w:tentative="1">
      <w:start w:val="2"/>
      <w:numFmt w:val="chineseCounting"/>
      <w:suff w:val="nothing"/>
      <w:lvlText w:val="（%1）"/>
      <w:lvlJc w:val="left"/>
    </w:lvl>
  </w:abstractNum>
  <w:num w:numId="1">
    <w:abstractNumId w:val="15474415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3A40"/>
    <w:rsid w:val="00284867"/>
    <w:rsid w:val="00302DAE"/>
    <w:rsid w:val="00341B5D"/>
    <w:rsid w:val="004366A8"/>
    <w:rsid w:val="00491111"/>
    <w:rsid w:val="00502BA7"/>
    <w:rsid w:val="005162F1"/>
    <w:rsid w:val="00535153"/>
    <w:rsid w:val="00554F82"/>
    <w:rsid w:val="0056390D"/>
    <w:rsid w:val="005719B0"/>
    <w:rsid w:val="005D10D6"/>
    <w:rsid w:val="007A398B"/>
    <w:rsid w:val="00855E3A"/>
    <w:rsid w:val="00922CB9"/>
    <w:rsid w:val="009E5CD9"/>
    <w:rsid w:val="00A1693E"/>
    <w:rsid w:val="00A26421"/>
    <w:rsid w:val="00A4293B"/>
    <w:rsid w:val="00A67D50"/>
    <w:rsid w:val="00A8691A"/>
    <w:rsid w:val="00AC1946"/>
    <w:rsid w:val="00B40063"/>
    <w:rsid w:val="00B41F61"/>
    <w:rsid w:val="00BA46E6"/>
    <w:rsid w:val="00C56C72"/>
    <w:rsid w:val="00CA6457"/>
    <w:rsid w:val="00D17F2E"/>
    <w:rsid w:val="00D30354"/>
    <w:rsid w:val="00DC721C"/>
    <w:rsid w:val="00DF42A0"/>
    <w:rsid w:val="00E769FE"/>
    <w:rsid w:val="00EA2CBE"/>
    <w:rsid w:val="00F128B8"/>
    <w:rsid w:val="00F32FEE"/>
    <w:rsid w:val="00FB10BB"/>
    <w:rsid w:val="0C3E33A6"/>
    <w:rsid w:val="182633AB"/>
    <w:rsid w:val="1B9368CB"/>
    <w:rsid w:val="1D9E3CB9"/>
    <w:rsid w:val="2166231C"/>
    <w:rsid w:val="26E91546"/>
    <w:rsid w:val="3ECD0693"/>
    <w:rsid w:val="47A01390"/>
    <w:rsid w:val="59AB192B"/>
    <w:rsid w:val="682559FD"/>
    <w:rsid w:val="6D34453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DC4047-AD0D-4C6D-B19E-B52319F92ED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666</Words>
  <Characters>3797</Characters>
  <Lines>31</Lines>
  <Paragraphs>8</Paragraphs>
  <ScaleCrop>false</ScaleCrop>
  <LinksUpToDate>false</LinksUpToDate>
  <CharactersWithSpaces>4455</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Pjf</cp:lastModifiedBy>
  <cp:lastPrinted>2019-01-15T09:20:10Z</cp:lastPrinted>
  <dcterms:modified xsi:type="dcterms:W3CDTF">2019-01-15T09:23:53Z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