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项目名称：</w:t>
      </w:r>
      <w:bookmarkStart w:id="0" w:name="_GoBack"/>
      <w:r>
        <w:rPr>
          <w:rFonts w:hint="eastAsia" w:hAnsi="宋体" w:eastAsia="仿宋_GB2312" w:cs="宋体"/>
          <w:kern w:val="0"/>
          <w:sz w:val="36"/>
          <w:szCs w:val="36"/>
        </w:rPr>
        <w:t>地下管网改造和新增程控交换机工程</w:t>
      </w:r>
      <w:bookmarkEnd w:id="0"/>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实施单位（公章）：新疆迎宾馆</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主管部门（公章）：新疆维吾尔自治区机关事务管理局项目负责人（签章）：岳勤智</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填报时间：   2019  年  1 月  23   日</w:t>
      </w:r>
    </w:p>
    <w:p>
      <w:pPr>
        <w:spacing w:line="540" w:lineRule="exact"/>
        <w:jc w:val="center"/>
        <w:rPr>
          <w:rFonts w:hAnsi="宋体" w:eastAsia="仿宋_GB2312" w:cs="宋体"/>
          <w:kern w:val="0"/>
          <w:sz w:val="30"/>
          <w:szCs w:val="30"/>
        </w:rPr>
      </w:pPr>
    </w:p>
    <w:p>
      <w:pPr>
        <w:spacing w:line="540" w:lineRule="exact"/>
        <w:rPr>
          <w:rStyle w:val="17"/>
          <w:rFonts w:hint="eastAsia" w:ascii="黑体" w:hAnsi="黑体" w:eastAsia="黑体"/>
          <w:b w:val="0"/>
          <w:spacing w:val="-4"/>
          <w:sz w:val="32"/>
          <w:szCs w:val="32"/>
        </w:rPr>
      </w:pPr>
    </w:p>
    <w:p>
      <w:pPr>
        <w:spacing w:line="540" w:lineRule="exact"/>
        <w:rPr>
          <w:rStyle w:val="17"/>
          <w:rFonts w:hint="eastAsia" w:ascii="黑体" w:hAnsi="黑体" w:eastAsia="黑体"/>
          <w:b w:val="0"/>
          <w:spacing w:val="-4"/>
          <w:sz w:val="32"/>
          <w:szCs w:val="32"/>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widowControl/>
        <w:ind w:firstLine="614" w:firstLineChars="196"/>
        <w:rPr>
          <w:rStyle w:val="17"/>
          <w:rFonts w:hint="eastAsia" w:ascii="仿宋" w:hAnsi="仿宋" w:eastAsia="仿宋"/>
          <w:b w:val="0"/>
          <w:spacing w:val="-4"/>
          <w:sz w:val="32"/>
          <w:szCs w:val="32"/>
        </w:rPr>
      </w:pPr>
      <w:r>
        <w:rPr>
          <w:rStyle w:val="17"/>
          <w:rFonts w:hint="eastAsia" w:ascii="仿宋" w:hAnsi="仿宋" w:eastAsia="仿宋"/>
          <w:b w:val="0"/>
          <w:spacing w:val="-4"/>
          <w:sz w:val="32"/>
          <w:szCs w:val="32"/>
        </w:rPr>
        <w:t>新疆迎宾馆隶属机关事务管理局下的差额补贴事业单位</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widowControl/>
        <w:ind w:firstLine="614" w:firstLineChars="196"/>
        <w:rPr>
          <w:rStyle w:val="17"/>
          <w:rFonts w:hint="eastAsia" w:ascii="仿宋" w:hAnsi="仿宋" w:eastAsia="仿宋"/>
          <w:b w:val="0"/>
          <w:spacing w:val="-4"/>
          <w:sz w:val="32"/>
          <w:szCs w:val="32"/>
        </w:rPr>
      </w:pPr>
      <w:r>
        <w:rPr>
          <w:rStyle w:val="17"/>
          <w:rFonts w:hint="eastAsia" w:ascii="仿宋" w:hAnsi="仿宋" w:eastAsia="仿宋"/>
          <w:b w:val="0"/>
          <w:spacing w:val="-4"/>
          <w:sz w:val="32"/>
          <w:szCs w:val="32"/>
        </w:rPr>
        <w:t>预期目标：迎宾馆新区供水管网改造项目，是对宾馆原有直埋的供水、供热、供气管网进行改造，便于日常管理，使其更加安全、稳定、可靠。</w:t>
      </w:r>
    </w:p>
    <w:p>
      <w:pPr>
        <w:widowControl/>
        <w:ind w:firstLine="614" w:firstLineChars="196"/>
        <w:rPr>
          <w:rStyle w:val="17"/>
          <w:rFonts w:hint="eastAsia" w:ascii="仿宋" w:hAnsi="仿宋" w:eastAsia="仿宋"/>
          <w:b w:val="0"/>
          <w:spacing w:val="-4"/>
          <w:sz w:val="32"/>
          <w:szCs w:val="32"/>
        </w:rPr>
      </w:pPr>
      <w:r>
        <w:rPr>
          <w:rStyle w:val="17"/>
          <w:rFonts w:hint="eastAsia" w:ascii="仿宋" w:hAnsi="仿宋" w:eastAsia="仿宋"/>
          <w:b w:val="0"/>
          <w:spacing w:val="-4"/>
          <w:sz w:val="32"/>
          <w:szCs w:val="32"/>
        </w:rPr>
        <w:t>阶段性目标：一、2018年6月支付工程60%款项，完成一次管网土建及安装工程、一次管网拆除与恢复工程，二次管网土建、安装工程、二次管网拆除与恢复工程及施工，施工区域园林移植、恢复，喷灌管线及强、弱电和其他线路恢复等内容。二、2018年11月支付工程35%款项，完成5号楼至1号楼管沟、管线维修，3号楼、4号楼管沟、管线维修，老区交换站至9号楼游泳池增设热水供、回水管道的施工及施工区域园林移植、恢复，喷灌管线及强、弱电和其他线路恢复等。三、2018年12月31日前完成剩余5%工程款支付，工程全部完工。</w:t>
      </w:r>
    </w:p>
    <w:p>
      <w:pPr>
        <w:widowControl/>
        <w:ind w:firstLine="614" w:firstLineChars="196"/>
        <w:rPr>
          <w:rStyle w:val="17"/>
          <w:rFonts w:hint="eastAsia" w:ascii="仿宋" w:hAnsi="仿宋" w:eastAsia="仿宋"/>
          <w:b w:val="0"/>
          <w:spacing w:val="-4"/>
          <w:sz w:val="32"/>
          <w:szCs w:val="32"/>
        </w:rPr>
      </w:pPr>
      <w:r>
        <w:rPr>
          <w:rStyle w:val="17"/>
          <w:rFonts w:hint="eastAsia" w:ascii="仿宋" w:hAnsi="仿宋" w:eastAsia="仿宋"/>
          <w:spacing w:val="-4"/>
          <w:sz w:val="32"/>
          <w:szCs w:val="32"/>
        </w:rPr>
        <w:t>项目基本性质：</w:t>
      </w:r>
      <w:r>
        <w:rPr>
          <w:rStyle w:val="17"/>
          <w:rFonts w:hint="eastAsia" w:ascii="仿宋" w:hAnsi="仿宋" w:eastAsia="仿宋"/>
          <w:b w:val="0"/>
          <w:spacing w:val="-4"/>
          <w:sz w:val="32"/>
          <w:szCs w:val="32"/>
        </w:rPr>
        <w:t>保障接待任务 。</w:t>
      </w:r>
    </w:p>
    <w:p>
      <w:pPr>
        <w:widowControl/>
        <w:ind w:firstLine="614" w:firstLineChars="196"/>
        <w:rPr>
          <w:rStyle w:val="17"/>
          <w:rFonts w:hint="eastAsia" w:ascii="仿宋" w:hAnsi="仿宋" w:eastAsia="仿宋"/>
          <w:b w:val="0"/>
          <w:spacing w:val="-4"/>
          <w:sz w:val="32"/>
          <w:szCs w:val="32"/>
        </w:rPr>
      </w:pPr>
      <w:r>
        <w:rPr>
          <w:rStyle w:val="17"/>
          <w:rFonts w:hint="eastAsia" w:ascii="仿宋" w:hAnsi="仿宋" w:eastAsia="仿宋"/>
          <w:spacing w:val="-4"/>
          <w:sz w:val="32"/>
          <w:szCs w:val="32"/>
        </w:rPr>
        <w:t>资金用途：</w:t>
      </w:r>
      <w:r>
        <w:rPr>
          <w:rStyle w:val="17"/>
          <w:rFonts w:hint="eastAsia" w:ascii="仿宋" w:hAnsi="仿宋" w:eastAsia="仿宋"/>
          <w:b w:val="0"/>
          <w:spacing w:val="-4"/>
          <w:sz w:val="32"/>
          <w:szCs w:val="32"/>
        </w:rPr>
        <w:t>对地下管网改造及新增程控交换机经费</w:t>
      </w:r>
    </w:p>
    <w:p>
      <w:pPr>
        <w:widowControl/>
        <w:ind w:firstLine="614" w:firstLineChars="196"/>
        <w:rPr>
          <w:rStyle w:val="17"/>
          <w:rFonts w:hint="eastAsia" w:ascii="仿宋" w:hAnsi="仿宋" w:eastAsia="仿宋"/>
          <w:b w:val="0"/>
          <w:spacing w:val="-4"/>
          <w:sz w:val="32"/>
          <w:szCs w:val="32"/>
        </w:rPr>
      </w:pPr>
      <w:r>
        <w:rPr>
          <w:rStyle w:val="17"/>
          <w:rFonts w:hint="eastAsia" w:ascii="仿宋" w:hAnsi="仿宋" w:eastAsia="仿宋"/>
          <w:spacing w:val="-4"/>
          <w:sz w:val="32"/>
          <w:szCs w:val="32"/>
        </w:rPr>
        <w:t>主要内容：</w:t>
      </w:r>
      <w:r>
        <w:rPr>
          <w:rStyle w:val="17"/>
          <w:rFonts w:hint="eastAsia" w:ascii="仿宋" w:hAnsi="仿宋" w:eastAsia="仿宋"/>
          <w:b w:val="0"/>
          <w:spacing w:val="-4"/>
          <w:sz w:val="32"/>
          <w:szCs w:val="32"/>
        </w:rPr>
        <w:t>1.对宾馆新区地下供水管网改造；2.新增程控交换机系统。</w:t>
      </w:r>
    </w:p>
    <w:p>
      <w:pPr>
        <w:widowControl/>
        <w:ind w:firstLine="614" w:firstLineChars="196"/>
        <w:rPr>
          <w:rStyle w:val="17"/>
          <w:rFonts w:ascii="仿宋" w:hAnsi="仿宋" w:eastAsia="仿宋"/>
          <w:b w:val="0"/>
          <w:spacing w:val="-4"/>
          <w:sz w:val="32"/>
          <w:szCs w:val="32"/>
        </w:rPr>
      </w:pPr>
      <w:r>
        <w:rPr>
          <w:rStyle w:val="17"/>
          <w:rFonts w:hint="eastAsia" w:ascii="仿宋" w:hAnsi="仿宋" w:eastAsia="仿宋"/>
          <w:spacing w:val="-4"/>
          <w:sz w:val="32"/>
          <w:szCs w:val="32"/>
        </w:rPr>
        <w:t>涉及范围：</w:t>
      </w:r>
      <w:r>
        <w:rPr>
          <w:rStyle w:val="17"/>
          <w:rFonts w:hint="eastAsia" w:ascii="仿宋" w:hAnsi="仿宋" w:eastAsia="仿宋"/>
          <w:b w:val="0"/>
          <w:spacing w:val="-4"/>
          <w:sz w:val="32"/>
          <w:szCs w:val="32"/>
        </w:rPr>
        <w:t>新疆迎宾馆新区6号楼、7号楼、8号楼、12号楼及会议中心地下管网；老区十号楼新增程控交换机。</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627" w:firstLineChars="200"/>
        <w:rPr>
          <w:rStyle w:val="17"/>
          <w:rFonts w:ascii="仿宋" w:hAnsi="仿宋" w:eastAsia="仿宋"/>
          <w:spacing w:val="-4"/>
          <w:sz w:val="32"/>
          <w:szCs w:val="32"/>
        </w:rPr>
      </w:pPr>
      <w:r>
        <w:rPr>
          <w:rStyle w:val="17"/>
          <w:rFonts w:hint="eastAsia" w:ascii="仿宋" w:hAnsi="仿宋" w:eastAsia="仿宋"/>
          <w:b w:val="0"/>
          <w:spacing w:val="-4"/>
          <w:sz w:val="32"/>
          <w:szCs w:val="32"/>
        </w:rPr>
        <w:t>财政拨付地下管网改造和新增程控交换机经费总额14292400元。</w:t>
      </w:r>
    </w:p>
    <w:p>
      <w:pPr>
        <w:spacing w:line="540" w:lineRule="exact"/>
        <w:ind w:firstLine="567" w:firstLineChars="181"/>
        <w:rPr>
          <w:rStyle w:val="17"/>
          <w:rFonts w:ascii="仿宋" w:hAnsi="仿宋" w:eastAsia="仿宋"/>
          <w:spacing w:val="-4"/>
          <w:sz w:val="32"/>
          <w:szCs w:val="32"/>
        </w:rPr>
      </w:pPr>
      <w:r>
        <w:rPr>
          <w:rStyle w:val="17"/>
          <w:rFonts w:hint="eastAsia" w:ascii="仿宋" w:hAnsi="仿宋" w:eastAsia="仿宋"/>
          <w:spacing w:val="-4"/>
          <w:sz w:val="32"/>
          <w:szCs w:val="32"/>
        </w:rPr>
        <w:t>（二）项目资金实际使用情况分析</w:t>
      </w:r>
    </w:p>
    <w:p>
      <w:pPr>
        <w:spacing w:line="540" w:lineRule="exact"/>
        <w:rPr>
          <w:rStyle w:val="17"/>
          <w:rFonts w:hint="eastAsia" w:ascii="仿宋" w:hAnsi="仿宋" w:eastAsia="仿宋"/>
          <w:b w:val="0"/>
          <w:spacing w:val="-4"/>
          <w:sz w:val="32"/>
          <w:szCs w:val="32"/>
        </w:rPr>
      </w:pPr>
      <w:r>
        <w:rPr>
          <w:rStyle w:val="17"/>
          <w:rFonts w:hint="eastAsia" w:ascii="仿宋" w:hAnsi="仿宋" w:eastAsia="仿宋"/>
          <w:b w:val="0"/>
          <w:spacing w:val="-4"/>
          <w:sz w:val="32"/>
          <w:szCs w:val="32"/>
          <w:lang w:val="en-US" w:eastAsia="zh-CN"/>
        </w:rPr>
        <w:t xml:space="preserve">    1</w:t>
      </w:r>
      <w:r>
        <w:rPr>
          <w:rStyle w:val="17"/>
          <w:rFonts w:hint="eastAsia" w:ascii="仿宋" w:hAnsi="仿宋" w:eastAsia="仿宋"/>
          <w:b w:val="0"/>
          <w:spacing w:val="-4"/>
          <w:sz w:val="32"/>
          <w:szCs w:val="32"/>
        </w:rPr>
        <w:t>、2018年6月支付工程60%款项，8575440元。完成一次管网土建及安装工程、一次管网拆除与恢复工程，二次管网土建、安装工程、二次管网拆除与恢复工程及施工，施工区域园林移植、恢复，喷灌管线及强、弱电和其他线路恢复等内容。</w:t>
      </w:r>
      <w:r>
        <w:rPr>
          <w:rStyle w:val="17"/>
          <w:rFonts w:hint="eastAsia" w:ascii="仿宋" w:hAnsi="仿宋" w:eastAsia="仿宋"/>
          <w:b w:val="0"/>
          <w:spacing w:val="-4"/>
          <w:sz w:val="32"/>
          <w:szCs w:val="32"/>
          <w:lang w:val="en-US" w:eastAsia="zh-CN"/>
        </w:rPr>
        <w:t>2</w:t>
      </w:r>
      <w:r>
        <w:rPr>
          <w:rStyle w:val="17"/>
          <w:rFonts w:hint="eastAsia" w:ascii="仿宋" w:hAnsi="仿宋" w:eastAsia="仿宋"/>
          <w:b w:val="0"/>
          <w:spacing w:val="-4"/>
          <w:sz w:val="32"/>
          <w:szCs w:val="32"/>
        </w:rPr>
        <w:t>、2018年11月支付工程35%款项，5002340元。完成5号楼至1号楼管沟、管线维修，3号楼、4号楼管沟、管线维修，老区交换站至9号楼游泳池增设热水供、回水管道的施工及施工区域园林移植、恢复，喷灌管线及强、弱电和其他线路恢复等。</w:t>
      </w:r>
      <w:r>
        <w:rPr>
          <w:rStyle w:val="17"/>
          <w:rFonts w:hint="eastAsia" w:ascii="仿宋" w:hAnsi="仿宋" w:eastAsia="仿宋"/>
          <w:b w:val="0"/>
          <w:spacing w:val="-4"/>
          <w:sz w:val="32"/>
          <w:szCs w:val="32"/>
          <w:lang w:val="en-US" w:eastAsia="zh-CN"/>
        </w:rPr>
        <w:t>3</w:t>
      </w:r>
      <w:r>
        <w:rPr>
          <w:rStyle w:val="17"/>
          <w:rFonts w:hint="eastAsia" w:ascii="仿宋" w:hAnsi="仿宋" w:eastAsia="仿宋"/>
          <w:b w:val="0"/>
          <w:spacing w:val="-4"/>
          <w:sz w:val="32"/>
          <w:szCs w:val="32"/>
        </w:rPr>
        <w:t>、2018年12月31日前完成剩余5%工程款支付，714620元。工程全部完工。</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firstLineChars="181"/>
        <w:rPr>
          <w:rStyle w:val="17"/>
          <w:rFonts w:hint="eastAsia" w:ascii="仿宋" w:hAnsi="仿宋" w:eastAsia="仿宋"/>
          <w:b w:val="0"/>
          <w:spacing w:val="-4"/>
          <w:sz w:val="32"/>
          <w:szCs w:val="32"/>
        </w:rPr>
      </w:pPr>
      <w:r>
        <w:rPr>
          <w:rFonts w:hint="eastAsia" w:ascii="仿宋_GB2312" w:eastAsia="仿宋_GB2312"/>
          <w:sz w:val="30"/>
          <w:szCs w:val="30"/>
        </w:rPr>
        <w:t xml:space="preserve"> </w:t>
      </w:r>
      <w:r>
        <w:rPr>
          <w:rStyle w:val="17"/>
          <w:rFonts w:hint="eastAsia" w:ascii="仿宋" w:hAnsi="仿宋" w:eastAsia="仿宋"/>
          <w:b w:val="0"/>
          <w:spacing w:val="-4"/>
          <w:sz w:val="32"/>
          <w:szCs w:val="32"/>
        </w:rPr>
        <w:t>根据《中华人民共和国会计法》和相关财务制度，依据2015年《新疆迎宾馆基建（维修改造资金）支付制度》特制定管网</w:t>
      </w:r>
    </w:p>
    <w:p>
      <w:pPr>
        <w:spacing w:line="540" w:lineRule="exact"/>
        <w:rPr>
          <w:rFonts w:hint="eastAsia" w:ascii="仿宋" w:hAnsi="仿宋" w:eastAsia="仿宋"/>
          <w:b/>
          <w:bCs/>
          <w:spacing w:val="-4"/>
          <w:sz w:val="32"/>
          <w:szCs w:val="32"/>
        </w:rPr>
      </w:pPr>
      <w:r>
        <w:rPr>
          <w:rStyle w:val="17"/>
          <w:rFonts w:hint="eastAsia" w:ascii="仿宋" w:hAnsi="仿宋" w:eastAsia="仿宋"/>
          <w:b w:val="0"/>
          <w:spacing w:val="-4"/>
          <w:sz w:val="32"/>
          <w:szCs w:val="32"/>
        </w:rPr>
        <w:t>改造工程（总机程控交换机）资金支付审批流程。</w:t>
      </w:r>
    </w:p>
    <w:p>
      <w:pPr>
        <w:rPr>
          <w:rStyle w:val="17"/>
          <w:rFonts w:ascii="仿宋_GB2312" w:eastAsia="仿宋_GB2312"/>
          <w:b w:val="0"/>
          <w:bCs w:val="0"/>
          <w:sz w:val="30"/>
          <w:szCs w:val="30"/>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仿宋" w:hAnsi="仿宋" w:eastAsia="仿宋"/>
          <w:spacing w:val="-4"/>
          <w:sz w:val="32"/>
          <w:szCs w:val="32"/>
        </w:rPr>
      </w:pPr>
      <w:r>
        <w:rPr>
          <w:rStyle w:val="17"/>
          <w:rFonts w:hint="eastAsia" w:ascii="仿宋" w:hAnsi="仿宋" w:eastAsia="仿宋"/>
          <w:spacing w:val="-4"/>
          <w:sz w:val="32"/>
          <w:szCs w:val="32"/>
        </w:rPr>
        <w:t>（一）项目组织情况分析</w:t>
      </w:r>
    </w:p>
    <w:p>
      <w:pPr>
        <w:spacing w:line="540" w:lineRule="exact"/>
        <w:ind w:firstLine="567" w:firstLineChars="181"/>
        <w:rPr>
          <w:rStyle w:val="17"/>
          <w:rFonts w:hint="eastAsia" w:ascii="仿宋" w:hAnsi="仿宋" w:eastAsia="仿宋"/>
          <w:b w:val="0"/>
          <w:spacing w:val="-4"/>
          <w:sz w:val="32"/>
          <w:szCs w:val="32"/>
        </w:rPr>
      </w:pPr>
      <w:r>
        <w:rPr>
          <w:rStyle w:val="17"/>
          <w:rFonts w:hint="eastAsia" w:ascii="仿宋" w:hAnsi="仿宋" w:eastAsia="仿宋"/>
          <w:b w:val="0"/>
          <w:spacing w:val="-4"/>
          <w:sz w:val="32"/>
          <w:szCs w:val="32"/>
        </w:rPr>
        <w:t>2018年4月委托新疆汇鑫工程项目管理有限公司进行招投标，2018年5月完成招投标程序。中标施工单位是：新疆聚合鑫建筑工程有限公司。中标监理单位是：新疆东方工程管理有限公司。</w:t>
      </w:r>
    </w:p>
    <w:p>
      <w:pPr>
        <w:widowControl/>
        <w:jc w:val="left"/>
        <w:rPr>
          <w:rStyle w:val="17"/>
          <w:rFonts w:hint="eastAsia" w:ascii="仿宋" w:hAnsi="仿宋" w:eastAsia="仿宋"/>
          <w:b w:val="0"/>
          <w:spacing w:val="-4"/>
          <w:sz w:val="32"/>
          <w:szCs w:val="32"/>
        </w:rPr>
      </w:pPr>
      <w:r>
        <w:rPr>
          <w:rStyle w:val="17"/>
          <w:rFonts w:hint="eastAsia" w:ascii="仿宋" w:hAnsi="仿宋" w:eastAsia="仿宋"/>
          <w:spacing w:val="-4"/>
          <w:sz w:val="32"/>
          <w:szCs w:val="32"/>
        </w:rPr>
        <w:t xml:space="preserve">   </w:t>
      </w:r>
      <w:r>
        <w:rPr>
          <w:rStyle w:val="17"/>
          <w:rFonts w:hint="eastAsia" w:ascii="仿宋" w:hAnsi="仿宋" w:eastAsia="仿宋"/>
          <w:b w:val="0"/>
          <w:spacing w:val="-4"/>
          <w:sz w:val="32"/>
          <w:szCs w:val="32"/>
        </w:rPr>
        <w:t xml:space="preserve"> 2018年5月正式开工，于2018年11月完工，并完成竣工验收。</w:t>
      </w:r>
    </w:p>
    <w:p>
      <w:pPr>
        <w:spacing w:line="540" w:lineRule="exact"/>
        <w:ind w:firstLine="720" w:firstLineChars="230"/>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firstLineChars="181"/>
        <w:rPr>
          <w:rStyle w:val="17"/>
          <w:rFonts w:hint="eastAsia" w:ascii="仿宋" w:hAnsi="仿宋" w:eastAsia="仿宋"/>
          <w:b w:val="0"/>
          <w:spacing w:val="-4"/>
          <w:sz w:val="32"/>
          <w:szCs w:val="32"/>
        </w:rPr>
      </w:pPr>
      <w:r>
        <w:rPr>
          <w:rStyle w:val="17"/>
          <w:rFonts w:hint="eastAsia" w:ascii="仿宋" w:hAnsi="仿宋" w:eastAsia="仿宋"/>
          <w:b w:val="0"/>
          <w:spacing w:val="-4"/>
          <w:sz w:val="32"/>
          <w:szCs w:val="32"/>
        </w:rPr>
        <w:t>项目管理由自治区机关事务管理局成立工程改造工作领导小组，下设领导小组办公室。在工程实施过程中，领导小组和领导小组办公室成员，都进行了职责分工，制定了“项目管理办公室工作职责”、“施工管理方案”，同时与施工单位和监理单位签订了“工程合同书”、“保密协议书”、“安全生产协议书”等，完善了组织机构，明确了工作要求。</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firstLineChars="181"/>
        <w:rPr>
          <w:rStyle w:val="17"/>
          <w:rFonts w:hint="eastAsia" w:ascii="仿宋" w:hAnsi="仿宋" w:eastAsia="仿宋"/>
          <w:b w:val="0"/>
          <w:spacing w:val="-4"/>
          <w:sz w:val="32"/>
          <w:szCs w:val="32"/>
        </w:rPr>
      </w:pPr>
      <w:r>
        <w:rPr>
          <w:rStyle w:val="17"/>
          <w:rFonts w:hint="eastAsia" w:ascii="仿宋" w:hAnsi="仿宋" w:eastAsia="仿宋"/>
          <w:b w:val="0"/>
          <w:spacing w:val="-4"/>
          <w:sz w:val="32"/>
          <w:szCs w:val="32"/>
        </w:rPr>
        <w:t>新疆迎宾馆地下管网改造和新增程控交换机项目资金实际使用情况与预算相符。工程产生的可持续性影响深远，为保证今后的任务接待实现了经济利益最大化、创造了绿色环保的生活空间。</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5" w:firstLineChars="181"/>
        <w:rPr>
          <w:rFonts w:ascii="仿宋" w:hAnsi="仿宋" w:eastAsia="仿宋"/>
          <w:spacing w:val="-4"/>
          <w:sz w:val="32"/>
          <w:szCs w:val="32"/>
        </w:rPr>
      </w:pPr>
      <w:r>
        <w:rPr>
          <w:rFonts w:hint="eastAsia" w:ascii="仿宋" w:hAnsi="仿宋" w:eastAsia="仿宋"/>
          <w:spacing w:val="-4"/>
          <w:sz w:val="32"/>
          <w:szCs w:val="32"/>
        </w:rPr>
        <w:t>（如项目绩效目标已完成，可不用填写该部分。）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firstLineChars="181"/>
        <w:rPr>
          <w:rStyle w:val="17"/>
          <w:rFonts w:ascii="仿宋" w:hAnsi="仿宋" w:eastAsia="仿宋"/>
        </w:rPr>
      </w:pPr>
      <w:r>
        <w:rPr>
          <w:rStyle w:val="17"/>
          <w:rFonts w:hint="eastAsia" w:ascii="仿宋" w:hAnsi="仿宋" w:eastAsia="仿宋"/>
          <w:b w:val="0"/>
          <w:spacing w:val="-4"/>
          <w:sz w:val="32"/>
          <w:szCs w:val="32"/>
        </w:rPr>
        <w:t>工程完工后，建设单位、监理单位、施工单位共同对工程进行了试运行，对建设单位人员进行了操作培训，要求施工单位定期进行回访，确保工程安全可靠运行。</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firstLineChars="181"/>
        <w:rPr>
          <w:rFonts w:ascii="仿宋_GB2312" w:eastAsia="仿宋_GB2312"/>
          <w:b/>
          <w:spacing w:val="-4"/>
          <w:sz w:val="32"/>
          <w:szCs w:val="32"/>
        </w:rPr>
      </w:pPr>
      <w:r>
        <w:rPr>
          <w:rStyle w:val="17"/>
          <w:rFonts w:hint="eastAsia" w:ascii="仿宋" w:hAnsi="仿宋" w:eastAsia="仿宋"/>
          <w:b w:val="0"/>
          <w:spacing w:val="-4"/>
          <w:sz w:val="32"/>
          <w:szCs w:val="32"/>
        </w:rPr>
        <w:t>工程资金及时到位，保证了工程顺利如期完成。使用过程中能严格遵守财经纪律，按照制定支付程序层层把关，杜绝工程中出现任何环节的疏漏，成立专门负责领导小组，设专人专项资金负责，责任到人。</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spacing w:line="540" w:lineRule="exact"/>
        <w:ind w:firstLine="640"/>
        <w:rPr>
          <w:rFonts w:hint="eastAsia"/>
          <w:b/>
        </w:rPr>
      </w:pPr>
      <w:r>
        <w:rPr>
          <w:rStyle w:val="17"/>
          <w:rFonts w:hint="eastAsia" w:ascii="仿宋" w:hAnsi="仿宋" w:eastAsia="仿宋"/>
          <w:b w:val="0"/>
          <w:spacing w:val="-4"/>
          <w:sz w:val="32"/>
          <w:szCs w:val="32"/>
        </w:rPr>
        <w:t>建设、监理、设计、施工单位竣工验收意见表，图纸会审记录表，该工程已完成合同约定的内容，经验收符合设计文件及施工规范要求，达到建筑工程施工质量验收统一标准的合格规定，质量控制资料及安全使用功能检验资料完整。</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七、附表</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b w:val="0"/>
          <w:spacing w:val="-4"/>
          <w:sz w:val="32"/>
          <w:szCs w:val="32"/>
        </w:rPr>
        <w:t>《自治区财政项目支出绩效自评表》</w:t>
      </w: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hint="eastAsia"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tbl>
      <w:tblPr>
        <w:tblW w:w="90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720"/>
        <w:gridCol w:w="1140"/>
        <w:gridCol w:w="1360"/>
        <w:gridCol w:w="1080"/>
        <w:gridCol w:w="880"/>
        <w:gridCol w:w="2060"/>
        <w:gridCol w:w="17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05" w:hRule="atLeast"/>
        </w:trPr>
        <w:tc>
          <w:tcPr>
            <w:tcW w:w="9020" w:type="dxa"/>
            <w:gridSpan w:val="7"/>
            <w:tcBorders>
              <w:top w:val="nil"/>
              <w:left w:val="nil"/>
              <w:bottom w:val="nil"/>
              <w:right w:val="nil"/>
            </w:tcBorders>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自治区财政项目支出绩效自评表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2018</w:t>
            </w:r>
            <w:r>
              <w:rPr>
                <w:kern w:val="0"/>
                <w:sz w:val="24"/>
              </w:rPr>
              <w:t xml:space="preserve"> </w:t>
            </w:r>
            <w:r>
              <w:rPr>
                <w:rFonts w:hint="eastAsia" w:ascii="宋体" w:hAnsi="宋体" w:cs="宋体"/>
                <w:kern w:val="0"/>
                <w:sz w:val="24"/>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宋体" w:hAnsi="宋体" w:cs="宋体"/>
                <w:kern w:val="0"/>
                <w:sz w:val="24"/>
              </w:rPr>
            </w:pPr>
          </w:p>
        </w:tc>
        <w:tc>
          <w:tcPr>
            <w:tcW w:w="1140" w:type="dxa"/>
            <w:tcBorders>
              <w:top w:val="nil"/>
              <w:left w:val="nil"/>
              <w:bottom w:val="nil"/>
              <w:right w:val="nil"/>
            </w:tcBorders>
            <w:vAlign w:val="center"/>
          </w:tcPr>
          <w:p>
            <w:pPr>
              <w:widowControl/>
              <w:jc w:val="center"/>
              <w:rPr>
                <w:rFonts w:ascii="宋体" w:hAnsi="宋体" w:cs="宋体"/>
                <w:kern w:val="0"/>
                <w:sz w:val="24"/>
              </w:rPr>
            </w:pPr>
          </w:p>
        </w:tc>
        <w:tc>
          <w:tcPr>
            <w:tcW w:w="1360" w:type="dxa"/>
            <w:tcBorders>
              <w:top w:val="nil"/>
              <w:left w:val="nil"/>
              <w:bottom w:val="nil"/>
              <w:right w:val="nil"/>
            </w:tcBorders>
            <w:vAlign w:val="center"/>
          </w:tcPr>
          <w:p>
            <w:pPr>
              <w:widowControl/>
              <w:jc w:val="center"/>
              <w:rPr>
                <w:rFonts w:ascii="宋体" w:hAnsi="宋体" w:cs="宋体"/>
                <w:kern w:val="0"/>
                <w:sz w:val="24"/>
              </w:rPr>
            </w:pPr>
          </w:p>
        </w:tc>
        <w:tc>
          <w:tcPr>
            <w:tcW w:w="1080" w:type="dxa"/>
            <w:tcBorders>
              <w:top w:val="nil"/>
              <w:left w:val="nil"/>
              <w:bottom w:val="nil"/>
              <w:right w:val="nil"/>
            </w:tcBorders>
            <w:vAlign w:val="center"/>
          </w:tcPr>
          <w:p>
            <w:pPr>
              <w:widowControl/>
              <w:jc w:val="center"/>
              <w:rPr>
                <w:rFonts w:ascii="宋体" w:hAnsi="宋体" w:cs="宋体"/>
                <w:kern w:val="0"/>
                <w:sz w:val="24"/>
              </w:rPr>
            </w:pPr>
          </w:p>
        </w:tc>
        <w:tc>
          <w:tcPr>
            <w:tcW w:w="880" w:type="dxa"/>
            <w:tcBorders>
              <w:top w:val="nil"/>
              <w:left w:val="nil"/>
              <w:bottom w:val="nil"/>
              <w:right w:val="nil"/>
            </w:tcBorders>
            <w:vAlign w:val="center"/>
          </w:tcPr>
          <w:p>
            <w:pPr>
              <w:widowControl/>
              <w:jc w:val="center"/>
              <w:rPr>
                <w:rFonts w:ascii="宋体" w:hAnsi="宋体" w:cs="宋体"/>
                <w:kern w:val="0"/>
                <w:sz w:val="24"/>
              </w:rPr>
            </w:pPr>
          </w:p>
        </w:tc>
        <w:tc>
          <w:tcPr>
            <w:tcW w:w="2060" w:type="dxa"/>
            <w:tcBorders>
              <w:top w:val="nil"/>
              <w:left w:val="nil"/>
              <w:bottom w:val="nil"/>
              <w:right w:val="nil"/>
            </w:tcBorders>
            <w:vAlign w:val="center"/>
          </w:tcPr>
          <w:p>
            <w:pPr>
              <w:widowControl/>
              <w:jc w:val="center"/>
              <w:rPr>
                <w:rFonts w:ascii="宋体" w:hAnsi="宋体" w:cs="宋体"/>
                <w:kern w:val="0"/>
                <w:sz w:val="24"/>
              </w:rPr>
            </w:pPr>
          </w:p>
        </w:tc>
        <w:tc>
          <w:tcPr>
            <w:tcW w:w="1780" w:type="dxa"/>
            <w:tcBorders>
              <w:top w:val="nil"/>
              <w:left w:val="nil"/>
              <w:bottom w:val="nil"/>
              <w:right w:val="nil"/>
            </w:tcBorders>
            <w:vAlign w:val="center"/>
          </w:tcPr>
          <w:p>
            <w:pPr>
              <w:widowControl/>
              <w:jc w:val="center"/>
              <w:rPr>
                <w:rFonts w:ascii="宋体" w:hAnsi="宋体" w:cs="宋体"/>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下达新疆迎宾馆地下管网改造和新增程控交换机经费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新疆迎宾馆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r>
            <w:r>
              <w:rPr>
                <w:rFonts w:hint="eastAsia" w:ascii="宋体" w:hAnsi="宋体" w:cs="宋体"/>
                <w:kern w:val="0"/>
                <w:sz w:val="20"/>
                <w:szCs w:val="20"/>
              </w:rPr>
              <w:t>执行</w:t>
            </w:r>
            <w:r>
              <w:rPr>
                <w:rFonts w:hint="eastAsia" w:ascii="宋体" w:hAnsi="宋体" w:cs="宋体"/>
                <w:kern w:val="0"/>
                <w:sz w:val="20"/>
                <w:szCs w:val="20"/>
              </w:rPr>
              <w:br/>
            </w:r>
            <w:r>
              <w:rPr>
                <w:rFonts w:hint="eastAsia" w:ascii="宋体" w:hAnsi="宋体" w:cs="宋体"/>
                <w:kern w:val="0"/>
                <w:sz w:val="20"/>
                <w:szCs w:val="20"/>
              </w:rPr>
              <w:t>情况</w:t>
            </w:r>
            <w:r>
              <w:rPr>
                <w:rFonts w:hint="eastAsia" w:ascii="宋体" w:hAnsi="宋体" w:cs="宋体"/>
                <w:kern w:val="0"/>
                <w:sz w:val="20"/>
                <w:szCs w:val="20"/>
              </w:rPr>
              <w:br/>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1429.24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1429.24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1429.24　</w:t>
            </w:r>
          </w:p>
        </w:tc>
        <w:tc>
          <w:tcPr>
            <w:tcW w:w="2060" w:type="dxa"/>
            <w:tcBorders>
              <w:top w:val="nil"/>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1429.24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r>
            <w:r>
              <w:rPr>
                <w:rFonts w:hint="eastAsia" w:ascii="宋体" w:hAnsi="宋体" w:cs="宋体"/>
                <w:kern w:val="0"/>
                <w:sz w:val="20"/>
                <w:szCs w:val="20"/>
              </w:rPr>
              <w:t>目标</w:t>
            </w:r>
            <w:r>
              <w:rPr>
                <w:rFonts w:hint="eastAsia" w:ascii="宋体" w:hAnsi="宋体" w:cs="宋体"/>
                <w:kern w:val="0"/>
                <w:sz w:val="20"/>
                <w:szCs w:val="20"/>
              </w:rPr>
              <w:br/>
            </w:r>
            <w:r>
              <w:rPr>
                <w:rFonts w:hint="eastAsia" w:ascii="宋体" w:hAnsi="宋体" w:cs="宋体"/>
                <w:kern w:val="0"/>
                <w:sz w:val="20"/>
                <w:szCs w:val="20"/>
              </w:rPr>
              <w:t>完成</w:t>
            </w:r>
            <w:r>
              <w:rPr>
                <w:rFonts w:hint="eastAsia" w:ascii="宋体" w:hAnsi="宋体" w:cs="宋体"/>
                <w:kern w:val="0"/>
                <w:sz w:val="20"/>
                <w:szCs w:val="20"/>
              </w:rPr>
              <w:br/>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vAlign w:val="top"/>
          </w:tcPr>
          <w:p>
            <w:pPr>
              <w:widowControl/>
              <w:jc w:val="left"/>
              <w:rPr>
                <w:rFonts w:ascii="宋体" w:hAnsi="宋体" w:cs="宋体"/>
                <w:kern w:val="0"/>
                <w:sz w:val="24"/>
              </w:rPr>
            </w:pPr>
            <w:r>
              <w:rPr>
                <w:rFonts w:hint="eastAsia" w:ascii="宋体" w:hAnsi="宋体" w:cs="宋体"/>
                <w:kern w:val="0"/>
                <w:sz w:val="20"/>
                <w:szCs w:val="20"/>
              </w:rPr>
              <w:t>　</w:t>
            </w:r>
            <w:r>
              <w:rPr>
                <w:rStyle w:val="17"/>
                <w:rFonts w:hint="eastAsia" w:ascii="仿宋" w:hAnsi="仿宋" w:eastAsia="仿宋"/>
                <w:spacing w:val="-4"/>
                <w:sz w:val="24"/>
              </w:rPr>
              <w:t>迎宾馆新区供水管网改造项目，是对宾馆原有直埋的供水、供热、供气管网进行改造，便于日常管理，使其更加安全、稳定、可靠</w:t>
            </w:r>
          </w:p>
        </w:tc>
        <w:tc>
          <w:tcPr>
            <w:tcW w:w="3840" w:type="dxa"/>
            <w:gridSpan w:val="2"/>
            <w:tcBorders>
              <w:top w:val="single" w:color="auto" w:sz="4" w:space="0"/>
              <w:left w:val="nil"/>
              <w:bottom w:val="single" w:color="auto" w:sz="4" w:space="0"/>
              <w:right w:val="single" w:color="000000" w:sz="4" w:space="0"/>
            </w:tcBorders>
            <w:vAlign w:val="top"/>
          </w:tcPr>
          <w:p>
            <w:pPr>
              <w:widowControl/>
              <w:jc w:val="left"/>
              <w:rPr>
                <w:rFonts w:ascii="宋体" w:hAnsi="宋体" w:cs="宋体"/>
                <w:kern w:val="0"/>
                <w:sz w:val="20"/>
                <w:szCs w:val="20"/>
              </w:rPr>
            </w:pPr>
            <w:r>
              <w:rPr>
                <w:rStyle w:val="17"/>
                <w:rFonts w:hint="eastAsia" w:ascii="仿宋" w:hAnsi="仿宋" w:eastAsia="仿宋"/>
                <w:spacing w:val="-4"/>
                <w:sz w:val="24"/>
              </w:rPr>
              <w:t>顺利按时完成预期目标。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r>
            <w:r>
              <w:rPr>
                <w:rFonts w:hint="eastAsia" w:ascii="宋体" w:hAnsi="宋体" w:cs="宋体"/>
                <w:kern w:val="0"/>
                <w:sz w:val="20"/>
                <w:szCs w:val="20"/>
              </w:rPr>
              <w:t>绩效</w:t>
            </w:r>
            <w:r>
              <w:rPr>
                <w:rFonts w:hint="eastAsia" w:ascii="宋体" w:hAnsi="宋体" w:cs="宋体"/>
                <w:kern w:val="0"/>
                <w:sz w:val="20"/>
                <w:szCs w:val="20"/>
              </w:rPr>
              <w:br/>
            </w:r>
            <w:r>
              <w:rPr>
                <w:rFonts w:hint="eastAsia" w:ascii="宋体" w:hAnsi="宋体" w:cs="宋体"/>
                <w:kern w:val="0"/>
                <w:sz w:val="20"/>
                <w:szCs w:val="20"/>
              </w:rPr>
              <w:t>指标</w:t>
            </w:r>
            <w:r>
              <w:rPr>
                <w:rFonts w:hint="eastAsia" w:ascii="宋体" w:hAnsi="宋体" w:cs="宋体"/>
                <w:kern w:val="0"/>
                <w:sz w:val="20"/>
                <w:szCs w:val="20"/>
              </w:rPr>
              <w:br/>
            </w:r>
            <w:r>
              <w:rPr>
                <w:rFonts w:hint="eastAsia" w:ascii="宋体" w:hAnsi="宋体" w:cs="宋体"/>
                <w:kern w:val="0"/>
                <w:sz w:val="20"/>
                <w:szCs w:val="20"/>
              </w:rPr>
              <w:t>完成</w:t>
            </w:r>
            <w:r>
              <w:rPr>
                <w:rFonts w:hint="eastAsia" w:ascii="宋体" w:hAnsi="宋体" w:cs="宋体"/>
                <w:kern w:val="0"/>
                <w:sz w:val="20"/>
                <w:szCs w:val="20"/>
              </w:rPr>
              <w:br/>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Style w:val="17"/>
                <w:rFonts w:hint="eastAsia" w:ascii="仿宋" w:hAnsi="仿宋" w:eastAsia="仿宋"/>
                <w:b w:val="0"/>
                <w:spacing w:val="-4"/>
                <w:sz w:val="24"/>
              </w:rPr>
              <w:t>2018年6月完成完成一次管网土建及安装工程、一次管网拆除与恢复工程，二次管网土建、安装工程、二次管网拆除与恢复工程及施工，施工区域园林移植、恢复，喷灌管线及强、弱电和其他线路恢复等内容</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支付60%工程款857.54万元</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支付60%工程款857.54万元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r>
              <w:rPr>
                <w:rStyle w:val="17"/>
                <w:rFonts w:hint="eastAsia" w:ascii="仿宋" w:hAnsi="仿宋" w:eastAsia="仿宋"/>
                <w:b w:val="0"/>
                <w:spacing w:val="-4"/>
                <w:sz w:val="24"/>
              </w:rPr>
              <w:t>2018年11月完成5号楼至1号楼管沟、管线维修，3号楼、4号楼管沟、管线维修，老区交换站至9号楼游泳池增设热水供、回水管道的施工及施工区域园林移植、恢复，喷灌管线及强、弱电和其他线路恢复等</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支付35%工程款500.23万元。</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支付35%工程款500.23万元。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指标3：2018年12月31日前工程全部完工。</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支付5%工程款71.46万元。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支付5%工程款71.46万元。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 严格监督中标工程实施单位全程施工。</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工程合格率达100%。</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工程合格率达100%。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指标1：工程5月开工。</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2018年6月完成支付60%工程款支付。</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2018年6月完成支付60%工程款支付。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指标2：工程11月竣工验收。</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2018年11月完成35%工程款支付。</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2018年11月完成35%工程款支付。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指标3：工程验收合格。</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2018年12月支付剩余5%工程款。</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2018年12月支付剩余5%工程款。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指标1：加强经费审批和控制，规范指出标准与范围，及时更新台账，时时对工程中各个环节监督。</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资金使用有效率达100%。</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资金使用有效率达100%。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指标2：支出符合部门预算批复用途，无残留、无挪用、无占用。</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项目总投资1429.24万元。</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项目总投资1429.24万元。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指标1：开源节流，使财政资金合理利用最大化。</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资金使用率达100%。</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资金使用率达100%。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指标1：根据新疆工作总目标，结合新疆维稳形式，重点防范工程等重大项目建设。</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确保财政资金全部使用到位。</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确保财政资金全部使用到位。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指标1：为保护生态文明，维护绿色环境。</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植被覆盖率达到50%以上。</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植被覆盖率达到50%以上。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指标1：受到宾客高度赞扬。</w:t>
            </w:r>
          </w:p>
        </w:tc>
        <w:tc>
          <w:tcPr>
            <w:tcW w:w="206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通过项目的实施，保障今后各类任务圆满</w:t>
            </w:r>
          </w:p>
          <w:p>
            <w:pPr>
              <w:widowControl/>
              <w:rPr>
                <w:rFonts w:ascii="宋体" w:hAnsi="宋体" w:cs="宋体"/>
                <w:kern w:val="0"/>
                <w:sz w:val="20"/>
                <w:szCs w:val="20"/>
              </w:rPr>
            </w:pPr>
            <w:r>
              <w:rPr>
                <w:rFonts w:hint="eastAsia" w:ascii="宋体" w:hAnsi="宋体" w:cs="宋体"/>
                <w:kern w:val="0"/>
                <w:sz w:val="20"/>
                <w:szCs w:val="20"/>
              </w:rPr>
              <w:t>接待完成。　</w:t>
            </w:r>
          </w:p>
        </w:tc>
        <w:tc>
          <w:tcPr>
            <w:tcW w:w="178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通过项目的实施，保障今后各类任</w:t>
            </w:r>
          </w:p>
          <w:p>
            <w:pPr>
              <w:widowControl/>
              <w:rPr>
                <w:rFonts w:ascii="宋体" w:hAnsi="宋体" w:cs="宋体"/>
                <w:kern w:val="0"/>
                <w:sz w:val="20"/>
                <w:szCs w:val="20"/>
              </w:rPr>
            </w:pPr>
            <w:r>
              <w:rPr>
                <w:rFonts w:hint="eastAsia" w:ascii="宋体" w:hAnsi="宋体" w:cs="宋体"/>
                <w:kern w:val="0"/>
                <w:sz w:val="20"/>
                <w:szCs w:val="20"/>
              </w:rPr>
              <w:t>务圆满接待完成。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17"/>
          <w:rFonts w:ascii="仿宋" w:hAnsi="仿宋" w:eastAsia="仿宋"/>
          <w:b w:val="0"/>
          <w:spacing w:val="-4"/>
          <w:sz w:val="32"/>
          <w:szCs w:val="32"/>
        </w:rPr>
      </w:pPr>
    </w:p>
    <w:sectPr>
      <w:footerReference r:id="rId4" w:type="default"/>
      <w:pgSz w:w="11906" w:h="16838"/>
      <w:pgMar w:top="1440" w:right="1558"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华文中宋">
    <w:altName w:val="微软雅黑"/>
    <w:panose1 w:val="00000000000000000000"/>
    <w:charset w:val="86"/>
    <w:family w:val="auto"/>
    <w:pitch w:val="default"/>
    <w:sig w:usb0="00000000" w:usb1="080F0000" w:usb2="00000010" w:usb3="00000000" w:csb0="0004009F" w:csb1="00000000"/>
  </w:font>
  <w:font w:name="方正小标宋_GBK">
    <w:altName w:val="SimSun-ExtB"/>
    <w:panose1 w:val="00000000000000000000"/>
    <w:charset w:val="86"/>
    <w:family w:val="auto"/>
    <w:pitch w:val="default"/>
    <w:sig w:usb0="00000000" w:usb1="080E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SimSun-ExtB">
    <w:panose1 w:val="02010609060101010101"/>
    <w:charset w:val="86"/>
    <w:family w:val="auto"/>
    <w:pitch w:val="default"/>
    <w:sig w:usb0="00000001" w:usb1="02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jc w:val="center"/>
    </w:pPr>
    <w:r>
      <w:fldChar w:fldCharType="begin"/>
    </w:r>
    <w:r>
      <w:instrText xml:space="preserve">PAGE   \* MERGEFORMAT</w:instrText>
    </w:r>
    <w:r>
      <w:fldChar w:fldCharType="separate"/>
    </w:r>
    <w:r>
      <w:rPr>
        <w:lang w:val="zh-CN"/>
      </w:rPr>
      <w:t>5</w:t>
    </w:r>
    <w:r>
      <w:rPr>
        <w:lang w:val="zh-CN"/>
      </w:rP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99" w:name="Balloon Text"/>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9"/>
    <w:pPr>
      <w:keepNext/>
      <w:widowControl/>
      <w:spacing w:before="240" w:after="60"/>
      <w:jc w:val="left"/>
      <w:outlineLvl w:val="0"/>
    </w:pPr>
    <w:rPr>
      <w:rFonts w:ascii="Cambria" w:hAnsi="Cambria" w:eastAsia="宋体"/>
      <w:b/>
      <w:bCs/>
      <w:kern w:val="32"/>
      <w:sz w:val="32"/>
      <w:szCs w:val="32"/>
    </w:rPr>
  </w:style>
  <w:style w:type="paragraph" w:styleId="3">
    <w:name w:val="heading 2"/>
    <w:basedOn w:val="1"/>
    <w:next w:val="1"/>
    <w:link w:val="25"/>
    <w:semiHidden/>
    <w:unhideWhenUsed/>
    <w:qFormat/>
    <w:uiPriority w:val="9"/>
    <w:pPr>
      <w:keepNext/>
      <w:widowControl/>
      <w:spacing w:before="240" w:after="60"/>
      <w:jc w:val="left"/>
      <w:outlineLvl w:val="1"/>
    </w:pPr>
    <w:rPr>
      <w:rFonts w:ascii="Cambria" w:hAnsi="Cambria" w:eastAsia="宋体"/>
      <w:b/>
      <w:bCs/>
      <w:i/>
      <w:iCs/>
      <w:kern w:val="0"/>
      <w:sz w:val="28"/>
      <w:szCs w:val="28"/>
    </w:rPr>
  </w:style>
  <w:style w:type="paragraph" w:styleId="4">
    <w:name w:val="heading 3"/>
    <w:basedOn w:val="1"/>
    <w:next w:val="1"/>
    <w:link w:val="26"/>
    <w:semiHidden/>
    <w:unhideWhenUsed/>
    <w:qFormat/>
    <w:uiPriority w:val="9"/>
    <w:pPr>
      <w:keepNext/>
      <w:widowControl/>
      <w:spacing w:before="240" w:after="60"/>
      <w:jc w:val="left"/>
      <w:outlineLvl w:val="2"/>
    </w:pPr>
    <w:rPr>
      <w:rFonts w:ascii="Cambria" w:hAnsi="Cambria" w:eastAsia="宋体"/>
      <w:b/>
      <w:bCs/>
      <w:kern w:val="0"/>
      <w:sz w:val="26"/>
      <w:szCs w:val="26"/>
    </w:rPr>
  </w:style>
  <w:style w:type="paragraph" w:styleId="5">
    <w:name w:val="heading 4"/>
    <w:basedOn w:val="1"/>
    <w:next w:val="1"/>
    <w:link w:val="27"/>
    <w:semiHidden/>
    <w:unhideWhenUsed/>
    <w:qFormat/>
    <w:uiPriority w:val="9"/>
    <w:pPr>
      <w:keepNext/>
      <w:widowControl/>
      <w:spacing w:before="240" w:after="60"/>
      <w:jc w:val="left"/>
      <w:outlineLvl w:val="3"/>
    </w:pPr>
    <w:rPr>
      <w:rFonts w:ascii="Calibri" w:hAnsi="Calibri" w:eastAsia="宋体"/>
      <w:b/>
      <w:bCs/>
      <w:kern w:val="0"/>
      <w:sz w:val="28"/>
      <w:szCs w:val="28"/>
    </w:rPr>
  </w:style>
  <w:style w:type="paragraph" w:styleId="6">
    <w:name w:val="heading 5"/>
    <w:basedOn w:val="1"/>
    <w:next w:val="1"/>
    <w:link w:val="28"/>
    <w:semiHidden/>
    <w:unhideWhenUsed/>
    <w:qFormat/>
    <w:uiPriority w:val="9"/>
    <w:pPr>
      <w:widowControl/>
      <w:spacing w:before="240" w:after="60"/>
      <w:jc w:val="left"/>
      <w:outlineLvl w:val="4"/>
    </w:pPr>
    <w:rPr>
      <w:rFonts w:ascii="Calibri" w:hAnsi="Calibri" w:eastAsia="宋体"/>
      <w:b/>
      <w:bCs/>
      <w:i/>
      <w:iCs/>
      <w:kern w:val="0"/>
      <w:sz w:val="26"/>
      <w:szCs w:val="26"/>
    </w:rPr>
  </w:style>
  <w:style w:type="paragraph" w:styleId="7">
    <w:name w:val="heading 6"/>
    <w:basedOn w:val="1"/>
    <w:next w:val="1"/>
    <w:link w:val="29"/>
    <w:semiHidden/>
    <w:unhideWhenUsed/>
    <w:qFormat/>
    <w:uiPriority w:val="9"/>
    <w:pPr>
      <w:widowControl/>
      <w:spacing w:before="240" w:after="60"/>
      <w:jc w:val="left"/>
      <w:outlineLvl w:val="5"/>
    </w:pPr>
    <w:rPr>
      <w:rFonts w:ascii="Calibri" w:hAnsi="Calibri" w:eastAsia="宋体"/>
      <w:b/>
      <w:bCs/>
      <w:kern w:val="0"/>
      <w:sz w:val="22"/>
      <w:szCs w:val="22"/>
    </w:rPr>
  </w:style>
  <w:style w:type="paragraph" w:styleId="8">
    <w:name w:val="heading 7"/>
    <w:basedOn w:val="1"/>
    <w:next w:val="1"/>
    <w:link w:val="30"/>
    <w:semiHidden/>
    <w:unhideWhenUsed/>
    <w:qFormat/>
    <w:uiPriority w:val="9"/>
    <w:pPr>
      <w:widowControl/>
      <w:spacing w:before="240" w:after="60"/>
      <w:jc w:val="left"/>
      <w:outlineLvl w:val="6"/>
    </w:pPr>
    <w:rPr>
      <w:rFonts w:ascii="Calibri" w:hAnsi="Calibri" w:eastAsia="宋体"/>
      <w:kern w:val="0"/>
      <w:sz w:val="24"/>
    </w:rPr>
  </w:style>
  <w:style w:type="paragraph" w:styleId="9">
    <w:name w:val="heading 8"/>
    <w:basedOn w:val="1"/>
    <w:next w:val="1"/>
    <w:link w:val="31"/>
    <w:semiHidden/>
    <w:unhideWhenUsed/>
    <w:qFormat/>
    <w:uiPriority w:val="9"/>
    <w:pPr>
      <w:widowControl/>
      <w:spacing w:before="240" w:after="60"/>
      <w:jc w:val="left"/>
      <w:outlineLvl w:val="7"/>
    </w:pPr>
    <w:rPr>
      <w:rFonts w:ascii="Calibri" w:hAnsi="Calibri" w:eastAsia="宋体"/>
      <w:i/>
      <w:iCs/>
      <w:kern w:val="0"/>
      <w:sz w:val="24"/>
    </w:rPr>
  </w:style>
  <w:style w:type="paragraph" w:styleId="10">
    <w:name w:val="heading 9"/>
    <w:basedOn w:val="1"/>
    <w:next w:val="1"/>
    <w:link w:val="32"/>
    <w:semiHidden/>
    <w:unhideWhenUsed/>
    <w:qFormat/>
    <w:uiPriority w:val="9"/>
    <w:pPr>
      <w:widowControl/>
      <w:spacing w:before="240" w:after="60"/>
      <w:jc w:val="left"/>
      <w:outlineLvl w:val="8"/>
    </w:pPr>
    <w:rPr>
      <w:rFonts w:ascii="Cambria" w:hAnsi="Cambria" w:eastAsia="宋体"/>
      <w:kern w:val="0"/>
      <w:sz w:val="22"/>
      <w:szCs w:val="22"/>
    </w:rPr>
  </w:style>
  <w:style w:type="character" w:default="1" w:styleId="16">
    <w:name w:val="Default Paragraph Font"/>
    <w:semiHidden/>
    <w:unhideWhenUsed/>
    <w:uiPriority w:val="1"/>
  </w:style>
  <w:style w:type="paragraph" w:styleId="11">
    <w:name w:val="Balloon Text"/>
    <w:basedOn w:val="1"/>
    <w:link w:val="44"/>
    <w:semiHidden/>
    <w:unhideWhenUsed/>
    <w:uiPriority w:val="99"/>
    <w:rPr>
      <w:sz w:val="18"/>
      <w:szCs w:val="18"/>
    </w:rPr>
  </w:style>
  <w:style w:type="paragraph" w:styleId="12">
    <w:name w:val="footer"/>
    <w:basedOn w:val="1"/>
    <w:link w:val="43"/>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2"/>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4"/>
    <w:qFormat/>
    <w:uiPriority w:val="11"/>
    <w:pPr>
      <w:widowControl/>
      <w:spacing w:after="60"/>
      <w:jc w:val="center"/>
      <w:outlineLvl w:val="1"/>
    </w:pPr>
    <w:rPr>
      <w:rFonts w:ascii="Cambria" w:hAnsi="Cambria" w:eastAsia="宋体"/>
      <w:kern w:val="0"/>
      <w:sz w:val="24"/>
    </w:rPr>
  </w:style>
  <w:style w:type="paragraph" w:styleId="15">
    <w:name w:val="Title"/>
    <w:basedOn w:val="1"/>
    <w:next w:val="1"/>
    <w:link w:val="33"/>
    <w:qFormat/>
    <w:uiPriority w:val="10"/>
    <w:pPr>
      <w:widowControl/>
      <w:spacing w:before="240" w:after="60"/>
      <w:jc w:val="center"/>
      <w:outlineLvl w:val="0"/>
    </w:pPr>
    <w:rPr>
      <w:rFonts w:ascii="Cambria" w:hAnsi="Cambria" w:eastAsia="宋体"/>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Calibri" w:hAnsi="Calibri"/>
      <w:b/>
      <w:i/>
      <w:iCs/>
    </w:rPr>
  </w:style>
  <w:style w:type="paragraph" w:customStyle="1" w:styleId="19">
    <w:name w:val="No Spacing"/>
    <w:basedOn w:val="1"/>
    <w:qFormat/>
    <w:uiPriority w:val="1"/>
    <w:pPr>
      <w:widowControl/>
      <w:jc w:val="left"/>
    </w:pPr>
    <w:rPr>
      <w:rFonts w:ascii="Calibri" w:hAnsi="Calibri" w:eastAsia="宋体" w:cs="Times New Roman"/>
      <w:kern w:val="0"/>
      <w:sz w:val="24"/>
      <w:szCs w:val="32"/>
      <w:lang w:val="en-US" w:eastAsia="en-US" w:bidi="en-US"/>
    </w:rPr>
  </w:style>
  <w:style w:type="paragraph" w:customStyle="1" w:styleId="20">
    <w:name w:val="List Paragraph"/>
    <w:basedOn w:val="1"/>
    <w:qFormat/>
    <w:uiPriority w:val="34"/>
    <w:pPr>
      <w:widowControl/>
      <w:ind w:left="720"/>
      <w:contextualSpacing/>
      <w:jc w:val="left"/>
    </w:pPr>
    <w:rPr>
      <w:rFonts w:ascii="Calibri" w:hAnsi="Calibri" w:eastAsia="宋体"/>
      <w:kern w:val="0"/>
      <w:sz w:val="24"/>
      <w:lang w:eastAsia="en-US" w:bidi="en-US"/>
    </w:rPr>
  </w:style>
  <w:style w:type="paragraph" w:customStyle="1" w:styleId="21">
    <w:name w:val="Quote"/>
    <w:basedOn w:val="1"/>
    <w:next w:val="1"/>
    <w:link w:val="35"/>
    <w:qFormat/>
    <w:uiPriority w:val="29"/>
    <w:pPr>
      <w:widowControl/>
      <w:jc w:val="left"/>
    </w:pPr>
    <w:rPr>
      <w:rFonts w:ascii="Calibri" w:hAnsi="Calibri" w:eastAsia="宋体"/>
      <w:i/>
      <w:kern w:val="0"/>
      <w:sz w:val="24"/>
    </w:rPr>
  </w:style>
  <w:style w:type="paragraph" w:customStyle="1" w:styleId="22">
    <w:name w:val="Intense Quote"/>
    <w:basedOn w:val="1"/>
    <w:next w:val="1"/>
    <w:link w:val="36"/>
    <w:qFormat/>
    <w:uiPriority w:val="30"/>
    <w:pPr>
      <w:widowControl/>
      <w:ind w:left="720" w:right="720"/>
      <w:jc w:val="left"/>
    </w:pPr>
    <w:rPr>
      <w:rFonts w:ascii="Calibri" w:hAnsi="Calibri" w:eastAsia="宋体"/>
      <w:b/>
      <w:i/>
      <w:kern w:val="0"/>
      <w:sz w:val="24"/>
      <w:szCs w:val="22"/>
    </w:rPr>
  </w:style>
  <w:style w:type="paragraph" w:customStyle="1" w:styleId="23">
    <w:name w:val="TOC Heading"/>
    <w:basedOn w:val="2"/>
    <w:next w:val="1"/>
    <w:semiHidden/>
    <w:unhideWhenUsed/>
    <w:qFormat/>
    <w:uiPriority w:val="39"/>
    <w:pPr>
      <w:outlineLvl w:val="9"/>
    </w:pPr>
    <w:rPr>
      <w:lang w:eastAsia="en-US" w:bidi="en-US"/>
    </w:rPr>
  </w:style>
  <w:style w:type="character" w:customStyle="1" w:styleId="24">
    <w:name w:val="标题 1 Char"/>
    <w:basedOn w:val="16"/>
    <w:link w:val="2"/>
    <w:uiPriority w:val="9"/>
    <w:rPr>
      <w:rFonts w:ascii="Cambria" w:hAnsi="Cambria" w:eastAsia="宋体"/>
      <w:b/>
      <w:bCs/>
      <w:kern w:val="32"/>
      <w:sz w:val="32"/>
      <w:szCs w:val="32"/>
    </w:rPr>
  </w:style>
  <w:style w:type="character" w:customStyle="1" w:styleId="25">
    <w:name w:val="标题 2 Char"/>
    <w:basedOn w:val="16"/>
    <w:link w:val="3"/>
    <w:semiHidden/>
    <w:uiPriority w:val="9"/>
    <w:rPr>
      <w:rFonts w:ascii="Cambria" w:hAnsi="Cambria" w:eastAsia="宋体"/>
      <w:b/>
      <w:bCs/>
      <w:i/>
      <w:iCs/>
      <w:sz w:val="28"/>
      <w:szCs w:val="28"/>
    </w:rPr>
  </w:style>
  <w:style w:type="character" w:customStyle="1" w:styleId="26">
    <w:name w:val="标题 3 Char"/>
    <w:basedOn w:val="16"/>
    <w:link w:val="4"/>
    <w:semiHidden/>
    <w:uiPriority w:val="9"/>
    <w:rPr>
      <w:rFonts w:ascii="Cambria" w:hAnsi="Cambria" w:eastAsia="宋体"/>
      <w:b/>
      <w:bCs/>
      <w:sz w:val="26"/>
      <w:szCs w:val="26"/>
    </w:rPr>
  </w:style>
  <w:style w:type="character" w:customStyle="1" w:styleId="27">
    <w:name w:val="标题 4 Char"/>
    <w:basedOn w:val="16"/>
    <w:link w:val="5"/>
    <w:semiHidden/>
    <w:uiPriority w:val="9"/>
    <w:rPr>
      <w:b/>
      <w:bCs/>
      <w:sz w:val="28"/>
      <w:szCs w:val="28"/>
    </w:rPr>
  </w:style>
  <w:style w:type="character" w:customStyle="1" w:styleId="28">
    <w:name w:val="标题 5 Char"/>
    <w:basedOn w:val="16"/>
    <w:link w:val="6"/>
    <w:semiHidden/>
    <w:uiPriority w:val="9"/>
    <w:rPr>
      <w:b/>
      <w:bCs/>
      <w:i/>
      <w:iCs/>
      <w:sz w:val="26"/>
      <w:szCs w:val="26"/>
    </w:rPr>
  </w:style>
  <w:style w:type="character" w:customStyle="1" w:styleId="29">
    <w:name w:val="标题 6 Char"/>
    <w:basedOn w:val="16"/>
    <w:link w:val="7"/>
    <w:semiHidden/>
    <w:uiPriority w:val="9"/>
    <w:rPr>
      <w:b/>
      <w:bCs/>
    </w:rPr>
  </w:style>
  <w:style w:type="character" w:customStyle="1" w:styleId="30">
    <w:name w:val="标题 7 Char"/>
    <w:basedOn w:val="16"/>
    <w:link w:val="8"/>
    <w:semiHidden/>
    <w:uiPriority w:val="9"/>
    <w:rPr>
      <w:sz w:val="24"/>
      <w:szCs w:val="24"/>
    </w:rPr>
  </w:style>
  <w:style w:type="character" w:customStyle="1" w:styleId="31">
    <w:name w:val="标题 8 Char"/>
    <w:basedOn w:val="16"/>
    <w:link w:val="9"/>
    <w:semiHidden/>
    <w:uiPriority w:val="9"/>
    <w:rPr>
      <w:i/>
      <w:iCs/>
      <w:sz w:val="24"/>
      <w:szCs w:val="24"/>
    </w:rPr>
  </w:style>
  <w:style w:type="character" w:customStyle="1" w:styleId="32">
    <w:name w:val="标题 9 Char"/>
    <w:basedOn w:val="16"/>
    <w:link w:val="10"/>
    <w:semiHidden/>
    <w:uiPriority w:val="9"/>
    <w:rPr>
      <w:rFonts w:ascii="Cambria" w:hAnsi="Cambria" w:eastAsia="宋体"/>
    </w:rPr>
  </w:style>
  <w:style w:type="character" w:customStyle="1" w:styleId="33">
    <w:name w:val="标题 Char"/>
    <w:basedOn w:val="16"/>
    <w:link w:val="15"/>
    <w:uiPriority w:val="10"/>
    <w:rPr>
      <w:rFonts w:ascii="Cambria" w:hAnsi="Cambria" w:eastAsia="宋体"/>
      <w:b/>
      <w:bCs/>
      <w:kern w:val="28"/>
      <w:sz w:val="32"/>
      <w:szCs w:val="32"/>
    </w:rPr>
  </w:style>
  <w:style w:type="character" w:customStyle="1" w:styleId="34">
    <w:name w:val="副标题 Char"/>
    <w:basedOn w:val="16"/>
    <w:link w:val="14"/>
    <w:uiPriority w:val="11"/>
    <w:rPr>
      <w:rFonts w:ascii="Cambria" w:hAnsi="Cambria" w:eastAsia="宋体"/>
      <w:sz w:val="24"/>
      <w:szCs w:val="24"/>
    </w:rPr>
  </w:style>
  <w:style w:type="character" w:customStyle="1" w:styleId="35">
    <w:name w:val="引用 Char"/>
    <w:basedOn w:val="16"/>
    <w:link w:val="21"/>
    <w:uiPriority w:val="29"/>
    <w:rPr>
      <w:i/>
      <w:sz w:val="24"/>
      <w:szCs w:val="24"/>
    </w:rPr>
  </w:style>
  <w:style w:type="character" w:customStyle="1" w:styleId="36">
    <w:name w:val="明显引用 Char"/>
    <w:basedOn w:val="16"/>
    <w:link w:val="22"/>
    <w:uiPriority w:val="30"/>
    <w:rPr>
      <w:b/>
      <w:i/>
      <w:sz w:val="24"/>
    </w:rPr>
  </w:style>
  <w:style w:type="character" w:customStyle="1" w:styleId="37">
    <w:name w:val="Subtle Emphasis"/>
    <w:qFormat/>
    <w:uiPriority w:val="19"/>
    <w:rPr>
      <w:i/>
      <w:color w:val="595959"/>
    </w:rPr>
  </w:style>
  <w:style w:type="character" w:customStyle="1" w:styleId="38">
    <w:name w:val="Intense Emphasis"/>
    <w:basedOn w:val="16"/>
    <w:qFormat/>
    <w:uiPriority w:val="21"/>
    <w:rPr>
      <w:b/>
      <w:i/>
      <w:sz w:val="24"/>
      <w:szCs w:val="24"/>
      <w:u w:val="single"/>
    </w:rPr>
  </w:style>
  <w:style w:type="character" w:customStyle="1" w:styleId="39">
    <w:name w:val="Subtle Reference"/>
    <w:basedOn w:val="16"/>
    <w:qFormat/>
    <w:uiPriority w:val="31"/>
    <w:rPr>
      <w:sz w:val="24"/>
      <w:szCs w:val="24"/>
      <w:u w:val="single"/>
    </w:rPr>
  </w:style>
  <w:style w:type="character" w:customStyle="1" w:styleId="40">
    <w:name w:val="Intense Reference"/>
    <w:basedOn w:val="16"/>
    <w:qFormat/>
    <w:uiPriority w:val="32"/>
    <w:rPr>
      <w:b/>
      <w:sz w:val="24"/>
      <w:u w:val="single"/>
    </w:rPr>
  </w:style>
  <w:style w:type="character" w:customStyle="1" w:styleId="41">
    <w:name w:val="Book Title"/>
    <w:basedOn w:val="16"/>
    <w:qFormat/>
    <w:uiPriority w:val="33"/>
    <w:rPr>
      <w:rFonts w:ascii="Cambria" w:hAnsi="Cambria" w:eastAsia="宋体"/>
      <w:b/>
      <w:i/>
      <w:sz w:val="24"/>
      <w:szCs w:val="24"/>
    </w:rPr>
  </w:style>
  <w:style w:type="character" w:customStyle="1" w:styleId="42">
    <w:name w:val="页眉 Char"/>
    <w:basedOn w:val="16"/>
    <w:link w:val="13"/>
    <w:uiPriority w:val="99"/>
    <w:rPr>
      <w:rFonts w:ascii="Calibri" w:hAnsi="Calibri" w:eastAsia="宋体"/>
      <w:kern w:val="2"/>
      <w:sz w:val="18"/>
      <w:szCs w:val="18"/>
    </w:rPr>
  </w:style>
  <w:style w:type="character" w:customStyle="1" w:styleId="43">
    <w:name w:val="页脚 Char"/>
    <w:basedOn w:val="16"/>
    <w:link w:val="12"/>
    <w:uiPriority w:val="99"/>
    <w:rPr>
      <w:rFonts w:ascii="Calibri" w:hAnsi="Calibri" w:eastAsia="宋体"/>
      <w:kern w:val="2"/>
      <w:sz w:val="18"/>
      <w:szCs w:val="18"/>
    </w:rPr>
  </w:style>
  <w:style w:type="character" w:customStyle="1" w:styleId="44">
    <w:name w:val="批注框文本 Char"/>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528</Words>
  <Characters>3013</Characters>
  <Lines>25</Lines>
  <Paragraphs>7</Paragraphs>
  <ScaleCrop>false</ScaleCrop>
  <LinksUpToDate>false</LinksUpToDate>
  <CharactersWithSpaces>0</CharactersWithSpaces>
  <Application>WPS Office 专业版_9.1.0.4569_{F1E327BC-269C-435d-A152-05C5408002CA}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2019-01-23T03:18:00Z</dcterms:created>
  <dc:creator>赵 恺（预算处）</dc:creator>
  <cp:lastModifiedBy>作者</cp:lastModifiedBy>
  <cp:lastPrinted>2018-12-31T10:56:00Z</cp:lastPrinted>
  <dcterms:modified xsi:type="dcterms:W3CDTF">2019-08-30T13:54:51Z</dcterms:modified>
  <dc:title>附件2：</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ies>
</file>