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2"/>
          <w:szCs w:val="32"/>
        </w:rPr>
        <w:t>项目名称：</w:t>
      </w:r>
      <w:bookmarkStart w:id="0" w:name="_GoBack"/>
      <w:r>
        <w:rPr>
          <w:rFonts w:hint="eastAsia" w:hAnsi="宋体" w:eastAsia="仿宋_GB2312" w:cs="宋体"/>
          <w:kern w:val="0"/>
          <w:sz w:val="32"/>
          <w:szCs w:val="32"/>
          <w:lang w:eastAsia="zh-CN"/>
        </w:rPr>
        <w:t>机关业务补助经费</w:t>
      </w:r>
      <w:bookmarkEnd w:id="0"/>
    </w:p>
    <w:p>
      <w:pPr>
        <w:spacing w:line="700" w:lineRule="exact"/>
        <w:jc w:val="left"/>
        <w:rPr>
          <w:rFonts w:hAnsi="宋体" w:eastAsia="仿宋_GB2312" w:cs="宋体"/>
          <w:kern w:val="0"/>
          <w:sz w:val="32"/>
          <w:szCs w:val="32"/>
        </w:rPr>
      </w:pPr>
      <w:r>
        <w:rPr>
          <w:rFonts w:hint="eastAsia" w:hAnsi="宋体" w:eastAsia="仿宋_GB2312" w:cs="宋体"/>
          <w:kern w:val="0"/>
          <w:sz w:val="32"/>
          <w:szCs w:val="32"/>
        </w:rPr>
        <w:t xml:space="preserve">     实施单位（公章）：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新疆维吾尔自治区机关事务管理局</w:t>
      </w:r>
    </w:p>
    <w:p>
      <w:pPr>
        <w:spacing w:line="700" w:lineRule="exact"/>
        <w:ind w:firstLine="850" w:firstLineChars="236"/>
        <w:jc w:val="left"/>
        <w:rPr>
          <w:rFonts w:hAnsi="宋体" w:eastAsia="仿宋_GB2312" w:cs="宋体"/>
          <w:kern w:val="0"/>
          <w:sz w:val="32"/>
          <w:szCs w:val="32"/>
        </w:rPr>
      </w:pPr>
      <w:r>
        <w:rPr>
          <w:rFonts w:hint="eastAsia" w:hAnsi="宋体" w:eastAsia="仿宋_GB2312" w:cs="宋体"/>
          <w:kern w:val="0"/>
          <w:sz w:val="32"/>
          <w:szCs w:val="32"/>
        </w:rPr>
        <w:t>主管部门（公章）：</w:t>
      </w:r>
    </w:p>
    <w:p>
      <w:pPr>
        <w:spacing w:line="700" w:lineRule="exact"/>
        <w:ind w:firstLine="850" w:firstLineChars="236"/>
        <w:jc w:val="left"/>
        <w:rPr>
          <w:rFonts w:hAnsi="宋体" w:eastAsia="仿宋_GB2312" w:cs="宋体"/>
          <w:kern w:val="0"/>
          <w:sz w:val="32"/>
          <w:szCs w:val="32"/>
        </w:rPr>
      </w:pPr>
      <w:r>
        <w:rPr>
          <w:rFonts w:hint="eastAsia" w:hAnsi="宋体" w:eastAsia="仿宋_GB2312" w:cs="宋体"/>
          <w:kern w:val="0"/>
          <w:sz w:val="32"/>
          <w:szCs w:val="32"/>
        </w:rPr>
        <w:t>项目负责人（签章）：</w:t>
      </w:r>
    </w:p>
    <w:p>
      <w:pPr>
        <w:spacing w:line="700" w:lineRule="exact"/>
        <w:ind w:firstLine="850" w:firstLineChars="236"/>
        <w:jc w:val="left"/>
        <w:rPr>
          <w:rFonts w:hAnsi="宋体" w:eastAsia="仿宋_GB2312" w:cs="宋体"/>
          <w:kern w:val="0"/>
          <w:sz w:val="32"/>
          <w:szCs w:val="32"/>
        </w:rPr>
      </w:pPr>
      <w:r>
        <w:rPr>
          <w:rFonts w:hint="eastAsia" w:hAnsi="宋体" w:eastAsia="仿宋_GB2312" w:cs="宋体"/>
          <w:kern w:val="0"/>
          <w:sz w:val="32"/>
          <w:szCs w:val="32"/>
        </w:rPr>
        <w:t>填报时间：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2018</w:t>
      </w:r>
      <w:r>
        <w:rPr>
          <w:rFonts w:hint="eastAsia" w:hAnsi="宋体" w:eastAsia="仿宋_GB2312" w:cs="宋体"/>
          <w:kern w:val="0"/>
          <w:sz w:val="32"/>
          <w:szCs w:val="32"/>
        </w:rPr>
        <w:t>年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1</w:t>
      </w:r>
      <w:r>
        <w:rPr>
          <w:rFonts w:hint="eastAsia" w:hAnsi="宋体" w:eastAsia="仿宋_GB2312" w:cs="宋体"/>
          <w:kern w:val="0"/>
          <w:sz w:val="32"/>
          <w:szCs w:val="32"/>
        </w:rPr>
        <w:t>月</w:t>
      </w:r>
      <w:r>
        <w:rPr>
          <w:rFonts w:hint="eastAsia" w:hAnsi="宋体" w:eastAsia="仿宋_GB2312" w:cs="宋体"/>
          <w:kern w:val="0"/>
          <w:sz w:val="32"/>
          <w:szCs w:val="32"/>
          <w:lang w:val="en-US" w:eastAsia="zh-CN"/>
        </w:rPr>
        <w:t>28</w:t>
      </w:r>
      <w:r>
        <w:rPr>
          <w:rFonts w:hint="eastAsia" w:hAnsi="宋体" w:eastAsia="仿宋_GB2312" w:cs="宋体"/>
          <w:kern w:val="0"/>
          <w:sz w:val="32"/>
          <w:szCs w:val="32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widowControl w:val="0"/>
        <w:wordWrap/>
        <w:adjustRightInd/>
        <w:snapToGrid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Style w:val="17"/>
          <w:rFonts w:hint="eastAsia" w:ascii="宋体" w:hAnsi="宋体" w:eastAsia="仿宋" w:cs="仿宋"/>
          <w:b w:val="0"/>
          <w:spacing w:val="-4"/>
          <w:sz w:val="32"/>
          <w:szCs w:val="32"/>
        </w:rPr>
      </w:pPr>
      <w:r>
        <w:rPr>
          <w:rStyle w:val="17"/>
          <w:rFonts w:hint="eastAsia" w:ascii="宋体" w:hAnsi="宋体" w:eastAsia="黑体" w:cs="黑体"/>
          <w:b w:val="0"/>
          <w:spacing w:val="-4"/>
          <w:sz w:val="32"/>
          <w:szCs w:val="32"/>
        </w:rPr>
        <w:t>一、项目概况</w:t>
      </w:r>
    </w:p>
    <w:p>
      <w:pPr>
        <w:widowControl w:val="0"/>
        <w:wordWrap/>
        <w:adjustRightInd/>
        <w:snapToGrid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Style w:val="17"/>
          <w:rFonts w:hint="eastAsia" w:ascii="宋体" w:hAnsi="宋体" w:eastAsia="楷体" w:cs="楷体"/>
          <w:b/>
          <w:bCs w:val="0"/>
          <w:spacing w:val="-4"/>
          <w:sz w:val="32"/>
          <w:szCs w:val="32"/>
        </w:rPr>
      </w:pPr>
      <w:r>
        <w:rPr>
          <w:rStyle w:val="17"/>
          <w:rFonts w:hint="eastAsia" w:ascii="宋体" w:hAnsi="宋体" w:eastAsia="楷体" w:cs="楷体"/>
          <w:b/>
          <w:bCs w:val="0"/>
          <w:spacing w:val="-4"/>
          <w:sz w:val="32"/>
          <w:szCs w:val="32"/>
        </w:rPr>
        <w:t>（一）项目单位基本情况</w:t>
      </w:r>
    </w:p>
    <w:p>
      <w:pPr>
        <w:widowControl w:val="0"/>
        <w:wordWrap/>
        <w:adjustRightInd/>
        <w:snapToGrid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Style w:val="17"/>
          <w:rFonts w:hint="eastAsia" w:ascii="宋体" w:hAnsi="宋体" w:eastAsia="仿宋" w:cs="仿宋"/>
          <w:b w:val="0"/>
          <w:spacing w:val="-4"/>
          <w:sz w:val="32"/>
          <w:szCs w:val="32"/>
        </w:rPr>
      </w:pPr>
      <w:r>
        <w:rPr>
          <w:rStyle w:val="17"/>
          <w:rFonts w:hint="eastAsia" w:ascii="宋体" w:hAnsi="宋体" w:eastAsia="仿宋" w:cs="仿宋"/>
          <w:b w:val="0"/>
          <w:spacing w:val="-4"/>
          <w:sz w:val="32"/>
          <w:szCs w:val="32"/>
          <w:lang w:eastAsia="zh-CN"/>
        </w:rPr>
        <w:t>管理局办公室主要负责组织协调机关政务工作，负责机关秘书、文书档案、会务、机要通信、信息、信访、保密及信息化建设工作，负责经费使用的审批，负责内务接待的管理，负责重要文件的起草及其他文件文字审定等工作。</w:t>
      </w:r>
    </w:p>
    <w:p>
      <w:pPr>
        <w:widowControl w:val="0"/>
        <w:wordWrap/>
        <w:adjustRightInd/>
        <w:snapToGrid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Style w:val="17"/>
          <w:rFonts w:hint="eastAsia" w:ascii="宋体" w:hAnsi="宋体" w:eastAsia="楷体" w:cs="楷体"/>
          <w:b/>
          <w:bCs w:val="0"/>
          <w:spacing w:val="-4"/>
          <w:sz w:val="32"/>
          <w:szCs w:val="32"/>
        </w:rPr>
      </w:pPr>
      <w:r>
        <w:rPr>
          <w:rStyle w:val="17"/>
          <w:rFonts w:hint="eastAsia" w:ascii="宋体" w:hAnsi="宋体" w:eastAsia="楷体" w:cs="楷体"/>
          <w:b/>
          <w:bCs w:val="0"/>
          <w:spacing w:val="-4"/>
          <w:sz w:val="32"/>
          <w:szCs w:val="32"/>
        </w:rPr>
        <w:t>（二）项目基本性质</w:t>
      </w:r>
      <w:r>
        <w:rPr>
          <w:rStyle w:val="17"/>
          <w:rFonts w:hint="eastAsia" w:ascii="宋体" w:hAnsi="宋体" w:eastAsia="楷体" w:cs="楷体"/>
          <w:b/>
          <w:bCs w:val="0"/>
          <w:spacing w:val="-4"/>
          <w:sz w:val="32"/>
          <w:szCs w:val="32"/>
          <w:lang w:eastAsia="zh-CN"/>
        </w:rPr>
        <w:t>及</w:t>
      </w:r>
      <w:r>
        <w:rPr>
          <w:rStyle w:val="17"/>
          <w:rFonts w:hint="eastAsia" w:ascii="宋体" w:hAnsi="宋体" w:eastAsia="楷体" w:cs="楷体"/>
          <w:b/>
          <w:bCs w:val="0"/>
          <w:spacing w:val="-4"/>
          <w:sz w:val="32"/>
          <w:szCs w:val="32"/>
        </w:rPr>
        <w:t>用途</w:t>
      </w:r>
    </w:p>
    <w:p>
      <w:pPr>
        <w:widowControl w:val="0"/>
        <w:wordWrap/>
        <w:adjustRightInd/>
        <w:snapToGrid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Style w:val="17"/>
          <w:rFonts w:hint="eastAsia" w:ascii="宋体" w:hAnsi="宋体" w:eastAsia="仿宋" w:cs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宋体" w:hAnsi="宋体" w:eastAsia="仿宋" w:cs="仿宋"/>
          <w:b w:val="0"/>
          <w:spacing w:val="-4"/>
          <w:sz w:val="32"/>
          <w:szCs w:val="32"/>
          <w:lang w:eastAsia="zh-CN"/>
        </w:rPr>
        <w:t>机关业务补助经费主要用于补助机关行政运行经费不足，主要涉及机关行政成本开支、各类国家规定可发放的奖励及补助费用，局系统信息化建设费用。</w:t>
      </w:r>
    </w:p>
    <w:p>
      <w:pPr>
        <w:widowControl w:val="0"/>
        <w:wordWrap/>
        <w:adjustRightInd/>
        <w:snapToGrid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Style w:val="17"/>
          <w:rFonts w:hint="eastAsia" w:ascii="宋体" w:hAnsi="宋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宋体" w:hAnsi="宋体" w:eastAsia="黑体" w:cs="黑体"/>
          <w:b w:val="0"/>
          <w:spacing w:val="-4"/>
          <w:sz w:val="32"/>
          <w:szCs w:val="32"/>
        </w:rPr>
        <w:t>二、项目资金使用及管理情况</w:t>
      </w:r>
    </w:p>
    <w:p>
      <w:pPr>
        <w:widowControl w:val="0"/>
        <w:wordWrap/>
        <w:adjustRightInd/>
        <w:snapToGrid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Style w:val="17"/>
          <w:rFonts w:hint="eastAsia" w:ascii="宋体" w:hAnsi="宋体" w:eastAsia="楷体" w:cs="楷体"/>
          <w:b/>
          <w:bCs w:val="0"/>
          <w:spacing w:val="-4"/>
          <w:sz w:val="32"/>
          <w:szCs w:val="32"/>
        </w:rPr>
      </w:pPr>
      <w:r>
        <w:rPr>
          <w:rStyle w:val="17"/>
          <w:rFonts w:hint="eastAsia" w:ascii="宋体" w:hAnsi="宋体" w:eastAsia="楷体" w:cs="楷体"/>
          <w:b/>
          <w:bCs w:val="0"/>
          <w:spacing w:val="-4"/>
          <w:sz w:val="32"/>
          <w:szCs w:val="32"/>
        </w:rPr>
        <w:t>（一）项目资金安排落实情况</w:t>
      </w:r>
    </w:p>
    <w:p>
      <w:pPr>
        <w:widowControl w:val="0"/>
        <w:wordWrap/>
        <w:adjustRightInd/>
        <w:snapToGrid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Style w:val="17"/>
          <w:rFonts w:hint="eastAsia" w:ascii="宋体" w:hAnsi="宋体" w:eastAsia="仿宋" w:cs="仿宋"/>
          <w:b w:val="0"/>
          <w:spacing w:val="-4"/>
          <w:sz w:val="32"/>
          <w:szCs w:val="32"/>
        </w:rPr>
      </w:pPr>
      <w:r>
        <w:rPr>
          <w:rStyle w:val="17"/>
          <w:rFonts w:hint="eastAsia" w:ascii="宋体" w:hAnsi="宋体" w:eastAsia="仿宋" w:cs="仿宋"/>
          <w:b w:val="0"/>
          <w:spacing w:val="-4"/>
          <w:sz w:val="32"/>
          <w:szCs w:val="32"/>
          <w:lang w:eastAsia="zh-CN"/>
        </w:rPr>
        <w:t>机关业务补助经费预算</w:t>
      </w:r>
      <w:r>
        <w:rPr>
          <w:rStyle w:val="17"/>
          <w:rFonts w:hint="eastAsia" w:ascii="宋体" w:hAnsi="宋体" w:eastAsia="仿宋" w:cs="仿宋"/>
          <w:b w:val="0"/>
          <w:spacing w:val="-4"/>
          <w:sz w:val="32"/>
          <w:szCs w:val="32"/>
          <w:lang w:val="en-US" w:eastAsia="zh-CN"/>
        </w:rPr>
        <w:t>275万，其中包含2017年度结转资金67万，2018年度预算资金208万。</w:t>
      </w:r>
    </w:p>
    <w:p>
      <w:pPr>
        <w:widowControl w:val="0"/>
        <w:wordWrap/>
        <w:adjustRightInd/>
        <w:snapToGrid/>
        <w:spacing w:before="0" w:after="0" w:line="540" w:lineRule="exact"/>
        <w:ind w:left="0" w:leftChars="0" w:right="0" w:firstLine="624" w:firstLineChars="200"/>
        <w:jc w:val="both"/>
        <w:textAlignment w:val="auto"/>
        <w:outlineLvl w:val="9"/>
        <w:rPr>
          <w:rStyle w:val="17"/>
          <w:rFonts w:hint="eastAsia" w:ascii="宋体" w:hAnsi="宋体" w:eastAsia="楷体" w:cs="楷体"/>
          <w:b/>
          <w:bCs w:val="0"/>
          <w:spacing w:val="-4"/>
          <w:sz w:val="32"/>
          <w:szCs w:val="32"/>
        </w:rPr>
      </w:pPr>
      <w:r>
        <w:rPr>
          <w:rStyle w:val="17"/>
          <w:rFonts w:hint="eastAsia" w:ascii="宋体" w:hAnsi="宋体" w:eastAsia="楷体" w:cs="楷体"/>
          <w:b/>
          <w:bCs w:val="0"/>
          <w:spacing w:val="-4"/>
          <w:sz w:val="32"/>
          <w:szCs w:val="32"/>
        </w:rPr>
        <w:t>（二）项目资金实际使用情况</w:t>
      </w:r>
    </w:p>
    <w:p>
      <w:pPr>
        <w:widowControl w:val="0"/>
        <w:wordWrap/>
        <w:adjustRightInd/>
        <w:snapToGrid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Style w:val="17"/>
          <w:rFonts w:hint="eastAsia" w:ascii="宋体" w:hAnsi="宋体" w:eastAsia="仿宋" w:cs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宋体" w:hAnsi="宋体" w:eastAsia="仿宋" w:cs="仿宋"/>
          <w:b w:val="0"/>
          <w:spacing w:val="-4"/>
          <w:sz w:val="32"/>
          <w:szCs w:val="32"/>
          <w:lang w:eastAsia="zh-CN"/>
        </w:rPr>
        <w:t>机关业务补助经费截止</w:t>
      </w:r>
      <w:r>
        <w:rPr>
          <w:rStyle w:val="17"/>
          <w:rFonts w:hint="eastAsia" w:ascii="宋体" w:hAnsi="宋体" w:eastAsia="仿宋" w:cs="仿宋"/>
          <w:b w:val="0"/>
          <w:spacing w:val="-4"/>
          <w:sz w:val="32"/>
          <w:szCs w:val="32"/>
          <w:lang w:val="en-US" w:eastAsia="zh-CN"/>
        </w:rPr>
        <w:t>2018年12月31日，实际使用支出157.5万元，未执行资金117.5万元，资金执行率57.27%。</w:t>
      </w:r>
    </w:p>
    <w:p>
      <w:pPr>
        <w:widowControl w:val="0"/>
        <w:wordWrap/>
        <w:adjustRightInd/>
        <w:snapToGrid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Style w:val="17"/>
          <w:rFonts w:hint="eastAsia" w:ascii="宋体" w:hAnsi="宋体" w:eastAsia="楷体" w:cs="楷体"/>
          <w:b/>
          <w:bCs w:val="0"/>
          <w:spacing w:val="-4"/>
          <w:sz w:val="32"/>
          <w:szCs w:val="32"/>
        </w:rPr>
      </w:pPr>
      <w:r>
        <w:rPr>
          <w:rStyle w:val="17"/>
          <w:rFonts w:hint="eastAsia" w:ascii="宋体" w:hAnsi="宋体" w:eastAsia="楷体" w:cs="楷体"/>
          <w:b/>
          <w:bCs w:val="0"/>
          <w:spacing w:val="-4"/>
          <w:sz w:val="32"/>
          <w:szCs w:val="32"/>
        </w:rPr>
        <w:t>（三）项目资金管理情况</w:t>
      </w:r>
    </w:p>
    <w:p>
      <w:pPr>
        <w:widowControl w:val="0"/>
        <w:wordWrap/>
        <w:adjustRightInd/>
        <w:snapToGrid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Style w:val="17"/>
          <w:rFonts w:hint="eastAsia" w:ascii="宋体" w:hAnsi="宋体" w:eastAsia="仿宋" w:cs="仿宋"/>
          <w:b w:val="0"/>
          <w:spacing w:val="-4"/>
          <w:sz w:val="32"/>
          <w:szCs w:val="32"/>
        </w:rPr>
      </w:pPr>
      <w:r>
        <w:rPr>
          <w:rStyle w:val="17"/>
          <w:rFonts w:hint="eastAsia" w:ascii="宋体" w:hAnsi="宋体" w:eastAsia="仿宋" w:cs="仿宋"/>
          <w:b w:val="0"/>
          <w:spacing w:val="-4"/>
          <w:sz w:val="32"/>
          <w:szCs w:val="32"/>
          <w:lang w:eastAsia="zh-CN"/>
        </w:rPr>
        <w:t>机关业务补助经费由财务处统一管理，局办公室统一调配使用，并管理严格遵守《自治区机关事务管理局财务管理办法（试行）》。</w:t>
      </w:r>
    </w:p>
    <w:p>
      <w:pPr>
        <w:widowControl w:val="0"/>
        <w:wordWrap/>
        <w:adjustRightInd/>
        <w:snapToGrid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Style w:val="17"/>
          <w:rFonts w:hint="eastAsia" w:ascii="宋体" w:hAnsi="宋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宋体" w:hAnsi="宋体" w:eastAsia="黑体" w:cs="黑体"/>
          <w:b w:val="0"/>
          <w:spacing w:val="-4"/>
          <w:sz w:val="32"/>
          <w:szCs w:val="32"/>
        </w:rPr>
        <w:t>三、项目组织实施情况</w:t>
      </w:r>
    </w:p>
    <w:p>
      <w:pPr>
        <w:widowControl w:val="0"/>
        <w:wordWrap/>
        <w:adjustRightInd/>
        <w:snapToGrid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Style w:val="17"/>
          <w:rFonts w:hint="eastAsia" w:ascii="宋体" w:hAnsi="宋体" w:eastAsia="楷体" w:cs="楷体"/>
          <w:b/>
          <w:bCs w:val="0"/>
          <w:spacing w:val="-4"/>
          <w:sz w:val="32"/>
          <w:szCs w:val="32"/>
        </w:rPr>
      </w:pPr>
      <w:r>
        <w:rPr>
          <w:rStyle w:val="17"/>
          <w:rFonts w:hint="eastAsia" w:ascii="宋体" w:hAnsi="宋体" w:eastAsia="楷体" w:cs="楷体"/>
          <w:b/>
          <w:bCs w:val="0"/>
          <w:spacing w:val="-4"/>
          <w:sz w:val="32"/>
          <w:szCs w:val="32"/>
        </w:rPr>
        <w:t>（一）项目组织情况</w:t>
      </w:r>
    </w:p>
    <w:p>
      <w:pPr>
        <w:widowControl w:val="0"/>
        <w:wordWrap/>
        <w:adjustRightInd/>
        <w:snapToGrid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Style w:val="17"/>
          <w:rFonts w:hint="eastAsia" w:ascii="宋体" w:hAnsi="宋体" w:eastAsia="仿宋" w:cs="仿宋"/>
          <w:b w:val="0"/>
          <w:spacing w:val="-4"/>
          <w:sz w:val="32"/>
          <w:szCs w:val="32"/>
          <w:lang w:eastAsia="zh-CN"/>
        </w:rPr>
      </w:pPr>
      <w:r>
        <w:rPr>
          <w:rStyle w:val="17"/>
          <w:rFonts w:hint="eastAsia" w:ascii="宋体" w:hAnsi="宋体" w:eastAsia="仿宋" w:cs="仿宋"/>
          <w:b w:val="0"/>
          <w:spacing w:val="-4"/>
          <w:sz w:val="32"/>
          <w:szCs w:val="32"/>
          <w:lang w:eastAsia="zh-CN"/>
        </w:rPr>
        <w:t>房屋出租借成本性支出经费使用严格执行经费使用审批流程，项目资金由局办公室统一调配使用，主要用于机关行政成本开支、各类国家规定可发放的奖励及补助费用，局系统信息化建设费用</w:t>
      </w:r>
      <w:r>
        <w:rPr>
          <w:rStyle w:val="17"/>
          <w:rFonts w:hint="eastAsia" w:ascii="宋体" w:hAnsi="宋体" w:eastAsia="仿宋" w:cs="仿宋"/>
          <w:b w:val="0"/>
          <w:spacing w:val="-4"/>
          <w:sz w:val="32"/>
          <w:szCs w:val="32"/>
          <w:lang w:val="en-US" w:eastAsia="zh-CN"/>
        </w:rPr>
        <w:t>,</w:t>
      </w:r>
      <w:r>
        <w:rPr>
          <w:rStyle w:val="17"/>
          <w:rFonts w:hint="eastAsia" w:ascii="宋体" w:hAnsi="宋体" w:eastAsia="仿宋" w:cs="仿宋"/>
          <w:b w:val="0"/>
          <w:spacing w:val="-4"/>
          <w:sz w:val="32"/>
          <w:szCs w:val="32"/>
          <w:lang w:eastAsia="zh-CN"/>
        </w:rPr>
        <w:t>严格按照财务审批流程报批使用。</w:t>
      </w:r>
    </w:p>
    <w:p>
      <w:pPr>
        <w:widowControl w:val="0"/>
        <w:wordWrap/>
        <w:adjustRightInd/>
        <w:snapToGrid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Style w:val="17"/>
          <w:rFonts w:hint="eastAsia" w:ascii="宋体" w:hAnsi="宋体" w:eastAsia="楷体" w:cs="楷体"/>
          <w:b/>
          <w:bCs w:val="0"/>
          <w:spacing w:val="-4"/>
          <w:sz w:val="32"/>
          <w:szCs w:val="32"/>
        </w:rPr>
      </w:pPr>
      <w:r>
        <w:rPr>
          <w:rStyle w:val="17"/>
          <w:rFonts w:hint="eastAsia" w:ascii="宋体" w:hAnsi="宋体" w:eastAsia="楷体" w:cs="楷体"/>
          <w:b/>
          <w:bCs w:val="0"/>
          <w:spacing w:val="-4"/>
          <w:sz w:val="32"/>
          <w:szCs w:val="32"/>
        </w:rPr>
        <w:t>（二）项目管理情况</w:t>
      </w:r>
    </w:p>
    <w:p>
      <w:pPr>
        <w:widowControl w:val="0"/>
        <w:wordWrap/>
        <w:adjustRightInd/>
        <w:snapToGrid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Style w:val="17"/>
          <w:rFonts w:hint="eastAsia" w:ascii="宋体" w:hAnsi="宋体" w:eastAsia="仿宋" w:cs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宋体" w:hAnsi="宋体" w:eastAsia="仿宋" w:cs="仿宋"/>
          <w:b w:val="0"/>
          <w:spacing w:val="-4"/>
          <w:sz w:val="32"/>
          <w:szCs w:val="32"/>
          <w:lang w:eastAsia="zh-CN"/>
        </w:rPr>
        <w:t>项目管理总体按照《自治区机关事务管理局财务管理办法（试行）》执行，局财务处按季度通报经费执行情况，并汇总经费支出明细，审核经费使用合规性。</w:t>
      </w:r>
    </w:p>
    <w:p>
      <w:pPr>
        <w:widowControl w:val="0"/>
        <w:wordWrap/>
        <w:adjustRightInd/>
        <w:snapToGrid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宋体" w:hAnsi="宋体" w:eastAsia="黑体" w:cs="黑体"/>
          <w:sz w:val="32"/>
          <w:szCs w:val="32"/>
        </w:rPr>
      </w:pPr>
      <w:r>
        <w:rPr>
          <w:rStyle w:val="17"/>
          <w:rFonts w:hint="eastAsia" w:ascii="宋体" w:hAnsi="宋体" w:eastAsia="黑体" w:cs="黑体"/>
          <w:b w:val="0"/>
          <w:spacing w:val="-4"/>
          <w:sz w:val="32"/>
          <w:szCs w:val="32"/>
        </w:rPr>
        <w:t>四、项目绩效情况</w:t>
      </w:r>
      <w:r>
        <w:rPr>
          <w:rFonts w:hint="eastAsia" w:ascii="宋体" w:hAnsi="宋体" w:eastAsia="黑体" w:cs="黑体"/>
          <w:spacing w:val="-4"/>
          <w:sz w:val="32"/>
          <w:szCs w:val="32"/>
        </w:rPr>
        <w:t xml:space="preserve"> </w:t>
      </w:r>
    </w:p>
    <w:p>
      <w:pPr>
        <w:widowControl w:val="0"/>
        <w:wordWrap/>
        <w:adjustRightInd/>
        <w:snapToGrid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宋体" w:hAnsi="宋体" w:eastAsia="楷体" w:cs="楷体"/>
          <w:b/>
          <w:bCs/>
          <w:spacing w:val="-4"/>
          <w:sz w:val="32"/>
          <w:szCs w:val="32"/>
        </w:rPr>
      </w:pPr>
      <w:r>
        <w:rPr>
          <w:rFonts w:hint="eastAsia" w:ascii="宋体" w:hAnsi="宋体" w:eastAsia="楷体" w:cs="楷体"/>
          <w:b/>
          <w:bCs/>
          <w:spacing w:val="-4"/>
          <w:sz w:val="32"/>
          <w:szCs w:val="32"/>
        </w:rPr>
        <w:t>（一）项目绩效目标完成情况分析</w:t>
      </w:r>
    </w:p>
    <w:p>
      <w:pPr>
        <w:widowControl w:val="0"/>
        <w:wordWrap/>
        <w:adjustRightInd/>
        <w:snapToGrid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Style w:val="17"/>
          <w:rFonts w:hint="eastAsia" w:ascii="宋体" w:hAnsi="宋体" w:eastAsia="仿宋" w:cs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宋体" w:hAnsi="宋体" w:eastAsia="仿宋" w:cs="仿宋"/>
          <w:b w:val="0"/>
          <w:spacing w:val="-4"/>
          <w:sz w:val="32"/>
          <w:szCs w:val="32"/>
          <w:lang w:eastAsia="zh-CN"/>
        </w:rPr>
        <w:t>机关业务补助经费预算</w:t>
      </w:r>
      <w:r>
        <w:rPr>
          <w:rStyle w:val="17"/>
          <w:rFonts w:hint="eastAsia" w:ascii="宋体" w:hAnsi="宋体" w:eastAsia="仿宋" w:cs="仿宋"/>
          <w:b w:val="0"/>
          <w:spacing w:val="-4"/>
          <w:sz w:val="32"/>
          <w:szCs w:val="32"/>
          <w:lang w:val="en-US" w:eastAsia="zh-CN"/>
        </w:rPr>
        <w:t>275万，实际执行1579734.04元，未执行资金1170265.96元，预算资金执行率为57.44%。</w:t>
      </w:r>
    </w:p>
    <w:p>
      <w:pPr>
        <w:widowControl w:val="0"/>
        <w:wordWrap/>
        <w:adjustRightInd/>
        <w:snapToGrid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宋体" w:hAnsi="宋体" w:eastAsia="楷体" w:cs="楷体"/>
          <w:b/>
          <w:bCs/>
          <w:spacing w:val="-4"/>
          <w:sz w:val="32"/>
          <w:szCs w:val="32"/>
        </w:rPr>
      </w:pPr>
      <w:r>
        <w:rPr>
          <w:rFonts w:hint="eastAsia" w:ascii="宋体" w:hAnsi="宋体" w:eastAsia="楷体" w:cs="楷体"/>
          <w:b/>
          <w:bCs/>
          <w:spacing w:val="-4"/>
          <w:sz w:val="32"/>
          <w:szCs w:val="32"/>
        </w:rPr>
        <w:t>（二）项目绩效目标未完成原因分析</w:t>
      </w:r>
    </w:p>
    <w:p>
      <w:pPr>
        <w:widowControl w:val="0"/>
        <w:wordWrap/>
        <w:adjustRightInd/>
        <w:snapToGrid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宋体" w:hAnsi="宋体" w:eastAsia="仿宋" w:cs="仿宋"/>
          <w:spacing w:val="-4"/>
          <w:sz w:val="32"/>
          <w:szCs w:val="32"/>
        </w:rPr>
      </w:pPr>
      <w:r>
        <w:rPr>
          <w:rStyle w:val="17"/>
          <w:rFonts w:hint="eastAsia" w:ascii="宋体" w:hAnsi="宋体" w:eastAsia="仿宋" w:cs="仿宋"/>
          <w:b w:val="0"/>
          <w:spacing w:val="-4"/>
          <w:sz w:val="32"/>
          <w:szCs w:val="32"/>
          <w:lang w:eastAsia="zh-CN"/>
        </w:rPr>
        <w:t>机关业务补助经费预算</w:t>
      </w:r>
      <w:r>
        <w:rPr>
          <w:rStyle w:val="17"/>
          <w:rFonts w:hint="eastAsia" w:ascii="宋体" w:hAnsi="宋体" w:eastAsia="仿宋" w:cs="仿宋"/>
          <w:b w:val="0"/>
          <w:spacing w:val="-4"/>
          <w:sz w:val="32"/>
          <w:szCs w:val="32"/>
          <w:lang w:val="en-US" w:eastAsia="zh-CN"/>
        </w:rPr>
        <w:t>275万，实际执行1579734.04元，未执行资金1170265.96元，预算资金执行率为57.44%。未执行原因为</w:t>
      </w:r>
      <w:r>
        <w:rPr>
          <w:rFonts w:hint="eastAsia" w:ascii="宋体" w:hAnsi="宋体" w:eastAsia="仿宋" w:cs="仿宋"/>
          <w:sz w:val="32"/>
          <w:szCs w:val="32"/>
          <w:lang w:val="en-US" w:eastAsia="zh-CN"/>
        </w:rPr>
        <w:t>部分资金为年度统筹执行，其中机关采暖费用大致约35万，精神文明及综合治理奖金大致约48万，机关干部职工独生子女费大致约为15万，机关干部职工年度体检费用大致约17万,年度表彰奖励大致约5.5万，共计划执行预算资金大致约120.5万，实际资金执行已完成100%，同时部分资金缺口将由房屋出租成本性支出中统筹支付。</w:t>
      </w:r>
    </w:p>
    <w:p>
      <w:pPr>
        <w:widowControl w:val="0"/>
        <w:wordWrap/>
        <w:adjustRightInd/>
        <w:snapToGrid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Fonts w:hint="eastAsia" w:ascii="宋体" w:hAnsi="宋体" w:eastAsia="黑体" w:cs="黑体"/>
          <w:spacing w:val="-4"/>
          <w:sz w:val="32"/>
          <w:szCs w:val="32"/>
        </w:rPr>
      </w:pPr>
      <w:r>
        <w:rPr>
          <w:rFonts w:hint="eastAsia" w:ascii="宋体" w:hAnsi="宋体" w:eastAsia="黑体" w:cs="黑体"/>
          <w:spacing w:val="-4"/>
          <w:sz w:val="32"/>
          <w:szCs w:val="32"/>
        </w:rPr>
        <w:t>五、其他需要说明的问题</w:t>
      </w:r>
    </w:p>
    <w:p>
      <w:pPr>
        <w:widowControl w:val="0"/>
        <w:wordWrap/>
        <w:adjustRightInd/>
        <w:snapToGrid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Fonts w:hint="eastAsia" w:ascii="宋体" w:hAnsi="宋体" w:eastAsia="楷体" w:cs="楷体"/>
          <w:b/>
          <w:bCs/>
          <w:spacing w:val="-4"/>
          <w:sz w:val="32"/>
          <w:szCs w:val="32"/>
        </w:rPr>
      </w:pPr>
      <w:r>
        <w:rPr>
          <w:rFonts w:hint="eastAsia" w:ascii="宋体" w:hAnsi="宋体" w:eastAsia="楷体" w:cs="楷体"/>
          <w:b/>
          <w:bCs/>
          <w:spacing w:val="-4"/>
          <w:sz w:val="32"/>
          <w:szCs w:val="32"/>
        </w:rPr>
        <w:t>（一）后续工作计划</w:t>
      </w:r>
    </w:p>
    <w:p>
      <w:pPr>
        <w:widowControl w:val="0"/>
        <w:wordWrap/>
        <w:adjustRightInd/>
        <w:snapToGrid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Fonts w:hint="eastAsia" w:ascii="宋体" w:hAnsi="宋体" w:eastAsia="仿宋" w:cs="仿宋"/>
          <w:spacing w:val="-4"/>
          <w:sz w:val="32"/>
          <w:szCs w:val="32"/>
        </w:rPr>
      </w:pPr>
      <w:r>
        <w:rPr>
          <w:rFonts w:hint="eastAsia" w:ascii="宋体" w:hAnsi="宋体" w:eastAsia="仿宋" w:cs="仿宋"/>
          <w:spacing w:val="-4"/>
          <w:sz w:val="32"/>
          <w:szCs w:val="32"/>
          <w:lang w:eastAsia="zh-CN"/>
        </w:rPr>
        <w:t>持续做好预算资金执行，尽快完成落实年终统筹性预算资金的支出结算。</w:t>
      </w:r>
    </w:p>
    <w:p>
      <w:pPr>
        <w:widowControl w:val="0"/>
        <w:wordWrap/>
        <w:adjustRightInd/>
        <w:snapToGrid/>
        <w:spacing w:before="0" w:after="0" w:line="560" w:lineRule="exact"/>
        <w:ind w:left="0" w:leftChars="0" w:right="0" w:firstLine="640" w:firstLineChars="200"/>
        <w:textAlignment w:val="auto"/>
        <w:outlineLvl w:val="9"/>
        <w:rPr>
          <w:rFonts w:hint="eastAsia" w:ascii="宋体" w:hAnsi="宋体" w:eastAsia="楷体" w:cs="楷体"/>
          <w:b/>
          <w:bCs/>
          <w:spacing w:val="-4"/>
          <w:sz w:val="32"/>
          <w:szCs w:val="32"/>
        </w:rPr>
      </w:pPr>
      <w:r>
        <w:rPr>
          <w:rFonts w:hint="eastAsia" w:ascii="宋体" w:hAnsi="宋体" w:eastAsia="楷体" w:cs="楷体"/>
          <w:b/>
          <w:bCs/>
          <w:spacing w:val="-4"/>
          <w:sz w:val="32"/>
          <w:szCs w:val="32"/>
        </w:rPr>
        <w:t>（二）主要经验及做法、存在问题和建议。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宋体" w:hAnsi="宋体" w:eastAsia="仿宋" w:cs="仿宋"/>
          <w:sz w:val="32"/>
          <w:szCs w:val="32"/>
          <w:lang w:val="en-US" w:eastAsia="zh-CN"/>
        </w:rPr>
        <w:t>细化资金使用明细，资金预算按照归口管理原则，谁使用谁管理，尽可能将预算资金调配至使用处室，切实保障预算资金有效执行及监管。</w:t>
      </w:r>
    </w:p>
    <w:p>
      <w:pPr>
        <w:spacing w:line="540" w:lineRule="exact"/>
        <w:ind w:firstLine="640"/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六、项目评价工作情况</w:t>
      </w:r>
    </w:p>
    <w:p>
      <w:pPr>
        <w:spacing w:line="540" w:lineRule="exact"/>
        <w:ind w:firstLine="640"/>
        <w:rPr>
          <w:rStyle w:val="17"/>
          <w:rFonts w:hint="eastAsia" w:ascii="仿宋" w:hAnsi="仿宋" w:eastAsia="仿宋" w:cs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 w:cs="仿宋"/>
          <w:b w:val="0"/>
          <w:spacing w:val="-4"/>
          <w:sz w:val="32"/>
          <w:szCs w:val="32"/>
          <w:lang w:val="en-US" w:eastAsia="zh-CN"/>
        </w:rPr>
        <w:t>规范资金使用流程、细化资金使用明细，加快项目资金执行，提高资金执行率，提升资金使用效率。</w:t>
      </w:r>
    </w:p>
    <w:p>
      <w:pPr>
        <w:spacing w:line="540" w:lineRule="exact"/>
        <w:ind w:firstLine="640"/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7"/>
          <w:rFonts w:hint="eastAsia" w:ascii="仿宋" w:hAnsi="仿宋" w:eastAsia="仿宋" w:cs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spacing w:val="-4"/>
          <w:sz w:val="32"/>
          <w:szCs w:val="32"/>
        </w:rPr>
        <w:t>《自治区财政项目支出绩效自评表》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W w:w="902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自治区财政项目支出绩效自评表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2018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机关业务补助经费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新疆维吾尔自治区机关事务管理局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2750000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Style w:val="17"/>
                <w:rFonts w:hint="eastAsia" w:ascii="宋体" w:hAnsi="宋体" w:eastAsia="仿宋" w:cs="仿宋"/>
                <w:b w:val="0"/>
                <w:spacing w:val="-4"/>
                <w:sz w:val="20"/>
                <w:szCs w:val="20"/>
                <w:lang w:val="en-US" w:eastAsia="zh-CN"/>
              </w:rPr>
              <w:t>1579734.04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2750000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Style w:val="17"/>
                <w:rFonts w:hint="eastAsia" w:ascii="宋体" w:hAnsi="宋体" w:eastAsia="仿宋" w:cs="仿宋"/>
                <w:b w:val="0"/>
                <w:spacing w:val="-4"/>
                <w:sz w:val="20"/>
                <w:szCs w:val="20"/>
                <w:lang w:val="en-US" w:eastAsia="zh-CN"/>
              </w:rPr>
              <w:t>1579734.04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Style w:val="17"/>
                <w:rFonts w:hint="eastAsia" w:ascii="宋体" w:hAnsi="宋体" w:eastAsia="宋体" w:cs="宋体"/>
                <w:b w:val="0"/>
                <w:spacing w:val="-4"/>
                <w:sz w:val="20"/>
                <w:szCs w:val="20"/>
                <w:lang w:eastAsia="zh-CN"/>
              </w:rPr>
              <w:t>用于补助机关行政运行经费不足，主要涉及机关行政成本开支、各类国家规定可发放的奖励及补助费用，局系统信息化建设费用</w:t>
            </w:r>
            <w:r>
              <w:rPr>
                <w:rStyle w:val="17"/>
                <w:rFonts w:hint="eastAsia" w:ascii="宋体" w:hAnsi="宋体" w:cs="宋体"/>
                <w:b w:val="0"/>
                <w:spacing w:val="-4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240" w:lineRule="auto"/>
              <w:ind w:left="0" w:leftChars="0" w:right="0" w:firstLine="384" w:firstLineChars="200"/>
              <w:jc w:val="both"/>
              <w:textAlignment w:val="auto"/>
              <w:outlineLvl w:val="9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Style w:val="17"/>
                <w:rFonts w:hint="eastAsia" w:ascii="宋体" w:hAnsi="宋体" w:eastAsia="宋体" w:cs="宋体"/>
                <w:b w:val="0"/>
                <w:spacing w:val="-4"/>
                <w:sz w:val="20"/>
                <w:szCs w:val="20"/>
                <w:lang w:eastAsia="zh-CN"/>
              </w:rPr>
              <w:t>机关业务补助经费预算</w:t>
            </w:r>
            <w:r>
              <w:rPr>
                <w:rStyle w:val="17"/>
                <w:rFonts w:hint="eastAsia" w:ascii="宋体" w:hAnsi="宋体" w:eastAsia="宋体" w:cs="宋体"/>
                <w:b w:val="0"/>
                <w:spacing w:val="-4"/>
                <w:sz w:val="20"/>
                <w:szCs w:val="20"/>
                <w:lang w:val="en-US" w:eastAsia="zh-CN"/>
              </w:rPr>
              <w:t>275万，实际执行1579734.04元</w:t>
            </w:r>
            <w:r>
              <w:rPr>
                <w:rStyle w:val="17"/>
                <w:rFonts w:hint="eastAsia" w:ascii="宋体" w:hAnsi="宋体" w:cs="宋体"/>
                <w:b w:val="0"/>
                <w:spacing w:val="-4"/>
                <w:sz w:val="20"/>
                <w:szCs w:val="20"/>
                <w:lang w:val="en-US" w:eastAsia="zh-CN"/>
              </w:rPr>
              <w:t>，预计执行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其中机关采暖费用大致约35万，精神文明及综合治理奖金大致约48万，机关干部职工独生子女费大致约为15万，机关干部职工年度体检费用大致约17万,年度表彰奖励大致约5.5万，共计划执行预算资金大致约120.5万，实际资金执行已完成100%，同时部分资金缺口将由房屋出租成本性支出中统筹支付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项目总经费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项目总经费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275万元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Style w:val="17"/>
                <w:rFonts w:hint="eastAsia" w:ascii="宋体" w:hAnsi="宋体" w:eastAsia="仿宋" w:cs="仿宋"/>
                <w:b w:val="0"/>
                <w:spacing w:val="-4"/>
                <w:sz w:val="20"/>
                <w:szCs w:val="20"/>
                <w:lang w:val="en-US" w:eastAsia="zh-CN"/>
              </w:rPr>
              <w:t>1579734.04元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保障精神文明、综合治理奖发放等工作的人数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182人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182人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3：机关干部职工体检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17万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17万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:经费及时发放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100%完成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指标1：保障自治区机关事务管理局承担的各项职能顺利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、及时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保障自治区机关事务管理局承担的各项职能顺利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、及时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保障自治区机关事务管理局承担的各项职能顺利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、及时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顺利完成各项业务工作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顺利完成各项业务工作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顺利完成各项业务工作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机关干部满意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机关干部满意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机关干部满意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4" w:type="default"/>
      <w:pgSz w:w="11906" w:h="16838"/>
      <w:pgMar w:top="1440" w:right="1558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auto"/>
    <w:pitch w:val="default"/>
    <w:sig w:usb0="00000000" w:usb1="080E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1</w:t>
    </w:r>
    <w:r>
      <w:fldChar w:fldCharType="end"/>
    </w:r>
  </w:p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9"/>
    <w:pPr>
      <w:keepNext/>
      <w:widowControl/>
      <w:spacing w:before="240" w:after="60"/>
      <w:jc w:val="left"/>
      <w:outlineLvl w:val="0"/>
    </w:pPr>
    <w:rPr>
      <w:rFonts w:ascii="Cambria" w:hAnsi="Cambria" w:eastAsia="宋体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5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="Cambria" w:hAnsi="Cambria" w:eastAsia="宋体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6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="Cambria" w:hAnsi="Cambria" w:eastAsia="宋体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7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="Calibri" w:hAnsi="Calibri" w:eastAsia="宋体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="Calibri" w:hAnsi="Calibri" w:eastAsia="宋体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="Calibri" w:hAnsi="Calibri" w:eastAsia="宋体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30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="Calibri" w:hAnsi="Calibri" w:eastAsia="宋体"/>
      <w:kern w:val="0"/>
      <w:sz w:val="24"/>
    </w:rPr>
  </w:style>
  <w:style w:type="paragraph" w:styleId="9">
    <w:name w:val="heading 8"/>
    <w:basedOn w:val="1"/>
    <w:next w:val="1"/>
    <w:link w:val="31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="Calibri" w:hAnsi="Calibri" w:eastAsia="宋体"/>
      <w:i/>
      <w:iCs/>
      <w:kern w:val="0"/>
      <w:sz w:val="24"/>
    </w:rPr>
  </w:style>
  <w:style w:type="paragraph" w:styleId="10">
    <w:name w:val="heading 9"/>
    <w:basedOn w:val="1"/>
    <w:next w:val="1"/>
    <w:link w:val="32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="Cambria" w:hAnsi="Cambria" w:eastAsia="宋体"/>
      <w:kern w:val="0"/>
      <w:sz w:val="22"/>
      <w:szCs w:val="22"/>
    </w:rPr>
  </w:style>
  <w:style w:type="character" w:default="1" w:styleId="16">
    <w:name w:val="Default Paragraph Font"/>
    <w:semiHidden/>
    <w:unhideWhenUsed/>
    <w:uiPriority w:val="1"/>
  </w:style>
  <w:style w:type="paragraph" w:styleId="11">
    <w:name w:val="Balloon Text"/>
    <w:basedOn w:val="1"/>
    <w:link w:val="44"/>
    <w:semiHidden/>
    <w:unhideWhenUsed/>
    <w:uiPriority w:val="99"/>
    <w:rPr>
      <w:sz w:val="18"/>
      <w:szCs w:val="18"/>
    </w:rPr>
  </w:style>
  <w:style w:type="paragraph" w:styleId="12">
    <w:name w:val="footer"/>
    <w:basedOn w:val="1"/>
    <w:link w:val="4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4"/>
    <w:qFormat/>
    <w:uiPriority w:val="11"/>
    <w:pPr>
      <w:widowControl/>
      <w:spacing w:after="60"/>
      <w:jc w:val="center"/>
      <w:outlineLvl w:val="1"/>
    </w:pPr>
    <w:rPr>
      <w:rFonts w:ascii="Cambria" w:hAnsi="Cambria" w:eastAsia="宋体"/>
      <w:kern w:val="0"/>
      <w:sz w:val="24"/>
    </w:rPr>
  </w:style>
  <w:style w:type="paragraph" w:styleId="15">
    <w:name w:val="Title"/>
    <w:basedOn w:val="1"/>
    <w:next w:val="1"/>
    <w:link w:val="33"/>
    <w:qFormat/>
    <w:uiPriority w:val="10"/>
    <w:pPr>
      <w:widowControl/>
      <w:spacing w:before="240" w:after="60"/>
      <w:jc w:val="center"/>
      <w:outlineLvl w:val="0"/>
    </w:pPr>
    <w:rPr>
      <w:rFonts w:ascii="Cambria" w:hAnsi="Cambria" w:eastAsia="宋体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Emphasis"/>
    <w:basedOn w:val="16"/>
    <w:qFormat/>
    <w:uiPriority w:val="20"/>
    <w:rPr>
      <w:rFonts w:ascii="Calibri" w:hAnsi="Calibri"/>
      <w:b/>
      <w:i/>
      <w:iCs/>
    </w:rPr>
  </w:style>
  <w:style w:type="paragraph" w:customStyle="1" w:styleId="19">
    <w:name w:val="No Spacing"/>
    <w:basedOn w:val="1"/>
    <w:qFormat/>
    <w:uiPriority w:val="1"/>
    <w:pPr>
      <w:widowControl/>
      <w:jc w:val="left"/>
    </w:pPr>
    <w:rPr>
      <w:rFonts w:ascii="Calibri" w:hAnsi="Calibri" w:eastAsia="宋体" w:cs="Times New Roman"/>
      <w:kern w:val="0"/>
      <w:sz w:val="24"/>
      <w:szCs w:val="32"/>
      <w:lang w:val="en-US" w:eastAsia="en-US" w:bidi="en-US"/>
    </w:rPr>
  </w:style>
  <w:style w:type="paragraph" w:customStyle="1" w:styleId="20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="Calibri" w:hAnsi="Calibri" w:eastAsia="宋体"/>
      <w:kern w:val="0"/>
      <w:sz w:val="24"/>
      <w:lang w:eastAsia="en-US" w:bidi="en-US"/>
    </w:rPr>
  </w:style>
  <w:style w:type="paragraph" w:customStyle="1" w:styleId="21">
    <w:name w:val="Quote"/>
    <w:basedOn w:val="1"/>
    <w:next w:val="1"/>
    <w:link w:val="35"/>
    <w:qFormat/>
    <w:uiPriority w:val="29"/>
    <w:pPr>
      <w:widowControl/>
      <w:jc w:val="left"/>
    </w:pPr>
    <w:rPr>
      <w:rFonts w:ascii="Calibri" w:hAnsi="Calibri" w:eastAsia="宋体"/>
      <w:i/>
      <w:kern w:val="0"/>
      <w:sz w:val="24"/>
    </w:rPr>
  </w:style>
  <w:style w:type="paragraph" w:customStyle="1" w:styleId="22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="Calibri" w:hAnsi="Calibri" w:eastAsia="宋体"/>
      <w:b/>
      <w:i/>
      <w:kern w:val="0"/>
      <w:sz w:val="24"/>
      <w:szCs w:val="22"/>
    </w:rPr>
  </w:style>
  <w:style w:type="paragraph" w:customStyle="1" w:styleId="23">
    <w:name w:val="TOC Heading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24">
    <w:name w:val="标题 1 Char"/>
    <w:basedOn w:val="16"/>
    <w:link w:val="2"/>
    <w:uiPriority w:val="9"/>
    <w:rPr>
      <w:rFonts w:ascii="Cambria" w:hAnsi="Cambria" w:eastAsia="宋体"/>
      <w:b/>
      <w:bCs/>
      <w:kern w:val="32"/>
      <w:sz w:val="32"/>
      <w:szCs w:val="32"/>
    </w:rPr>
  </w:style>
  <w:style w:type="character" w:customStyle="1" w:styleId="25">
    <w:name w:val="标题 2 Char"/>
    <w:basedOn w:val="16"/>
    <w:link w:val="3"/>
    <w:semiHidden/>
    <w:uiPriority w:val="9"/>
    <w:rPr>
      <w:rFonts w:ascii="Cambria" w:hAnsi="Cambria" w:eastAsia="宋体"/>
      <w:b/>
      <w:bCs/>
      <w:i/>
      <w:iCs/>
      <w:sz w:val="28"/>
      <w:szCs w:val="28"/>
    </w:rPr>
  </w:style>
  <w:style w:type="character" w:customStyle="1" w:styleId="26">
    <w:name w:val="标题 3 Char"/>
    <w:basedOn w:val="16"/>
    <w:link w:val="4"/>
    <w:semiHidden/>
    <w:uiPriority w:val="9"/>
    <w:rPr>
      <w:rFonts w:ascii="Cambria" w:hAnsi="Cambria" w:eastAsia="宋体"/>
      <w:b/>
      <w:bCs/>
      <w:sz w:val="26"/>
      <w:szCs w:val="26"/>
    </w:rPr>
  </w:style>
  <w:style w:type="character" w:customStyle="1" w:styleId="27">
    <w:name w:val="标题 4 Char"/>
    <w:basedOn w:val="16"/>
    <w:link w:val="5"/>
    <w:semiHidden/>
    <w:uiPriority w:val="9"/>
    <w:rPr>
      <w:b/>
      <w:bCs/>
      <w:sz w:val="28"/>
      <w:szCs w:val="28"/>
    </w:rPr>
  </w:style>
  <w:style w:type="character" w:customStyle="1" w:styleId="28">
    <w:name w:val="标题 5 Char"/>
    <w:basedOn w:val="16"/>
    <w:link w:val="6"/>
    <w:semiHidden/>
    <w:uiPriority w:val="9"/>
    <w:rPr>
      <w:b/>
      <w:bCs/>
      <w:i/>
      <w:iCs/>
      <w:sz w:val="26"/>
      <w:szCs w:val="26"/>
    </w:rPr>
  </w:style>
  <w:style w:type="character" w:customStyle="1" w:styleId="29">
    <w:name w:val="标题 6 Char"/>
    <w:basedOn w:val="16"/>
    <w:link w:val="7"/>
    <w:semiHidden/>
    <w:uiPriority w:val="9"/>
    <w:rPr>
      <w:b/>
      <w:bCs/>
    </w:rPr>
  </w:style>
  <w:style w:type="character" w:customStyle="1" w:styleId="30">
    <w:name w:val="标题 7 Char"/>
    <w:basedOn w:val="16"/>
    <w:link w:val="8"/>
    <w:semiHidden/>
    <w:uiPriority w:val="9"/>
    <w:rPr>
      <w:sz w:val="24"/>
      <w:szCs w:val="24"/>
    </w:rPr>
  </w:style>
  <w:style w:type="character" w:customStyle="1" w:styleId="31">
    <w:name w:val="标题 8 Char"/>
    <w:basedOn w:val="16"/>
    <w:link w:val="9"/>
    <w:semiHidden/>
    <w:uiPriority w:val="9"/>
    <w:rPr>
      <w:i/>
      <w:iCs/>
      <w:sz w:val="24"/>
      <w:szCs w:val="24"/>
    </w:rPr>
  </w:style>
  <w:style w:type="character" w:customStyle="1" w:styleId="32">
    <w:name w:val="标题 9 Char"/>
    <w:basedOn w:val="16"/>
    <w:link w:val="10"/>
    <w:semiHidden/>
    <w:uiPriority w:val="9"/>
    <w:rPr>
      <w:rFonts w:ascii="Cambria" w:hAnsi="Cambria" w:eastAsia="宋体"/>
    </w:rPr>
  </w:style>
  <w:style w:type="character" w:customStyle="1" w:styleId="33">
    <w:name w:val="标题 Char"/>
    <w:basedOn w:val="16"/>
    <w:link w:val="15"/>
    <w:uiPriority w:val="10"/>
    <w:rPr>
      <w:rFonts w:ascii="Cambria" w:hAnsi="Cambria" w:eastAsia="宋体"/>
      <w:b/>
      <w:bCs/>
      <w:kern w:val="28"/>
      <w:sz w:val="32"/>
      <w:szCs w:val="32"/>
    </w:rPr>
  </w:style>
  <w:style w:type="character" w:customStyle="1" w:styleId="34">
    <w:name w:val="副标题 Char"/>
    <w:basedOn w:val="16"/>
    <w:link w:val="14"/>
    <w:uiPriority w:val="11"/>
    <w:rPr>
      <w:rFonts w:ascii="Cambria" w:hAnsi="Cambria" w:eastAsia="宋体"/>
      <w:sz w:val="24"/>
      <w:szCs w:val="24"/>
    </w:rPr>
  </w:style>
  <w:style w:type="character" w:customStyle="1" w:styleId="35">
    <w:name w:val="引用 Char"/>
    <w:basedOn w:val="16"/>
    <w:link w:val="21"/>
    <w:uiPriority w:val="29"/>
    <w:rPr>
      <w:i/>
      <w:sz w:val="24"/>
      <w:szCs w:val="24"/>
    </w:rPr>
  </w:style>
  <w:style w:type="character" w:customStyle="1" w:styleId="36">
    <w:name w:val="明显引用 Char"/>
    <w:basedOn w:val="16"/>
    <w:link w:val="22"/>
    <w:uiPriority w:val="30"/>
    <w:rPr>
      <w:b/>
      <w:i/>
      <w:sz w:val="24"/>
    </w:rPr>
  </w:style>
  <w:style w:type="character" w:customStyle="1" w:styleId="37">
    <w:name w:val="Subtle Emphasis"/>
    <w:qFormat/>
    <w:uiPriority w:val="19"/>
    <w:rPr>
      <w:i/>
      <w:color w:val="595959"/>
    </w:rPr>
  </w:style>
  <w:style w:type="character" w:customStyle="1" w:styleId="38">
    <w:name w:val="Intense Emphasis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39">
    <w:name w:val="Subtle Reference"/>
    <w:basedOn w:val="16"/>
    <w:qFormat/>
    <w:uiPriority w:val="31"/>
    <w:rPr>
      <w:sz w:val="24"/>
      <w:szCs w:val="24"/>
      <w:u w:val="single"/>
    </w:rPr>
  </w:style>
  <w:style w:type="character" w:customStyle="1" w:styleId="40">
    <w:name w:val="Intense Reference"/>
    <w:basedOn w:val="16"/>
    <w:qFormat/>
    <w:uiPriority w:val="32"/>
    <w:rPr>
      <w:b/>
      <w:sz w:val="24"/>
      <w:u w:val="single"/>
    </w:rPr>
  </w:style>
  <w:style w:type="character" w:customStyle="1" w:styleId="41">
    <w:name w:val="Book Title"/>
    <w:basedOn w:val="16"/>
    <w:qFormat/>
    <w:uiPriority w:val="33"/>
    <w:rPr>
      <w:rFonts w:ascii="Cambria" w:hAnsi="Cambria" w:eastAsia="宋体"/>
      <w:b/>
      <w:i/>
      <w:sz w:val="24"/>
      <w:szCs w:val="24"/>
    </w:rPr>
  </w:style>
  <w:style w:type="character" w:customStyle="1" w:styleId="42">
    <w:name w:val="页眉 Char"/>
    <w:basedOn w:val="16"/>
    <w:link w:val="13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3">
    <w:name w:val="页脚 Char"/>
    <w:basedOn w:val="16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批注框文本 Char"/>
    <w:basedOn w:val="16"/>
    <w:link w:val="11"/>
    <w:semiHidden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footer" Target="foot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204</Words>
  <Characters>1164</Characters>
  <Lines>9</Lines>
  <Paragraphs>2</Paragraphs>
  <ScaleCrop>false</ScaleCrop>
  <LinksUpToDate>false</LinksUpToDate>
  <CharactersWithSpaces>0</CharactersWithSpaces>
  <Application>WPS Office 专业版_9.1.0.4569_{F1E327BC-269C-435d-A152-05C5408002CA}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作者</cp:lastModifiedBy>
  <cp:lastPrinted>2019-01-30T16:01:00Z</cp:lastPrinted>
  <dcterms:modified xsi:type="dcterms:W3CDTF">2019-08-30T13:27:07Z</dcterms:modified>
  <dc:title>附件2：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2052-9.1.0.4569</vt:lpwstr>
  </property>
</Properties>
</file>