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23A" w:rsidRDefault="0059023A">
      <w:pPr>
        <w:spacing w:line="540" w:lineRule="exact"/>
        <w:jc w:val="left"/>
        <w:rPr>
          <w:rFonts w:eastAsia="仿宋_GB2312" w:hAnsi="宋体" w:cs="宋体"/>
          <w:kern w:val="0"/>
          <w:sz w:val="30"/>
          <w:szCs w:val="30"/>
        </w:rPr>
      </w:pPr>
    </w:p>
    <w:p w:rsidR="0059023A" w:rsidRDefault="0059023A">
      <w:pPr>
        <w:spacing w:line="540" w:lineRule="exact"/>
        <w:jc w:val="center"/>
        <w:rPr>
          <w:rFonts w:ascii="华文中宋" w:eastAsia="华文中宋" w:hAnsi="华文中宋" w:cs="宋体"/>
          <w:b/>
          <w:kern w:val="0"/>
          <w:sz w:val="52"/>
          <w:szCs w:val="52"/>
        </w:rPr>
      </w:pPr>
    </w:p>
    <w:p w:rsidR="0059023A" w:rsidRDefault="0059023A">
      <w:pPr>
        <w:spacing w:line="540" w:lineRule="exact"/>
        <w:jc w:val="center"/>
        <w:rPr>
          <w:rFonts w:ascii="华文中宋" w:eastAsia="华文中宋" w:hAnsi="华文中宋" w:cs="宋体"/>
          <w:b/>
          <w:kern w:val="0"/>
          <w:sz w:val="52"/>
          <w:szCs w:val="52"/>
        </w:rPr>
      </w:pPr>
    </w:p>
    <w:p w:rsidR="0059023A" w:rsidRDefault="0059023A">
      <w:pPr>
        <w:spacing w:line="540" w:lineRule="exact"/>
        <w:jc w:val="center"/>
        <w:rPr>
          <w:rFonts w:ascii="华文中宋" w:eastAsia="华文中宋" w:hAnsi="华文中宋" w:cs="宋体"/>
          <w:b/>
          <w:kern w:val="0"/>
          <w:sz w:val="52"/>
          <w:szCs w:val="52"/>
        </w:rPr>
      </w:pPr>
    </w:p>
    <w:p w:rsidR="0059023A" w:rsidRDefault="0059023A">
      <w:pPr>
        <w:spacing w:line="540" w:lineRule="exact"/>
        <w:jc w:val="center"/>
        <w:rPr>
          <w:rFonts w:ascii="华文中宋" w:eastAsia="华文中宋" w:hAnsi="华文中宋" w:cs="宋体"/>
          <w:b/>
          <w:kern w:val="0"/>
          <w:sz w:val="52"/>
          <w:szCs w:val="52"/>
        </w:rPr>
      </w:pPr>
    </w:p>
    <w:p w:rsidR="0059023A" w:rsidRDefault="0059023A">
      <w:pPr>
        <w:spacing w:line="540" w:lineRule="exact"/>
        <w:jc w:val="center"/>
        <w:rPr>
          <w:rFonts w:ascii="华文中宋" w:eastAsia="华文中宋" w:hAnsi="华文中宋" w:cs="宋体"/>
          <w:b/>
          <w:kern w:val="0"/>
          <w:sz w:val="52"/>
          <w:szCs w:val="52"/>
        </w:rPr>
      </w:pPr>
    </w:p>
    <w:p w:rsidR="0059023A" w:rsidRDefault="0059023A">
      <w:pPr>
        <w:spacing w:line="540" w:lineRule="exact"/>
        <w:jc w:val="center"/>
        <w:rPr>
          <w:rFonts w:ascii="华文中宋" w:eastAsia="华文中宋" w:hAnsi="华文中宋" w:cs="宋体"/>
          <w:b/>
          <w:kern w:val="0"/>
          <w:sz w:val="52"/>
          <w:szCs w:val="52"/>
        </w:rPr>
      </w:pPr>
    </w:p>
    <w:p w:rsidR="0059023A" w:rsidRDefault="00906229">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59023A" w:rsidRDefault="0059023A">
      <w:pPr>
        <w:spacing w:line="540" w:lineRule="exact"/>
        <w:jc w:val="center"/>
        <w:rPr>
          <w:rFonts w:ascii="华文中宋" w:eastAsia="华文中宋" w:hAnsi="华文中宋" w:cs="宋体"/>
          <w:b/>
          <w:kern w:val="0"/>
          <w:sz w:val="52"/>
          <w:szCs w:val="52"/>
        </w:rPr>
      </w:pPr>
    </w:p>
    <w:p w:rsidR="0059023A" w:rsidRDefault="0090622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59023A">
      <w:pPr>
        <w:spacing w:line="540" w:lineRule="exact"/>
        <w:jc w:val="center"/>
        <w:rPr>
          <w:rFonts w:eastAsia="仿宋_GB2312" w:hAnsi="宋体" w:cs="宋体"/>
          <w:kern w:val="0"/>
          <w:sz w:val="30"/>
          <w:szCs w:val="30"/>
        </w:rPr>
      </w:pPr>
    </w:p>
    <w:p w:rsidR="0059023A" w:rsidRDefault="00906229">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项目名称：自治区区域协同创新专项</w:t>
      </w:r>
    </w:p>
    <w:p w:rsidR="0059023A" w:rsidRDefault="00906229">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实施单位（公章）：自治区固体废物管理中心</w:t>
      </w:r>
    </w:p>
    <w:p w:rsidR="0059023A" w:rsidRDefault="00906229" w:rsidP="00E067A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自治区主管部门（公章）：自治区生态环境厅</w:t>
      </w:r>
    </w:p>
    <w:p w:rsidR="0059023A" w:rsidRDefault="00906229" w:rsidP="00E067A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59023A" w:rsidRDefault="00906229" w:rsidP="00E067A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15</w:t>
      </w:r>
      <w:r>
        <w:rPr>
          <w:rFonts w:eastAsia="仿宋_GB2312" w:hAnsi="宋体" w:cs="宋体" w:hint="eastAsia"/>
          <w:kern w:val="0"/>
          <w:sz w:val="36"/>
          <w:szCs w:val="36"/>
        </w:rPr>
        <w:t>日</w:t>
      </w:r>
    </w:p>
    <w:p w:rsidR="0059023A" w:rsidRDefault="0059023A">
      <w:pPr>
        <w:spacing w:line="700" w:lineRule="exact"/>
        <w:jc w:val="left"/>
        <w:rPr>
          <w:rFonts w:eastAsia="仿宋_GB2312" w:hAnsi="宋体" w:cs="宋体"/>
          <w:kern w:val="0"/>
          <w:sz w:val="30"/>
          <w:szCs w:val="30"/>
        </w:rPr>
      </w:pPr>
    </w:p>
    <w:p w:rsidR="0059023A" w:rsidRDefault="0090622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59023A" w:rsidRDefault="00906229">
      <w:pPr>
        <w:spacing w:line="540" w:lineRule="exact"/>
        <w:ind w:firstLine="640"/>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8A633A" w:rsidRDefault="008A633A" w:rsidP="008A633A">
      <w:pPr>
        <w:spacing w:line="540" w:lineRule="exact"/>
        <w:ind w:firstLineChars="200" w:firstLine="640"/>
        <w:rPr>
          <w:rFonts w:eastAsia="仿宋_GB2312"/>
          <w:sz w:val="32"/>
          <w:szCs w:val="32"/>
        </w:rPr>
      </w:pPr>
      <w:r>
        <w:rPr>
          <w:rFonts w:ascii="仿宋_GB2312" w:eastAsia="仿宋_GB2312" w:hAnsi="仿宋" w:hint="eastAsia"/>
          <w:sz w:val="32"/>
          <w:szCs w:val="32"/>
        </w:rPr>
        <w:t>新疆维吾尔自治区固体废物管理</w:t>
      </w:r>
      <w:r w:rsidRPr="001462B8">
        <w:rPr>
          <w:rFonts w:eastAsia="仿宋_GB2312"/>
          <w:sz w:val="32"/>
          <w:szCs w:val="32"/>
        </w:rPr>
        <w:t>中心成立于</w:t>
      </w:r>
      <w:r w:rsidRPr="001462B8">
        <w:rPr>
          <w:rFonts w:eastAsia="仿宋_GB2312"/>
          <w:sz w:val="32"/>
          <w:szCs w:val="32"/>
        </w:rPr>
        <w:t>2004</w:t>
      </w:r>
      <w:r w:rsidRPr="001462B8">
        <w:rPr>
          <w:rFonts w:eastAsia="仿宋_GB2312"/>
          <w:sz w:val="32"/>
          <w:szCs w:val="32"/>
        </w:rPr>
        <w:t>年，是隶属于新疆维吾尔自治区生态环境厅的全额拨款</w:t>
      </w:r>
      <w:r>
        <w:rPr>
          <w:rFonts w:ascii="仿宋_GB2312" w:eastAsia="仿宋_GB2312" w:hAnsi="仿宋" w:hint="eastAsia"/>
          <w:sz w:val="32"/>
          <w:szCs w:val="32"/>
        </w:rPr>
        <w:t>事业单位。中心的主要职能为自治区生态环境厅固体废物环境管理提供技术支撑，承担组织危险废物经营许可证申请现场核查、固体废物和危险废物跨省转移的技术评估，受委托开展危险废物经营活动的监督检查，协助应对突发性危险废</w:t>
      </w:r>
      <w:r w:rsidRPr="006B5897">
        <w:rPr>
          <w:rFonts w:eastAsia="仿宋_GB2312"/>
          <w:sz w:val="32"/>
          <w:szCs w:val="32"/>
        </w:rPr>
        <w:t>物、危险化学品污染事故。中心共有编制</w:t>
      </w:r>
      <w:r w:rsidRPr="006B5897">
        <w:rPr>
          <w:rFonts w:eastAsia="仿宋_GB2312"/>
          <w:sz w:val="32"/>
          <w:szCs w:val="32"/>
        </w:rPr>
        <w:t>17</w:t>
      </w:r>
      <w:r w:rsidRPr="006B5897">
        <w:rPr>
          <w:rFonts w:eastAsia="仿宋_GB2312"/>
          <w:sz w:val="32"/>
          <w:szCs w:val="32"/>
        </w:rPr>
        <w:t>名，现实有在编人员</w:t>
      </w:r>
      <w:r w:rsidRPr="006B5897">
        <w:rPr>
          <w:rFonts w:eastAsia="仿宋_GB2312"/>
          <w:sz w:val="32"/>
          <w:szCs w:val="32"/>
        </w:rPr>
        <w:t>13</w:t>
      </w:r>
      <w:r w:rsidRPr="006B5897">
        <w:rPr>
          <w:rFonts w:eastAsia="仿宋_GB2312"/>
          <w:sz w:val="32"/>
          <w:szCs w:val="32"/>
        </w:rPr>
        <w:t>名。</w:t>
      </w:r>
    </w:p>
    <w:p w:rsidR="0059023A" w:rsidRDefault="00906229" w:rsidP="008A633A">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8A633A" w:rsidRDefault="008A633A" w:rsidP="008A633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项目预期目标为开发研制成套节能型原位热脱附系统1套，完成500t含油污染土壤原位热脱附示范应用，为全区油气田开发过程中含油废弃物处置提供技术支撑。</w:t>
      </w:r>
    </w:p>
    <w:p w:rsidR="008A633A" w:rsidRPr="008A633A" w:rsidRDefault="008A633A" w:rsidP="008A633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项目性质为延续项目。</w:t>
      </w:r>
    </w:p>
    <w:p w:rsidR="008A633A" w:rsidRDefault="008A633A" w:rsidP="008A633A">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项目用途和主要内容为节能型原位热脱附系统开发及应用示范。具体包括：开发研制成套节能型原位热脱附系统1套，研制原位加热管核心部件、高效抽提</w:t>
      </w:r>
      <w:proofErr w:type="gramStart"/>
      <w:r>
        <w:rPr>
          <w:rFonts w:ascii="仿宋_GB2312" w:eastAsia="仿宋_GB2312" w:hAnsi="仿宋" w:hint="eastAsia"/>
          <w:sz w:val="32"/>
          <w:szCs w:val="32"/>
        </w:rPr>
        <w:t>管核心</w:t>
      </w:r>
      <w:proofErr w:type="gramEnd"/>
      <w:r>
        <w:rPr>
          <w:rFonts w:ascii="仿宋_GB2312" w:eastAsia="仿宋_GB2312" w:hAnsi="仿宋" w:hint="eastAsia"/>
          <w:sz w:val="32"/>
          <w:szCs w:val="32"/>
        </w:rPr>
        <w:t>部件、余热利用</w:t>
      </w:r>
      <w:proofErr w:type="gramStart"/>
      <w:r>
        <w:rPr>
          <w:rFonts w:ascii="仿宋_GB2312" w:eastAsia="仿宋_GB2312" w:hAnsi="仿宋" w:hint="eastAsia"/>
          <w:sz w:val="32"/>
          <w:szCs w:val="32"/>
        </w:rPr>
        <w:t>管核心</w:t>
      </w:r>
      <w:proofErr w:type="gramEnd"/>
      <w:r>
        <w:rPr>
          <w:rFonts w:ascii="仿宋_GB2312" w:eastAsia="仿宋_GB2312" w:hAnsi="仿宋" w:hint="eastAsia"/>
          <w:sz w:val="32"/>
          <w:szCs w:val="32"/>
        </w:rPr>
        <w:t>部件、地面气体净化系统，搭建出原位热脱附系统，实现系统在含油污染场地的稳定运行，并在运行过程中分析研究温度-</w:t>
      </w:r>
      <w:proofErr w:type="gramStart"/>
      <w:r>
        <w:rPr>
          <w:rFonts w:ascii="仿宋_GB2312" w:eastAsia="仿宋_GB2312" w:hAnsi="仿宋" w:hint="eastAsia"/>
          <w:sz w:val="32"/>
          <w:szCs w:val="32"/>
        </w:rPr>
        <w:t>压力场</w:t>
      </w:r>
      <w:proofErr w:type="gramEnd"/>
      <w:r>
        <w:rPr>
          <w:rFonts w:ascii="仿宋_GB2312" w:eastAsia="仿宋_GB2312" w:hAnsi="仿宋" w:hint="eastAsia"/>
          <w:sz w:val="32"/>
          <w:szCs w:val="32"/>
        </w:rPr>
        <w:t>对处理效果的影响，最佳平面布置原则以及原位热脱附技术的影响因素。</w:t>
      </w:r>
    </w:p>
    <w:p w:rsidR="008A633A" w:rsidRPr="00F85498" w:rsidRDefault="008A633A" w:rsidP="008A633A">
      <w:pPr>
        <w:pStyle w:val="a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项目涉及范围：</w:t>
      </w:r>
      <w:r w:rsidR="00F85498">
        <w:rPr>
          <w:rFonts w:ascii="仿宋_GB2312" w:eastAsia="仿宋_GB2312" w:hAnsi="仿宋" w:hint="eastAsia"/>
          <w:sz w:val="32"/>
          <w:szCs w:val="32"/>
        </w:rPr>
        <w:t>中石油新疆油田分公司、烟台杰瑞石油服务集团股份有限公司</w:t>
      </w:r>
      <w:r>
        <w:rPr>
          <w:rFonts w:ascii="仿宋_GB2312" w:eastAsia="仿宋_GB2312" w:hAnsi="仿宋" w:hint="eastAsia"/>
          <w:sz w:val="32"/>
          <w:szCs w:val="32"/>
        </w:rPr>
        <w:t>等。</w:t>
      </w:r>
    </w:p>
    <w:p w:rsidR="00F85498" w:rsidRDefault="00F85498" w:rsidP="00F8549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F85498" w:rsidRDefault="00F85498" w:rsidP="00F85498">
      <w:pPr>
        <w:spacing w:line="54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lastRenderedPageBreak/>
        <w:t>（一）项目资金安排落实、总投入等情况分析</w:t>
      </w:r>
    </w:p>
    <w:p w:rsidR="008A633A" w:rsidRDefault="00F85498" w:rsidP="00F85498">
      <w:pPr>
        <w:pStyle w:val="a0"/>
        <w:spacing w:line="560" w:lineRule="exact"/>
        <w:ind w:firstLineChars="200" w:firstLine="640"/>
        <w:rPr>
          <w:rFonts w:eastAsia="仿宋_GB2312"/>
          <w:sz w:val="32"/>
          <w:szCs w:val="32"/>
        </w:rPr>
      </w:pPr>
      <w:r w:rsidRPr="00F85498">
        <w:rPr>
          <w:rFonts w:eastAsia="仿宋_GB2312"/>
          <w:sz w:val="32"/>
          <w:szCs w:val="32"/>
        </w:rPr>
        <w:t>项目立项资金</w:t>
      </w:r>
      <w:r w:rsidRPr="00F85498">
        <w:rPr>
          <w:rFonts w:eastAsia="仿宋_GB2312"/>
          <w:sz w:val="32"/>
          <w:szCs w:val="32"/>
        </w:rPr>
        <w:t>185</w:t>
      </w:r>
      <w:r w:rsidRPr="00F85498">
        <w:rPr>
          <w:rFonts w:eastAsia="仿宋_GB2312"/>
          <w:sz w:val="32"/>
          <w:szCs w:val="32"/>
        </w:rPr>
        <w:t>万元，其中自治区财政资金</w:t>
      </w:r>
      <w:r w:rsidRPr="00F85498">
        <w:rPr>
          <w:rFonts w:eastAsia="仿宋_GB2312"/>
          <w:sz w:val="32"/>
          <w:szCs w:val="32"/>
        </w:rPr>
        <w:t>35</w:t>
      </w:r>
      <w:r w:rsidRPr="00F85498">
        <w:rPr>
          <w:rFonts w:eastAsia="仿宋_GB2312"/>
          <w:sz w:val="32"/>
          <w:szCs w:val="32"/>
        </w:rPr>
        <w:t>万元，区外技术合作单位</w:t>
      </w:r>
      <w:r>
        <w:rPr>
          <w:rFonts w:eastAsia="仿宋_GB2312" w:hint="eastAsia"/>
          <w:sz w:val="32"/>
          <w:szCs w:val="32"/>
        </w:rPr>
        <w:t>（</w:t>
      </w:r>
      <w:r>
        <w:rPr>
          <w:rFonts w:ascii="仿宋_GB2312" w:eastAsia="仿宋_GB2312" w:hAnsi="仿宋" w:hint="eastAsia"/>
          <w:sz w:val="32"/>
          <w:szCs w:val="32"/>
        </w:rPr>
        <w:t>烟台杰瑞石油服务集团股份有限公司</w:t>
      </w:r>
      <w:r>
        <w:rPr>
          <w:rFonts w:eastAsia="仿宋_GB2312" w:hint="eastAsia"/>
          <w:sz w:val="32"/>
          <w:szCs w:val="32"/>
        </w:rPr>
        <w:t>）自筹</w:t>
      </w:r>
      <w:r w:rsidRPr="00F85498">
        <w:rPr>
          <w:rFonts w:eastAsia="仿宋_GB2312"/>
          <w:sz w:val="32"/>
          <w:szCs w:val="32"/>
        </w:rPr>
        <w:t>150</w:t>
      </w:r>
      <w:r w:rsidRPr="00F85498">
        <w:rPr>
          <w:rFonts w:eastAsia="仿宋_GB2312"/>
          <w:sz w:val="32"/>
          <w:szCs w:val="32"/>
        </w:rPr>
        <w:t>万元。</w:t>
      </w:r>
      <w:r w:rsidRPr="00F85498">
        <w:rPr>
          <w:rFonts w:eastAsia="仿宋_GB2312"/>
          <w:sz w:val="32"/>
          <w:szCs w:val="32"/>
        </w:rPr>
        <w:t>2017</w:t>
      </w:r>
      <w:r w:rsidRPr="00F85498">
        <w:rPr>
          <w:rFonts w:eastAsia="仿宋_GB2312"/>
          <w:sz w:val="32"/>
          <w:szCs w:val="32"/>
        </w:rPr>
        <w:t>年实际财政</w:t>
      </w:r>
      <w:r>
        <w:rPr>
          <w:rFonts w:eastAsia="仿宋_GB2312" w:hint="eastAsia"/>
          <w:sz w:val="32"/>
          <w:szCs w:val="32"/>
        </w:rPr>
        <w:t>安排</w:t>
      </w:r>
      <w:r w:rsidRPr="00F85498">
        <w:rPr>
          <w:rFonts w:eastAsia="仿宋_GB2312"/>
          <w:sz w:val="32"/>
          <w:szCs w:val="32"/>
        </w:rPr>
        <w:t>资金</w:t>
      </w:r>
      <w:r w:rsidRPr="00F85498">
        <w:rPr>
          <w:rFonts w:eastAsia="仿宋_GB2312"/>
          <w:sz w:val="32"/>
          <w:szCs w:val="32"/>
        </w:rPr>
        <w:t>17.91</w:t>
      </w:r>
      <w:r w:rsidRPr="00F85498">
        <w:rPr>
          <w:rFonts w:eastAsia="仿宋_GB2312"/>
          <w:sz w:val="32"/>
          <w:szCs w:val="32"/>
        </w:rPr>
        <w:t>万元，</w:t>
      </w:r>
      <w:r w:rsidRPr="00F85498">
        <w:rPr>
          <w:rFonts w:eastAsia="仿宋_GB2312"/>
          <w:sz w:val="32"/>
          <w:szCs w:val="32"/>
        </w:rPr>
        <w:t>2018</w:t>
      </w:r>
      <w:r w:rsidRPr="00F85498">
        <w:rPr>
          <w:rFonts w:eastAsia="仿宋_GB2312"/>
          <w:sz w:val="32"/>
          <w:szCs w:val="32"/>
        </w:rPr>
        <w:t>年财政</w:t>
      </w:r>
      <w:r>
        <w:rPr>
          <w:rFonts w:eastAsia="仿宋_GB2312" w:hint="eastAsia"/>
          <w:sz w:val="32"/>
          <w:szCs w:val="32"/>
        </w:rPr>
        <w:t>安排</w:t>
      </w:r>
      <w:r w:rsidRPr="00F85498">
        <w:rPr>
          <w:rFonts w:eastAsia="仿宋_GB2312"/>
          <w:sz w:val="32"/>
          <w:szCs w:val="32"/>
        </w:rPr>
        <w:t>资金</w:t>
      </w:r>
      <w:r w:rsidRPr="00F85498">
        <w:rPr>
          <w:rFonts w:eastAsia="仿宋_GB2312"/>
          <w:sz w:val="32"/>
          <w:szCs w:val="32"/>
        </w:rPr>
        <w:t>11</w:t>
      </w:r>
      <w:r w:rsidRPr="00F85498">
        <w:rPr>
          <w:rFonts w:eastAsia="仿宋_GB2312"/>
          <w:sz w:val="32"/>
          <w:szCs w:val="32"/>
        </w:rPr>
        <w:t>万元。</w:t>
      </w:r>
      <w:r>
        <w:rPr>
          <w:rFonts w:eastAsia="仿宋_GB2312" w:hint="eastAsia"/>
          <w:sz w:val="32"/>
          <w:szCs w:val="32"/>
        </w:rPr>
        <w:t>截至目前，项目总投入资金</w:t>
      </w:r>
      <w:r>
        <w:rPr>
          <w:rFonts w:eastAsia="仿宋_GB2312" w:hint="eastAsia"/>
          <w:sz w:val="32"/>
          <w:szCs w:val="32"/>
        </w:rPr>
        <w:t>130</w:t>
      </w:r>
      <w:r>
        <w:rPr>
          <w:rFonts w:eastAsia="仿宋_GB2312" w:hint="eastAsia"/>
          <w:sz w:val="32"/>
          <w:szCs w:val="32"/>
        </w:rPr>
        <w:t>多万元（其中财政资金</w:t>
      </w:r>
      <w:r>
        <w:rPr>
          <w:rFonts w:eastAsia="仿宋_GB2312" w:hint="eastAsia"/>
          <w:sz w:val="32"/>
          <w:szCs w:val="32"/>
        </w:rPr>
        <w:t>17.91</w:t>
      </w:r>
      <w:r>
        <w:rPr>
          <w:rFonts w:eastAsia="仿宋_GB2312" w:hint="eastAsia"/>
          <w:sz w:val="32"/>
          <w:szCs w:val="32"/>
        </w:rPr>
        <w:t>万元）。</w:t>
      </w:r>
    </w:p>
    <w:p w:rsidR="00F85498" w:rsidRDefault="00F85498" w:rsidP="00F85498">
      <w:pPr>
        <w:spacing w:line="54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F85498" w:rsidRPr="00F85498" w:rsidRDefault="00F85498" w:rsidP="00F85498">
      <w:pPr>
        <w:pStyle w:val="a0"/>
        <w:spacing w:line="560" w:lineRule="exact"/>
        <w:ind w:firstLineChars="200" w:firstLine="640"/>
        <w:rPr>
          <w:rFonts w:eastAsia="仿宋_GB2312"/>
          <w:sz w:val="32"/>
          <w:szCs w:val="32"/>
        </w:rPr>
      </w:pPr>
      <w:r w:rsidRPr="00F85498">
        <w:rPr>
          <w:rFonts w:eastAsia="仿宋_GB2312"/>
          <w:sz w:val="32"/>
          <w:szCs w:val="32"/>
        </w:rPr>
        <w:t>项目资金累计使用进度和工作开展进度基本保持一致。截至</w:t>
      </w:r>
      <w:r w:rsidRPr="00F85498">
        <w:rPr>
          <w:rFonts w:eastAsia="仿宋_GB2312"/>
          <w:sz w:val="32"/>
          <w:szCs w:val="32"/>
        </w:rPr>
        <w:t>2019</w:t>
      </w:r>
      <w:r w:rsidRPr="00F85498">
        <w:rPr>
          <w:rFonts w:eastAsia="仿宋_GB2312"/>
          <w:sz w:val="32"/>
          <w:szCs w:val="32"/>
        </w:rPr>
        <w:t>年</w:t>
      </w:r>
      <w:r w:rsidRPr="00F85498">
        <w:rPr>
          <w:rFonts w:eastAsia="仿宋_GB2312"/>
          <w:sz w:val="32"/>
          <w:szCs w:val="32"/>
        </w:rPr>
        <w:t>1</w:t>
      </w:r>
      <w:r w:rsidRPr="00F85498">
        <w:rPr>
          <w:rFonts w:eastAsia="仿宋_GB2312"/>
          <w:sz w:val="32"/>
          <w:szCs w:val="32"/>
        </w:rPr>
        <w:t>月初，累计资金支出</w:t>
      </w:r>
      <w:r w:rsidRPr="00F85498">
        <w:rPr>
          <w:rFonts w:eastAsia="仿宋_GB2312"/>
          <w:sz w:val="32"/>
          <w:szCs w:val="32"/>
        </w:rPr>
        <w:t>17.91</w:t>
      </w:r>
      <w:r w:rsidRPr="00F85498">
        <w:rPr>
          <w:rFonts w:eastAsia="仿宋_GB2312"/>
          <w:sz w:val="32"/>
          <w:szCs w:val="32"/>
        </w:rPr>
        <w:t>万元，剩余</w:t>
      </w:r>
      <w:r w:rsidRPr="00F85498">
        <w:rPr>
          <w:rFonts w:eastAsia="仿宋_GB2312"/>
          <w:sz w:val="32"/>
          <w:szCs w:val="32"/>
        </w:rPr>
        <w:t>11.0</w:t>
      </w:r>
      <w:r w:rsidRPr="00F85498">
        <w:rPr>
          <w:rFonts w:eastAsia="仿宋_GB2312"/>
          <w:sz w:val="32"/>
          <w:szCs w:val="32"/>
        </w:rPr>
        <w:t>万元，资金使用率达到</w:t>
      </w:r>
      <w:r w:rsidRPr="00F85498">
        <w:rPr>
          <w:rFonts w:eastAsia="仿宋_GB2312"/>
          <w:sz w:val="32"/>
          <w:szCs w:val="32"/>
        </w:rPr>
        <w:t>62.0%</w:t>
      </w:r>
      <w:r w:rsidRPr="00F85498">
        <w:rPr>
          <w:rFonts w:eastAsia="仿宋_GB2312"/>
          <w:sz w:val="32"/>
          <w:szCs w:val="32"/>
        </w:rPr>
        <w:t>，剩余资金将继续用于自治区区域协同创新专项后期和区外合作单位项目支出</w:t>
      </w:r>
      <w:r>
        <w:rPr>
          <w:rFonts w:eastAsia="仿宋_GB2312" w:hint="eastAsia"/>
          <w:sz w:val="32"/>
          <w:szCs w:val="32"/>
        </w:rPr>
        <w:t>及</w:t>
      </w:r>
      <w:r w:rsidRPr="00F85498">
        <w:rPr>
          <w:rFonts w:eastAsia="仿宋_GB2312"/>
          <w:sz w:val="32"/>
          <w:szCs w:val="32"/>
        </w:rPr>
        <w:t>项目材料购置</w:t>
      </w:r>
      <w:r>
        <w:rPr>
          <w:rFonts w:eastAsia="仿宋_GB2312" w:hint="eastAsia"/>
          <w:sz w:val="32"/>
          <w:szCs w:val="32"/>
        </w:rPr>
        <w:t>、监测、</w:t>
      </w:r>
      <w:r w:rsidRPr="00F85498">
        <w:rPr>
          <w:rFonts w:eastAsia="仿宋_GB2312"/>
          <w:sz w:val="32"/>
          <w:szCs w:val="32"/>
        </w:rPr>
        <w:t>数据收集分析、</w:t>
      </w:r>
      <w:r>
        <w:rPr>
          <w:rFonts w:eastAsia="仿宋_GB2312" w:hint="eastAsia"/>
          <w:sz w:val="32"/>
          <w:szCs w:val="32"/>
        </w:rPr>
        <w:t>项目</w:t>
      </w:r>
      <w:r w:rsidRPr="00F85498">
        <w:rPr>
          <w:rFonts w:eastAsia="仿宋_GB2312"/>
          <w:sz w:val="32"/>
          <w:szCs w:val="32"/>
        </w:rPr>
        <w:t>验收等。</w:t>
      </w:r>
    </w:p>
    <w:p w:rsidR="00F85498" w:rsidRDefault="00F85498" w:rsidP="00F85498">
      <w:pPr>
        <w:spacing w:line="54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F85498" w:rsidRDefault="00F85498" w:rsidP="00F85498">
      <w:pPr>
        <w:pStyle w:val="a0"/>
        <w:spacing w:line="560" w:lineRule="exact"/>
        <w:ind w:firstLineChars="200" w:firstLine="592"/>
        <w:rPr>
          <w:rFonts w:eastAsia="仿宋_GB2312"/>
          <w:sz w:val="32"/>
          <w:szCs w:val="32"/>
        </w:rPr>
      </w:pPr>
      <w:r w:rsidRPr="00A27D47">
        <w:rPr>
          <w:rFonts w:ascii="仿宋_GB2312" w:eastAsia="仿宋_GB2312" w:hAnsi="仿宋" w:hint="eastAsia"/>
          <w:spacing w:val="-12"/>
          <w:sz w:val="32"/>
          <w:szCs w:val="32"/>
        </w:rPr>
        <w:t>专项资金使用</w:t>
      </w:r>
      <w:r>
        <w:rPr>
          <w:rFonts w:ascii="仿宋_GB2312" w:eastAsia="仿宋_GB2312" w:hAnsi="仿宋" w:hint="eastAsia"/>
          <w:spacing w:val="-12"/>
          <w:sz w:val="32"/>
          <w:szCs w:val="32"/>
        </w:rPr>
        <w:t>管理</w:t>
      </w:r>
      <w:r w:rsidRPr="00A27D47">
        <w:rPr>
          <w:rFonts w:ascii="仿宋_GB2312" w:eastAsia="仿宋_GB2312" w:hAnsi="仿宋" w:hint="eastAsia"/>
          <w:spacing w:val="-12"/>
          <w:sz w:val="32"/>
          <w:szCs w:val="32"/>
        </w:rPr>
        <w:t>严格</w:t>
      </w:r>
      <w:r>
        <w:rPr>
          <w:rFonts w:ascii="仿宋_GB2312" w:eastAsia="仿宋_GB2312" w:hAnsi="仿宋" w:hint="eastAsia"/>
          <w:spacing w:val="-12"/>
          <w:sz w:val="32"/>
          <w:szCs w:val="32"/>
        </w:rPr>
        <w:t>执行</w:t>
      </w:r>
      <w:r w:rsidRPr="00A27D47">
        <w:rPr>
          <w:rFonts w:ascii="仿宋_GB2312" w:eastAsia="仿宋_GB2312" w:hAnsi="仿宋" w:hint="eastAsia"/>
          <w:spacing w:val="-12"/>
          <w:sz w:val="32"/>
          <w:szCs w:val="32"/>
        </w:rPr>
        <w:t>《自治区财政专项资金管理办法》中相关规定及</w:t>
      </w:r>
      <w:r w:rsidRPr="00A27D47">
        <w:rPr>
          <w:rFonts w:ascii="仿宋_GB2312" w:eastAsia="仿宋_GB2312" w:hAnsi="仿宋" w:hint="eastAsia"/>
          <w:bCs/>
          <w:spacing w:val="-12"/>
          <w:sz w:val="32"/>
          <w:szCs w:val="32"/>
        </w:rPr>
        <w:t>财务制度</w:t>
      </w:r>
      <w:r>
        <w:rPr>
          <w:rFonts w:ascii="仿宋_GB2312" w:eastAsia="仿宋_GB2312" w:hAnsi="仿宋" w:hint="eastAsia"/>
          <w:bCs/>
          <w:spacing w:val="-12"/>
          <w:sz w:val="32"/>
          <w:szCs w:val="32"/>
        </w:rPr>
        <w:t>要求，</w:t>
      </w:r>
      <w:r>
        <w:rPr>
          <w:rFonts w:ascii="仿宋_GB2312" w:eastAsia="仿宋_GB2312" w:hAnsi="仿宋" w:hint="eastAsia"/>
          <w:sz w:val="32"/>
          <w:szCs w:val="32"/>
        </w:rPr>
        <w:t>严格按照自治区科学技术厅和</w:t>
      </w:r>
      <w:proofErr w:type="gramStart"/>
      <w:r>
        <w:rPr>
          <w:rFonts w:ascii="仿宋_GB2312" w:eastAsia="仿宋_GB2312" w:hAnsi="仿宋" w:hint="eastAsia"/>
          <w:sz w:val="32"/>
          <w:szCs w:val="32"/>
        </w:rPr>
        <w:t>自治区固管中心</w:t>
      </w:r>
      <w:proofErr w:type="gramEnd"/>
      <w:r>
        <w:rPr>
          <w:rFonts w:ascii="仿宋_GB2312" w:eastAsia="仿宋_GB2312" w:hAnsi="仿宋" w:hint="eastAsia"/>
          <w:sz w:val="32"/>
          <w:szCs w:val="32"/>
        </w:rPr>
        <w:t>、区外合作单位</w:t>
      </w:r>
      <w:r>
        <w:rPr>
          <w:rFonts w:eastAsia="仿宋_GB2312" w:hint="eastAsia"/>
          <w:sz w:val="32"/>
          <w:szCs w:val="32"/>
        </w:rPr>
        <w:t>（</w:t>
      </w:r>
      <w:r>
        <w:rPr>
          <w:rFonts w:ascii="仿宋_GB2312" w:eastAsia="仿宋_GB2312" w:hAnsi="仿宋" w:hint="eastAsia"/>
          <w:sz w:val="32"/>
          <w:szCs w:val="32"/>
        </w:rPr>
        <w:t>烟台杰瑞石油服务集团股份有限公司</w:t>
      </w:r>
      <w:r>
        <w:rPr>
          <w:rFonts w:eastAsia="仿宋_GB2312" w:hint="eastAsia"/>
          <w:sz w:val="32"/>
          <w:szCs w:val="32"/>
        </w:rPr>
        <w:t>）</w:t>
      </w:r>
      <w:r>
        <w:rPr>
          <w:rFonts w:ascii="仿宋_GB2312" w:eastAsia="仿宋_GB2312" w:hAnsi="仿宋" w:hint="eastAsia"/>
          <w:sz w:val="32"/>
          <w:szCs w:val="32"/>
        </w:rPr>
        <w:t>共同签订的《自治区科技支疆项目计划（指令性）项目合同书》中经预算支付各类项目支付费用，厉行节约，</w:t>
      </w:r>
      <w:r w:rsidRPr="00A27D47">
        <w:rPr>
          <w:rFonts w:ascii="仿宋_GB2312" w:eastAsia="仿宋_GB2312" w:hAnsi="仿宋" w:hint="eastAsia"/>
          <w:bCs/>
          <w:spacing w:val="-12"/>
          <w:sz w:val="32"/>
          <w:szCs w:val="32"/>
        </w:rPr>
        <w:t>做到了专款专用，</w:t>
      </w:r>
      <w:r w:rsidRPr="00A27D47">
        <w:rPr>
          <w:rFonts w:ascii="仿宋_GB2312" w:eastAsia="仿宋_GB2312" w:hAnsi="仿宋" w:hint="eastAsia"/>
          <w:spacing w:val="-12"/>
          <w:sz w:val="32"/>
          <w:szCs w:val="32"/>
        </w:rPr>
        <w:t>符合相关经费管理规定和项目管理规定。</w:t>
      </w:r>
    </w:p>
    <w:p w:rsidR="00F85498" w:rsidRDefault="00F85498" w:rsidP="00F8549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F85498" w:rsidRDefault="00F85498" w:rsidP="00F85498">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F85498" w:rsidRDefault="00F85498" w:rsidP="00F85498">
      <w:pPr>
        <w:pStyle w:val="a0"/>
        <w:spacing w:line="560" w:lineRule="exact"/>
        <w:ind w:firstLineChars="200" w:firstLine="640"/>
        <w:jc w:val="both"/>
        <w:rPr>
          <w:rFonts w:ascii="仿宋_GB2312" w:eastAsia="仿宋_GB2312" w:hAnsi="仿宋"/>
          <w:sz w:val="32"/>
          <w:szCs w:val="32"/>
        </w:rPr>
      </w:pPr>
      <w:r>
        <w:rPr>
          <w:rFonts w:ascii="仿宋_GB2312" w:eastAsia="仿宋_GB2312" w:hAnsi="仿宋" w:hint="eastAsia"/>
          <w:sz w:val="32"/>
          <w:szCs w:val="32"/>
        </w:rPr>
        <w:t>中心高度重视项目管理，成立了专门技术组负责组织和推进项目的实施，会同区外合作单位定期分析、研究和解决项目实施中问题。项目按计划实施，运行顺利</w:t>
      </w:r>
      <w:r w:rsidR="00A506B1">
        <w:rPr>
          <w:rFonts w:ascii="仿宋_GB2312" w:eastAsia="仿宋_GB2312" w:hAnsi="仿宋" w:hint="eastAsia"/>
          <w:sz w:val="32"/>
          <w:szCs w:val="32"/>
        </w:rPr>
        <w:t>，完成阶段性目标</w:t>
      </w:r>
      <w:r>
        <w:rPr>
          <w:rFonts w:ascii="仿宋_GB2312" w:eastAsia="仿宋_GB2312" w:hAnsi="仿宋" w:hint="eastAsia"/>
          <w:sz w:val="32"/>
          <w:szCs w:val="32"/>
        </w:rPr>
        <w:t>。</w:t>
      </w:r>
    </w:p>
    <w:p w:rsidR="00A506B1" w:rsidRDefault="00A506B1" w:rsidP="00A506B1">
      <w:pPr>
        <w:spacing w:line="540" w:lineRule="exact"/>
        <w:ind w:firstLineChars="243" w:firstLine="761"/>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（二）项目管理情况分析</w:t>
      </w:r>
    </w:p>
    <w:p w:rsidR="00A506B1" w:rsidRDefault="00A506B1" w:rsidP="00A506B1">
      <w:pPr>
        <w:pStyle w:val="a0"/>
        <w:spacing w:line="560" w:lineRule="exact"/>
        <w:ind w:firstLineChars="200" w:firstLine="592"/>
        <w:jc w:val="both"/>
        <w:rPr>
          <w:rFonts w:ascii="仿宋_GB2312" w:eastAsia="仿宋_GB2312" w:hAnsi="仿宋"/>
          <w:sz w:val="32"/>
          <w:szCs w:val="32"/>
        </w:rPr>
      </w:pPr>
      <w:r>
        <w:rPr>
          <w:rFonts w:ascii="仿宋_GB2312" w:eastAsia="仿宋_GB2312" w:hAnsi="仿宋" w:hint="eastAsia"/>
          <w:spacing w:val="-12"/>
          <w:sz w:val="32"/>
          <w:szCs w:val="32"/>
        </w:rPr>
        <w:t>严格项目管理，</w:t>
      </w:r>
      <w:r>
        <w:rPr>
          <w:rFonts w:ascii="仿宋_GB2312" w:eastAsia="仿宋_GB2312" w:hAnsi="仿宋" w:hint="eastAsia"/>
          <w:sz w:val="32"/>
          <w:szCs w:val="32"/>
        </w:rPr>
        <w:t>中心对项目实施及资金使用高度重视，建立了项目逐级负责制，中心负责人为项目实施和资金使用的直接责任人，科室长（负责人）为项目工作具体负责人。中心负责人定期召开会议，跟踪项目工作进展和完成情况，督促项目按时完成。</w:t>
      </w:r>
      <w:r>
        <w:rPr>
          <w:rFonts w:ascii="仿宋_GB2312" w:eastAsia="仿宋_GB2312" w:hAnsi="仿宋" w:hint="eastAsia"/>
          <w:spacing w:val="-12"/>
          <w:sz w:val="32"/>
          <w:szCs w:val="32"/>
        </w:rPr>
        <w:t>项目资金</w:t>
      </w:r>
      <w:r w:rsidRPr="00A27D47">
        <w:rPr>
          <w:rFonts w:ascii="仿宋_GB2312" w:eastAsia="仿宋_GB2312" w:hAnsi="仿宋" w:hint="eastAsia"/>
          <w:spacing w:val="-12"/>
          <w:sz w:val="32"/>
          <w:szCs w:val="32"/>
        </w:rPr>
        <w:t>严格</w:t>
      </w:r>
      <w:r>
        <w:rPr>
          <w:rFonts w:ascii="仿宋_GB2312" w:eastAsia="仿宋_GB2312" w:hAnsi="仿宋" w:hint="eastAsia"/>
          <w:spacing w:val="-12"/>
          <w:sz w:val="32"/>
          <w:szCs w:val="32"/>
        </w:rPr>
        <w:t>执行</w:t>
      </w:r>
      <w:r w:rsidRPr="00A27D47">
        <w:rPr>
          <w:rFonts w:ascii="仿宋_GB2312" w:eastAsia="仿宋_GB2312" w:hAnsi="仿宋" w:hint="eastAsia"/>
          <w:spacing w:val="-12"/>
          <w:sz w:val="32"/>
          <w:szCs w:val="32"/>
        </w:rPr>
        <w:t>《自治区财政专项资金管理办法》中相关规定及</w:t>
      </w:r>
      <w:r w:rsidRPr="00A27D47">
        <w:rPr>
          <w:rFonts w:ascii="仿宋_GB2312" w:eastAsia="仿宋_GB2312" w:hAnsi="仿宋" w:hint="eastAsia"/>
          <w:bCs/>
          <w:spacing w:val="-12"/>
          <w:sz w:val="32"/>
          <w:szCs w:val="32"/>
        </w:rPr>
        <w:t>财务制度</w:t>
      </w:r>
      <w:r>
        <w:rPr>
          <w:rFonts w:ascii="仿宋_GB2312" w:eastAsia="仿宋_GB2312" w:hAnsi="仿宋" w:hint="eastAsia"/>
          <w:bCs/>
          <w:spacing w:val="-12"/>
          <w:sz w:val="32"/>
          <w:szCs w:val="32"/>
        </w:rPr>
        <w:t>要求，并由第三方会计事务所定期进行审计，确保项目资金安全、实施效果达到预期。</w:t>
      </w:r>
    </w:p>
    <w:p w:rsidR="00A506B1" w:rsidRPr="00A506B1" w:rsidRDefault="00A506B1" w:rsidP="00A506B1">
      <w:pPr>
        <w:spacing w:line="560" w:lineRule="exact"/>
        <w:ind w:firstLineChars="200" w:firstLine="624"/>
        <w:rPr>
          <w:rStyle w:val="a8"/>
          <w:rFonts w:eastAsia="黑体"/>
        </w:rPr>
      </w:pPr>
      <w:r w:rsidRPr="00A506B1">
        <w:rPr>
          <w:rStyle w:val="a8"/>
          <w:rFonts w:eastAsia="黑体"/>
          <w:b w:val="0"/>
          <w:spacing w:val="-4"/>
          <w:sz w:val="32"/>
          <w:szCs w:val="32"/>
        </w:rPr>
        <w:t>四、项目绩效情况</w:t>
      </w:r>
      <w:r w:rsidRPr="00A506B1">
        <w:rPr>
          <w:rStyle w:val="a8"/>
          <w:rFonts w:eastAsia="黑体"/>
        </w:rPr>
        <w:t xml:space="preserve"> </w:t>
      </w:r>
    </w:p>
    <w:p w:rsidR="00A506B1" w:rsidRPr="00A506B1" w:rsidRDefault="00A506B1" w:rsidP="00A506B1">
      <w:pPr>
        <w:spacing w:line="560" w:lineRule="exact"/>
        <w:ind w:firstLineChars="200" w:firstLine="627"/>
        <w:rPr>
          <w:rFonts w:eastAsia="楷体"/>
          <w:b/>
          <w:spacing w:val="-4"/>
          <w:sz w:val="32"/>
          <w:szCs w:val="32"/>
        </w:rPr>
      </w:pPr>
      <w:r w:rsidRPr="00A506B1">
        <w:rPr>
          <w:rFonts w:eastAsia="楷体"/>
          <w:b/>
          <w:spacing w:val="-4"/>
          <w:sz w:val="32"/>
          <w:szCs w:val="32"/>
        </w:rPr>
        <w:t>（一）项目绩效目标完成情况分析</w:t>
      </w:r>
    </w:p>
    <w:p w:rsidR="00A506B1" w:rsidRDefault="00A506B1" w:rsidP="00A506B1">
      <w:pPr>
        <w:spacing w:line="560" w:lineRule="exact"/>
        <w:ind w:firstLineChars="200" w:firstLine="640"/>
        <w:rPr>
          <w:rFonts w:eastAsia="仿宋_GB2312"/>
          <w:sz w:val="32"/>
          <w:szCs w:val="32"/>
        </w:rPr>
      </w:pPr>
      <w:r>
        <w:rPr>
          <w:rFonts w:eastAsia="仿宋_GB2312" w:hint="eastAsia"/>
          <w:sz w:val="32"/>
          <w:szCs w:val="32"/>
        </w:rPr>
        <w:t>项目阶段性目标已全部完成。具体包括：</w:t>
      </w:r>
      <w:r>
        <w:rPr>
          <w:rFonts w:ascii="仿宋_GB2312" w:eastAsia="仿宋_GB2312" w:hAnsi="仿宋" w:hint="eastAsia"/>
          <w:sz w:val="32"/>
          <w:szCs w:val="32"/>
        </w:rPr>
        <w:t>开发研制成套节能型原位热脱附系统</w:t>
      </w:r>
      <w:r w:rsidRPr="00A506B1">
        <w:rPr>
          <w:rFonts w:eastAsia="仿宋_GB2312"/>
          <w:sz w:val="32"/>
          <w:szCs w:val="32"/>
        </w:rPr>
        <w:t>1</w:t>
      </w:r>
      <w:r w:rsidRPr="00A506B1">
        <w:rPr>
          <w:rFonts w:eastAsia="仿宋_GB2312"/>
          <w:sz w:val="32"/>
          <w:szCs w:val="32"/>
        </w:rPr>
        <w:t>套；完成</w:t>
      </w:r>
      <w:r w:rsidRPr="00A506B1">
        <w:rPr>
          <w:rFonts w:eastAsia="仿宋_GB2312"/>
          <w:sz w:val="32"/>
          <w:szCs w:val="32"/>
        </w:rPr>
        <w:t>500t</w:t>
      </w:r>
      <w:r w:rsidRPr="00A506B1">
        <w:rPr>
          <w:rFonts w:eastAsia="仿宋_GB2312"/>
          <w:sz w:val="32"/>
          <w:szCs w:val="32"/>
        </w:rPr>
        <w:t>含油污染土壤原位热</w:t>
      </w:r>
      <w:proofErr w:type="gramStart"/>
      <w:r w:rsidRPr="00A506B1">
        <w:rPr>
          <w:rFonts w:eastAsia="仿宋_GB2312"/>
          <w:sz w:val="32"/>
          <w:szCs w:val="32"/>
        </w:rPr>
        <w:t>脱附堆体建设</w:t>
      </w:r>
      <w:proofErr w:type="gramEnd"/>
      <w:r w:rsidRPr="00A506B1">
        <w:rPr>
          <w:rFonts w:eastAsia="仿宋_GB2312"/>
          <w:sz w:val="32"/>
          <w:szCs w:val="32"/>
        </w:rPr>
        <w:t>、处置及数据测试分析；申请国家发明专利一项，目前进入专利实质审查阶段；完成两篇研究论文编写，国家核心期刊在投；培养技术人员</w:t>
      </w:r>
      <w:r w:rsidRPr="00A506B1">
        <w:rPr>
          <w:rFonts w:eastAsia="仿宋_GB2312"/>
          <w:sz w:val="32"/>
          <w:szCs w:val="32"/>
        </w:rPr>
        <w:t>3-5</w:t>
      </w:r>
      <w:r w:rsidRPr="00A506B1">
        <w:rPr>
          <w:rFonts w:eastAsia="仿宋_GB2312"/>
          <w:sz w:val="32"/>
          <w:szCs w:val="32"/>
        </w:rPr>
        <w:t>名。</w:t>
      </w:r>
    </w:p>
    <w:p w:rsidR="00A506B1" w:rsidRPr="00A506B1" w:rsidRDefault="00A506B1" w:rsidP="00A506B1">
      <w:pPr>
        <w:spacing w:line="560" w:lineRule="exact"/>
        <w:ind w:firstLineChars="242" w:firstLine="758"/>
        <w:rPr>
          <w:rFonts w:eastAsia="楷体"/>
          <w:b/>
          <w:spacing w:val="-4"/>
          <w:sz w:val="32"/>
          <w:szCs w:val="32"/>
        </w:rPr>
      </w:pPr>
      <w:r w:rsidRPr="00A506B1">
        <w:rPr>
          <w:rFonts w:eastAsia="楷体"/>
          <w:b/>
          <w:spacing w:val="-4"/>
          <w:sz w:val="32"/>
          <w:szCs w:val="32"/>
        </w:rPr>
        <w:t>（二）项目绩效目标未完成原因分析</w:t>
      </w:r>
    </w:p>
    <w:p w:rsidR="00A506B1" w:rsidRPr="00A506B1" w:rsidRDefault="00A506B1" w:rsidP="00A506B1">
      <w:pPr>
        <w:spacing w:line="560" w:lineRule="exact"/>
        <w:rPr>
          <w:rFonts w:eastAsia="仿宋_GB2312"/>
          <w:sz w:val="32"/>
          <w:szCs w:val="32"/>
        </w:rPr>
      </w:pPr>
      <w:r w:rsidRPr="00A506B1">
        <w:rPr>
          <w:rFonts w:eastAsia="仿宋"/>
          <w:spacing w:val="-4"/>
          <w:sz w:val="32"/>
          <w:szCs w:val="32"/>
        </w:rPr>
        <w:t xml:space="preserve">     </w:t>
      </w:r>
      <w:r w:rsidRPr="00A506B1">
        <w:rPr>
          <w:rFonts w:eastAsia="仿宋_GB2312"/>
          <w:sz w:val="32"/>
          <w:szCs w:val="32"/>
        </w:rPr>
        <w:t>无。</w:t>
      </w:r>
    </w:p>
    <w:p w:rsidR="00A506B1" w:rsidRPr="00A506B1" w:rsidRDefault="00A506B1" w:rsidP="00A506B1">
      <w:pPr>
        <w:spacing w:line="560" w:lineRule="exact"/>
        <w:ind w:firstLineChars="200" w:firstLine="624"/>
        <w:rPr>
          <w:rStyle w:val="a8"/>
          <w:rFonts w:eastAsia="黑体"/>
          <w:b w:val="0"/>
          <w:spacing w:val="-4"/>
          <w:sz w:val="32"/>
          <w:szCs w:val="32"/>
        </w:rPr>
      </w:pPr>
      <w:r w:rsidRPr="00A506B1">
        <w:rPr>
          <w:rStyle w:val="a8"/>
          <w:rFonts w:eastAsia="黑体"/>
          <w:b w:val="0"/>
          <w:spacing w:val="-4"/>
          <w:sz w:val="32"/>
          <w:szCs w:val="32"/>
        </w:rPr>
        <w:t>五、其他需要说明的问题</w:t>
      </w:r>
    </w:p>
    <w:p w:rsidR="00A506B1" w:rsidRPr="00A506B1" w:rsidRDefault="00A506B1" w:rsidP="00A506B1">
      <w:pPr>
        <w:spacing w:line="560" w:lineRule="exact"/>
        <w:ind w:firstLineChars="200" w:firstLine="627"/>
        <w:rPr>
          <w:rFonts w:eastAsia="楷体"/>
          <w:b/>
          <w:spacing w:val="-4"/>
          <w:sz w:val="32"/>
          <w:szCs w:val="32"/>
        </w:rPr>
      </w:pPr>
      <w:r w:rsidRPr="00A506B1">
        <w:rPr>
          <w:rFonts w:eastAsia="楷体"/>
          <w:b/>
          <w:spacing w:val="-4"/>
          <w:sz w:val="32"/>
          <w:szCs w:val="32"/>
        </w:rPr>
        <w:t>（一）后续工作计划</w:t>
      </w:r>
    </w:p>
    <w:p w:rsidR="00A506B1" w:rsidRPr="00A506B1" w:rsidRDefault="00A506B1" w:rsidP="00A506B1">
      <w:pPr>
        <w:spacing w:line="560" w:lineRule="exact"/>
        <w:ind w:firstLineChars="200" w:firstLine="624"/>
        <w:rPr>
          <w:rFonts w:eastAsia="仿宋_GB2312"/>
          <w:spacing w:val="-4"/>
          <w:sz w:val="32"/>
          <w:szCs w:val="32"/>
        </w:rPr>
      </w:pPr>
      <w:r w:rsidRPr="00A506B1">
        <w:rPr>
          <w:rFonts w:eastAsia="仿宋_GB2312"/>
          <w:spacing w:val="-4"/>
          <w:sz w:val="32"/>
          <w:szCs w:val="32"/>
        </w:rPr>
        <w:t>2019</w:t>
      </w:r>
      <w:r w:rsidRPr="00A506B1">
        <w:rPr>
          <w:rFonts w:eastAsia="仿宋_GB2312"/>
          <w:spacing w:val="-4"/>
          <w:sz w:val="32"/>
          <w:szCs w:val="32"/>
        </w:rPr>
        <w:t>年，</w:t>
      </w:r>
      <w:proofErr w:type="gramStart"/>
      <w:r w:rsidRPr="00A506B1">
        <w:rPr>
          <w:rFonts w:eastAsia="仿宋_GB2312"/>
          <w:spacing w:val="-4"/>
          <w:sz w:val="32"/>
          <w:szCs w:val="32"/>
        </w:rPr>
        <w:t>自治区固管中心</w:t>
      </w:r>
      <w:proofErr w:type="gramEnd"/>
      <w:r w:rsidRPr="00A506B1">
        <w:rPr>
          <w:rFonts w:eastAsia="仿宋_GB2312"/>
          <w:spacing w:val="-4"/>
          <w:sz w:val="32"/>
          <w:szCs w:val="32"/>
        </w:rPr>
        <w:t>将严格按照</w:t>
      </w:r>
      <w:r w:rsidR="00745ACB">
        <w:rPr>
          <w:rFonts w:eastAsia="仿宋_GB2312" w:hint="eastAsia"/>
          <w:spacing w:val="-4"/>
          <w:sz w:val="32"/>
          <w:szCs w:val="32"/>
        </w:rPr>
        <w:t>项目实施计划及</w:t>
      </w:r>
      <w:r w:rsidRPr="00A506B1">
        <w:rPr>
          <w:rFonts w:eastAsia="仿宋_GB2312"/>
          <w:spacing w:val="-4"/>
          <w:sz w:val="32"/>
          <w:szCs w:val="32"/>
        </w:rPr>
        <w:t>预算安排</w:t>
      </w:r>
      <w:r w:rsidR="00745ACB">
        <w:rPr>
          <w:rFonts w:eastAsia="仿宋_GB2312" w:hint="eastAsia"/>
          <w:spacing w:val="-4"/>
          <w:sz w:val="32"/>
          <w:szCs w:val="32"/>
        </w:rPr>
        <w:t>，完成核心</w:t>
      </w:r>
      <w:r w:rsidR="00745ACB" w:rsidRPr="00A506B1">
        <w:rPr>
          <w:rFonts w:eastAsia="仿宋_GB2312"/>
          <w:spacing w:val="-4"/>
          <w:sz w:val="32"/>
          <w:szCs w:val="32"/>
        </w:rPr>
        <w:t>期刊论文发表、</w:t>
      </w:r>
      <w:r w:rsidRPr="00A506B1">
        <w:rPr>
          <w:rFonts w:eastAsia="仿宋_GB2312"/>
          <w:spacing w:val="-4"/>
          <w:sz w:val="32"/>
          <w:szCs w:val="32"/>
        </w:rPr>
        <w:t>项目验收等工作，</w:t>
      </w:r>
      <w:r w:rsidR="00745ACB">
        <w:rPr>
          <w:rFonts w:eastAsia="仿宋_GB2312" w:hint="eastAsia"/>
          <w:spacing w:val="-4"/>
          <w:sz w:val="32"/>
          <w:szCs w:val="32"/>
        </w:rPr>
        <w:t>并</w:t>
      </w:r>
      <w:r w:rsidR="00745ACB" w:rsidRPr="00A506B1">
        <w:rPr>
          <w:rFonts w:eastAsia="仿宋_GB2312"/>
          <w:spacing w:val="-4"/>
          <w:sz w:val="32"/>
          <w:szCs w:val="32"/>
        </w:rPr>
        <w:t>将项目资金使用好，</w:t>
      </w:r>
      <w:r w:rsidRPr="00A506B1">
        <w:rPr>
          <w:rFonts w:eastAsia="仿宋_GB2312"/>
          <w:spacing w:val="-4"/>
          <w:sz w:val="32"/>
          <w:szCs w:val="32"/>
        </w:rPr>
        <w:t>充分发挥项目资金效益。</w:t>
      </w:r>
    </w:p>
    <w:p w:rsidR="00A506B1" w:rsidRDefault="00A506B1" w:rsidP="00745ACB">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A506B1" w:rsidRDefault="00A506B1" w:rsidP="00745ACB">
      <w:pPr>
        <w:spacing w:line="560" w:lineRule="exact"/>
        <w:ind w:firstLineChars="242" w:firstLine="755"/>
        <w:rPr>
          <w:rFonts w:ascii="楷体" w:eastAsia="楷体" w:hAnsi="楷体"/>
          <w:b/>
          <w:spacing w:val="-4"/>
          <w:sz w:val="32"/>
          <w:szCs w:val="32"/>
        </w:rPr>
      </w:pPr>
      <w:r>
        <w:rPr>
          <w:rFonts w:ascii="仿宋_GB2312" w:eastAsia="仿宋_GB2312" w:hint="eastAsia"/>
          <w:spacing w:val="-4"/>
          <w:sz w:val="32"/>
          <w:szCs w:val="32"/>
        </w:rPr>
        <w:t>无。</w:t>
      </w:r>
    </w:p>
    <w:p w:rsidR="00A506B1" w:rsidRDefault="00A506B1" w:rsidP="00745ACB">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lastRenderedPageBreak/>
        <w:t>（三）其他</w:t>
      </w:r>
    </w:p>
    <w:p w:rsidR="00A506B1" w:rsidRDefault="00A506B1" w:rsidP="00745ACB">
      <w:pPr>
        <w:spacing w:line="560" w:lineRule="exact"/>
        <w:ind w:firstLineChars="242" w:firstLine="755"/>
        <w:rPr>
          <w:rFonts w:ascii="仿宋_GB2312" w:eastAsia="仿宋_GB2312"/>
          <w:spacing w:val="-4"/>
          <w:sz w:val="32"/>
          <w:szCs w:val="32"/>
        </w:rPr>
      </w:pPr>
      <w:r>
        <w:rPr>
          <w:rFonts w:ascii="仿宋_GB2312" w:eastAsia="仿宋_GB2312" w:hint="eastAsia"/>
          <w:spacing w:val="-4"/>
          <w:sz w:val="32"/>
          <w:szCs w:val="32"/>
        </w:rPr>
        <w:t>无。</w:t>
      </w:r>
    </w:p>
    <w:p w:rsidR="00A506B1" w:rsidRDefault="00A506B1" w:rsidP="00745ACB">
      <w:pPr>
        <w:spacing w:line="56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A506B1" w:rsidRDefault="00745ACB" w:rsidP="00745ACB">
      <w:pPr>
        <w:spacing w:line="560" w:lineRule="exact"/>
        <w:ind w:firstLineChars="200" w:firstLine="624"/>
        <w:rPr>
          <w:rFonts w:ascii="仿宋_GB2312" w:eastAsia="仿宋_GB2312"/>
          <w:spacing w:val="-4"/>
          <w:sz w:val="32"/>
          <w:szCs w:val="32"/>
        </w:rPr>
      </w:pPr>
      <w:r>
        <w:rPr>
          <w:rFonts w:ascii="仿宋_GB2312" w:eastAsia="仿宋_GB2312" w:hint="eastAsia"/>
          <w:spacing w:val="-4"/>
          <w:sz w:val="32"/>
          <w:szCs w:val="32"/>
        </w:rPr>
        <w:t>项目进展顺利，完成</w:t>
      </w:r>
      <w:r w:rsidR="00594739">
        <w:rPr>
          <w:rFonts w:ascii="仿宋_GB2312" w:eastAsia="仿宋_GB2312" w:hint="eastAsia"/>
          <w:spacing w:val="-4"/>
          <w:sz w:val="32"/>
          <w:szCs w:val="32"/>
        </w:rPr>
        <w:t>年度</w:t>
      </w:r>
      <w:bookmarkStart w:id="0" w:name="_GoBack"/>
      <w:bookmarkEnd w:id="0"/>
      <w:r>
        <w:rPr>
          <w:rFonts w:ascii="仿宋_GB2312" w:eastAsia="仿宋_GB2312" w:hint="eastAsia"/>
          <w:spacing w:val="-4"/>
          <w:sz w:val="32"/>
          <w:szCs w:val="32"/>
        </w:rPr>
        <w:t>阶段性目标。研究</w:t>
      </w:r>
      <w:r>
        <w:rPr>
          <w:rFonts w:ascii="仿宋_GB2312" w:eastAsia="仿宋_GB2312" w:hAnsi="仿宋" w:hint="eastAsia"/>
          <w:bCs/>
          <w:spacing w:val="-12"/>
          <w:sz w:val="32"/>
          <w:szCs w:val="32"/>
        </w:rPr>
        <w:t>数据来源可靠，数据详实、准确，</w:t>
      </w:r>
      <w:r w:rsidR="00A506B1">
        <w:rPr>
          <w:rFonts w:ascii="仿宋_GB2312" w:eastAsia="仿宋_GB2312" w:hint="eastAsia"/>
          <w:spacing w:val="-4"/>
          <w:sz w:val="32"/>
          <w:szCs w:val="32"/>
        </w:rPr>
        <w:t>专项业务经费支出合理</w:t>
      </w:r>
      <w:r>
        <w:rPr>
          <w:rFonts w:ascii="仿宋_GB2312" w:eastAsia="仿宋_GB2312" w:hint="eastAsia"/>
          <w:spacing w:val="-4"/>
          <w:sz w:val="32"/>
          <w:szCs w:val="32"/>
        </w:rPr>
        <w:t>。</w:t>
      </w:r>
      <w:r w:rsidR="00A506B1">
        <w:rPr>
          <w:rFonts w:ascii="仿宋_GB2312" w:eastAsia="仿宋_GB2312" w:hint="eastAsia"/>
          <w:spacing w:val="-4"/>
          <w:sz w:val="32"/>
          <w:szCs w:val="32"/>
        </w:rPr>
        <w:t>项目资金发挥了有效作用。</w:t>
      </w:r>
    </w:p>
    <w:p w:rsidR="00A506B1" w:rsidRDefault="00A506B1" w:rsidP="00745ACB">
      <w:pPr>
        <w:spacing w:line="56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A506B1" w:rsidRDefault="00A506B1" w:rsidP="00745ACB">
      <w:pPr>
        <w:spacing w:line="560" w:lineRule="exact"/>
        <w:ind w:firstLine="640"/>
        <w:rPr>
          <w:rFonts w:ascii="仿宋_GB2312" w:eastAsia="仿宋_GB2312"/>
          <w:spacing w:val="-4"/>
          <w:sz w:val="32"/>
          <w:szCs w:val="32"/>
        </w:rPr>
      </w:pPr>
      <w:r>
        <w:rPr>
          <w:rFonts w:ascii="仿宋_GB2312" w:eastAsia="仿宋_GB2312" w:hint="eastAsia"/>
          <w:spacing w:val="-4"/>
          <w:sz w:val="32"/>
          <w:szCs w:val="32"/>
        </w:rPr>
        <w:t>《项目支出绩效目标自评表》</w:t>
      </w:r>
    </w:p>
    <w:sectPr w:rsidR="00A506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3D9" w:rsidRDefault="00D613D9" w:rsidP="00594739">
      <w:r>
        <w:separator/>
      </w:r>
    </w:p>
  </w:endnote>
  <w:endnote w:type="continuationSeparator" w:id="0">
    <w:p w:rsidR="00D613D9" w:rsidRDefault="00D613D9" w:rsidP="0059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3D9" w:rsidRDefault="00D613D9" w:rsidP="00594739">
      <w:r>
        <w:separator/>
      </w:r>
    </w:p>
  </w:footnote>
  <w:footnote w:type="continuationSeparator" w:id="0">
    <w:p w:rsidR="00D613D9" w:rsidRDefault="00D613D9" w:rsidP="00594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437E5"/>
    <w:rsid w:val="000F233F"/>
    <w:rsid w:val="00102B48"/>
    <w:rsid w:val="0010721E"/>
    <w:rsid w:val="00204131"/>
    <w:rsid w:val="002D03B9"/>
    <w:rsid w:val="00417FB9"/>
    <w:rsid w:val="005162F1"/>
    <w:rsid w:val="00520A86"/>
    <w:rsid w:val="00535153"/>
    <w:rsid w:val="0059023A"/>
    <w:rsid w:val="00594739"/>
    <w:rsid w:val="006331BF"/>
    <w:rsid w:val="00745ACB"/>
    <w:rsid w:val="00855E3A"/>
    <w:rsid w:val="008856D3"/>
    <w:rsid w:val="008A633A"/>
    <w:rsid w:val="00906229"/>
    <w:rsid w:val="00922CB9"/>
    <w:rsid w:val="009352EF"/>
    <w:rsid w:val="00A26421"/>
    <w:rsid w:val="00A4293B"/>
    <w:rsid w:val="00A506B1"/>
    <w:rsid w:val="00AE51D8"/>
    <w:rsid w:val="00B41F61"/>
    <w:rsid w:val="00BC12C2"/>
    <w:rsid w:val="00BE3C03"/>
    <w:rsid w:val="00C32202"/>
    <w:rsid w:val="00C56C72"/>
    <w:rsid w:val="00CA6457"/>
    <w:rsid w:val="00D17F2E"/>
    <w:rsid w:val="00D32D6E"/>
    <w:rsid w:val="00D613D9"/>
    <w:rsid w:val="00DD7225"/>
    <w:rsid w:val="00E067AD"/>
    <w:rsid w:val="00E10CE1"/>
    <w:rsid w:val="00E769FE"/>
    <w:rsid w:val="00E911C6"/>
    <w:rsid w:val="00EA2CBE"/>
    <w:rsid w:val="00F32FEE"/>
    <w:rsid w:val="00F51944"/>
    <w:rsid w:val="00F85498"/>
    <w:rsid w:val="0B666F29"/>
    <w:rsid w:val="0C6363F4"/>
    <w:rsid w:val="1E313735"/>
    <w:rsid w:val="1E365E99"/>
    <w:rsid w:val="1E6B53C9"/>
    <w:rsid w:val="3316355F"/>
    <w:rsid w:val="42CD2938"/>
    <w:rsid w:val="46E84CEE"/>
    <w:rsid w:val="4B1B3F74"/>
    <w:rsid w:val="4E744538"/>
    <w:rsid w:val="517F1328"/>
    <w:rsid w:val="531E14D1"/>
    <w:rsid w:val="669C54FD"/>
    <w:rsid w:val="70AD1606"/>
    <w:rsid w:val="73290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头"/>
    <w:basedOn w:val="a"/>
    <w:qFormat/>
    <w:pPr>
      <w:adjustRightInd w:val="0"/>
      <w:snapToGrid w:val="0"/>
      <w:jc w:val="left"/>
    </w:pPr>
    <w:rPr>
      <w:szCs w:val="18"/>
    </w:rPr>
  </w:style>
  <w:style w:type="paragraph" w:styleId="a4">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1"/>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2"/>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1"/>
    <w:qFormat/>
    <w:rPr>
      <w:b/>
      <w:bCs/>
    </w:rPr>
  </w:style>
  <w:style w:type="character" w:styleId="a9">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2">
    <w:name w:val="标题 Char"/>
    <w:basedOn w:val="a1"/>
    <w:link w:val="a7"/>
    <w:uiPriority w:val="10"/>
    <w:qFormat/>
    <w:rPr>
      <w:rFonts w:asciiTheme="majorHAnsi" w:eastAsiaTheme="majorEastAsia" w:hAnsiTheme="majorHAnsi"/>
      <w:b/>
      <w:bCs/>
      <w:kern w:val="28"/>
      <w:sz w:val="32"/>
      <w:szCs w:val="32"/>
    </w:rPr>
  </w:style>
  <w:style w:type="character" w:customStyle="1" w:styleId="Char1">
    <w:name w:val="副标题 Char"/>
    <w:basedOn w:val="a1"/>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3"/>
    <w:uiPriority w:val="29"/>
    <w:qFormat/>
    <w:pPr>
      <w:widowControl/>
      <w:jc w:val="left"/>
    </w:pPr>
    <w:rPr>
      <w:rFonts w:asciiTheme="minorHAnsi" w:eastAsiaTheme="minorEastAsia" w:hAnsiTheme="minorHAnsi"/>
      <w:i/>
      <w:kern w:val="0"/>
      <w:sz w:val="24"/>
    </w:rPr>
  </w:style>
  <w:style w:type="character" w:customStyle="1" w:styleId="Char3">
    <w:name w:val="引用 Char"/>
    <w:basedOn w:val="a1"/>
    <w:link w:val="ac"/>
    <w:uiPriority w:val="29"/>
    <w:rPr>
      <w:i/>
      <w:sz w:val="24"/>
      <w:szCs w:val="24"/>
    </w:rPr>
  </w:style>
  <w:style w:type="paragraph" w:styleId="ad">
    <w:name w:val="Intense Quote"/>
    <w:basedOn w:val="a"/>
    <w:next w:val="a"/>
    <w:link w:val="Char4"/>
    <w:uiPriority w:val="30"/>
    <w:qFormat/>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1"/>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0">
    <w:name w:val="页眉 Char"/>
    <w:basedOn w:val="a1"/>
    <w:link w:val="a5"/>
    <w:uiPriority w:val="99"/>
    <w:qFormat/>
    <w:rPr>
      <w:rFonts w:ascii="Calibri" w:eastAsia="宋体" w:hAnsi="Calibri"/>
      <w:kern w:val="2"/>
      <w:sz w:val="18"/>
      <w:szCs w:val="18"/>
    </w:rPr>
  </w:style>
  <w:style w:type="character" w:customStyle="1" w:styleId="Char">
    <w:name w:val="页脚 Char"/>
    <w:basedOn w:val="a1"/>
    <w:link w:val="a4"/>
    <w:uiPriority w:val="99"/>
    <w:qFormat/>
    <w:rPr>
      <w:rFonts w:ascii="Calibri" w:eastAsia="宋体"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头"/>
    <w:basedOn w:val="a"/>
    <w:qFormat/>
    <w:pPr>
      <w:adjustRightInd w:val="0"/>
      <w:snapToGrid w:val="0"/>
      <w:jc w:val="left"/>
    </w:pPr>
    <w:rPr>
      <w:szCs w:val="18"/>
    </w:rPr>
  </w:style>
  <w:style w:type="paragraph" w:styleId="a4">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1"/>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2"/>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1"/>
    <w:qFormat/>
    <w:rPr>
      <w:b/>
      <w:bCs/>
    </w:rPr>
  </w:style>
  <w:style w:type="character" w:styleId="a9">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2">
    <w:name w:val="标题 Char"/>
    <w:basedOn w:val="a1"/>
    <w:link w:val="a7"/>
    <w:uiPriority w:val="10"/>
    <w:qFormat/>
    <w:rPr>
      <w:rFonts w:asciiTheme="majorHAnsi" w:eastAsiaTheme="majorEastAsia" w:hAnsiTheme="majorHAnsi"/>
      <w:b/>
      <w:bCs/>
      <w:kern w:val="28"/>
      <w:sz w:val="32"/>
      <w:szCs w:val="32"/>
    </w:rPr>
  </w:style>
  <w:style w:type="character" w:customStyle="1" w:styleId="Char1">
    <w:name w:val="副标题 Char"/>
    <w:basedOn w:val="a1"/>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3"/>
    <w:uiPriority w:val="29"/>
    <w:qFormat/>
    <w:pPr>
      <w:widowControl/>
      <w:jc w:val="left"/>
    </w:pPr>
    <w:rPr>
      <w:rFonts w:asciiTheme="minorHAnsi" w:eastAsiaTheme="minorEastAsia" w:hAnsiTheme="minorHAnsi"/>
      <w:i/>
      <w:kern w:val="0"/>
      <w:sz w:val="24"/>
    </w:rPr>
  </w:style>
  <w:style w:type="character" w:customStyle="1" w:styleId="Char3">
    <w:name w:val="引用 Char"/>
    <w:basedOn w:val="a1"/>
    <w:link w:val="ac"/>
    <w:uiPriority w:val="29"/>
    <w:rPr>
      <w:i/>
      <w:sz w:val="24"/>
      <w:szCs w:val="24"/>
    </w:rPr>
  </w:style>
  <w:style w:type="paragraph" w:styleId="ad">
    <w:name w:val="Intense Quote"/>
    <w:basedOn w:val="a"/>
    <w:next w:val="a"/>
    <w:link w:val="Char4"/>
    <w:uiPriority w:val="30"/>
    <w:qFormat/>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1"/>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0">
    <w:name w:val="页眉 Char"/>
    <w:basedOn w:val="a1"/>
    <w:link w:val="a5"/>
    <w:uiPriority w:val="99"/>
    <w:qFormat/>
    <w:rPr>
      <w:rFonts w:ascii="Calibri" w:eastAsia="宋体" w:hAnsi="Calibri"/>
      <w:kern w:val="2"/>
      <w:sz w:val="18"/>
      <w:szCs w:val="18"/>
    </w:rPr>
  </w:style>
  <w:style w:type="character" w:customStyle="1" w:styleId="Char">
    <w:name w:val="页脚 Char"/>
    <w:basedOn w:val="a1"/>
    <w:link w:val="a4"/>
    <w:uiPriority w:val="99"/>
    <w:qFormat/>
    <w:rPr>
      <w:rFonts w:ascii="Calibri" w:eastAsia="宋体"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5</Pages>
  <Words>271</Words>
  <Characters>1549</Characters>
  <Application>Microsoft Office Word</Application>
  <DocSecurity>0</DocSecurity>
  <Lines>12</Lines>
  <Paragraphs>3</Paragraphs>
  <ScaleCrop>false</ScaleCrop>
  <Company>Hewlett-Packard Company</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14</cp:revision>
  <cp:lastPrinted>2018-08-15T03:10:00Z</cp:lastPrinted>
  <dcterms:created xsi:type="dcterms:W3CDTF">2018-08-15T02:06:00Z</dcterms:created>
  <dcterms:modified xsi:type="dcterms:W3CDTF">2019-01-17T13:26:00Z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