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71C" w:rsidRDefault="00763986">
      <w:pPr>
        <w:widowControl/>
        <w:spacing w:before="240" w:after="240"/>
        <w:jc w:val="center"/>
        <w:outlineLvl w:val="0"/>
        <w:rPr>
          <w:rFonts w:ascii="宋体" w:eastAsia="宋体" w:hAnsi="宋体" w:cs="宋体"/>
          <w:b/>
          <w:bCs/>
          <w:kern w:val="36"/>
          <w:sz w:val="36"/>
          <w:szCs w:val="36"/>
        </w:rPr>
      </w:pPr>
      <w:r>
        <w:rPr>
          <w:rFonts w:ascii="宋体" w:eastAsia="宋体" w:hAnsi="宋体" w:cs="宋体"/>
          <w:b/>
          <w:bCs/>
          <w:kern w:val="36"/>
          <w:sz w:val="36"/>
          <w:szCs w:val="36"/>
        </w:rPr>
        <w:t>新</w:t>
      </w:r>
      <w:r>
        <w:rPr>
          <w:rFonts w:ascii="宋体" w:eastAsia="宋体" w:hAnsi="宋体" w:cs="宋体" w:hint="eastAsia"/>
          <w:b/>
          <w:bCs/>
          <w:kern w:val="36"/>
          <w:sz w:val="36"/>
          <w:szCs w:val="36"/>
        </w:rPr>
        <w:t>疆维吾尔自治区固体废物管理中心</w:t>
      </w:r>
      <w:r>
        <w:rPr>
          <w:rFonts w:ascii="宋体" w:eastAsia="宋体" w:hAnsi="宋体" w:cs="宋体"/>
          <w:b/>
          <w:bCs/>
          <w:kern w:val="36"/>
          <w:sz w:val="36"/>
          <w:szCs w:val="36"/>
        </w:rPr>
        <w:t>201</w:t>
      </w:r>
      <w:r>
        <w:rPr>
          <w:rFonts w:ascii="宋体" w:eastAsia="宋体" w:hAnsi="宋体" w:cs="宋体" w:hint="eastAsia"/>
          <w:b/>
          <w:bCs/>
          <w:kern w:val="36"/>
          <w:sz w:val="36"/>
          <w:szCs w:val="36"/>
        </w:rPr>
        <w:t>7</w:t>
      </w:r>
      <w:r>
        <w:rPr>
          <w:rFonts w:ascii="宋体" w:eastAsia="宋体" w:hAnsi="宋体" w:cs="宋体"/>
          <w:b/>
          <w:bCs/>
          <w:kern w:val="36"/>
          <w:sz w:val="36"/>
          <w:szCs w:val="36"/>
        </w:rPr>
        <w:t>年部门</w:t>
      </w:r>
    </w:p>
    <w:p w:rsidR="00C4071C" w:rsidRDefault="00763986">
      <w:pPr>
        <w:widowControl/>
        <w:spacing w:before="240" w:after="240"/>
        <w:jc w:val="center"/>
        <w:outlineLvl w:val="0"/>
        <w:rPr>
          <w:rFonts w:ascii="宋体" w:eastAsia="宋体" w:hAnsi="宋体" w:cs="宋体"/>
          <w:b/>
          <w:bCs/>
          <w:kern w:val="36"/>
          <w:sz w:val="36"/>
          <w:szCs w:val="36"/>
        </w:rPr>
      </w:pPr>
      <w:r>
        <w:rPr>
          <w:rFonts w:ascii="宋体" w:eastAsia="宋体" w:hAnsi="宋体" w:cs="宋体"/>
          <w:b/>
          <w:bCs/>
          <w:kern w:val="36"/>
          <w:sz w:val="36"/>
          <w:szCs w:val="36"/>
        </w:rPr>
        <w:t>预算和“三公”经费</w:t>
      </w:r>
      <w:r>
        <w:rPr>
          <w:rFonts w:ascii="宋体" w:eastAsia="宋体" w:hAnsi="宋体" w:cs="宋体" w:hint="eastAsia"/>
          <w:b/>
          <w:bCs/>
          <w:kern w:val="36"/>
          <w:sz w:val="36"/>
          <w:szCs w:val="36"/>
        </w:rPr>
        <w:t>信息</w:t>
      </w:r>
      <w:r>
        <w:rPr>
          <w:rFonts w:ascii="宋体" w:eastAsia="宋体" w:hAnsi="宋体" w:cs="宋体"/>
          <w:b/>
          <w:bCs/>
          <w:kern w:val="36"/>
          <w:sz w:val="36"/>
          <w:szCs w:val="36"/>
        </w:rPr>
        <w:t>公开</w:t>
      </w:r>
      <w:r>
        <w:rPr>
          <w:rFonts w:ascii="宋体" w:eastAsia="宋体" w:hAnsi="宋体" w:cs="宋体" w:hint="eastAsia"/>
          <w:b/>
          <w:bCs/>
          <w:kern w:val="36"/>
          <w:sz w:val="36"/>
          <w:szCs w:val="36"/>
        </w:rPr>
        <w:t>说明</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根据自治区党委办公厅、自治区人民政府办公厅《〈关于进一步推进自治区预算公开工作的意见〉的通知》（新</w:t>
      </w:r>
      <w:proofErr w:type="gramStart"/>
      <w:r>
        <w:rPr>
          <w:rFonts w:ascii="仿宋" w:eastAsia="仿宋" w:hAnsi="仿宋" w:cs="仿宋" w:hint="eastAsia"/>
          <w:sz w:val="30"/>
          <w:szCs w:val="30"/>
        </w:rPr>
        <w:t>党办发</w:t>
      </w:r>
      <w:proofErr w:type="gramEnd"/>
      <w:r>
        <w:rPr>
          <w:rFonts w:ascii="仿宋" w:eastAsia="仿宋" w:hAnsi="仿宋" w:cs="仿宋" w:hint="eastAsia"/>
          <w:sz w:val="30"/>
          <w:szCs w:val="30"/>
        </w:rPr>
        <w:t>[2016]29号）及自治区财政厅《关于印发〈深入推进自治区预算公开工作的方案〉的通知》（新财预〔2016〕82号）的要求，现将自治区固体废物管理中心2017年部门预算和“三公”经费预算情况公开如下：</w:t>
      </w:r>
    </w:p>
    <w:p w:rsidR="00C4071C" w:rsidRDefault="00763986" w:rsidP="008419AB">
      <w:pPr>
        <w:widowControl/>
        <w:spacing w:line="600" w:lineRule="exact"/>
        <w:ind w:firstLineChars="200" w:firstLine="602"/>
        <w:jc w:val="left"/>
        <w:rPr>
          <w:rFonts w:ascii="仿宋" w:eastAsia="仿宋" w:hAnsi="仿宋" w:cs="仿宋"/>
          <w:b/>
          <w:sz w:val="30"/>
          <w:szCs w:val="30"/>
        </w:rPr>
      </w:pPr>
      <w:r>
        <w:rPr>
          <w:rFonts w:ascii="仿宋" w:eastAsia="仿宋" w:hAnsi="仿宋" w:cs="仿宋" w:hint="eastAsia"/>
          <w:b/>
          <w:sz w:val="30"/>
          <w:szCs w:val="30"/>
        </w:rPr>
        <w:t>一、基本情况</w:t>
      </w:r>
    </w:p>
    <w:p w:rsidR="00DC0781" w:rsidRDefault="00DC0781" w:rsidP="008419AB">
      <w:pPr>
        <w:widowControl/>
        <w:spacing w:line="600" w:lineRule="exact"/>
        <w:ind w:firstLineChars="200" w:firstLine="600"/>
        <w:jc w:val="left"/>
        <w:rPr>
          <w:rFonts w:ascii="仿宋" w:eastAsia="仿宋" w:hAnsi="仿宋" w:cs="Times New Roman"/>
          <w:sz w:val="30"/>
          <w:szCs w:val="30"/>
        </w:rPr>
      </w:pPr>
      <w:r>
        <w:rPr>
          <w:rFonts w:ascii="仿宋" w:eastAsia="仿宋" w:hAnsi="仿宋" w:cs="仿宋" w:hint="eastAsia"/>
          <w:sz w:val="30"/>
          <w:szCs w:val="30"/>
        </w:rPr>
        <w:t>新疆维吾尔自治区固体废物管理中心于</w:t>
      </w:r>
      <w:r>
        <w:rPr>
          <w:rFonts w:ascii="仿宋" w:eastAsia="仿宋" w:hAnsi="仿宋" w:cs="仿宋"/>
          <w:sz w:val="30"/>
          <w:szCs w:val="30"/>
        </w:rPr>
        <w:t>2004</w:t>
      </w:r>
      <w:r>
        <w:rPr>
          <w:rFonts w:ascii="仿宋" w:eastAsia="仿宋" w:hAnsi="仿宋" w:cs="仿宋" w:hint="eastAsia"/>
          <w:sz w:val="30"/>
          <w:szCs w:val="30"/>
        </w:rPr>
        <w:t>年经自治区机构编制委员会批准成立，是隶属于自治区环保厅的县（处）级事业单位，中心现有工作人员17名，下设</w:t>
      </w:r>
      <w:r>
        <w:rPr>
          <w:rFonts w:ascii="仿宋" w:eastAsia="仿宋" w:hAnsi="仿宋" w:cs="仿宋"/>
          <w:sz w:val="30"/>
          <w:szCs w:val="30"/>
        </w:rPr>
        <w:t>4</w:t>
      </w:r>
      <w:r>
        <w:rPr>
          <w:rFonts w:ascii="仿宋" w:eastAsia="仿宋" w:hAnsi="仿宋" w:cs="仿宋" w:hint="eastAsia"/>
          <w:sz w:val="30"/>
          <w:szCs w:val="30"/>
        </w:rPr>
        <w:t>个科室，办公室、申报调查科、监督管理科、技术科。</w:t>
      </w:r>
    </w:p>
    <w:p w:rsidR="008419AB" w:rsidRPr="008419AB" w:rsidRDefault="00DC0781" w:rsidP="008419AB">
      <w:pPr>
        <w:spacing w:line="600" w:lineRule="exact"/>
        <w:ind w:firstLineChars="200" w:firstLine="600"/>
        <w:rPr>
          <w:rFonts w:ascii="仿宋" w:eastAsia="仿宋" w:hAnsi="仿宋" w:cs="仿宋" w:hint="eastAsia"/>
          <w:sz w:val="30"/>
          <w:szCs w:val="30"/>
        </w:rPr>
      </w:pPr>
      <w:proofErr w:type="gramStart"/>
      <w:r>
        <w:rPr>
          <w:rFonts w:ascii="仿宋" w:eastAsia="仿宋" w:hAnsi="仿宋" w:cs="仿宋" w:hint="eastAsia"/>
          <w:sz w:val="30"/>
          <w:szCs w:val="30"/>
        </w:rPr>
        <w:t>固管中心</w:t>
      </w:r>
      <w:proofErr w:type="gramEnd"/>
      <w:r>
        <w:rPr>
          <w:rFonts w:ascii="仿宋" w:eastAsia="仿宋" w:hAnsi="仿宋" w:cs="仿宋" w:hint="eastAsia"/>
          <w:sz w:val="30"/>
          <w:szCs w:val="30"/>
        </w:rPr>
        <w:t>是受自治区环保厅委托，承担全区固体废物、危险废物、医疗废物、化学品和土壤污染</w:t>
      </w:r>
      <w:proofErr w:type="gramStart"/>
      <w:r>
        <w:rPr>
          <w:rFonts w:ascii="仿宋" w:eastAsia="仿宋" w:hAnsi="仿宋" w:cs="仿宋" w:hint="eastAsia"/>
          <w:sz w:val="30"/>
          <w:szCs w:val="30"/>
        </w:rPr>
        <w:t>防治全</w:t>
      </w:r>
      <w:proofErr w:type="gramEnd"/>
      <w:r>
        <w:rPr>
          <w:rFonts w:ascii="仿宋" w:eastAsia="仿宋" w:hAnsi="仿宋" w:cs="仿宋" w:hint="eastAsia"/>
          <w:sz w:val="30"/>
          <w:szCs w:val="30"/>
        </w:rPr>
        <w:t>过程的环境管理、监督执法、相关行政许可的技术审核，以及地方性法规、规划等规范性文件和技术文件的拟定，协助处置危险废物及危化品污染事故和环境纠纷，负责固体废物、化学品相关国际条约的履约活动等职责。</w:t>
      </w:r>
    </w:p>
    <w:p w:rsidR="00C4071C" w:rsidRDefault="00763986" w:rsidP="008419AB">
      <w:pPr>
        <w:widowControl/>
        <w:spacing w:line="600" w:lineRule="exact"/>
        <w:ind w:firstLineChars="200" w:firstLine="602"/>
        <w:jc w:val="left"/>
        <w:rPr>
          <w:rFonts w:ascii="仿宋" w:eastAsia="仿宋" w:hAnsi="仿宋" w:cs="仿宋"/>
          <w:b/>
          <w:sz w:val="30"/>
          <w:szCs w:val="30"/>
        </w:rPr>
      </w:pPr>
      <w:r>
        <w:rPr>
          <w:rFonts w:ascii="仿宋" w:eastAsia="仿宋" w:hAnsi="仿宋" w:cs="仿宋" w:hint="eastAsia"/>
          <w:b/>
          <w:sz w:val="30"/>
          <w:szCs w:val="30"/>
        </w:rPr>
        <w:t>二、人员编制情况</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lastRenderedPageBreak/>
        <w:t>自治区固体废物管理中心事业编制总数17名，实有在职17人。</w:t>
      </w:r>
      <w:r w:rsidRPr="00A15D03">
        <w:rPr>
          <w:rFonts w:ascii="仿宋" w:eastAsia="仿宋" w:hAnsi="仿宋" w:cs="仿宋" w:hint="eastAsia"/>
          <w:sz w:val="30"/>
          <w:szCs w:val="30"/>
        </w:rPr>
        <w:t>其中处级2人，副高3人，科级及以下12人。</w:t>
      </w:r>
    </w:p>
    <w:p w:rsidR="00C4071C" w:rsidRDefault="00763986" w:rsidP="008419AB">
      <w:pPr>
        <w:widowControl/>
        <w:spacing w:line="600" w:lineRule="exact"/>
        <w:ind w:firstLineChars="200" w:firstLine="602"/>
        <w:jc w:val="left"/>
        <w:rPr>
          <w:rFonts w:ascii="仿宋" w:eastAsia="仿宋" w:hAnsi="仿宋" w:cs="仿宋"/>
          <w:b/>
          <w:sz w:val="30"/>
          <w:szCs w:val="30"/>
        </w:rPr>
      </w:pPr>
      <w:r>
        <w:rPr>
          <w:rFonts w:ascii="仿宋" w:eastAsia="仿宋" w:hAnsi="仿宋" w:cs="仿宋" w:hint="eastAsia"/>
          <w:b/>
          <w:sz w:val="30"/>
          <w:szCs w:val="30"/>
        </w:rPr>
        <w:t>三、车辆情况</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自治区固体废物管理中心2017年部门预算报表编制范围的实有车辆数3辆。</w:t>
      </w:r>
    </w:p>
    <w:p w:rsidR="00C4071C" w:rsidRDefault="00763986" w:rsidP="008419AB">
      <w:pPr>
        <w:widowControl/>
        <w:spacing w:line="600" w:lineRule="exact"/>
        <w:ind w:firstLineChars="200" w:firstLine="602"/>
        <w:jc w:val="left"/>
        <w:rPr>
          <w:rFonts w:ascii="仿宋" w:eastAsia="仿宋" w:hAnsi="仿宋" w:cs="仿宋"/>
          <w:b/>
          <w:sz w:val="30"/>
          <w:szCs w:val="30"/>
        </w:rPr>
      </w:pPr>
      <w:r>
        <w:rPr>
          <w:rFonts w:ascii="仿宋" w:eastAsia="仿宋" w:hAnsi="仿宋" w:cs="仿宋" w:hint="eastAsia"/>
          <w:b/>
          <w:sz w:val="30"/>
          <w:szCs w:val="30"/>
        </w:rPr>
        <w:t>四、自治区固体废物管理中心2017年部门预算情况</w:t>
      </w:r>
    </w:p>
    <w:p w:rsidR="00C4071C" w:rsidRDefault="00763986" w:rsidP="008419AB">
      <w:pPr>
        <w:widowControl/>
        <w:spacing w:line="600" w:lineRule="exact"/>
        <w:ind w:firstLine="480"/>
        <w:jc w:val="left"/>
        <w:rPr>
          <w:rFonts w:ascii="仿宋" w:eastAsia="仿宋" w:hAnsi="仿宋" w:cs="仿宋"/>
          <w:sz w:val="30"/>
          <w:szCs w:val="30"/>
        </w:rPr>
      </w:pPr>
      <w:r>
        <w:rPr>
          <w:rFonts w:ascii="仿宋" w:eastAsia="仿宋" w:hAnsi="仿宋" w:cs="仿宋" w:hint="eastAsia"/>
          <w:sz w:val="30"/>
          <w:szCs w:val="30"/>
        </w:rPr>
        <w:t>（一）收入预算总体情况</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根据自治区财政厅《关于下达自治区本级预算单位2017年部门预算的通知》及自治区环保厅《关于下达2017年预算批复的通知》，自治区固体废物管理中心2017年部门收入预算总收入308.12万元，其中财政拨款238.12万元，单位上年结余安排的预算70万元。</w:t>
      </w:r>
    </w:p>
    <w:p w:rsidR="00C4071C" w:rsidRDefault="00763986" w:rsidP="008419AB">
      <w:pPr>
        <w:widowControl/>
        <w:spacing w:line="600" w:lineRule="exact"/>
        <w:ind w:firstLine="480"/>
        <w:jc w:val="left"/>
        <w:rPr>
          <w:rFonts w:ascii="仿宋" w:eastAsia="仿宋" w:hAnsi="仿宋" w:cs="仿宋"/>
          <w:sz w:val="30"/>
          <w:szCs w:val="30"/>
        </w:rPr>
      </w:pPr>
      <w:r>
        <w:rPr>
          <w:rFonts w:ascii="仿宋" w:eastAsia="仿宋" w:hAnsi="仿宋" w:cs="仿宋" w:hint="eastAsia"/>
          <w:sz w:val="30"/>
          <w:szCs w:val="30"/>
        </w:rPr>
        <w:t>（二）预算支出主要情况</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按照收支平衡的原则，2017年自治区固体废物管理中心支出预算总额为308.12万元，其中：基本支出预算218.12万元，项目支出预算90万元。</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1．基本支出预算218.12万元，包括工资福利支出</w:t>
      </w:r>
      <w:r>
        <w:rPr>
          <w:rFonts w:ascii="仿宋" w:eastAsia="仿宋" w:hAnsi="仿宋" w:cs="仿宋"/>
          <w:sz w:val="30"/>
          <w:szCs w:val="30"/>
        </w:rPr>
        <w:t>183.69</w:t>
      </w:r>
      <w:r>
        <w:rPr>
          <w:rFonts w:ascii="仿宋" w:eastAsia="仿宋" w:hAnsi="仿宋" w:cs="仿宋" w:hint="eastAsia"/>
          <w:sz w:val="30"/>
          <w:szCs w:val="30"/>
        </w:rPr>
        <w:t>万元，商品和服务支出</w:t>
      </w:r>
      <w:r>
        <w:rPr>
          <w:rFonts w:ascii="仿宋" w:eastAsia="仿宋" w:hAnsi="仿宋" w:cs="仿宋"/>
          <w:sz w:val="30"/>
          <w:szCs w:val="30"/>
        </w:rPr>
        <w:t>17.57</w:t>
      </w:r>
      <w:r>
        <w:rPr>
          <w:rFonts w:ascii="仿宋" w:eastAsia="仿宋" w:hAnsi="仿宋" w:cs="仿宋" w:hint="eastAsia"/>
          <w:sz w:val="30"/>
          <w:szCs w:val="30"/>
        </w:rPr>
        <w:t>万元，对个人和家庭的补助支出</w:t>
      </w:r>
    </w:p>
    <w:p w:rsidR="00535DEC" w:rsidRDefault="00763986" w:rsidP="008419AB">
      <w:pPr>
        <w:widowControl/>
        <w:spacing w:line="600" w:lineRule="exact"/>
        <w:jc w:val="left"/>
        <w:rPr>
          <w:rFonts w:ascii="仿宋" w:eastAsia="仿宋" w:hAnsi="仿宋" w:cs="仿宋"/>
          <w:sz w:val="30"/>
          <w:szCs w:val="30"/>
        </w:rPr>
      </w:pPr>
      <w:r>
        <w:rPr>
          <w:rFonts w:ascii="仿宋" w:eastAsia="仿宋" w:hAnsi="仿宋" w:cs="仿宋"/>
          <w:sz w:val="30"/>
          <w:szCs w:val="30"/>
        </w:rPr>
        <w:t>16.86</w:t>
      </w:r>
      <w:r>
        <w:rPr>
          <w:rFonts w:ascii="仿宋" w:eastAsia="仿宋" w:hAnsi="仿宋" w:cs="仿宋" w:hint="eastAsia"/>
          <w:sz w:val="30"/>
          <w:szCs w:val="30"/>
        </w:rPr>
        <w:t>万元。</w:t>
      </w:r>
    </w:p>
    <w:p w:rsidR="00C4071C" w:rsidRDefault="00535DEC" w:rsidP="008419AB">
      <w:pPr>
        <w:widowControl/>
        <w:spacing w:line="600" w:lineRule="exact"/>
        <w:jc w:val="left"/>
        <w:rPr>
          <w:rFonts w:ascii="仿宋" w:eastAsia="仿宋" w:hAnsi="仿宋" w:cs="仿宋"/>
          <w:sz w:val="30"/>
          <w:szCs w:val="30"/>
        </w:rPr>
      </w:pPr>
      <w:r>
        <w:rPr>
          <w:rFonts w:ascii="仿宋" w:eastAsia="仿宋" w:hAnsi="仿宋" w:cs="仿宋" w:hint="eastAsia"/>
          <w:sz w:val="30"/>
          <w:szCs w:val="30"/>
        </w:rPr>
        <w:t xml:space="preserve">    </w:t>
      </w:r>
      <w:r w:rsidR="00763986">
        <w:rPr>
          <w:rFonts w:ascii="仿宋" w:eastAsia="仿宋" w:hAnsi="仿宋" w:cs="仿宋" w:hint="eastAsia"/>
          <w:sz w:val="30"/>
          <w:szCs w:val="30"/>
        </w:rPr>
        <w:t>2.项目支出90万元,其中商品和服务支出83万元,其他资本性支出7万元,用于维持中心业务正常运转，完成单位事业任务等专项业务开支。具体见附件2017年项目支出预算表。</w:t>
      </w:r>
    </w:p>
    <w:p w:rsidR="00C4071C" w:rsidRDefault="00763986" w:rsidP="008419AB">
      <w:pPr>
        <w:widowControl/>
        <w:spacing w:line="600" w:lineRule="exact"/>
        <w:ind w:firstLineChars="200" w:firstLine="602"/>
        <w:jc w:val="left"/>
        <w:rPr>
          <w:rFonts w:ascii="仿宋" w:eastAsia="仿宋" w:hAnsi="仿宋" w:cs="仿宋"/>
          <w:b/>
          <w:sz w:val="30"/>
          <w:szCs w:val="30"/>
        </w:rPr>
      </w:pPr>
      <w:r>
        <w:rPr>
          <w:rFonts w:ascii="仿宋" w:eastAsia="仿宋" w:hAnsi="仿宋" w:cs="仿宋" w:hint="eastAsia"/>
          <w:b/>
          <w:sz w:val="30"/>
          <w:szCs w:val="30"/>
        </w:rPr>
        <w:lastRenderedPageBreak/>
        <w:t>五、自治区固体废物管理中心2017年“三公经费”支出预算</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2017年自治区固体废物管理中心一般财政拨款安排的“三公经费”预算3.8万元,2016年预算一般财政拨款安排的“三公经费”为3.77万元,2017年比2016年三</w:t>
      </w:r>
      <w:proofErr w:type="gramStart"/>
      <w:r>
        <w:rPr>
          <w:rFonts w:ascii="仿宋" w:eastAsia="仿宋" w:hAnsi="仿宋" w:cs="仿宋" w:hint="eastAsia"/>
          <w:sz w:val="30"/>
          <w:szCs w:val="30"/>
        </w:rPr>
        <w:t>公经费</w:t>
      </w:r>
      <w:proofErr w:type="gramEnd"/>
      <w:r>
        <w:rPr>
          <w:rFonts w:ascii="仿宋" w:eastAsia="仿宋" w:hAnsi="仿宋" w:cs="仿宋" w:hint="eastAsia"/>
          <w:sz w:val="30"/>
          <w:szCs w:val="30"/>
        </w:rPr>
        <w:t>预算增加0.8%，原因是公务接待增加17.65%，公务用车运行维护支出与2016年持平。具体情况为：</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1.因公出国（境）经费一般财政拨款预算安排0元。2016年预算因公出国（境）经费一般财政拨款预算安排0元。</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2.公务接待经费预算</w:t>
      </w:r>
    </w:p>
    <w:p w:rsidR="00C4071C" w:rsidRDefault="00763986" w:rsidP="008419AB">
      <w:pPr>
        <w:widowControl/>
        <w:spacing w:line="600" w:lineRule="exact"/>
        <w:ind w:firstLine="567"/>
        <w:jc w:val="left"/>
        <w:rPr>
          <w:rFonts w:ascii="仿宋" w:eastAsia="仿宋" w:hAnsi="仿宋" w:cs="仿宋"/>
          <w:sz w:val="30"/>
          <w:szCs w:val="30"/>
        </w:rPr>
      </w:pPr>
      <w:r>
        <w:rPr>
          <w:rFonts w:ascii="仿宋" w:eastAsia="仿宋" w:hAnsi="仿宋" w:cs="仿宋" w:hint="eastAsia"/>
          <w:sz w:val="30"/>
          <w:szCs w:val="30"/>
        </w:rPr>
        <w:t>2017年公务接待经费预算安排0.2万元。主要用于接待业务同行来访及聘请事务所等中</w:t>
      </w:r>
      <w:proofErr w:type="gramStart"/>
      <w:r>
        <w:rPr>
          <w:rFonts w:ascii="仿宋" w:eastAsia="仿宋" w:hAnsi="仿宋" w:cs="仿宋" w:hint="eastAsia"/>
          <w:sz w:val="30"/>
          <w:szCs w:val="30"/>
        </w:rPr>
        <w:t>价服务</w:t>
      </w:r>
      <w:proofErr w:type="gramEnd"/>
      <w:r>
        <w:rPr>
          <w:rFonts w:ascii="仿宋" w:eastAsia="仿宋" w:hAnsi="仿宋" w:cs="仿宋" w:hint="eastAsia"/>
          <w:sz w:val="30"/>
          <w:szCs w:val="30"/>
        </w:rPr>
        <w:t>机构的误餐费用。2016年预算公务接待经费一般财政拨款安排0.17万元。2017年预算增加是聘请会计事务所对项目和日常工作审计的工作任务增加。</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3.公务用车购置及运行维护经费预算</w:t>
      </w:r>
    </w:p>
    <w:p w:rsidR="00C4071C" w:rsidRDefault="00763986" w:rsidP="008419AB">
      <w:pPr>
        <w:widowControl/>
        <w:spacing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2017年公务用车购置费0万元，公务用车运行维护经费预算安排3.6万元。2016年预算公务用车购置费0万元，公务用车运行维护经费预算安排3.6万元。</w:t>
      </w:r>
    </w:p>
    <w:p w:rsidR="00C4071C" w:rsidRDefault="00763986" w:rsidP="008419AB">
      <w:pPr>
        <w:widowControl/>
        <w:spacing w:after="240" w:line="600" w:lineRule="exact"/>
        <w:ind w:firstLineChars="200" w:firstLine="600"/>
        <w:jc w:val="left"/>
        <w:rPr>
          <w:rFonts w:ascii="仿宋" w:eastAsia="仿宋" w:hAnsi="仿宋" w:cs="仿宋"/>
          <w:sz w:val="30"/>
          <w:szCs w:val="30"/>
        </w:rPr>
      </w:pPr>
      <w:r>
        <w:rPr>
          <w:rFonts w:ascii="仿宋" w:eastAsia="仿宋" w:hAnsi="仿宋" w:cs="仿宋" w:hint="eastAsia"/>
          <w:sz w:val="30"/>
          <w:szCs w:val="30"/>
        </w:rPr>
        <w:t>附件：2017年自治区固体废物管理中心部门预算和“三公”经费公开明细表</w:t>
      </w:r>
      <w:bookmarkStart w:id="0" w:name="_GoBack"/>
      <w:bookmarkEnd w:id="0"/>
    </w:p>
    <w:p w:rsidR="00C4071C" w:rsidRDefault="00C4071C" w:rsidP="008419AB">
      <w:pPr>
        <w:spacing w:line="600" w:lineRule="exact"/>
        <w:ind w:firstLineChars="200" w:firstLine="420"/>
      </w:pPr>
    </w:p>
    <w:sectPr w:rsidR="00C4071C" w:rsidSect="005572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C0781" w:rsidRDefault="00DC0781" w:rsidP="00DC0781">
      <w:r>
        <w:separator/>
      </w:r>
    </w:p>
  </w:endnote>
  <w:endnote w:type="continuationSeparator" w:id="1">
    <w:p w:rsidR="00DC0781" w:rsidRDefault="00DC0781" w:rsidP="00DC078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C0781" w:rsidRDefault="00DC0781" w:rsidP="00DC0781">
      <w:r>
        <w:separator/>
      </w:r>
    </w:p>
  </w:footnote>
  <w:footnote w:type="continuationSeparator" w:id="1">
    <w:p w:rsidR="00DC0781" w:rsidRDefault="00DC0781" w:rsidP="00DC078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6145"/>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E6C09"/>
    <w:rsid w:val="00136FE3"/>
    <w:rsid w:val="001722D7"/>
    <w:rsid w:val="00195B09"/>
    <w:rsid w:val="001B7C1A"/>
    <w:rsid w:val="00222FCC"/>
    <w:rsid w:val="00223F13"/>
    <w:rsid w:val="00261F23"/>
    <w:rsid w:val="0027605A"/>
    <w:rsid w:val="002C558B"/>
    <w:rsid w:val="003203D9"/>
    <w:rsid w:val="003221CF"/>
    <w:rsid w:val="00332747"/>
    <w:rsid w:val="00383A31"/>
    <w:rsid w:val="0041705D"/>
    <w:rsid w:val="004728A1"/>
    <w:rsid w:val="00480BA2"/>
    <w:rsid w:val="004C069F"/>
    <w:rsid w:val="004D4E54"/>
    <w:rsid w:val="00535DEC"/>
    <w:rsid w:val="005524CF"/>
    <w:rsid w:val="00552618"/>
    <w:rsid w:val="005572DA"/>
    <w:rsid w:val="005A7D3D"/>
    <w:rsid w:val="005F1B88"/>
    <w:rsid w:val="005F3EC5"/>
    <w:rsid w:val="00653DC4"/>
    <w:rsid w:val="006D061C"/>
    <w:rsid w:val="00712B0B"/>
    <w:rsid w:val="00733672"/>
    <w:rsid w:val="00763986"/>
    <w:rsid w:val="007D220D"/>
    <w:rsid w:val="008419AB"/>
    <w:rsid w:val="008478DB"/>
    <w:rsid w:val="008C6681"/>
    <w:rsid w:val="00962F66"/>
    <w:rsid w:val="00974335"/>
    <w:rsid w:val="00981D4F"/>
    <w:rsid w:val="009B047A"/>
    <w:rsid w:val="00A15D03"/>
    <w:rsid w:val="00A4609E"/>
    <w:rsid w:val="00AA6127"/>
    <w:rsid w:val="00B31AFC"/>
    <w:rsid w:val="00BE6C09"/>
    <w:rsid w:val="00C27BE8"/>
    <w:rsid w:val="00C35659"/>
    <w:rsid w:val="00C4071C"/>
    <w:rsid w:val="00C47B31"/>
    <w:rsid w:val="00C87350"/>
    <w:rsid w:val="00D84E06"/>
    <w:rsid w:val="00DC0781"/>
    <w:rsid w:val="00E41E57"/>
    <w:rsid w:val="00E74941"/>
    <w:rsid w:val="00F12C7D"/>
    <w:rsid w:val="00F2503B"/>
    <w:rsid w:val="00F80E21"/>
    <w:rsid w:val="00F96E38"/>
    <w:rsid w:val="00FF7D75"/>
    <w:rsid w:val="3BBE283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705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1705D"/>
    <w:pPr>
      <w:tabs>
        <w:tab w:val="center" w:pos="4153"/>
        <w:tab w:val="right" w:pos="8306"/>
      </w:tabs>
      <w:snapToGrid w:val="0"/>
      <w:jc w:val="left"/>
    </w:pPr>
    <w:rPr>
      <w:sz w:val="18"/>
      <w:szCs w:val="18"/>
    </w:rPr>
  </w:style>
  <w:style w:type="paragraph" w:styleId="a4">
    <w:name w:val="header"/>
    <w:basedOn w:val="a"/>
    <w:link w:val="Char0"/>
    <w:uiPriority w:val="99"/>
    <w:unhideWhenUsed/>
    <w:rsid w:val="0041705D"/>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unhideWhenUsed/>
    <w:rsid w:val="0041705D"/>
    <w:pPr>
      <w:widowControl/>
      <w:spacing w:before="100" w:beforeAutospacing="1" w:after="100" w:afterAutospacing="1"/>
      <w:jc w:val="left"/>
    </w:pPr>
    <w:rPr>
      <w:rFonts w:ascii="宋体" w:eastAsia="宋体" w:hAnsi="宋体" w:cs="宋体"/>
      <w:kern w:val="0"/>
      <w:sz w:val="24"/>
      <w:szCs w:val="24"/>
    </w:rPr>
  </w:style>
  <w:style w:type="character" w:customStyle="1" w:styleId="Char0">
    <w:name w:val="页眉 Char"/>
    <w:basedOn w:val="a0"/>
    <w:link w:val="a4"/>
    <w:uiPriority w:val="99"/>
    <w:semiHidden/>
    <w:rsid w:val="0041705D"/>
    <w:rPr>
      <w:sz w:val="18"/>
      <w:szCs w:val="18"/>
    </w:rPr>
  </w:style>
  <w:style w:type="character" w:customStyle="1" w:styleId="Char">
    <w:name w:val="页脚 Char"/>
    <w:basedOn w:val="a0"/>
    <w:link w:val="a3"/>
    <w:uiPriority w:val="99"/>
    <w:semiHidden/>
    <w:rsid w:val="0041705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212</Words>
  <Characters>1214</Characters>
  <Application>Microsoft Office Word</Application>
  <DocSecurity>0</DocSecurity>
  <Lines>10</Lines>
  <Paragraphs>2</Paragraphs>
  <ScaleCrop>false</ScaleCrop>
  <Company/>
  <LinksUpToDate>false</LinksUpToDate>
  <CharactersWithSpaces>1424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Win7w</cp:lastModifiedBy>
  <cp:revision>54</cp:revision>
  <cp:lastPrinted>2017-02-05T08:42:00Z</cp:lastPrinted>
  <dcterms:created xsi:type="dcterms:W3CDTF">2017-02-04T05:27:00Z</dcterms:created>
  <dcterms:modified xsi:type="dcterms:W3CDTF">2017-02-05T08:44:00Z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