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/>
          <w:b/>
          <w:bCs/>
          <w:sz w:val="44"/>
          <w:szCs w:val="44"/>
        </w:rPr>
        <w:t>关于</w:t>
      </w:r>
      <w:r>
        <w:rPr>
          <w:b/>
          <w:bCs/>
          <w:sz w:val="44"/>
          <w:szCs w:val="44"/>
        </w:rPr>
        <w:t>2017</w:t>
      </w:r>
      <w:r>
        <w:rPr>
          <w:rFonts w:hint="eastAsia"/>
          <w:b/>
          <w:bCs/>
          <w:sz w:val="44"/>
          <w:szCs w:val="44"/>
        </w:rPr>
        <w:t>年部门预算和“三公经费”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预算信息</w:t>
      </w:r>
      <w:r>
        <w:rPr>
          <w:rFonts w:hint="eastAsia"/>
          <w:b/>
          <w:bCs/>
          <w:sz w:val="44"/>
          <w:szCs w:val="44"/>
          <w:lang w:eastAsia="zh-CN"/>
        </w:rPr>
        <w:t>补充</w:t>
      </w:r>
      <w:r>
        <w:rPr>
          <w:rFonts w:hint="eastAsia"/>
          <w:b/>
          <w:bCs/>
          <w:sz w:val="44"/>
          <w:szCs w:val="44"/>
        </w:rPr>
        <w:t>公开的报告</w:t>
      </w:r>
    </w:p>
    <w:p>
      <w:pPr>
        <w:rPr>
          <w:sz w:val="30"/>
          <w:szCs w:val="30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自治区煤炭工业管理局：</w:t>
      </w:r>
      <w:bookmarkStart w:id="0" w:name="_GoBack"/>
      <w:bookmarkEnd w:id="0"/>
    </w:p>
    <w:p>
      <w:pPr>
        <w:ind w:firstLine="664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 w:cs="仿宋"/>
          <w:spacing w:val="6"/>
          <w:kern w:val="0"/>
          <w:sz w:val="32"/>
          <w:szCs w:val="32"/>
          <w:lang w:val="zh-CN"/>
        </w:rPr>
        <w:t>根据</w:t>
      </w:r>
      <w:r>
        <w:rPr>
          <w:rFonts w:hint="eastAsia" w:ascii="仿宋_GB2312" w:hAnsi="黑体" w:eastAsia="仿宋_GB2312"/>
          <w:spacing w:val="6"/>
          <w:sz w:val="32"/>
          <w:szCs w:val="32"/>
        </w:rPr>
        <w:t>《财政部关于2016年度地方预决算公开情况专项检查有关情况的通报》</w:t>
      </w:r>
      <w:r>
        <w:rPr>
          <w:rFonts w:hint="eastAsia" w:ascii="仿宋_GB2312" w:hAnsi="仿宋" w:eastAsia="仿宋_GB2312" w:cs="仿宋"/>
          <w:spacing w:val="6"/>
          <w:kern w:val="0"/>
          <w:sz w:val="32"/>
          <w:szCs w:val="32"/>
          <w:lang w:val="zh-CN"/>
        </w:rPr>
        <w:t>（财监函〔2017〕6号）和</w:t>
      </w:r>
      <w:r>
        <w:rPr>
          <w:rFonts w:hint="eastAsia" w:ascii="仿宋_GB2312" w:hAnsi="华文仿宋" w:eastAsia="仿宋_GB2312"/>
          <w:sz w:val="32"/>
          <w:szCs w:val="32"/>
        </w:rPr>
        <w:t>财政部驻新疆财政监察专员办事处</w:t>
      </w:r>
      <w:r>
        <w:rPr>
          <w:rFonts w:hint="eastAsia" w:ascii="仿宋_GB2312" w:hAnsi="仿宋" w:eastAsia="仿宋_GB2312" w:cs="仿宋"/>
          <w:spacing w:val="6"/>
          <w:kern w:val="0"/>
          <w:sz w:val="32"/>
          <w:szCs w:val="32"/>
          <w:lang w:val="zh-CN"/>
        </w:rPr>
        <w:t>《关于新疆维吾尔自治区本级2016年预决算公开情况专项检查的处理决定》（财驻新监〔2017〕121号）、《财政检查通知书》（〔2017〕14号）的</w:t>
      </w:r>
      <w:r>
        <w:rPr>
          <w:rFonts w:hint="eastAsia" w:ascii="仿宋" w:hAnsi="仿宋" w:eastAsia="仿宋"/>
          <w:sz w:val="32"/>
          <w:szCs w:val="32"/>
        </w:rPr>
        <w:t>文件要求现将我处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年部门预算和“三公经费”预算信息</w:t>
      </w:r>
      <w:r>
        <w:rPr>
          <w:rFonts w:hint="eastAsia" w:ascii="仿宋" w:hAnsi="仿宋" w:eastAsia="仿宋"/>
          <w:sz w:val="32"/>
          <w:szCs w:val="32"/>
          <w:lang w:eastAsia="zh-CN"/>
        </w:rPr>
        <w:t>补充</w:t>
      </w:r>
      <w:r>
        <w:rPr>
          <w:rFonts w:hint="eastAsia" w:ascii="仿宋" w:hAnsi="仿宋" w:eastAsia="仿宋"/>
          <w:sz w:val="32"/>
          <w:szCs w:val="32"/>
        </w:rPr>
        <w:t>公开</w:t>
      </w:r>
      <w:r>
        <w:rPr>
          <w:rFonts w:hint="eastAsia" w:ascii="仿宋" w:hAnsi="仿宋" w:eastAsia="仿宋"/>
          <w:sz w:val="32"/>
          <w:szCs w:val="32"/>
          <w:lang w:eastAsia="zh-CN"/>
        </w:rPr>
        <w:t>专业性名词解释</w:t>
      </w:r>
      <w:r>
        <w:rPr>
          <w:rFonts w:hint="eastAsia" w:ascii="仿宋" w:hAnsi="仿宋" w:eastAsia="仿宋"/>
          <w:sz w:val="32"/>
          <w:szCs w:val="32"/>
        </w:rPr>
        <w:t>，因我处未开设门户网站，根据要求在主管厅局的门户网站予以公布，特此报告。</w:t>
      </w:r>
    </w:p>
    <w:p>
      <w:pPr>
        <w:ind w:left="315" w:leftChars="150" w:firstLine="160" w:firstLineChars="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ind w:left="315" w:leftChars="150" w:firstLine="160" w:firstLineChars="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年自治区本级部门收支预算总表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2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年自治区本级部门财政拨款收支预算总表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3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年自治区本级部门收入预算表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4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年自治区本级部门支出预算表（按资金来源）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5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年自治区本级部门支出预算表（按经济科目）</w:t>
      </w:r>
    </w:p>
    <w:p>
      <w:pPr>
        <w:ind w:left="1120" w:hanging="1120" w:hangingChars="3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6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年自治区本级部门基本支出预算明细表（工资福利支出）</w:t>
      </w:r>
    </w:p>
    <w:p>
      <w:pPr>
        <w:ind w:left="1119" w:leftChars="228" w:hanging="640" w:hanging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年自治区本级部门基本支出预算明细表（商品服务支出）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年自治区本级部门基本支出预算明细表（对个人和家庭补助支出）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年自治区本级部门项目支出明细表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10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年自治区本级部门非税收入征收计划表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11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年自治区本级部门政府采购预算表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12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年自治区本级部门政府购买服务预算表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13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年自治区本级部门财政拨款安排“三公”经费预算表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自治区煤炭工业管理局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西山煤矿留守处</w:t>
      </w:r>
    </w:p>
    <w:p>
      <w:pPr>
        <w:ind w:firstLine="5280" w:firstLineChars="1650"/>
      </w:pP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79C2"/>
    <w:rsid w:val="000202C1"/>
    <w:rsid w:val="000E27D3"/>
    <w:rsid w:val="00106675"/>
    <w:rsid w:val="001D41FD"/>
    <w:rsid w:val="003634D7"/>
    <w:rsid w:val="003C01F2"/>
    <w:rsid w:val="004E7419"/>
    <w:rsid w:val="005C7E0C"/>
    <w:rsid w:val="005E239A"/>
    <w:rsid w:val="006218D4"/>
    <w:rsid w:val="0081660F"/>
    <w:rsid w:val="008A3BFC"/>
    <w:rsid w:val="009C706A"/>
    <w:rsid w:val="009E22EA"/>
    <w:rsid w:val="00A11EC6"/>
    <w:rsid w:val="00A53D41"/>
    <w:rsid w:val="00AE4CF7"/>
    <w:rsid w:val="00BC1D87"/>
    <w:rsid w:val="00C156F8"/>
    <w:rsid w:val="00D179C2"/>
    <w:rsid w:val="00DA035A"/>
    <w:rsid w:val="00E66B70"/>
    <w:rsid w:val="00F75D19"/>
    <w:rsid w:val="1D322C1F"/>
    <w:rsid w:val="6034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PCOS</Company>
  <Pages>2</Pages>
  <Words>106</Words>
  <Characters>607</Characters>
  <Lines>5</Lines>
  <Paragraphs>1</Paragraphs>
  <ScaleCrop>false</ScaleCrop>
  <LinksUpToDate>false</LinksUpToDate>
  <CharactersWithSpaces>712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2016-01-26T04:17:00Z</dcterms:created>
  <dc:creator>微软用户</dc:creator>
  <cp:lastModifiedBy>Administrator</cp:lastModifiedBy>
  <cp:lastPrinted>2017-06-06T03:36:00Z</cp:lastPrinted>
  <dcterms:modified xsi:type="dcterms:W3CDTF">2017-12-11T08:29:27Z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