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自治</w:t>
      </w:r>
      <w:r>
        <w:rPr>
          <w:rFonts w:hint="eastAsia" w:asciiTheme="majorEastAsia" w:hAnsiTheme="majorEastAsia" w:eastAsiaTheme="majorEastAsia"/>
          <w:b/>
          <w:sz w:val="44"/>
          <w:szCs w:val="44"/>
          <w:lang w:val="en-US" w:eastAsia="zh-CN"/>
        </w:rPr>
        <w:t>区</w:t>
      </w:r>
      <w:bookmarkStart w:id="0" w:name="_GoBack"/>
      <w:bookmarkEnd w:id="0"/>
      <w:r>
        <w:rPr>
          <w:rFonts w:hint="eastAsia" w:asciiTheme="majorEastAsia" w:hAnsiTheme="majorEastAsia" w:eastAsiaTheme="majorEastAsia"/>
          <w:b/>
          <w:sz w:val="44"/>
          <w:szCs w:val="44"/>
        </w:rPr>
        <w:t>住房和城乡建设厅2015年度</w:t>
      </w:r>
    </w:p>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项目预算绩效评价报告</w:t>
      </w:r>
    </w:p>
    <w:p>
      <w:pPr>
        <w:jc w:val="center"/>
        <w:rPr>
          <w:rFonts w:ascii="仿宋_GB2312" w:eastAsia="仿宋_GB2312"/>
          <w:b/>
          <w:sz w:val="32"/>
          <w:szCs w:val="32"/>
        </w:rPr>
      </w:pPr>
    </w:p>
    <w:p>
      <w:pPr>
        <w:ind w:firstLine="630" w:firstLineChars="196"/>
        <w:rPr>
          <w:rFonts w:ascii="仿宋_GB2312" w:hAnsi="宋体" w:eastAsia="仿宋_GB2312"/>
          <w:b/>
          <w:sz w:val="32"/>
          <w:szCs w:val="32"/>
        </w:rPr>
      </w:pPr>
      <w:r>
        <w:rPr>
          <w:rFonts w:hint="eastAsia" w:ascii="仿宋_GB2312" w:eastAsia="仿宋_GB2312"/>
          <w:b/>
          <w:sz w:val="32"/>
          <w:szCs w:val="32"/>
        </w:rPr>
        <w:t>一、保障性住房行政许可非税成本信息系统和工作经费专项资金绩效评价报告</w:t>
      </w:r>
    </w:p>
    <w:p>
      <w:pPr>
        <w:rPr>
          <w:rFonts w:ascii="仿宋_GB2312" w:eastAsia="仿宋_GB2312"/>
          <w:b/>
          <w:sz w:val="32"/>
          <w:szCs w:val="32"/>
        </w:rPr>
      </w:pPr>
      <w:r>
        <w:rPr>
          <w:rFonts w:hint="eastAsia" w:ascii="仿宋_GB2312" w:eastAsia="仿宋_GB2312"/>
          <w:sz w:val="32"/>
          <w:szCs w:val="32"/>
        </w:rPr>
        <w:t xml:space="preserve">    </w:t>
      </w:r>
      <w:r>
        <w:rPr>
          <w:rFonts w:hint="eastAsia" w:ascii="仿宋_GB2312" w:eastAsia="仿宋_GB2312"/>
          <w:b/>
          <w:sz w:val="32"/>
          <w:szCs w:val="32"/>
        </w:rPr>
        <w:t>1、住房保障工作经费</w:t>
      </w:r>
    </w:p>
    <w:p>
      <w:pPr>
        <w:spacing w:line="560" w:lineRule="exact"/>
        <w:ind w:firstLine="643" w:firstLineChars="200"/>
        <w:jc w:val="left"/>
        <w:rPr>
          <w:rFonts w:ascii="仿宋_GB2312" w:eastAsia="仿宋_GB2312"/>
          <w:b/>
          <w:sz w:val="32"/>
          <w:szCs w:val="32"/>
        </w:rPr>
      </w:pPr>
      <w:r>
        <w:rPr>
          <w:rFonts w:hint="eastAsia" w:ascii="仿宋_GB2312" w:eastAsia="仿宋_GB2312"/>
          <w:b/>
          <w:sz w:val="32"/>
          <w:szCs w:val="32"/>
        </w:rPr>
        <w:t>（一）基本情况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住房保障全年工作经费150万元，资金用于组织召开大型会议政府购买棚改政策培训班、自治区城镇保障安居工程核查会议等大型会议对全疆各地州近300人住房保障人员进行培训，同时全年组织对各地州设立巡查组进行日常检查费用，巡查包括：针对工程建设管理、分配入住、信息公开、信息系统、棚户区改造货币化安置和多渠道筹集公租房房源、审计、财政专员办核查问题整改的专项巡查以及配合相关处室综合检查。同时针对住房保障性住房建设和棚户区改造任务、分配入住、开工率低、信息系统、资金进行督查。</w:t>
      </w:r>
    </w:p>
    <w:p>
      <w:pPr>
        <w:spacing w:line="560" w:lineRule="exact"/>
        <w:ind w:firstLine="640" w:firstLineChars="200"/>
        <w:jc w:val="left"/>
        <w:rPr>
          <w:rFonts w:ascii="仿宋_GB2312" w:hAnsi="黑体" w:eastAsia="仿宋_GB2312"/>
          <w:sz w:val="32"/>
          <w:szCs w:val="32"/>
        </w:rPr>
      </w:pPr>
      <w:r>
        <w:rPr>
          <w:rFonts w:hint="eastAsia" w:ascii="仿宋_GB2312" w:hAnsi="楷体" w:eastAsia="仿宋_GB2312"/>
          <w:sz w:val="32"/>
          <w:szCs w:val="32"/>
        </w:rPr>
        <w:t>1、4月底至5月中旬，</w:t>
      </w:r>
      <w:r>
        <w:rPr>
          <w:rFonts w:hint="eastAsia" w:ascii="仿宋_GB2312" w:hAnsi="黑体" w:eastAsia="仿宋_GB2312"/>
          <w:sz w:val="32"/>
          <w:szCs w:val="32"/>
        </w:rPr>
        <w:t>按照《关于开展自治区住房城乡建设行业重大工作部署落实情况专项巡查的通知》（新建传〔2015〕7号）要求，我厅前往各地开展住房保障专项巡查，督促各地加快保障性安居工程开工力度。</w:t>
      </w:r>
    </w:p>
    <w:p>
      <w:pPr>
        <w:spacing w:line="560" w:lineRule="exact"/>
        <w:ind w:firstLine="640" w:firstLineChars="200"/>
        <w:jc w:val="left"/>
        <w:rPr>
          <w:rFonts w:ascii="仿宋_GB2312" w:eastAsia="仿宋_GB2312"/>
          <w:sz w:val="32"/>
          <w:szCs w:val="32"/>
        </w:rPr>
      </w:pPr>
      <w:r>
        <w:rPr>
          <w:rFonts w:hint="eastAsia" w:ascii="仿宋_GB2312" w:hAnsi="黑体" w:eastAsia="仿宋_GB2312"/>
          <w:sz w:val="32"/>
          <w:szCs w:val="32"/>
        </w:rPr>
        <w:t>2、7月底至8月上旬，</w:t>
      </w:r>
      <w:r>
        <w:rPr>
          <w:rFonts w:hint="eastAsia" w:ascii="仿宋_GB2312" w:eastAsia="仿宋_GB2312"/>
          <w:sz w:val="32"/>
          <w:szCs w:val="32"/>
        </w:rPr>
        <w:t>根据《关于全面开展自治区保障性住房核查工作的通知》（新建保函</w:t>
      </w:r>
      <w:r>
        <w:rPr>
          <w:rFonts w:hint="eastAsia" w:ascii="仿宋_GB2312" w:hAnsi="仿宋_GB2312" w:eastAsia="仿宋_GB2312" w:cs="仿宋_GB2312"/>
          <w:sz w:val="32"/>
          <w:szCs w:val="32"/>
        </w:rPr>
        <w:t>[2015]17号</w:t>
      </w:r>
      <w:r>
        <w:rPr>
          <w:rFonts w:hint="eastAsia" w:ascii="仿宋_GB2312" w:eastAsia="仿宋_GB2312"/>
          <w:sz w:val="32"/>
          <w:szCs w:val="32"/>
        </w:rPr>
        <w:t>）安排，我厅对各地2007-2013年任务落实和资金使用情况、新建项目开工情况进行实地核查，随后对核查发现问题的5个地州及所属市县下发了8份督办函及3份整改通知单。10月中旬，针对各地整改落实情况，我厅组织相关人员前往喀什、和田等地州进行复查，有力的规范了各地保障性安居工程建设和管理工作。</w:t>
      </w:r>
    </w:p>
    <w:p>
      <w:pPr>
        <w:spacing w:line="560" w:lineRule="exact"/>
        <w:ind w:firstLine="645"/>
        <w:rPr>
          <w:rFonts w:ascii="仿宋_GB2312" w:hAnsi="宋体" w:eastAsia="仿宋_GB2312"/>
          <w:sz w:val="32"/>
          <w:szCs w:val="32"/>
        </w:rPr>
      </w:pPr>
      <w:r>
        <w:rPr>
          <w:rFonts w:hint="eastAsia" w:ascii="仿宋_GB2312" w:eastAsia="仿宋_GB2312"/>
          <w:sz w:val="32"/>
          <w:szCs w:val="32"/>
        </w:rPr>
        <w:t>3、11月中旬至12月初，根据《自治区关于开展“服务基层、服务群众”专题调研暨行业重点民生工程年度考核的通知》（新建传［2015］30号）安排，</w:t>
      </w:r>
      <w:r>
        <w:rPr>
          <w:rFonts w:hint="eastAsia" w:ascii="仿宋_GB2312" w:hAnsi="宋体" w:eastAsia="仿宋_GB2312"/>
          <w:sz w:val="32"/>
          <w:szCs w:val="32"/>
        </w:rPr>
        <w:t>我厅对各地2015年度城镇住房保障工作落实情况进行检查考核，为顺利完成年度建设任务打下了良好的基础。</w:t>
      </w:r>
    </w:p>
    <w:p>
      <w:pPr>
        <w:spacing w:line="560" w:lineRule="exact"/>
        <w:ind w:firstLine="645"/>
        <w:rPr>
          <w:rFonts w:ascii="仿宋_GB2312" w:hAnsi="宋体" w:eastAsia="仿宋_GB2312"/>
          <w:b/>
          <w:sz w:val="32"/>
          <w:szCs w:val="32"/>
        </w:rPr>
      </w:pPr>
      <w:r>
        <w:rPr>
          <w:rFonts w:hint="eastAsia" w:ascii="仿宋_GB2312" w:hAnsi="宋体" w:eastAsia="仿宋_GB2312"/>
          <w:b/>
          <w:sz w:val="32"/>
          <w:szCs w:val="32"/>
        </w:rPr>
        <w:t>（二）、重点工程取得的成效</w:t>
      </w:r>
    </w:p>
    <w:p>
      <w:pPr>
        <w:ind w:firstLine="640" w:firstLineChars="200"/>
        <w:rPr>
          <w:rFonts w:ascii="仿宋_GB2312" w:eastAsia="仿宋_GB2312"/>
          <w:sz w:val="32"/>
          <w:szCs w:val="32"/>
        </w:rPr>
      </w:pPr>
      <w:r>
        <w:rPr>
          <w:rFonts w:hint="eastAsia" w:ascii="仿宋_GB2312" w:eastAsia="仿宋_GB2312"/>
          <w:sz w:val="32"/>
          <w:szCs w:val="32"/>
        </w:rPr>
        <w:t>1、改善居民住房条件。截至目前，全区共实物保障94.22万户，237.43万城镇中低收入居民，住房保障覆盖率由2010年末的8.67%提升到2015年末的25.31%，促进了百姓安居乐业。其中，累计为新就业人员、外来务工人员等创业人员分配住房15.41万套，累计保障人数30.82万余人，为稳定干部队伍、引进技术人才方面起到积极作用。各地共实施乡镇干部职工周转房5.13万套，农村、乡镇教师周转房2.89万套，乡镇卫生院职工周转房0.72万套，在村工作人员周转房4.49万套，改善了26.46万乡镇干部、住村工作人员的住房条件。</w:t>
      </w:r>
    </w:p>
    <w:p>
      <w:pPr>
        <w:ind w:firstLine="640" w:firstLineChars="200"/>
        <w:rPr>
          <w:rFonts w:ascii="仿宋_GB2312" w:eastAsia="仿宋_GB2312"/>
          <w:sz w:val="32"/>
          <w:szCs w:val="32"/>
        </w:rPr>
      </w:pPr>
      <w:r>
        <w:rPr>
          <w:rFonts w:hint="eastAsia" w:ascii="仿宋_GB2312" w:eastAsia="仿宋_GB2312"/>
          <w:sz w:val="32"/>
          <w:szCs w:val="32"/>
        </w:rPr>
        <w:t>2、促进了社会和谐。“十二五”期间，全区保障性安居工程配套设施累计投入61亿元左右，各市县配套基础设施得到改善，提升城镇承载能力。通过实施棚户区改造，不仅改善了居民住房条件，还对城镇脏乱差的区域、社会管理的死角进行了有效清理；通过健全社会管理机构，完善公共服务设施，提高了政府社会治理和公共服务能力，如乌鲁木齐市雅玛里克山、黑甲山棚户区改造项目。喀什市将城市棚户区（老城区）改造与历史文化名城保护相结合，加强了历史文化传承保护，促进了产业多元化发展，实现了居民增收致富。各地在保障性住房分配中，将不同民族、阶层实行混合安置，推进了嵌入式社区建设，促进了民族团结。</w:t>
      </w:r>
    </w:p>
    <w:p>
      <w:pPr>
        <w:ind w:firstLine="480" w:firstLineChars="150"/>
        <w:rPr>
          <w:rFonts w:ascii="仿宋_GB2312" w:eastAsia="仿宋_GB2312"/>
          <w:sz w:val="32"/>
          <w:szCs w:val="32"/>
        </w:rPr>
      </w:pPr>
      <w:r>
        <w:rPr>
          <w:rFonts w:hint="eastAsia" w:ascii="仿宋_GB2312" w:eastAsia="仿宋_GB2312"/>
          <w:sz w:val="32"/>
          <w:szCs w:val="32"/>
        </w:rPr>
        <w:t>3、带动了经济发展。2015年全区工程完成投资约占同期全区城镇固定资产投资8499.01亿元的3.28%；全区新建27.44万套、1195.13万平方米，可带动钢材消费28.68万吨，水泥消费243.81万吨，多孔砖消费15.29亿块；全区工程建设投资年均带动建筑、装修、物业管理、家政服务等相关行业就业20.6万人左右，对全区经济增长的贡献率约8%；开工新建（筹集）27.44万套已分配保障性住房可带动家电、装修消费约54.88亿元左右。</w:t>
      </w:r>
    </w:p>
    <w:p>
      <w:pPr>
        <w:rPr>
          <w:rFonts w:ascii="仿宋_GB2312" w:eastAsia="仿宋_GB2312"/>
          <w:b/>
          <w:sz w:val="32"/>
          <w:szCs w:val="32"/>
        </w:rPr>
      </w:pPr>
      <w:r>
        <w:rPr>
          <w:rFonts w:hint="eastAsia" w:ascii="仿宋_GB2312" w:eastAsia="仿宋_GB2312"/>
          <w:sz w:val="32"/>
          <w:szCs w:val="32"/>
        </w:rPr>
        <w:t xml:space="preserve">  </w:t>
      </w:r>
      <w:r>
        <w:rPr>
          <w:rFonts w:hint="eastAsia" w:ascii="仿宋_GB2312" w:eastAsia="仿宋_GB2312"/>
          <w:b/>
          <w:sz w:val="32"/>
          <w:szCs w:val="32"/>
        </w:rPr>
        <w:t xml:space="preserve"> 2、行政许可工作经费</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30" w:firstLineChars="196"/>
        <w:rPr>
          <w:rFonts w:ascii="仿宋_GB2312" w:hAnsi="仿宋" w:eastAsia="仿宋_GB2312"/>
          <w:b/>
          <w:sz w:val="32"/>
          <w:szCs w:val="32"/>
          <w:lang w:eastAsia="zh-CN"/>
        </w:rPr>
      </w:pPr>
      <w:r>
        <w:rPr>
          <w:rFonts w:hint="eastAsia" w:ascii="仿宋_GB2312" w:hAnsi="仿宋" w:eastAsia="仿宋_GB2312"/>
          <w:b/>
          <w:sz w:val="32"/>
          <w:szCs w:val="32"/>
          <w:lang w:eastAsia="zh-CN"/>
        </w:rPr>
        <w:t>（一）基本情况</w:t>
      </w:r>
    </w:p>
    <w:p>
      <w:pPr>
        <w:shd w:val="clear" w:color="auto" w:fill="FFFFFF"/>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2015年</w:t>
      </w:r>
      <w:r>
        <w:rPr>
          <w:rFonts w:hint="eastAsia" w:ascii="仿宋_GB2312" w:hAnsi="仿宋" w:eastAsia="仿宋_GB2312" w:cs="仿宋"/>
          <w:sz w:val="32"/>
          <w:szCs w:val="32"/>
        </w:rPr>
        <w:t>财政下拨我厅行政许可工作经费35万，我厅行政许可办公室</w:t>
      </w:r>
      <w:r>
        <w:rPr>
          <w:rFonts w:hint="eastAsia" w:ascii="仿宋_GB2312" w:hAnsi="仿宋" w:eastAsia="仿宋_GB2312" w:cs="仿宋"/>
          <w:bCs/>
          <w:color w:val="000000"/>
          <w:sz w:val="32"/>
          <w:szCs w:val="32"/>
          <w:shd w:val="clear" w:color="auto" w:fill="FFFFFF"/>
        </w:rPr>
        <w:t>以创先争优活动为载体，</w:t>
      </w:r>
      <w:r>
        <w:rPr>
          <w:rFonts w:hint="eastAsia" w:ascii="仿宋_GB2312" w:hAnsi="仿宋" w:eastAsia="仿宋_GB2312" w:cs="仿宋"/>
          <w:sz w:val="32"/>
          <w:szCs w:val="32"/>
        </w:rPr>
        <w:t>认真落实首问负责制、一次性告知制、限时办结等制度，</w:t>
      </w:r>
      <w:r>
        <w:rPr>
          <w:rFonts w:hint="eastAsia" w:ascii="仿宋_GB2312" w:hAnsi="仿宋" w:eastAsia="仿宋_GB2312" w:cs="仿宋"/>
          <w:bCs/>
          <w:color w:val="000000"/>
          <w:sz w:val="32"/>
          <w:szCs w:val="32"/>
          <w:shd w:val="clear" w:color="auto" w:fill="FFFFFF"/>
        </w:rPr>
        <w:t>扎实推进行政许可服务效能建设，着力打造群众满意的服务窗口，</w:t>
      </w:r>
      <w:r>
        <w:rPr>
          <w:rFonts w:hint="eastAsia" w:ascii="仿宋_GB2312" w:hAnsi="仿宋" w:eastAsia="仿宋_GB2312"/>
          <w:sz w:val="32"/>
          <w:szCs w:val="32"/>
        </w:rPr>
        <w:t>有效促进了服务质量、服务效率和服务水平的提升，全面完成了年度工作任务，实现了财政预算年度目标。</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30" w:firstLineChars="196"/>
        <w:rPr>
          <w:rFonts w:ascii="仿宋_GB2312" w:hAnsi="仿宋" w:eastAsia="仿宋_GB2312"/>
          <w:b/>
          <w:sz w:val="32"/>
          <w:szCs w:val="32"/>
          <w:lang w:eastAsia="zh-CN"/>
        </w:rPr>
      </w:pPr>
      <w:r>
        <w:rPr>
          <w:rFonts w:hint="eastAsia" w:ascii="仿宋_GB2312" w:hAnsi="仿宋" w:eastAsia="仿宋_GB2312"/>
          <w:b/>
          <w:sz w:val="32"/>
          <w:szCs w:val="32"/>
          <w:lang w:eastAsia="zh-CN"/>
        </w:rPr>
        <w:t>（二）绩效目标及其设立依据和调整情况</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797" w:firstLineChars="248"/>
        <w:rPr>
          <w:rFonts w:ascii="仿宋_GB2312" w:hAnsi="仿宋" w:eastAsia="仿宋_GB2312"/>
          <w:b/>
          <w:sz w:val="32"/>
          <w:szCs w:val="32"/>
          <w:lang w:eastAsia="zh-CN"/>
        </w:rPr>
      </w:pPr>
      <w:r>
        <w:rPr>
          <w:rFonts w:hint="eastAsia" w:ascii="仿宋_GB2312" w:hAnsi="仿宋" w:eastAsia="仿宋_GB2312"/>
          <w:b/>
          <w:sz w:val="32"/>
          <w:szCs w:val="32"/>
          <w:lang w:eastAsia="zh-CN"/>
        </w:rPr>
        <w:t>1、绩效目标</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（1）</w:t>
      </w:r>
      <w:r>
        <w:rPr>
          <w:rFonts w:hint="eastAsia" w:ascii="仿宋_GB2312" w:hAnsi="仿宋" w:eastAsia="仿宋_GB2312"/>
          <w:b/>
          <w:sz w:val="32"/>
          <w:szCs w:val="32"/>
          <w:lang w:eastAsia="zh-CN"/>
        </w:rPr>
        <w:t>为群众提供优质高效服务。</w:t>
      </w:r>
      <w:r>
        <w:rPr>
          <w:rFonts w:hint="eastAsia" w:ascii="仿宋_GB2312" w:hAnsi="仿宋" w:eastAsia="仿宋_GB2312"/>
          <w:color w:val="000000"/>
          <w:sz w:val="32"/>
          <w:szCs w:val="32"/>
          <w:lang w:eastAsia="zh-CN"/>
        </w:rPr>
        <w:t>保障借调工作人员工资津贴按时足额发放，以确保窗口办事人员落实，工作正常开展，更好的服务企业和办事群众。</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（2）</w:t>
      </w:r>
      <w:r>
        <w:rPr>
          <w:rFonts w:hint="eastAsia" w:ascii="仿宋_GB2312" w:hAnsi="仿宋" w:eastAsia="仿宋_GB2312"/>
          <w:b/>
          <w:color w:val="000000"/>
          <w:sz w:val="32"/>
          <w:szCs w:val="32"/>
          <w:lang w:eastAsia="zh-CN"/>
        </w:rPr>
        <w:t>为群众提供舒适的办事环境。</w:t>
      </w:r>
      <w:r>
        <w:rPr>
          <w:rFonts w:hint="eastAsia" w:ascii="仿宋_GB2312" w:hAnsi="仿宋" w:eastAsia="仿宋_GB2312"/>
          <w:color w:val="000000"/>
          <w:sz w:val="32"/>
          <w:szCs w:val="32"/>
          <w:lang w:eastAsia="zh-CN"/>
        </w:rPr>
        <w:t>进一步完善办公设施，美化工作环境，为群众办事创造舒适优美的办事环境。</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797" w:firstLineChars="248"/>
        <w:rPr>
          <w:rFonts w:ascii="仿宋_GB2312" w:hAnsi="仿宋" w:eastAsia="仿宋_GB2312"/>
          <w:b/>
          <w:sz w:val="32"/>
          <w:szCs w:val="32"/>
          <w:lang w:eastAsia="zh-CN"/>
        </w:rPr>
      </w:pPr>
      <w:r>
        <w:rPr>
          <w:rFonts w:hint="eastAsia" w:ascii="仿宋_GB2312" w:hAnsi="仿宋" w:eastAsia="仿宋_GB2312"/>
          <w:b/>
          <w:sz w:val="32"/>
          <w:szCs w:val="32"/>
          <w:lang w:eastAsia="zh-CN"/>
        </w:rPr>
        <w:t>2、设立依据</w:t>
      </w:r>
    </w:p>
    <w:p>
      <w:pPr>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（1）《行政许可法》第58条。</w:t>
      </w:r>
    </w:p>
    <w:p>
      <w:pPr>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（2）自治区编办《关于自治区建设厅办公室加挂行政许可服务中心牌子的批复》。</w:t>
      </w:r>
    </w:p>
    <w:p>
      <w:pPr>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（3）中办国办印发《关于深化政务公开加强政务服务的意见》。</w:t>
      </w:r>
    </w:p>
    <w:p>
      <w:pPr>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（4）国办《关于深入推进行政审批制度改革意见的通知》。</w:t>
      </w:r>
    </w:p>
    <w:p>
      <w:pPr>
        <w:ind w:firstLine="640" w:firstLineChars="200"/>
        <w:rPr>
          <w:rFonts w:ascii="仿宋_GB2312" w:hAnsi="仿宋" w:eastAsia="仿宋_GB2312" w:cs="Arial"/>
          <w:sz w:val="32"/>
          <w:szCs w:val="32"/>
        </w:rPr>
      </w:pPr>
      <w:r>
        <w:rPr>
          <w:rFonts w:hint="eastAsia" w:ascii="仿宋_GB2312" w:hAnsi="仿宋" w:eastAsia="仿宋_GB2312"/>
          <w:color w:val="000000"/>
          <w:sz w:val="32"/>
          <w:szCs w:val="32"/>
        </w:rPr>
        <w:t>（5）自治区住建厅《关于提高行政效能规范行政许可与备案的决定》。</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30" w:firstLineChars="196"/>
        <w:rPr>
          <w:rFonts w:ascii="仿宋_GB2312" w:hAnsi="仿宋" w:eastAsia="仿宋_GB2312"/>
          <w:b/>
          <w:sz w:val="32"/>
          <w:szCs w:val="32"/>
          <w:lang w:eastAsia="zh-CN"/>
        </w:rPr>
      </w:pPr>
      <w:r>
        <w:rPr>
          <w:rFonts w:hint="eastAsia" w:ascii="仿宋_GB2312" w:hAnsi="仿宋" w:eastAsia="仿宋_GB2312"/>
          <w:b/>
          <w:sz w:val="32"/>
          <w:szCs w:val="32"/>
          <w:lang w:eastAsia="zh-CN"/>
        </w:rPr>
        <w:t>（三）预算年度内目标完成情况</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803" w:firstLineChars="250"/>
        <w:rPr>
          <w:rFonts w:ascii="仿宋_GB2312" w:hAnsi="仿宋" w:eastAsia="仿宋_GB2312"/>
          <w:b/>
          <w:sz w:val="32"/>
          <w:szCs w:val="32"/>
          <w:lang w:eastAsia="zh-CN"/>
        </w:rPr>
      </w:pPr>
      <w:r>
        <w:rPr>
          <w:rFonts w:hint="eastAsia" w:ascii="仿宋_GB2312" w:hAnsi="仿宋" w:eastAsia="仿宋_GB2312"/>
          <w:b/>
          <w:sz w:val="32"/>
          <w:szCs w:val="32"/>
          <w:lang w:eastAsia="zh-CN"/>
        </w:rPr>
        <w:t>1、工作进展</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320" w:firstLineChars="100"/>
        <w:rPr>
          <w:rFonts w:ascii="仿宋_GB2312" w:hAnsi="仿宋" w:eastAsia="仿宋_GB2312"/>
          <w:sz w:val="32"/>
          <w:szCs w:val="32"/>
          <w:lang w:eastAsia="zh-CN"/>
        </w:rPr>
      </w:pPr>
      <w:r>
        <w:rPr>
          <w:rFonts w:hint="eastAsia" w:ascii="仿宋_GB2312" w:hAnsi="仿宋" w:eastAsia="仿宋_GB2312"/>
          <w:sz w:val="32"/>
          <w:szCs w:val="32"/>
          <w:lang w:eastAsia="zh-CN"/>
        </w:rPr>
        <w:t>根据工作实际情况，上述2项工作目标均已完成落实。</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803" w:firstLineChars="250"/>
        <w:rPr>
          <w:rFonts w:ascii="仿宋_GB2312" w:hAnsi="仿宋" w:eastAsia="仿宋_GB2312"/>
          <w:b/>
          <w:sz w:val="32"/>
          <w:szCs w:val="32"/>
          <w:lang w:eastAsia="zh-CN"/>
        </w:rPr>
      </w:pPr>
      <w:r>
        <w:rPr>
          <w:rFonts w:hint="eastAsia" w:ascii="仿宋_GB2312" w:hAnsi="仿宋" w:eastAsia="仿宋_GB2312"/>
          <w:b/>
          <w:sz w:val="32"/>
          <w:szCs w:val="32"/>
          <w:lang w:eastAsia="zh-CN"/>
        </w:rPr>
        <w:t>2、主要工作</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82" w:firstLineChars="150"/>
        <w:rPr>
          <w:rFonts w:ascii="仿宋_GB2312" w:hAnsi="仿宋" w:eastAsia="仿宋_GB2312"/>
          <w:sz w:val="32"/>
          <w:szCs w:val="32"/>
          <w:lang w:eastAsia="zh-CN"/>
        </w:rPr>
      </w:pPr>
      <w:r>
        <w:rPr>
          <w:rFonts w:hint="eastAsia" w:ascii="仿宋_GB2312" w:hAnsi="仿宋" w:eastAsia="仿宋_GB2312"/>
          <w:b/>
          <w:sz w:val="32"/>
          <w:szCs w:val="32"/>
          <w:lang w:eastAsia="zh-CN"/>
        </w:rPr>
        <w:t>（1）为群众提供了优质高效服务。</w:t>
      </w:r>
      <w:r>
        <w:rPr>
          <w:rFonts w:hint="eastAsia" w:ascii="仿宋_GB2312" w:hAnsi="仿宋" w:eastAsia="仿宋_GB2312"/>
          <w:sz w:val="32"/>
          <w:szCs w:val="32"/>
          <w:lang w:eastAsia="zh-CN"/>
        </w:rPr>
        <w:t>年内在人员极度缺少的情况下，通过借调聘请工作人员，确保了窗口各项工作正常开展。</w:t>
      </w:r>
      <w:r>
        <w:rPr>
          <w:rFonts w:hint="eastAsia" w:ascii="仿宋_GB2312" w:hAnsi="仿宋" w:eastAsia="仿宋_GB2312"/>
          <w:sz w:val="32"/>
          <w:szCs w:val="32"/>
          <w:lang w:val="en-US" w:eastAsia="zh-CN"/>
        </w:rPr>
        <w:t>2015年，受理行政许可申请事项20489件，办结17501件；办结率86.1%，</w:t>
      </w:r>
      <w:r>
        <w:rPr>
          <w:rFonts w:hint="eastAsia" w:ascii="仿宋_GB2312" w:hAnsi="仿宋" w:eastAsia="仿宋_GB2312"/>
          <w:sz w:val="32"/>
          <w:szCs w:val="32"/>
          <w:lang w:eastAsia="zh-CN"/>
        </w:rPr>
        <w:t>比上年同期提高了</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个百分点；接受各类咨询</w:t>
      </w:r>
      <w:r>
        <w:rPr>
          <w:rFonts w:hint="eastAsia" w:ascii="仿宋_GB2312" w:hAnsi="仿宋" w:eastAsia="仿宋_GB2312"/>
          <w:sz w:val="32"/>
          <w:szCs w:val="32"/>
          <w:lang w:val="en-US" w:eastAsia="zh-CN"/>
        </w:rPr>
        <w:t>2.1万人</w:t>
      </w:r>
      <w:r>
        <w:rPr>
          <w:rFonts w:hint="eastAsia" w:ascii="仿宋_GB2312" w:hAnsi="仿宋" w:eastAsia="仿宋_GB2312"/>
          <w:sz w:val="32"/>
          <w:szCs w:val="32"/>
          <w:lang w:eastAsia="zh-CN"/>
        </w:rPr>
        <w:t>次。其中：受理企业资质类行政许可事项</w:t>
      </w:r>
      <w:r>
        <w:rPr>
          <w:rFonts w:hint="eastAsia" w:ascii="仿宋_GB2312" w:hAnsi="仿宋" w:eastAsia="仿宋_GB2312"/>
          <w:sz w:val="32"/>
          <w:szCs w:val="32"/>
          <w:lang w:val="en-US" w:eastAsia="zh-CN"/>
        </w:rPr>
        <w:t>2366</w:t>
      </w:r>
      <w:r>
        <w:rPr>
          <w:rFonts w:hint="eastAsia" w:ascii="仿宋_GB2312" w:hAnsi="仿宋" w:eastAsia="仿宋_GB2312"/>
          <w:sz w:val="32"/>
          <w:szCs w:val="32"/>
          <w:lang w:eastAsia="zh-CN"/>
        </w:rPr>
        <w:t>件，比上年同期增加</w:t>
      </w:r>
      <w:r>
        <w:rPr>
          <w:rFonts w:hint="eastAsia" w:ascii="仿宋_GB2312" w:hAnsi="仿宋" w:eastAsia="仿宋_GB2312"/>
          <w:sz w:val="32"/>
          <w:szCs w:val="32"/>
          <w:lang w:val="en-US" w:eastAsia="zh-CN"/>
        </w:rPr>
        <w:t>189</w:t>
      </w:r>
      <w:r>
        <w:rPr>
          <w:rFonts w:hint="eastAsia" w:ascii="仿宋_GB2312" w:hAnsi="仿宋" w:eastAsia="仿宋_GB2312"/>
          <w:sz w:val="32"/>
          <w:szCs w:val="32"/>
          <w:lang w:eastAsia="zh-CN"/>
        </w:rPr>
        <w:t>件；受理个人执业资格注册类</w:t>
      </w:r>
      <w:r>
        <w:rPr>
          <w:rFonts w:hint="eastAsia" w:ascii="仿宋_GB2312" w:hAnsi="仿宋" w:eastAsia="仿宋_GB2312"/>
          <w:sz w:val="32"/>
          <w:szCs w:val="32"/>
          <w:lang w:val="en-US" w:eastAsia="zh-CN"/>
        </w:rPr>
        <w:t>18123</w:t>
      </w:r>
      <w:r>
        <w:rPr>
          <w:rFonts w:hint="eastAsia" w:ascii="仿宋_GB2312" w:hAnsi="仿宋" w:eastAsia="仿宋_GB2312"/>
          <w:sz w:val="32"/>
          <w:szCs w:val="32"/>
          <w:lang w:eastAsia="zh-CN"/>
        </w:rPr>
        <w:t>件，比上年同期增加</w:t>
      </w:r>
      <w:r>
        <w:rPr>
          <w:rFonts w:hint="eastAsia" w:ascii="仿宋_GB2312" w:hAnsi="仿宋" w:eastAsia="仿宋_GB2312"/>
          <w:sz w:val="32"/>
          <w:szCs w:val="32"/>
          <w:lang w:val="en-US" w:eastAsia="zh-CN"/>
        </w:rPr>
        <w:t>1788</w:t>
      </w:r>
      <w:r>
        <w:rPr>
          <w:rFonts w:hint="eastAsia" w:ascii="仿宋_GB2312" w:hAnsi="仿宋" w:eastAsia="仿宋_GB2312"/>
          <w:sz w:val="32"/>
          <w:szCs w:val="32"/>
          <w:lang w:eastAsia="zh-CN"/>
        </w:rPr>
        <w:t>件。</w:t>
      </w:r>
      <w:r>
        <w:rPr>
          <w:rFonts w:hint="eastAsia" w:ascii="仿宋_GB2312" w:hAnsi="仿宋" w:eastAsia="仿宋_GB2312"/>
          <w:sz w:val="32"/>
          <w:szCs w:val="32"/>
          <w:lang w:val="en-US" w:eastAsia="zh-CN"/>
        </w:rPr>
        <w:t>2015年，各类资助</w:t>
      </w:r>
      <w:r>
        <w:rPr>
          <w:rFonts w:hint="eastAsia" w:ascii="仿宋_GB2312" w:hAnsi="仿宋" w:eastAsia="仿宋_GB2312"/>
          <w:sz w:val="32"/>
          <w:szCs w:val="32"/>
          <w:lang w:eastAsia="zh-CN"/>
        </w:rPr>
        <w:t>平均每件所用日历天数为</w:t>
      </w:r>
      <w:r>
        <w:rPr>
          <w:rFonts w:hint="eastAsia" w:ascii="仿宋_GB2312" w:hAnsi="仿宋" w:eastAsia="仿宋_GB2312"/>
          <w:sz w:val="32"/>
          <w:szCs w:val="32"/>
          <w:lang w:val="en-US" w:eastAsia="zh-CN"/>
        </w:rPr>
        <w:t>18.4</w:t>
      </w:r>
      <w:r>
        <w:rPr>
          <w:rFonts w:hint="eastAsia" w:ascii="仿宋_GB2312" w:hAnsi="仿宋" w:eastAsia="仿宋_GB2312"/>
          <w:sz w:val="32"/>
          <w:szCs w:val="32"/>
          <w:lang w:eastAsia="zh-CN"/>
        </w:rPr>
        <w:t>天，平均每件比上年同期减少了</w:t>
      </w:r>
      <w:r>
        <w:rPr>
          <w:rFonts w:hint="eastAsia" w:ascii="仿宋_GB2312" w:hAnsi="仿宋" w:eastAsia="仿宋_GB2312"/>
          <w:sz w:val="32"/>
          <w:szCs w:val="32"/>
          <w:lang w:val="en-US" w:eastAsia="zh-CN"/>
        </w:rPr>
        <w:t>2.6</w:t>
      </w:r>
      <w:r>
        <w:rPr>
          <w:rFonts w:hint="eastAsia" w:ascii="仿宋_GB2312" w:hAnsi="仿宋" w:eastAsia="仿宋_GB2312"/>
          <w:sz w:val="32"/>
          <w:szCs w:val="32"/>
          <w:lang w:eastAsia="zh-CN"/>
        </w:rPr>
        <w:t>天。经各方不懈努力，均在法定的20个工作日期限内完成，提速增效工作取得明显成效。</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320" w:firstLineChars="100"/>
        <w:rPr>
          <w:rFonts w:ascii="仿宋_GB2312" w:hAnsi="仿宋" w:eastAsia="仿宋_GB2312" w:cs="Arial"/>
          <w:color w:val="000000"/>
          <w:sz w:val="32"/>
          <w:szCs w:val="32"/>
          <w:lang w:val="en-US" w:eastAsia="zh-CN"/>
        </w:rPr>
      </w:pPr>
      <w:r>
        <w:rPr>
          <w:rFonts w:hint="eastAsia" w:ascii="仿宋_GB2312" w:hAnsi="仿宋" w:eastAsia="仿宋_GB2312"/>
          <w:sz w:val="32"/>
          <w:szCs w:val="32"/>
          <w:lang w:eastAsia="zh-CN"/>
        </w:rPr>
        <w:t>（2）为群众提供舒适的办事环境。</w:t>
      </w:r>
      <w:r>
        <w:rPr>
          <w:rFonts w:hint="eastAsia" w:ascii="仿宋_GB2312" w:hAnsi="仿宋" w:eastAsia="仿宋_GB2312" w:cs="Arial"/>
          <w:color w:val="000000"/>
          <w:sz w:val="32"/>
          <w:szCs w:val="32"/>
          <w:lang w:val="en-US" w:eastAsia="zh-CN"/>
        </w:rPr>
        <w:t>为进一步提高服务质量，为办事群众提供良好、优质、正规的服务环境，年内大厅安装了智能排队系统，购置了座椅等部分办公设施和服务设施，订做了证章放置柜，购买了部分盆栽花，在规范办公秩序的同时改善了大厅的氛围，为办事群众营造了舒适的办事环境。</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79" w:firstLineChars="149"/>
        <w:rPr>
          <w:rFonts w:ascii="仿宋_GB2312" w:hAnsi="仿宋" w:eastAsia="仿宋_GB2312"/>
          <w:b/>
          <w:sz w:val="32"/>
          <w:szCs w:val="32"/>
          <w:lang w:eastAsia="zh-CN"/>
        </w:rPr>
      </w:pPr>
      <w:r>
        <w:rPr>
          <w:rFonts w:hint="eastAsia" w:ascii="仿宋_GB2312" w:hAnsi="仿宋" w:eastAsia="仿宋_GB2312"/>
          <w:b/>
          <w:sz w:val="32"/>
          <w:szCs w:val="32"/>
          <w:lang w:eastAsia="zh-CN"/>
        </w:rPr>
        <w:t>(四)评价结论</w:t>
      </w:r>
    </w:p>
    <w:p>
      <w:pPr>
        <w:ind w:firstLine="645"/>
        <w:rPr>
          <w:rFonts w:ascii="仿宋_GB2312" w:hAnsi="仿宋" w:eastAsia="仿宋_GB2312"/>
          <w:sz w:val="32"/>
          <w:szCs w:val="32"/>
        </w:rPr>
      </w:pPr>
      <w:r>
        <w:rPr>
          <w:rFonts w:hint="eastAsia" w:ascii="仿宋_GB2312" w:hAnsi="仿宋" w:eastAsia="仿宋_GB2312"/>
          <w:sz w:val="32"/>
          <w:szCs w:val="32"/>
        </w:rPr>
        <w:t>行政许可办2015年度工作目标顺利完成，并达到预期效果。</w:t>
      </w:r>
    </w:p>
    <w:p>
      <w:pPr>
        <w:rPr>
          <w:rFonts w:ascii="仿宋_GB2312" w:eastAsia="仿宋_GB2312"/>
          <w:b/>
          <w:sz w:val="32"/>
          <w:szCs w:val="32"/>
        </w:rPr>
      </w:pPr>
      <w:r>
        <w:rPr>
          <w:rFonts w:hint="eastAsia" w:ascii="仿宋_GB2312" w:eastAsia="仿宋_GB2312"/>
          <w:b/>
          <w:sz w:val="32"/>
          <w:szCs w:val="32"/>
        </w:rPr>
        <w:t xml:space="preserve">   3、非税工作经费</w:t>
      </w:r>
    </w:p>
    <w:p>
      <w:pPr>
        <w:ind w:firstLine="640" w:firstLineChars="200"/>
        <w:rPr>
          <w:rFonts w:ascii="仿宋_GB2312" w:eastAsia="仿宋_GB2312"/>
          <w:sz w:val="32"/>
          <w:szCs w:val="32"/>
        </w:rPr>
      </w:pPr>
      <w:r>
        <w:rPr>
          <w:rFonts w:hint="eastAsia" w:ascii="仿宋_GB2312" w:eastAsia="仿宋_GB2312"/>
          <w:sz w:val="32"/>
          <w:szCs w:val="32"/>
        </w:rPr>
        <w:t>为了更好的完成我厅2015年项目经费支出计划，现将非税收入成本性支出经费50万元使用情况报告如下：</w:t>
      </w:r>
    </w:p>
    <w:p>
      <w:pPr>
        <w:ind w:firstLine="321" w:firstLineChars="100"/>
        <w:rPr>
          <w:rFonts w:ascii="仿宋_GB2312" w:eastAsia="仿宋_GB2312"/>
          <w:b/>
          <w:sz w:val="32"/>
          <w:szCs w:val="32"/>
        </w:rPr>
      </w:pPr>
      <w:r>
        <w:rPr>
          <w:rFonts w:hint="eastAsia" w:ascii="仿宋_GB2312" w:eastAsia="仿宋_GB2312"/>
          <w:b/>
          <w:sz w:val="32"/>
          <w:szCs w:val="32"/>
        </w:rPr>
        <w:t>（一）基本情况</w:t>
      </w:r>
    </w:p>
    <w:p>
      <w:pPr>
        <w:ind w:firstLine="576" w:firstLineChars="180"/>
        <w:rPr>
          <w:rFonts w:ascii="仿宋_GB2312" w:eastAsia="仿宋_GB2312"/>
          <w:sz w:val="32"/>
          <w:szCs w:val="32"/>
        </w:rPr>
      </w:pPr>
      <w:r>
        <w:rPr>
          <w:rFonts w:hint="eastAsia" w:ascii="仿宋_GB2312" w:eastAsia="仿宋_GB2312"/>
          <w:sz w:val="32"/>
          <w:szCs w:val="32"/>
        </w:rPr>
        <w:t>2015年我厅共缴入财政专户非税收入资金元40.45万元（商品房合同工本费、资产处置收入元）。</w:t>
      </w:r>
    </w:p>
    <w:p>
      <w:pPr>
        <w:ind w:firstLine="321" w:firstLineChars="100"/>
        <w:rPr>
          <w:rFonts w:ascii="仿宋_GB2312" w:eastAsia="仿宋_GB2312"/>
          <w:b/>
          <w:sz w:val="32"/>
          <w:szCs w:val="32"/>
        </w:rPr>
      </w:pPr>
      <w:r>
        <w:rPr>
          <w:rFonts w:hint="eastAsia" w:ascii="仿宋_GB2312" w:eastAsia="仿宋_GB2312"/>
          <w:b/>
          <w:sz w:val="32"/>
          <w:szCs w:val="32"/>
        </w:rPr>
        <w:t>（二）资金的分配与管理</w:t>
      </w:r>
    </w:p>
    <w:p>
      <w:pPr>
        <w:ind w:firstLine="645"/>
        <w:rPr>
          <w:rFonts w:ascii="仿宋_GB2312" w:eastAsia="仿宋_GB2312"/>
          <w:sz w:val="32"/>
          <w:szCs w:val="32"/>
        </w:rPr>
      </w:pPr>
      <w:r>
        <w:rPr>
          <w:rFonts w:hint="eastAsia" w:ascii="仿宋_GB2312" w:eastAsia="仿宋_GB2312"/>
          <w:sz w:val="32"/>
          <w:szCs w:val="32"/>
        </w:rPr>
        <w:t>1、坚持“量入为出，量力而行，收支平衡”的原则。预算收入的安排要合法合规，预算支出的安排要统筹兼顾。</w:t>
      </w:r>
    </w:p>
    <w:p>
      <w:pPr>
        <w:ind w:firstLine="645"/>
        <w:rPr>
          <w:rFonts w:ascii="仿宋_GB2312" w:eastAsia="仿宋_GB2312"/>
          <w:sz w:val="32"/>
          <w:szCs w:val="32"/>
        </w:rPr>
      </w:pPr>
      <w:r>
        <w:rPr>
          <w:rFonts w:hint="eastAsia" w:ascii="仿宋_GB2312" w:eastAsia="仿宋_GB2312"/>
          <w:sz w:val="32"/>
          <w:szCs w:val="32"/>
        </w:rPr>
        <w:t>2、坚持综合预算的原则。对单位的各项财政性资金和其他收入，实行统一管理，统一编制综合预算。</w:t>
      </w:r>
    </w:p>
    <w:p>
      <w:pPr>
        <w:ind w:firstLine="645"/>
        <w:rPr>
          <w:rFonts w:ascii="仿宋_GB2312" w:eastAsia="仿宋_GB2312"/>
          <w:sz w:val="32"/>
          <w:szCs w:val="32"/>
        </w:rPr>
      </w:pPr>
      <w:r>
        <w:rPr>
          <w:rFonts w:hint="eastAsia" w:ascii="仿宋_GB2312" w:eastAsia="仿宋_GB2312"/>
          <w:sz w:val="32"/>
          <w:szCs w:val="32"/>
        </w:rPr>
        <w:t>3、继续调整和优化支出结构。在确保自治区重点支出的基础上，从严控制一般性支出，不断提高资金使用效益。</w:t>
      </w:r>
    </w:p>
    <w:p>
      <w:pPr>
        <w:ind w:firstLine="645"/>
        <w:rPr>
          <w:rFonts w:ascii="仿宋_GB2312" w:eastAsia="仿宋_GB2312"/>
          <w:sz w:val="32"/>
          <w:szCs w:val="32"/>
        </w:rPr>
      </w:pPr>
      <w:r>
        <w:rPr>
          <w:rFonts w:hint="eastAsia" w:ascii="仿宋_GB2312" w:eastAsia="仿宋_GB2312"/>
          <w:sz w:val="32"/>
          <w:szCs w:val="32"/>
        </w:rPr>
        <w:t>4、公开、透明的原则。对单位的基本支出，通过完善定员定额体系，实现预算安排的标准化、程序化；对一些特定的项目支出管理，通过建立项目库，进行科学论证，结合当年财力状况，优先安排急需、可行的项目，减少预算安排的随意性。</w:t>
      </w:r>
    </w:p>
    <w:p>
      <w:pPr>
        <w:ind w:firstLine="645"/>
        <w:rPr>
          <w:rFonts w:ascii="仿宋_GB2312" w:eastAsia="仿宋_GB2312"/>
          <w:sz w:val="32"/>
          <w:szCs w:val="32"/>
        </w:rPr>
      </w:pPr>
    </w:p>
    <w:p>
      <w:pPr>
        <w:ind w:firstLine="643" w:firstLineChars="200"/>
        <w:rPr>
          <w:rFonts w:ascii="仿宋_GB2312" w:eastAsia="仿宋_GB2312"/>
          <w:b/>
          <w:sz w:val="32"/>
          <w:szCs w:val="32"/>
        </w:rPr>
      </w:pPr>
      <w:r>
        <w:rPr>
          <w:rFonts w:hint="eastAsia" w:ascii="仿宋_GB2312" w:eastAsia="仿宋_GB2312"/>
          <w:b/>
          <w:sz w:val="32"/>
          <w:szCs w:val="32"/>
        </w:rPr>
        <w:t>二、工程建设地方标准编制与监管经费专项资金绩效评价报告</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为了做好工程建设标准规范工作，自治区财政拨付98万元专项经费，对照2015年度工作计划落实和年初项目预期绩效目标申报情况，开展了工作绩效评价工作。现将自评情况报告如下：</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（一）基本情况</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我厅标准定额处承担自治区工程建设地方标准编制及实施指导监督等职能，工程建设地方标准编制具体工作委托厅属事业单位——自治区建设标准服务中心承担，其主要职责是：按照国家、自治区有关法律法规和政策，接受授权或委托具体承担自治区建设标准和标准设计的编制和推广应用等工作，并提供相关技术咨询服务。建设标准服务中心承担着自治区工程建设地方标准和标准设计组织立项、计划报请、技术编审、报请发布、印刷实施等工作。属自收自支事业单位。</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2015年，建设标准服务中心紧紧围绕民生建设、推动我区建设资源节约型、环境友好型社会，以引导低碳生态规划和绿色建筑的发展，改善城乡居民环境，提高工程建设水平，保证工程质量为主线，开展了《城市设计技术规程》、《硬质酚醛泡沫板薄抹灰外墙外保温工程技术规程》、《建设工程合同备案管理规范》《建设工程文件归档技术规程》《建设工程档案编制技术规程》《地下水地源热泵系统设计图集》《防火门、窗及卷帘》等7项标准和标准设计的编制工作，并完成了《严寒C区居住建筑节能设计标准》、《民用建筑电气防火设计规范》、《硬质酚醛泡沫板薄抹灰外墙外保温工程技术规程》3本标准的宣贯培训工作。</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这些标准及标准设计为自治区工程建设标准，编审完成后经自治区住房和城乡建设厅批准发布，报建设部备案，在全疆范围内推广使用。因自治区工程建设地方标准的编制过程，需进行前期调研、大量的技术论证、标准内容编审、印刷发行等工作，均需资金费用投入，完成这些项目编制完成预计需要资金约300万元。由于建设标准服务中心属自收自支的事业单位，没有标准编制经费来源渠道，2015年厅拨付38万元资金，主要用于标准的编制工作，如：专家审查费、标准编制费、出版印刷费等。</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（二）绩效目标及其设立依据</w:t>
      </w:r>
    </w:p>
    <w:p>
      <w:pPr>
        <w:spacing w:line="560" w:lineRule="exact"/>
        <w:ind w:firstLine="800" w:firstLineChars="25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1、绩效目标：为适应加快转变经济发展方式的需要，贯彻落实国家节能减排、资源节约利用、生态环境保护等要求，保障工程质量安全，促进工程建设领域技术进步，开展《城市设计技术规程》、《硬质酚醛泡沫板薄抹灰外墙外保温工程技术规程》等7项标准和标准设计的编制工作及宣贯培训工作，为生态文明建设、促进循环经济发展、节约和合理利用资源，提高工程质量提供技术支撑。</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2、设立依据</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《关于下达2014年第四批工程建设标准编制计划的通知》（新建标[2014]25号）</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《关于下达2015年第一批工程建设标准编制计划的通知》（新建标[2015]10号）</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《关于下达2015年第二批工程建设标准编制计划的通知》（新建标函[2015]37号）</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《关于下达&lt;地下水地源热泵系统设计图集&gt;等4项标准设计编制计划的函》（新建标函[2013]34号）</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（三）预算年度内目标完成情况</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1、工作进展</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目前《城市设计技术规程》、《硬质酚醛泡沫板薄抹灰外墙外保温工程技术规程》、《建设工程合同备案管理规范》、《地下水地源热泵系统设计图集》、《防火门、窗及卷帘》五项标准及标准设计已完成出版印刷，正式发布实施；《建设工程档案编制技术规程》已完成审定工作，正在报批；《建设工程文件归档技术规程》已立项，现正在技术编审阶段。</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2、主要工作</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城市设计技术规程》：2015年3月份开始开展编制工作，经历了立项审查、二次技术审查、网上征求意见、审定等编制程序，并在编制期间对我区城市设计做的好的城市进行了大量调研，于2015年8月4日正式发布实施。</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硬质酚醛泡沫板薄抹灰外墙外保温工程技术规程》是2014年7月启动编制，期间建设标准服务中心组织编制和审查专家去厂家进行调研，并严格按照标准编制管理办法经过立项审查、二次技术审查、网上征求意见、审定等编制程序完成标准的审查工作，于2015年3月10日正式发布。</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《建设工程合同备案管理规范》也是2013年年底启动编制，经过多次调研，反复征求相关单位意见。严格按照标准编织程序编制完成，并于2015年11月25正式发布。</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地下水地源热泵系统设计图集》和《防火门、窗及卷帘》两本图集均是2013年正式启动，期间因等待国家标准的正式发布等原因，历经两年正式完成，这两本图集也是严格按照自治区标准编织程序经过三次技术审查审定编制完成，分别于2015年5月5日和2015年10月20日发布。</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《建设工程档案编制技术规程》也是2015年8月正式启动，严格按照标准编制管理办法经过立项审查、二次技术审查、网上征求意见、审定等编制程序完成标准的审查工作，现正在报标定处批准发布。</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《建设工程文件归档技术规程》2015年8月正式启动，现已完成立项审查工作，正在进行初稿编制。</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2015年年初完成了《严寒(C)区居住建筑节能设计标准》的宣贯培训，培训设计人员312人。并在新疆日报进行了报道。</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2015年5月初完成了《硬质酚醛泡沫板薄抹灰外墙外保温工程技术规程》的宣贯培训，培训设计人员206人。</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2015年6月19日完成了《民用建筑电气防火设计规程》宣贯培训，培训设计人员332人。并在新疆日报、新疆经济报、乌鲁木齐晚报、天山网上进行了报道。</w:t>
      </w:r>
    </w:p>
    <w:p>
      <w:pPr>
        <w:spacing w:line="560" w:lineRule="exact"/>
        <w:ind w:firstLine="480" w:firstLineChars="15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（四）评价结论</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这些标准及标准设计的发布实施和宣贯培训，将充分发挥工程建设标准的引导和约束作用，为我区更好地开展绿色建筑节能，省地环保型建筑工作起到了重要的技术保障作用，同时也为我区绿色建筑节能工作提供了技术政策支持，规范设计、施工、建筑材料在建筑领域中的应用，保障自治区建设工程质量，节约和合理利用资源。从而进一步提高全社会对工程标准化工作的认知度，提升全行业贯彻执行工程建设标准的能力和水平。</w:t>
      </w:r>
    </w:p>
    <w:p>
      <w:pPr>
        <w:spacing w:line="560" w:lineRule="exact"/>
        <w:ind w:firstLine="640" w:firstLineChars="200"/>
        <w:rPr>
          <w:rFonts w:ascii="仿宋_GB2312" w:hAnsi="仿宋" w:eastAsia="仿宋_GB2312" w:cs="宋体"/>
          <w:color w:val="000000"/>
          <w:kern w:val="0"/>
          <w:sz w:val="32"/>
          <w:szCs w:val="32"/>
        </w:rPr>
      </w:pPr>
    </w:p>
    <w:p>
      <w:pPr>
        <w:ind w:firstLine="643" w:firstLineChars="200"/>
        <w:rPr>
          <w:rFonts w:ascii="仿宋_GB2312" w:eastAsia="仿宋_GB2312"/>
          <w:b/>
          <w:sz w:val="32"/>
          <w:szCs w:val="32"/>
        </w:rPr>
      </w:pPr>
      <w:r>
        <w:rPr>
          <w:rFonts w:hint="eastAsia" w:ascii="仿宋_GB2312" w:eastAsia="仿宋_GB2312"/>
          <w:b/>
          <w:sz w:val="32"/>
          <w:szCs w:val="32"/>
        </w:rPr>
        <w:t>三、建筑领域节能减排专项工作建设及可再生能源建筑应用课题研究资金绩效评价报告</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Arial" w:eastAsia="仿宋_GB2312"/>
          <w:sz w:val="32"/>
          <w:szCs w:val="32"/>
        </w:rPr>
        <w:t>2015年财政拨付专项资金28.5万元，</w:t>
      </w:r>
      <w:r>
        <w:rPr>
          <w:rFonts w:hint="eastAsia" w:ascii="仿宋_GB2312" w:hAnsi="仿宋" w:eastAsia="仿宋_GB2312" w:cs="宋体"/>
          <w:color w:val="000000"/>
          <w:kern w:val="0"/>
          <w:sz w:val="32"/>
          <w:szCs w:val="32"/>
        </w:rPr>
        <w:t>对照2015年度工作计划落实和年初项目预期绩效目标申报情况，对</w:t>
      </w:r>
      <w:r>
        <w:rPr>
          <w:rFonts w:hint="eastAsia" w:ascii="仿宋_GB2312" w:eastAsia="仿宋_GB2312"/>
          <w:sz w:val="32"/>
          <w:szCs w:val="32"/>
        </w:rPr>
        <w:t>建筑领域节能减排专项工作建设及可再生能源建筑应用课题研究</w:t>
      </w:r>
      <w:r>
        <w:rPr>
          <w:rFonts w:hint="eastAsia" w:ascii="仿宋_GB2312" w:hAnsi="仿宋" w:eastAsia="仿宋_GB2312" w:cs="宋体"/>
          <w:color w:val="000000"/>
          <w:kern w:val="0"/>
          <w:sz w:val="32"/>
          <w:szCs w:val="32"/>
        </w:rPr>
        <w:t>工作进行绩效评价，现将自评情况报告如下：</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30" w:firstLineChars="196"/>
        <w:rPr>
          <w:rFonts w:ascii="仿宋_GB2312" w:hAnsi="宋体" w:eastAsia="仿宋_GB2312"/>
          <w:b/>
          <w:sz w:val="32"/>
          <w:szCs w:val="32"/>
          <w:lang w:eastAsia="zh-CN"/>
        </w:rPr>
      </w:pPr>
      <w:r>
        <w:rPr>
          <w:rFonts w:hint="eastAsia" w:ascii="仿宋_GB2312" w:hAnsi="宋体" w:eastAsia="仿宋_GB2312"/>
          <w:b/>
          <w:sz w:val="32"/>
          <w:szCs w:val="32"/>
          <w:lang w:eastAsia="zh-CN"/>
        </w:rPr>
        <w:t>（一）基本情况</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2015年，我厅</w:t>
      </w:r>
      <w:r>
        <w:rPr>
          <w:rFonts w:hint="eastAsia" w:ascii="仿宋_GB2312" w:eastAsia="仿宋_GB2312"/>
          <w:sz w:val="32"/>
          <w:szCs w:val="32"/>
          <w:lang w:eastAsia="zh-CN"/>
        </w:rPr>
        <w:t>建筑领域节能减排专项工作建设及可再生能源建筑应用课题研究</w:t>
      </w:r>
      <w:r>
        <w:rPr>
          <w:rFonts w:hint="eastAsia" w:ascii="仿宋_GB2312" w:hAnsi="Arial" w:eastAsia="仿宋_GB2312"/>
          <w:color w:val="000000"/>
          <w:sz w:val="32"/>
          <w:szCs w:val="32"/>
          <w:lang w:eastAsia="zh-CN"/>
        </w:rPr>
        <w:t>重点工作是5项，一是开展建筑节能专项检查，以督促和指导各地建设领域节能减排达到目标要求，严格执行建筑节能标准，提高节能建筑的质量；二是通过工作调研，了解掌握各地建筑节能工作开展情况，形成调研报告，为我区制定相关政策提供一定的依据；三是通过宣传和教育培训，提高全民对建筑节能的认识，不断提高从业人员熟练运用节能标准、熟练应用节能技术的能力，从而提高建筑的节能效率和舒适度，有力促进能源的节约；四是通过完成试点工程项目的建设及试点工程的能耗测试，进行数据整理分析，完成新疆主要城市采暖居住建筑低能耗设计标准要求与技术研究报告，完成绿色建筑、低能耗住宅建筑及可再生能源示范工程总结报告及在新疆推广的总结报告；五是通过开展课题研究，逐步制定和完善自治区相关技术标准和规范，形成试点、推广和强制分层次应用技术体系，为自治区在可再生能源建筑应用发展中制定规划、建立完善管理机制、制定激励政策等提供依据，为更大范围地在技术的研究开发，提高我区建筑节能的整体技术水平，促进我区建筑节能的健康发展。同时可在我区形成一定产业化，促进新疆的经济发展。</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82" w:firstLineChars="150"/>
        <w:rPr>
          <w:rFonts w:ascii="仿宋_GB2312" w:hAnsi="宋体" w:eastAsia="仿宋_GB2312"/>
          <w:b/>
          <w:sz w:val="32"/>
          <w:szCs w:val="32"/>
          <w:lang w:eastAsia="zh-CN"/>
        </w:rPr>
      </w:pPr>
      <w:r>
        <w:rPr>
          <w:rFonts w:hint="eastAsia" w:ascii="仿宋_GB2312" w:hAnsi="宋体" w:eastAsia="仿宋_GB2312"/>
          <w:b/>
          <w:sz w:val="32"/>
          <w:szCs w:val="32"/>
          <w:lang w:eastAsia="zh-CN"/>
        </w:rPr>
        <w:t>（二）绩效目标及其设立依据和调整情况</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3" w:firstLineChars="200"/>
        <w:rPr>
          <w:rFonts w:ascii="仿宋_GB2312" w:hAnsi="宋体" w:eastAsia="仿宋_GB2312"/>
          <w:b/>
          <w:sz w:val="32"/>
          <w:szCs w:val="32"/>
          <w:lang w:eastAsia="zh-CN"/>
        </w:rPr>
      </w:pPr>
      <w:r>
        <w:rPr>
          <w:rFonts w:hint="eastAsia" w:ascii="仿宋_GB2312" w:hAnsi="宋体" w:eastAsia="仿宋_GB2312"/>
          <w:b/>
          <w:sz w:val="32"/>
          <w:szCs w:val="32"/>
          <w:lang w:eastAsia="zh-CN"/>
        </w:rPr>
        <w:t>1、绩效目标</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（1）通过专项检查，督促和指导各地建设领域节能减排达到目标要求，严格执行建筑节能标准，提高节能建筑的质量。</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（2）通过工作调研，了解掌握各地建筑节能工作开展情况，形成调研报告，为我区制定相关政策提供一定的依据。</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（3）通过宣传和教育培训，提高全民对建筑节能的认识，不断提高从业人员熟练运用节能标准、熟练应用节能技术的能力，从而提高建筑的节能效率和舒适度，有力促进能源的节约。</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4）通过完成试点工程项目的建设及试点工程的能耗测试，进行数据整理分析，完成新疆主要城市采暖居住建筑低能耗设计标准要求与技术研究报告，完成绿色建筑、低能耗住宅建筑及可再生能源示范工程总结报告及在新疆推广的总结报告。</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5）通过开展课题研究，逐步制定和完善自治区相关技术标准和规范，形成试点、推广和强制分层次应用技术体系，为自治区在可再生能源建筑应用发展中制定规划、建立完善管理机制、制定激励政策等提供依据，为更大范围地在技术的研究开发，提高我区建筑节能的整体技术水平，促进我区建筑节能的健康发展。同时可在我区形成一定产业化，促进新疆的经济发展。</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36" w:firstLineChars="198"/>
        <w:rPr>
          <w:rFonts w:ascii="仿宋_GB2312" w:hAnsi="宋体" w:eastAsia="仿宋_GB2312"/>
          <w:b/>
          <w:sz w:val="32"/>
          <w:szCs w:val="32"/>
          <w:lang w:eastAsia="zh-CN"/>
        </w:rPr>
      </w:pPr>
      <w:r>
        <w:rPr>
          <w:rFonts w:hint="eastAsia" w:ascii="仿宋_GB2312" w:hAnsi="宋体" w:eastAsia="仿宋_GB2312"/>
          <w:b/>
          <w:sz w:val="32"/>
          <w:szCs w:val="32"/>
          <w:lang w:eastAsia="zh-CN"/>
        </w:rPr>
        <w:t>2、设立依据</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（1）《民用建筑节能管理条例》（中华人民共和国国务院令第530号）</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（2）建设部关于贯彻《国务院关于加强节能工作的决定》的实施意见（建科[2006]231号）</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（3）《关于印发自治区建设领域节能减排工作实施方案的通知》（新建科[2007]5号）</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（4）建设厅《自治区民用建筑节能专项检查工作制度（试行）》（新建科[2007]2号）</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（5）《建设领域新技术应用管理规定》（建设部部令第109号）</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（6）《关于印发可再生能源建筑应用城市示范实施方案的通知》（财建 [2009]305号）</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（7）《关于印发加快推进农村地区可再生能源建筑应用实施方案的通知》（财建[2009]306号）</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olor w:val="000000"/>
          <w:sz w:val="32"/>
          <w:szCs w:val="32"/>
          <w:lang w:eastAsia="zh-CN"/>
        </w:rPr>
      </w:pPr>
      <w:r>
        <w:rPr>
          <w:rFonts w:hint="eastAsia" w:ascii="仿宋_GB2312" w:hAnsi="Arial" w:eastAsia="仿宋_GB2312"/>
          <w:color w:val="000000"/>
          <w:sz w:val="32"/>
          <w:szCs w:val="32"/>
          <w:lang w:eastAsia="zh-CN"/>
        </w:rPr>
        <w:t>（8）《财政部住建部关于进一步推进可再生能源建筑应用的通知》（财建[2011]61号）</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cs="Arial"/>
          <w:color w:val="000000"/>
          <w:sz w:val="32"/>
          <w:szCs w:val="32"/>
          <w:lang w:eastAsia="zh-CN"/>
        </w:rPr>
      </w:pPr>
      <w:r>
        <w:rPr>
          <w:rFonts w:hint="eastAsia" w:ascii="仿宋_GB2312" w:hAnsi="Arial" w:eastAsia="仿宋_GB2312"/>
          <w:color w:val="000000"/>
          <w:sz w:val="32"/>
          <w:szCs w:val="32"/>
          <w:lang w:eastAsia="zh-CN"/>
        </w:rPr>
        <w:t>（9）</w:t>
      </w:r>
      <w:r>
        <w:rPr>
          <w:rFonts w:hint="eastAsia" w:ascii="仿宋_GB2312" w:eastAsia="仿宋_GB2312" w:cs="Arial"/>
          <w:sz w:val="32"/>
          <w:szCs w:val="32"/>
          <w:lang w:eastAsia="zh-CN"/>
        </w:rPr>
        <w:t>《</w:t>
      </w:r>
      <w:r>
        <w:rPr>
          <w:rFonts w:hint="eastAsia" w:ascii="仿宋_GB2312" w:hAnsi="Arial" w:eastAsia="仿宋_GB2312" w:cs="Arial"/>
          <w:color w:val="000000"/>
          <w:sz w:val="32"/>
          <w:szCs w:val="32"/>
          <w:lang w:eastAsia="zh-CN"/>
        </w:rPr>
        <w:t>关于加快推动我国绿色建筑发展的实施意见》（财建[2012]167号）</w:t>
      </w:r>
    </w:p>
    <w:p>
      <w:pPr>
        <w:ind w:firstLine="640" w:firstLineChars="200"/>
        <w:rPr>
          <w:rFonts w:ascii="仿宋_GB2312" w:hAnsi="Arial" w:eastAsia="仿宋_GB2312" w:cs="Arial"/>
          <w:color w:val="000000"/>
          <w:sz w:val="32"/>
          <w:szCs w:val="32"/>
        </w:rPr>
      </w:pPr>
      <w:r>
        <w:rPr>
          <w:rFonts w:hint="eastAsia" w:ascii="仿宋_GB2312" w:hAnsi="Arial" w:eastAsia="仿宋_GB2312" w:cs="Arial"/>
          <w:sz w:val="32"/>
          <w:szCs w:val="32"/>
        </w:rPr>
        <w:t>（10</w:t>
      </w:r>
      <w:r>
        <w:rPr>
          <w:rFonts w:hint="eastAsia" w:ascii="仿宋_GB2312" w:eastAsia="仿宋_GB2312" w:cs="Arial"/>
          <w:sz w:val="32"/>
          <w:szCs w:val="32"/>
        </w:rPr>
        <w:t>）</w:t>
      </w:r>
      <w:r>
        <w:rPr>
          <w:rFonts w:hint="eastAsia" w:ascii="仿宋_GB2312" w:hAnsi="Arial" w:eastAsia="仿宋_GB2312" w:cs="Arial"/>
          <w:sz w:val="32"/>
          <w:szCs w:val="32"/>
        </w:rPr>
        <w:t>《</w:t>
      </w:r>
      <w:r>
        <w:rPr>
          <w:rStyle w:val="7"/>
          <w:rFonts w:hint="eastAsia" w:ascii="仿宋_GB2312" w:hAnsi="Arial" w:eastAsia="仿宋_GB2312" w:cs="Arial"/>
          <w:b w:val="0"/>
          <w:sz w:val="32"/>
          <w:szCs w:val="32"/>
        </w:rPr>
        <w:t>国务院办公厅关于转发发展改革委住房城乡建设部绿色建筑行动方案的通知》（</w:t>
      </w:r>
      <w:r>
        <w:rPr>
          <w:rFonts w:hint="eastAsia" w:ascii="仿宋_GB2312" w:hAnsi="Arial" w:eastAsia="仿宋_GB2312" w:cs="Arial"/>
          <w:sz w:val="32"/>
          <w:szCs w:val="32"/>
        </w:rPr>
        <w:t>国办发〔2013〕1号）</w:t>
      </w:r>
    </w:p>
    <w:p>
      <w:pPr>
        <w:ind w:firstLine="640" w:firstLineChars="200"/>
        <w:rPr>
          <w:rFonts w:ascii="仿宋_GB2312" w:hAnsi="Arial" w:eastAsia="仿宋_GB2312" w:cs="Arial"/>
          <w:sz w:val="32"/>
          <w:szCs w:val="32"/>
        </w:rPr>
      </w:pPr>
      <w:r>
        <w:rPr>
          <w:rFonts w:hint="eastAsia" w:ascii="仿宋_GB2312" w:hAnsi="Arial" w:eastAsia="仿宋_GB2312" w:cs="Arial"/>
          <w:sz w:val="32"/>
          <w:szCs w:val="32"/>
        </w:rPr>
        <w:t>（11）《“十二五”绿色建筑和绿色生态城区发展规划》</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30" w:firstLineChars="196"/>
        <w:rPr>
          <w:rFonts w:ascii="仿宋_GB2312" w:hAnsi="宋体" w:eastAsia="仿宋_GB2312"/>
          <w:b/>
          <w:sz w:val="32"/>
          <w:szCs w:val="32"/>
          <w:lang w:eastAsia="zh-CN"/>
        </w:rPr>
      </w:pPr>
      <w:r>
        <w:rPr>
          <w:rFonts w:hint="eastAsia" w:ascii="仿宋_GB2312" w:hAnsi="宋体" w:eastAsia="仿宋_GB2312"/>
          <w:b/>
          <w:sz w:val="32"/>
          <w:szCs w:val="32"/>
          <w:lang w:eastAsia="zh-CN"/>
        </w:rPr>
        <w:t>（三）预算年度内目标完成情况</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803" w:firstLineChars="250"/>
        <w:rPr>
          <w:rFonts w:ascii="仿宋_GB2312" w:hAnsi="宋体" w:eastAsia="仿宋_GB2312"/>
          <w:b/>
          <w:sz w:val="32"/>
          <w:szCs w:val="32"/>
          <w:lang w:eastAsia="zh-CN"/>
        </w:rPr>
      </w:pPr>
      <w:r>
        <w:rPr>
          <w:rFonts w:hint="eastAsia" w:ascii="仿宋_GB2312" w:hAnsi="宋体" w:eastAsia="仿宋_GB2312"/>
          <w:b/>
          <w:sz w:val="32"/>
          <w:szCs w:val="32"/>
          <w:lang w:eastAsia="zh-CN"/>
        </w:rPr>
        <w:t>1、工作进展</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320" w:firstLineChars="100"/>
        <w:rPr>
          <w:rFonts w:ascii="仿宋_GB2312" w:hAnsi="Arial" w:eastAsia="仿宋_GB2312"/>
          <w:sz w:val="32"/>
          <w:szCs w:val="32"/>
          <w:lang w:eastAsia="zh-CN"/>
        </w:rPr>
      </w:pPr>
      <w:r>
        <w:rPr>
          <w:rFonts w:hint="eastAsia" w:ascii="仿宋_GB2312" w:hAnsi="Arial" w:eastAsia="仿宋_GB2312"/>
          <w:sz w:val="32"/>
          <w:szCs w:val="32"/>
          <w:lang w:eastAsia="zh-CN"/>
        </w:rPr>
        <w:t>根据工作实际情况，上述5项工作均已完成落实。</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803" w:firstLineChars="250"/>
        <w:rPr>
          <w:rFonts w:ascii="仿宋_GB2312" w:hAnsi="宋体" w:eastAsia="仿宋_GB2312"/>
          <w:b/>
          <w:sz w:val="32"/>
          <w:szCs w:val="32"/>
          <w:lang w:eastAsia="zh-CN"/>
        </w:rPr>
      </w:pPr>
      <w:r>
        <w:rPr>
          <w:rFonts w:hint="eastAsia" w:ascii="仿宋_GB2312" w:hAnsi="宋体" w:eastAsia="仿宋_GB2312"/>
          <w:b/>
          <w:sz w:val="32"/>
          <w:szCs w:val="32"/>
          <w:lang w:eastAsia="zh-CN"/>
        </w:rPr>
        <w:t>2、主要工作</w:t>
      </w:r>
    </w:p>
    <w:p>
      <w:pPr>
        <w:pStyle w:val="4"/>
        <w:autoSpaceDN w:val="0"/>
        <w:spacing w:line="316" w:lineRule="auto"/>
        <w:ind w:firstLine="640" w:firstLineChars="200"/>
        <w:jc w:val="both"/>
        <w:outlineLvl w:val="0"/>
        <w:rPr>
          <w:rFonts w:ascii="仿宋_GB2312" w:eastAsia="仿宋_GB2312"/>
          <w:bCs/>
          <w:sz w:val="32"/>
          <w:szCs w:val="32"/>
        </w:rPr>
      </w:pPr>
      <w:r>
        <w:rPr>
          <w:rFonts w:hint="eastAsia" w:ascii="仿宋_GB2312" w:eastAsia="仿宋_GB2312"/>
          <w:bCs/>
          <w:sz w:val="32"/>
          <w:szCs w:val="32"/>
        </w:rPr>
        <w:t>（1）建筑节能专项检查情况</w:t>
      </w:r>
    </w:p>
    <w:p>
      <w:pPr>
        <w:pStyle w:val="4"/>
        <w:autoSpaceDN w:val="0"/>
        <w:spacing w:line="316" w:lineRule="auto"/>
        <w:ind w:firstLine="640" w:firstLineChars="200"/>
        <w:jc w:val="both"/>
        <w:outlineLvl w:val="0"/>
        <w:rPr>
          <w:rFonts w:ascii="仿宋_GB2312" w:eastAsia="仿宋_GB2312"/>
          <w:sz w:val="32"/>
          <w:szCs w:val="32"/>
        </w:rPr>
      </w:pPr>
      <w:r>
        <w:rPr>
          <w:rFonts w:hint="eastAsia" w:ascii="仿宋_GB2312" w:eastAsia="仿宋_GB2312"/>
          <w:sz w:val="32"/>
          <w:szCs w:val="32"/>
        </w:rPr>
        <w:t>根据我厅2015年度执法检查工作计划，我厅于10月下旬至11月中下旬在全区（除南疆三地州）开展了建筑节能专项检查工作。</w:t>
      </w:r>
      <w:r>
        <w:rPr>
          <w:rFonts w:hint="eastAsia" w:ascii="仿宋_GB2312" w:hAnsi="宋体" w:eastAsia="仿宋_GB2312"/>
          <w:b/>
          <w:sz w:val="32"/>
          <w:szCs w:val="32"/>
        </w:rPr>
        <w:t>检查内容为</w:t>
      </w:r>
      <w:r>
        <w:rPr>
          <w:rFonts w:hint="eastAsia" w:ascii="仿宋_GB2312" w:eastAsia="仿宋_GB2312"/>
          <w:sz w:val="32"/>
          <w:szCs w:val="32"/>
        </w:rPr>
        <w:t>新建民用建筑执行建筑节能强制标准情况、有居住建筑供热计量及节能改造任务完成情况、色建筑推进情况，重点检查政府投资公益性建筑及大型公共建筑（2万平方米以上）、可再生能源建筑应用情况，重点检查民用建筑太阳能热水系统推行情况、国家机关办公建筑和大型公共建筑能耗监测平台建设情况（只限示范城市）</w:t>
      </w:r>
      <w:r>
        <w:rPr>
          <w:rFonts w:hint="eastAsia" w:ascii="仿宋_GB2312" w:hAnsi="宋体" w:eastAsia="仿宋_GB2312"/>
          <w:b/>
          <w:sz w:val="32"/>
          <w:szCs w:val="32"/>
        </w:rPr>
        <w:t>检查方式为</w:t>
      </w:r>
      <w:r>
        <w:rPr>
          <w:rFonts w:hint="eastAsia" w:ascii="仿宋_GB2312" w:eastAsia="仿宋_GB2312"/>
          <w:sz w:val="32"/>
          <w:szCs w:val="32"/>
        </w:rPr>
        <w:t>听取汇报、查阅资料、抽查项目、检查反馈、座谈。此次检查共抽查项目55个，查看施工图21个，查看施工现场37个。针对检查项目中存在的问题，对8个项目下发了整改建议书，并形成了检查报告。</w:t>
      </w:r>
    </w:p>
    <w:p>
      <w:pPr>
        <w:pStyle w:val="4"/>
        <w:autoSpaceDN w:val="0"/>
        <w:spacing w:line="316" w:lineRule="auto"/>
        <w:ind w:firstLine="640" w:firstLineChars="200"/>
        <w:jc w:val="both"/>
        <w:outlineLvl w:val="0"/>
        <w:rPr>
          <w:rFonts w:ascii="仿宋_GB2312" w:eastAsia="仿宋_GB2312"/>
          <w:bCs/>
          <w:sz w:val="32"/>
          <w:szCs w:val="32"/>
        </w:rPr>
      </w:pPr>
      <w:r>
        <w:rPr>
          <w:rFonts w:hint="eastAsia" w:ascii="仿宋_GB2312" w:eastAsia="仿宋_GB2312"/>
          <w:bCs/>
          <w:sz w:val="32"/>
          <w:szCs w:val="32"/>
        </w:rPr>
        <w:t>（2）工作调研情况</w:t>
      </w:r>
    </w:p>
    <w:p>
      <w:pPr>
        <w:ind w:firstLine="640" w:firstLineChars="200"/>
        <w:rPr>
          <w:rFonts w:ascii="仿宋_GB2312" w:eastAsia="仿宋_GB2312"/>
          <w:sz w:val="32"/>
          <w:szCs w:val="32"/>
        </w:rPr>
      </w:pPr>
      <w:r>
        <w:rPr>
          <w:rFonts w:hint="eastAsia" w:ascii="仿宋_GB2312" w:eastAsia="仿宋_GB2312"/>
          <w:sz w:val="32"/>
          <w:szCs w:val="32"/>
        </w:rPr>
        <w:t>为推动我区建筑工业现代化，促进建筑产业现代化健康发展，2015年6月19日，我处组织相关专家分别赴乌鲁木齐市、五家渠市进行建筑工业化生产基地的调研，三家企业分别是新疆永固钢结构有限公司、新疆天山玻璃有限公司和新疆北新新型建材有限公司，主要对建筑钢结构、内外墙隔墙板、外墙外保温材料、门窗及玻璃等技术及生产的生产工艺、规模、品种及市场应用等情况进行了调研，并重点就建筑产业现代化同企业技术人员进行了座谈交流。</w:t>
      </w:r>
    </w:p>
    <w:p>
      <w:pPr>
        <w:pStyle w:val="4"/>
        <w:autoSpaceDN w:val="0"/>
        <w:spacing w:line="316" w:lineRule="auto"/>
        <w:ind w:firstLine="640" w:firstLineChars="200"/>
        <w:jc w:val="both"/>
        <w:outlineLvl w:val="0"/>
        <w:rPr>
          <w:rFonts w:ascii="仿宋_GB2312" w:eastAsia="仿宋_GB2312"/>
          <w:bCs/>
          <w:sz w:val="32"/>
          <w:szCs w:val="32"/>
        </w:rPr>
      </w:pPr>
      <w:r>
        <w:rPr>
          <w:rFonts w:hint="eastAsia" w:ascii="仿宋_GB2312" w:eastAsia="仿宋_GB2312"/>
          <w:bCs/>
          <w:sz w:val="32"/>
          <w:szCs w:val="32"/>
        </w:rPr>
        <w:t>（3）宣传培训情况</w:t>
      </w:r>
    </w:p>
    <w:p>
      <w:pPr>
        <w:spacing w:line="316" w:lineRule="auto"/>
        <w:ind w:firstLine="640" w:firstLineChars="200"/>
        <w:rPr>
          <w:rFonts w:ascii="仿宋_GB2312" w:eastAsia="仿宋_GB2312"/>
          <w:sz w:val="32"/>
          <w:szCs w:val="32"/>
          <w:shd w:val="clear" w:color="auto" w:fill="FAFFFA"/>
        </w:rPr>
      </w:pPr>
      <w:r>
        <w:rPr>
          <w:rFonts w:hint="eastAsia" w:ascii="仿宋_GB2312" w:eastAsia="仿宋_GB2312" w:cs="Arial"/>
          <w:color w:val="000000"/>
          <w:sz w:val="32"/>
          <w:szCs w:val="32"/>
        </w:rPr>
        <w:t>在科普宣传活动中，我处较好地</w:t>
      </w:r>
      <w:r>
        <w:rPr>
          <w:rFonts w:hint="eastAsia" w:ascii="仿宋_GB2312" w:eastAsia="仿宋_GB2312"/>
          <w:sz w:val="32"/>
          <w:szCs w:val="32"/>
        </w:rPr>
        <w:t>发挥了新疆土木建筑学会的作用，通过印发《新疆土木建筑》，发放《建筑节能与生活节能》、《暖通空调新技术与建筑节能》、《低碳城市与低碳生活》、《绿色建筑》等科普知识手册，进行建筑节能宣传和咨询</w:t>
      </w:r>
      <w:r>
        <w:rPr>
          <w:rFonts w:hint="eastAsia" w:ascii="仿宋_GB2312" w:eastAsia="仿宋_GB2312" w:cs="Arial"/>
          <w:color w:val="000000"/>
          <w:sz w:val="32"/>
          <w:szCs w:val="32"/>
        </w:rPr>
        <w:t>，</w:t>
      </w:r>
      <w:r>
        <w:rPr>
          <w:rFonts w:hint="eastAsia" w:ascii="仿宋_GB2312" w:eastAsia="仿宋_GB2312"/>
          <w:sz w:val="32"/>
          <w:szCs w:val="32"/>
        </w:rPr>
        <w:t>向社会公众广泛宣传节能降耗理念，积极倡导低碳生活和绿色消费。</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80" w:firstLineChars="150"/>
        <w:rPr>
          <w:rFonts w:ascii="仿宋_GB2312" w:hAnsi="Arial" w:eastAsia="仿宋_GB2312"/>
          <w:sz w:val="32"/>
          <w:szCs w:val="32"/>
          <w:lang w:eastAsia="zh-CN"/>
        </w:rPr>
      </w:pPr>
      <w:r>
        <w:rPr>
          <w:rFonts w:hint="eastAsia" w:ascii="仿宋_GB2312" w:hAnsi="Arial" w:eastAsia="仿宋_GB2312"/>
          <w:sz w:val="32"/>
          <w:szCs w:val="32"/>
          <w:lang w:eastAsia="zh-CN"/>
        </w:rPr>
        <w:t>（4）建立试点示范工程情况</w:t>
      </w:r>
    </w:p>
    <w:p>
      <w:pPr>
        <w:spacing w:line="319" w:lineRule="auto"/>
        <w:ind w:firstLine="640" w:firstLineChars="200"/>
        <w:rPr>
          <w:rFonts w:ascii="仿宋_GB2312" w:eastAsia="仿宋_GB2312"/>
          <w:sz w:val="32"/>
          <w:szCs w:val="32"/>
        </w:rPr>
      </w:pPr>
      <w:r>
        <w:rPr>
          <w:rFonts w:hint="eastAsia" w:ascii="仿宋_GB2312" w:hAnsi="仿宋_GB2312" w:eastAsia="仿宋_GB2312" w:cs="仿宋_GB2312"/>
          <w:sz w:val="32"/>
          <w:szCs w:val="32"/>
        </w:rPr>
        <w:t>为推动我区建设行业技术进步，我处组织建立了新技术应用示范工程计划项目17项，建筑面积为66.7万平方米。其中建筑节能与结构一体化示范项目3个，建筑面积为3.6万平方米。超低能耗被动式建筑示范项目1个，建筑面积为0.21万平方米。绿色建筑示范项目2个，建筑面积为14.39万平方米。绿色施工科技示范项目2个，建筑面积为14.35万平方米。建筑业10项新技术应用示范工程5项，筑面积为17.65万平方米。可再生能源建筑应用示范项目3个，建筑面积为</w:t>
      </w:r>
      <w:r>
        <w:rPr>
          <w:rFonts w:hint="eastAsia" w:ascii="仿宋_GB2312" w:hAnsi="宋体" w:eastAsia="仿宋_GB2312" w:cs="仿宋_GB2312"/>
          <w:sz w:val="32"/>
          <w:szCs w:val="32"/>
        </w:rPr>
        <w:t>16.5万平方米。节约型校园示范项目1个。其中3项被列为国家2015年示范工程计划项目。</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5"/>
        <w:rPr>
          <w:rFonts w:ascii="仿宋_GB2312" w:hAnsi="Arial" w:eastAsia="仿宋_GB2312"/>
          <w:sz w:val="32"/>
          <w:szCs w:val="32"/>
          <w:lang w:eastAsia="zh-CN"/>
        </w:rPr>
      </w:pPr>
      <w:r>
        <w:rPr>
          <w:rFonts w:hint="eastAsia" w:ascii="仿宋_GB2312" w:hAnsi="Arial" w:eastAsia="仿宋_GB2312"/>
          <w:sz w:val="32"/>
          <w:szCs w:val="32"/>
          <w:lang w:eastAsia="zh-CN"/>
        </w:rPr>
        <w:t>（5）开展课题研究情况</w:t>
      </w:r>
    </w:p>
    <w:p>
      <w:pPr>
        <w:spacing w:line="345" w:lineRule="atLeast"/>
        <w:ind w:firstLine="640" w:firstLineChars="200"/>
        <w:rPr>
          <w:rFonts w:ascii="仿宋_GB2312" w:eastAsia="仿宋_GB2312"/>
          <w:sz w:val="32"/>
          <w:szCs w:val="32"/>
        </w:rPr>
      </w:pPr>
      <w:r>
        <w:rPr>
          <w:rFonts w:hint="eastAsia" w:ascii="仿宋_GB2312" w:eastAsia="仿宋_GB2312"/>
          <w:sz w:val="32"/>
          <w:szCs w:val="32"/>
        </w:rPr>
        <w:t>2015年组织开展了7项课题研究工作。分别是乌鲁木齐市地铁通风空调系统研究、DSC建筑体系应用研究与示范、新型隔仓式天然石材保温装饰材料的研发及应用、乌鲁木齐市轨道区间交通隧道通过活动断层关键技术研究、连续长大单坡地段轨道结构综合技术措施研究、乌鲁木齐市公共交通数据分析系统研究一期、乌鲁木齐市交通运行与拥堵指数分析系统。该7项研究课题均列为住建部2015年科技计划项目。</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79" w:firstLineChars="149"/>
        <w:rPr>
          <w:rFonts w:ascii="仿宋_GB2312" w:hAnsi="宋体" w:eastAsia="仿宋_GB2312"/>
          <w:b/>
          <w:sz w:val="32"/>
          <w:szCs w:val="32"/>
          <w:lang w:eastAsia="zh-CN"/>
        </w:rPr>
      </w:pPr>
      <w:r>
        <w:rPr>
          <w:rFonts w:hint="eastAsia" w:ascii="仿宋_GB2312" w:hAnsi="宋体" w:eastAsia="仿宋_GB2312"/>
          <w:b/>
          <w:sz w:val="32"/>
          <w:szCs w:val="32"/>
          <w:lang w:eastAsia="zh-CN"/>
        </w:rPr>
        <w:t>（四）评价结论</w:t>
      </w:r>
    </w:p>
    <w:p>
      <w:pPr>
        <w:ind w:firstLine="645"/>
        <w:rPr>
          <w:rFonts w:ascii="仿宋_GB2312" w:eastAsia="仿宋_GB2312"/>
          <w:sz w:val="32"/>
          <w:szCs w:val="32"/>
        </w:rPr>
      </w:pPr>
      <w:r>
        <w:rPr>
          <w:rFonts w:hint="eastAsia" w:ascii="仿宋_GB2312" w:eastAsia="仿宋_GB2312"/>
          <w:sz w:val="32"/>
          <w:szCs w:val="32"/>
        </w:rPr>
        <w:t>建筑节能与科教处2015年度工作目标顺利完成，并达到预期效果。</w:t>
      </w:r>
    </w:p>
    <w:p>
      <w:pPr>
        <w:ind w:firstLine="645"/>
        <w:rPr>
          <w:rFonts w:ascii="仿宋_GB2312" w:eastAsia="仿宋_GB2312"/>
          <w:sz w:val="32"/>
          <w:szCs w:val="32"/>
        </w:rPr>
      </w:pPr>
    </w:p>
    <w:p>
      <w:pPr>
        <w:ind w:firstLine="645"/>
        <w:rPr>
          <w:rFonts w:ascii="仿宋_GB2312" w:eastAsia="仿宋_GB2312"/>
          <w:b/>
          <w:sz w:val="32"/>
          <w:szCs w:val="32"/>
        </w:rPr>
      </w:pPr>
      <w:r>
        <w:rPr>
          <w:rFonts w:hint="eastAsia" w:ascii="仿宋_GB2312" w:eastAsia="仿宋_GB2312"/>
          <w:b/>
          <w:sz w:val="32"/>
          <w:szCs w:val="32"/>
        </w:rPr>
        <w:t>四、两院退休人员补贴资金绩效评价报告</w:t>
      </w:r>
    </w:p>
    <w:p>
      <w:pPr>
        <w:spacing w:line="560" w:lineRule="exact"/>
        <w:ind w:firstLine="640" w:firstLineChars="200"/>
        <w:rPr>
          <w:rFonts w:ascii="仿宋_GB2312" w:eastAsia="仿宋_GB2312"/>
          <w:sz w:val="32"/>
          <w:szCs w:val="32"/>
        </w:rPr>
      </w:pPr>
      <w:r>
        <w:rPr>
          <w:rFonts w:hint="eastAsia" w:ascii="仿宋_GB2312" w:hAnsi="宋体" w:eastAsia="仿宋_GB2312"/>
          <w:sz w:val="32"/>
          <w:szCs w:val="32"/>
        </w:rPr>
        <w:t>在自治区党委、政府的高度重视下，在自治区财政厅的大力支持下，我厅较好地解决了新疆建筑设计研究院和城乡规划设计研究院有限公司262名退休人员的补贴问题，确保了两院退休人员的思想稳定，为新疆的安定团结做出了积极贡献。现按照《关于印发&lt;自治区本级财政专项支出绩效评价管理办法&gt;的通知》（新财预[2010]30号）要求，将2015年两院退休人员补贴专项资金绩效评价报告如下：</w:t>
      </w:r>
    </w:p>
    <w:p>
      <w:pPr>
        <w:spacing w:line="560" w:lineRule="exact"/>
        <w:ind w:firstLine="643" w:firstLineChars="200"/>
        <w:rPr>
          <w:rFonts w:ascii="仿宋_GB2312" w:eastAsia="仿宋_GB2312"/>
          <w:sz w:val="32"/>
          <w:szCs w:val="32"/>
        </w:rPr>
      </w:pPr>
      <w:r>
        <w:rPr>
          <w:rFonts w:hint="eastAsia" w:ascii="仿宋_GB2312" w:hAnsi="宋体" w:eastAsia="仿宋_GB2312"/>
          <w:b/>
          <w:sz w:val="32"/>
          <w:szCs w:val="32"/>
        </w:rPr>
        <w:t>（一）基本情况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2015年新疆建筑设计研究院、城乡规划设计研究院有限公司共有262名退休人员，单位发放退休人员生活补贴资金紧张，为确保两院退休人员待遇提高和思想稳定，我厅申报自治区本级财政专项经费211万元，主要用于两院262名退休人员生活补贴。</w:t>
      </w:r>
    </w:p>
    <w:p>
      <w:pPr>
        <w:spacing w:line="560" w:lineRule="exact"/>
        <w:ind w:firstLine="482" w:firstLineChars="150"/>
        <w:rPr>
          <w:rFonts w:ascii="仿宋_GB2312" w:hAnsi="宋体" w:eastAsia="仿宋_GB2312"/>
          <w:b/>
          <w:sz w:val="32"/>
          <w:szCs w:val="32"/>
        </w:rPr>
      </w:pPr>
      <w:r>
        <w:rPr>
          <w:rFonts w:hint="eastAsia" w:ascii="仿宋_GB2312" w:hAnsi="宋体" w:eastAsia="仿宋_GB2312"/>
          <w:b/>
          <w:sz w:val="32"/>
          <w:szCs w:val="32"/>
        </w:rPr>
        <w:t>（二）绩效目标及其设立依据和调整情况</w:t>
      </w:r>
    </w:p>
    <w:p>
      <w:pPr>
        <w:spacing w:line="560" w:lineRule="exact"/>
        <w:ind w:firstLine="480" w:firstLineChars="150"/>
        <w:rPr>
          <w:rFonts w:ascii="仿宋_GB2312" w:eastAsia="仿宋_GB2312"/>
          <w:sz w:val="32"/>
          <w:szCs w:val="32"/>
        </w:rPr>
      </w:pPr>
      <w:r>
        <w:rPr>
          <w:rFonts w:hint="eastAsia" w:ascii="仿宋_GB2312" w:eastAsia="仿宋_GB2312"/>
          <w:sz w:val="32"/>
          <w:szCs w:val="32"/>
        </w:rPr>
        <w:t>1、绩效目标：解决新疆建筑设计研究院和城乡规划设计研究院有限公司262名退休人员补贴，提高两院退休人员生活待遇，确保两院退休人员思想稳定。</w:t>
      </w:r>
    </w:p>
    <w:p>
      <w:pPr>
        <w:spacing w:line="560" w:lineRule="exact"/>
        <w:ind w:firstLine="480" w:firstLineChars="150"/>
        <w:rPr>
          <w:rFonts w:ascii="仿宋_GB2312" w:eastAsia="仿宋_GB2312"/>
          <w:sz w:val="32"/>
          <w:szCs w:val="32"/>
        </w:rPr>
      </w:pPr>
      <w:r>
        <w:rPr>
          <w:rFonts w:hint="eastAsia" w:ascii="仿宋_GB2312" w:eastAsia="仿宋_GB2312"/>
          <w:sz w:val="32"/>
          <w:szCs w:val="32"/>
        </w:rPr>
        <w:t>2、设立依据：《关于自治区区直机关事业单位津贴补贴发放事宜的通知》（新财综[2010]106号）、《关于追加住房和城乡建设厅专项经费的通知》（新财建[2011]18号）、《关于追加住房和城乡建设厅专项经费的通知》（新财建[2011]103号）。</w:t>
      </w:r>
    </w:p>
    <w:p>
      <w:pPr>
        <w:spacing w:line="560" w:lineRule="exact"/>
        <w:ind w:firstLine="482" w:firstLineChars="150"/>
        <w:rPr>
          <w:rFonts w:ascii="仿宋_GB2312" w:eastAsia="仿宋_GB2312"/>
          <w:sz w:val="32"/>
          <w:szCs w:val="32"/>
        </w:rPr>
      </w:pPr>
      <w:r>
        <w:rPr>
          <w:rFonts w:hint="eastAsia" w:ascii="仿宋_GB2312" w:hAnsi="宋体" w:eastAsia="仿宋_GB2312"/>
          <w:b/>
          <w:sz w:val="32"/>
          <w:szCs w:val="32"/>
        </w:rPr>
        <w:t>（三）预算年度内目标完成情况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年初，我厅计划财务处根据自治区下达的两院退休人员补贴专项资金要求，在厅人事处的积极配合下，按照两院退休人员数量和自治区事业单位退休人员生活补贴标准的50%，合理分配资金，通过自治区财政一次性将退休人员补贴分别拨入两院资金账户。</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两院根据自治区事业单位退休人员生活补贴标准，制作发放名册，经厅人事处审核后，按月足额发放到262名退休人员手中，其中与自治区事业单位退休人员生活补贴差额部分，由两院自筹解决。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一年来，两院262名退休人员的生活待遇得到了保障，思想十分稳定。</w:t>
      </w:r>
    </w:p>
    <w:p>
      <w:pPr>
        <w:spacing w:line="560" w:lineRule="exact"/>
        <w:ind w:firstLine="321" w:firstLineChars="100"/>
        <w:rPr>
          <w:rFonts w:ascii="仿宋_GB2312" w:eastAsia="仿宋_GB2312"/>
          <w:sz w:val="32"/>
          <w:szCs w:val="32"/>
        </w:rPr>
      </w:pPr>
      <w:r>
        <w:rPr>
          <w:rFonts w:hint="eastAsia" w:ascii="仿宋_GB2312" w:hAnsi="宋体" w:eastAsia="仿宋_GB2312"/>
          <w:b/>
          <w:sz w:val="32"/>
          <w:szCs w:val="32"/>
        </w:rPr>
        <w:t>（四）评价结论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能严格按照自治区的规定合理分配资金，专项用于两院退休人员生活补贴发放，取得了明显成效。达到了提高两院退休人员生活待遇、确保思想稳定的目的。</w:t>
      </w:r>
    </w:p>
    <w:p>
      <w:pPr>
        <w:spacing w:line="560" w:lineRule="exact"/>
        <w:ind w:firstLine="640" w:firstLineChars="200"/>
        <w:rPr>
          <w:rFonts w:ascii="仿宋_GB2312" w:eastAsia="仿宋_GB2312"/>
          <w:sz w:val="32"/>
          <w:szCs w:val="32"/>
        </w:rPr>
      </w:pPr>
    </w:p>
    <w:p>
      <w:pPr>
        <w:ind w:firstLine="645"/>
        <w:rPr>
          <w:rFonts w:ascii="仿宋_GB2312" w:eastAsia="仿宋_GB2312"/>
          <w:b/>
          <w:sz w:val="32"/>
          <w:szCs w:val="32"/>
        </w:rPr>
      </w:pPr>
      <w:r>
        <w:rPr>
          <w:rFonts w:hint="eastAsia" w:ascii="仿宋_GB2312" w:eastAsia="仿宋_GB2312"/>
          <w:b/>
          <w:sz w:val="32"/>
          <w:szCs w:val="32"/>
        </w:rPr>
        <w:t>五、施工企业、建造师资质、资格管理、建设职业注册师管理资金绩效评价报告</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Arial" w:eastAsia="仿宋_GB2312"/>
          <w:sz w:val="32"/>
          <w:szCs w:val="32"/>
        </w:rPr>
        <w:t>2015年财政拨付专项资金10万元，</w:t>
      </w:r>
      <w:r>
        <w:rPr>
          <w:rFonts w:hint="eastAsia" w:ascii="仿宋_GB2312" w:hAnsi="仿宋" w:eastAsia="仿宋_GB2312" w:cs="宋体"/>
          <w:color w:val="000000"/>
          <w:kern w:val="0"/>
          <w:sz w:val="32"/>
          <w:szCs w:val="32"/>
        </w:rPr>
        <w:t>对照2015年度工作计划落实和年初项目预期绩效目标申报情况，对</w:t>
      </w:r>
      <w:r>
        <w:rPr>
          <w:rFonts w:hint="eastAsia" w:ascii="仿宋_GB2312" w:eastAsia="仿宋_GB2312"/>
          <w:sz w:val="32"/>
          <w:szCs w:val="32"/>
        </w:rPr>
        <w:t>施工企业、建造师资质、资格管理、建设职业注册师管理</w:t>
      </w:r>
      <w:r>
        <w:rPr>
          <w:rFonts w:hint="eastAsia" w:ascii="仿宋_GB2312" w:hAnsi="仿宋" w:eastAsia="仿宋_GB2312" w:cs="宋体"/>
          <w:color w:val="000000"/>
          <w:kern w:val="0"/>
          <w:sz w:val="32"/>
          <w:szCs w:val="32"/>
        </w:rPr>
        <w:t>工作进行绩效评价，现将自评情况报告如下：</w:t>
      </w:r>
    </w:p>
    <w:p>
      <w:pPr>
        <w:pStyle w:val="12"/>
        <w:wordWrap w:val="0"/>
        <w:adjustRightInd w:val="0"/>
        <w:snapToGrid w:val="0"/>
        <w:spacing w:line="500" w:lineRule="atLeast"/>
        <w:ind w:right="420" w:rightChars="200" w:firstLine="482" w:firstLineChars="150"/>
        <w:rPr>
          <w:rFonts w:ascii="仿宋_GB2312" w:hAnsi="黑体" w:eastAsia="仿宋_GB2312" w:cs="Arial"/>
          <w:b/>
          <w:bCs/>
          <w:sz w:val="32"/>
          <w:szCs w:val="32"/>
        </w:rPr>
      </w:pPr>
      <w:r>
        <w:rPr>
          <w:rFonts w:hint="eastAsia" w:ascii="仿宋_GB2312" w:hAnsi="黑体" w:eastAsia="仿宋_GB2312" w:cs="Arial"/>
          <w:b/>
          <w:bCs/>
          <w:sz w:val="32"/>
          <w:szCs w:val="32"/>
        </w:rPr>
        <w:t>（一）基本概况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经核算每年用于建筑施工企业、建造师资质、资格管理、建设执业注册师管理费用约需40余万，在向自治区财政申请后，2015年自治区财政核拨工作经费10万元。</w:t>
      </w:r>
    </w:p>
    <w:p>
      <w:pPr>
        <w:spacing w:line="58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（二）绩效目标及其设立依据和调整情况</w:t>
      </w:r>
    </w:p>
    <w:p>
      <w:pPr>
        <w:spacing w:line="580" w:lineRule="exact"/>
        <w:ind w:firstLine="803" w:firstLineChars="250"/>
        <w:rPr>
          <w:rFonts w:ascii="仿宋_GB2312" w:eastAsia="仿宋_GB2312"/>
          <w:b/>
          <w:sz w:val="32"/>
          <w:szCs w:val="32"/>
        </w:rPr>
      </w:pPr>
      <w:r>
        <w:rPr>
          <w:rFonts w:hint="eastAsia" w:ascii="仿宋_GB2312" w:eastAsia="仿宋_GB2312"/>
          <w:b/>
          <w:sz w:val="32"/>
          <w:szCs w:val="32"/>
        </w:rPr>
        <w:t>1、绩效目标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2015年内完成约30000人次“建筑企业注册师资格审核等管理相关工作，完成约5000人次建设执业注册师变更业务。</w:t>
      </w:r>
    </w:p>
    <w:p>
      <w:pPr>
        <w:spacing w:line="580" w:lineRule="exact"/>
        <w:ind w:firstLine="803" w:firstLineChars="250"/>
        <w:rPr>
          <w:rFonts w:ascii="仿宋_GB2312" w:eastAsia="仿宋_GB2312"/>
          <w:b/>
          <w:sz w:val="32"/>
          <w:szCs w:val="32"/>
        </w:rPr>
      </w:pPr>
      <w:r>
        <w:rPr>
          <w:rFonts w:hint="eastAsia" w:ascii="仿宋_GB2312" w:eastAsia="仿宋_GB2312"/>
          <w:b/>
          <w:sz w:val="32"/>
          <w:szCs w:val="32"/>
        </w:rPr>
        <w:t>2、设立依据</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自治区建设厅、自治区人事厅、自治区职称办 新建劳［1995］24号 关于建立注册建筑师制度及组织注册建筑师考试有关工作的通知。</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 xml:space="preserve">建设部 人事部 建监［1996］462号 关于全国监理工程师执业资格考试工作的通知。 </w:t>
      </w:r>
    </w:p>
    <w:p>
      <w:pPr>
        <w:spacing w:line="58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（三）预算年内目标完成情况</w:t>
      </w:r>
    </w:p>
    <w:p>
      <w:pPr>
        <w:pStyle w:val="12"/>
        <w:wordWrap w:val="0"/>
        <w:spacing w:line="500" w:lineRule="atLeast"/>
        <w:ind w:firstLine="800" w:firstLineChars="250"/>
        <w:rPr>
          <w:rFonts w:ascii="仿宋_GB2312" w:hAnsi="Arial" w:eastAsia="仿宋_GB2312" w:cs="Arial"/>
          <w:sz w:val="32"/>
          <w:szCs w:val="32"/>
        </w:rPr>
      </w:pPr>
      <w:r>
        <w:rPr>
          <w:rFonts w:hint="eastAsia" w:ascii="仿宋_GB2312" w:hAnsi="Arial" w:eastAsia="仿宋_GB2312" w:cs="Arial"/>
          <w:sz w:val="32"/>
          <w:szCs w:val="32"/>
        </w:rPr>
        <w:t>截止到2015年12月，项目资金10万元已全部支出，主要用于组织部分专业注册师考试试卷评阅、全区建设行业注册师注册专家会审、研发自治区建设执业注册师管理系统并进行维护和日常业务办理工作等。</w:t>
      </w:r>
    </w:p>
    <w:p>
      <w:pPr>
        <w:pStyle w:val="12"/>
        <w:wordWrap w:val="0"/>
        <w:spacing w:line="500" w:lineRule="atLeast"/>
        <w:ind w:firstLine="640" w:firstLineChars="200"/>
        <w:rPr>
          <w:rFonts w:ascii="仿宋_GB2312" w:hAnsi="Arial" w:eastAsia="仿宋_GB2312" w:cs="Arial"/>
          <w:sz w:val="32"/>
          <w:szCs w:val="32"/>
        </w:rPr>
      </w:pPr>
      <w:r>
        <w:rPr>
          <w:rFonts w:hint="eastAsia" w:ascii="仿宋_GB2312" w:hAnsi="Arial" w:eastAsia="仿宋_GB2312" w:cs="Arial"/>
          <w:sz w:val="32"/>
          <w:szCs w:val="32"/>
        </w:rPr>
        <w:t>2015年该项目所有资金实行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pStyle w:val="12"/>
        <w:wordWrap w:val="0"/>
        <w:spacing w:line="500" w:lineRule="atLeast"/>
        <w:ind w:firstLine="643" w:firstLineChars="200"/>
        <w:rPr>
          <w:rFonts w:ascii="仿宋_GB2312" w:hAnsi="黑体" w:eastAsia="仿宋_GB2312" w:cs="Arial"/>
          <w:b/>
          <w:sz w:val="32"/>
          <w:szCs w:val="32"/>
        </w:rPr>
      </w:pPr>
      <w:r>
        <w:rPr>
          <w:rFonts w:hint="eastAsia" w:ascii="仿宋_GB2312" w:hAnsi="黑体" w:eastAsia="仿宋_GB2312" w:cs="Arial"/>
          <w:b/>
          <w:sz w:val="32"/>
          <w:szCs w:val="32"/>
        </w:rPr>
        <w:t>（四）评价结论</w:t>
      </w:r>
    </w:p>
    <w:p>
      <w:pPr>
        <w:pStyle w:val="12"/>
        <w:wordWrap w:val="0"/>
        <w:spacing w:line="500" w:lineRule="atLeast"/>
        <w:ind w:firstLine="640" w:firstLineChars="200"/>
        <w:rPr>
          <w:rFonts w:ascii="仿宋_GB2312" w:hAnsi="Arial" w:eastAsia="仿宋_GB2312" w:cs="Arial"/>
          <w:sz w:val="32"/>
          <w:szCs w:val="32"/>
        </w:rPr>
      </w:pPr>
      <w:r>
        <w:rPr>
          <w:rFonts w:hint="eastAsia" w:ascii="仿宋_GB2312" w:hAnsi="Arial" w:eastAsia="仿宋_GB2312" w:cs="Arial"/>
          <w:sz w:val="32"/>
          <w:szCs w:val="32"/>
        </w:rPr>
        <w:t>该项目预期目标已完成，2015年度财政收支未发生重大问题。项目实施加强了财政资金监管工作，确保了各项目标顺利实施，保障了各项建筑企业建设执业注册师管理工作顺利完成；加强了财政内部管理，提高了财政资金使用效率和运行质量预算执行进度，极大地保障了财政资金的安全高效。</w:t>
      </w:r>
    </w:p>
    <w:p>
      <w:pPr>
        <w:pStyle w:val="12"/>
        <w:wordWrap w:val="0"/>
        <w:spacing w:line="500" w:lineRule="atLeast"/>
        <w:ind w:firstLine="640" w:firstLineChars="200"/>
        <w:rPr>
          <w:rFonts w:ascii="仿宋_GB2312" w:hAnsi="Arial" w:eastAsia="仿宋_GB2312" w:cs="Arial"/>
          <w:sz w:val="32"/>
          <w:szCs w:val="32"/>
        </w:rPr>
      </w:pPr>
    </w:p>
    <w:p>
      <w:pPr>
        <w:ind w:firstLine="645"/>
        <w:rPr>
          <w:rFonts w:ascii="仿宋_GB2312" w:eastAsia="仿宋_GB2312"/>
          <w:b/>
          <w:sz w:val="32"/>
          <w:szCs w:val="32"/>
        </w:rPr>
      </w:pPr>
      <w:r>
        <w:rPr>
          <w:rFonts w:hint="eastAsia" w:ascii="仿宋_GB2312" w:eastAsia="仿宋_GB2312"/>
          <w:b/>
          <w:sz w:val="32"/>
          <w:szCs w:val="32"/>
        </w:rPr>
        <w:t>六、自治区城乡规划编制和编辑出版新疆城乡规划丛书经费绩效评价报告</w:t>
      </w:r>
    </w:p>
    <w:p>
      <w:pPr>
        <w:ind w:firstLine="640" w:firstLineChars="200"/>
        <w:rPr>
          <w:rFonts w:ascii="仿宋_GB2312" w:eastAsia="仿宋_GB2312"/>
          <w:sz w:val="32"/>
          <w:szCs w:val="32"/>
        </w:rPr>
      </w:pPr>
      <w:r>
        <w:rPr>
          <w:rFonts w:hint="eastAsia" w:ascii="仿宋_GB2312" w:hAnsi="仿宋" w:eastAsia="仿宋_GB2312" w:cs="仿宋"/>
          <w:sz w:val="32"/>
          <w:szCs w:val="32"/>
        </w:rPr>
        <w:t>在自治区党委、政府的高度重视下，在自治区财政厅的大力支持下，我厅较好地组织完成了《新疆城镇体系规划（2013-2030年）》深化和城乡规划实施管理等工作。现按照《关于印发&lt;自治区本级财政专项支出绩效评价管理办法&gt;的通知》（新财预[2010]30号）要求，</w:t>
      </w:r>
      <w:r>
        <w:rPr>
          <w:rFonts w:hint="eastAsia" w:ascii="仿宋_GB2312" w:eastAsia="仿宋_GB2312"/>
          <w:sz w:val="32"/>
          <w:szCs w:val="32"/>
        </w:rPr>
        <w:t>现将自治区城乡规划编制和编辑出版新疆城乡规划丛书经费300万元使用情况绩效报告如下：</w:t>
      </w:r>
    </w:p>
    <w:p>
      <w:pPr>
        <w:spacing w:line="600" w:lineRule="exact"/>
        <w:ind w:firstLine="482" w:firstLineChars="150"/>
        <w:rPr>
          <w:rFonts w:ascii="仿宋_GB2312" w:eastAsia="仿宋_GB2312" w:cs="宋体"/>
          <w:b/>
          <w:sz w:val="32"/>
          <w:szCs w:val="32"/>
        </w:rPr>
      </w:pPr>
      <w:r>
        <w:rPr>
          <w:rFonts w:hint="eastAsia" w:ascii="仿宋_GB2312" w:hAnsi="宋体" w:eastAsia="仿宋_GB2312" w:cs="宋体"/>
          <w:b/>
          <w:sz w:val="32"/>
          <w:szCs w:val="32"/>
        </w:rPr>
        <w:t>（一）基本情况</w:t>
      </w:r>
    </w:p>
    <w:p>
      <w:pPr>
        <w:ind w:firstLine="640" w:firstLineChars="200"/>
        <w:rPr>
          <w:rFonts w:ascii="仿宋_GB2312" w:hAnsi="仿宋" w:eastAsia="仿宋_GB2312"/>
          <w:sz w:val="32"/>
          <w:szCs w:val="32"/>
        </w:rPr>
      </w:pPr>
      <w:r>
        <w:rPr>
          <w:rFonts w:hint="eastAsia" w:ascii="仿宋_GB2312" w:hAnsi="仿宋" w:eastAsia="仿宋_GB2312" w:cs="仿宋"/>
          <w:sz w:val="32"/>
          <w:szCs w:val="32"/>
        </w:rPr>
        <w:t>为进一步做好《新疆城镇体系规划（2014-2030）》深化和国家、自治区立项的建设项目选址定点审批工作；确保我厅能够正常开展各项城乡规划审查备案工作；根据自治区党委组织部的安排，做好各级人民政府主管城乡规划工作主要领导的专项培训等工作。同时，因城乡规划已基本编制完成，按自治区领导要求现需编印出版各地州城镇体系规划、城市县城总体规划、乡镇村庄规划丛书等书籍，申请此项经费。</w:t>
      </w:r>
    </w:p>
    <w:p>
      <w:pPr>
        <w:ind w:firstLine="643" w:firstLineChars="200"/>
        <w:rPr>
          <w:rFonts w:ascii="仿宋_GB2312" w:eastAsia="仿宋_GB2312" w:cs="宋体"/>
          <w:b/>
          <w:sz w:val="32"/>
          <w:szCs w:val="32"/>
        </w:rPr>
      </w:pPr>
      <w:r>
        <w:rPr>
          <w:rFonts w:hint="eastAsia" w:ascii="仿宋_GB2312" w:hAnsi="宋体" w:eastAsia="仿宋_GB2312" w:cs="宋体"/>
          <w:b/>
          <w:sz w:val="32"/>
          <w:szCs w:val="32"/>
        </w:rPr>
        <w:t>（二）绩效目标及其设立依据和调整情况</w:t>
      </w:r>
    </w:p>
    <w:p>
      <w:pPr>
        <w:ind w:firstLine="964" w:firstLineChars="300"/>
        <w:rPr>
          <w:rFonts w:ascii="仿宋_GB2312" w:eastAsia="仿宋_GB2312" w:cs="宋体"/>
          <w:b/>
          <w:sz w:val="32"/>
          <w:szCs w:val="32"/>
        </w:rPr>
      </w:pPr>
      <w:r>
        <w:rPr>
          <w:rFonts w:hint="eastAsia" w:ascii="仿宋_GB2312" w:hAnsi="宋体" w:eastAsia="仿宋_GB2312" w:cs="宋体"/>
          <w:b/>
          <w:sz w:val="32"/>
          <w:szCs w:val="32"/>
        </w:rPr>
        <w:t>1、绩效目标</w:t>
      </w:r>
    </w:p>
    <w:p>
      <w:pPr>
        <w:ind w:firstLine="640" w:firstLineChars="200"/>
        <w:rPr>
          <w:rFonts w:ascii="仿宋_GB2312" w:hAnsi="仿宋" w:eastAsia="仿宋_GB2312"/>
          <w:sz w:val="32"/>
          <w:szCs w:val="32"/>
        </w:rPr>
      </w:pPr>
      <w:r>
        <w:rPr>
          <w:rFonts w:hint="eastAsia" w:ascii="仿宋_GB2312" w:hAnsi="仿宋" w:eastAsia="仿宋_GB2312" w:cs="仿宋"/>
          <w:sz w:val="32"/>
          <w:szCs w:val="32"/>
        </w:rPr>
        <w:t>编制完成奎独乌城镇发展规划、喀什-阿图什城镇组群发展规划2个规划；编印出版城乡规划成果；完成专项培训工作；完成各项规划审查备案以及项目选址工作。</w:t>
      </w:r>
    </w:p>
    <w:p>
      <w:pPr>
        <w:ind w:firstLine="964" w:firstLineChars="300"/>
        <w:rPr>
          <w:rFonts w:ascii="仿宋_GB2312" w:eastAsia="仿宋_GB2312" w:cs="宋体"/>
          <w:b/>
          <w:sz w:val="32"/>
          <w:szCs w:val="32"/>
        </w:rPr>
      </w:pPr>
      <w:r>
        <w:rPr>
          <w:rFonts w:hint="eastAsia" w:ascii="仿宋_GB2312" w:hAnsi="宋体" w:eastAsia="仿宋_GB2312" w:cs="宋体"/>
          <w:b/>
          <w:sz w:val="32"/>
          <w:szCs w:val="32"/>
        </w:rPr>
        <w:t>2、设立依据</w:t>
      </w:r>
    </w:p>
    <w:p>
      <w:pPr>
        <w:ind w:firstLine="640" w:firstLineChars="200"/>
        <w:rPr>
          <w:rFonts w:ascii="仿宋_GB2312" w:hAnsi="仿宋" w:eastAsia="仿宋_GB2312"/>
          <w:sz w:val="32"/>
          <w:szCs w:val="32"/>
        </w:rPr>
      </w:pPr>
      <w:r>
        <w:rPr>
          <w:rFonts w:hint="eastAsia" w:ascii="仿宋_GB2312" w:hAnsi="仿宋" w:eastAsia="仿宋_GB2312" w:cs="仿宋"/>
          <w:color w:val="000000"/>
          <w:sz w:val="32"/>
          <w:szCs w:val="32"/>
        </w:rPr>
        <w:t>《城乡规划法》和《自治区实施&lt;城乡规划法&gt;办法》</w:t>
      </w:r>
    </w:p>
    <w:p>
      <w:pPr>
        <w:ind w:firstLine="643" w:firstLineChars="200"/>
        <w:rPr>
          <w:rFonts w:ascii="仿宋_GB2312" w:eastAsia="仿宋_GB2312" w:cs="宋体"/>
          <w:b/>
          <w:sz w:val="32"/>
          <w:szCs w:val="32"/>
        </w:rPr>
      </w:pPr>
      <w:r>
        <w:rPr>
          <w:rFonts w:hint="eastAsia" w:ascii="仿宋_GB2312" w:hAnsi="宋体" w:eastAsia="仿宋_GB2312" w:cs="宋体"/>
          <w:b/>
          <w:sz w:val="32"/>
          <w:szCs w:val="32"/>
        </w:rPr>
        <w:t>（三）预算年度内目标完成情况</w:t>
      </w:r>
    </w:p>
    <w:p>
      <w:pPr>
        <w:ind w:firstLine="964" w:firstLineChars="300"/>
        <w:rPr>
          <w:rFonts w:ascii="仿宋_GB2312" w:hAnsi="仿宋" w:eastAsia="仿宋_GB2312"/>
          <w:b/>
          <w:sz w:val="32"/>
          <w:szCs w:val="32"/>
        </w:rPr>
      </w:pPr>
      <w:r>
        <w:rPr>
          <w:rFonts w:hint="eastAsia" w:ascii="仿宋_GB2312" w:hAnsi="仿宋" w:eastAsia="仿宋_GB2312" w:cs="仿宋"/>
          <w:b/>
          <w:sz w:val="32"/>
          <w:szCs w:val="32"/>
        </w:rPr>
        <w:t>1、工作进展</w:t>
      </w:r>
    </w:p>
    <w:p>
      <w:pPr>
        <w:ind w:firstLine="640" w:firstLineChars="200"/>
        <w:rPr>
          <w:rFonts w:ascii="仿宋_GB2312" w:hAnsi="仿宋" w:eastAsia="仿宋_GB2312"/>
          <w:sz w:val="32"/>
          <w:szCs w:val="32"/>
        </w:rPr>
      </w:pPr>
      <w:r>
        <w:rPr>
          <w:rFonts w:hint="eastAsia" w:ascii="仿宋_GB2312" w:hAnsi="仿宋" w:eastAsia="仿宋_GB2312" w:cs="仿宋"/>
          <w:sz w:val="32"/>
          <w:szCs w:val="32"/>
        </w:rPr>
        <w:t>编印了《新疆城镇体系规划》文本成果和地州域城镇体系规划、城市总体规划丛书，完成了《奎独乌区域城镇协调发展规划》成果的编制工作，开展了《喀什—阿图什城镇组群协调发展规划》编制工作。出台了《自治区城市设计技术规程》；在清华大学举办了新疆城镇规划建设专题培训班；完成了博州城镇体系规划等4个地州城镇体系规划、6个城市总体规划、13个口岸、开发区总体规划等的审查审批工作。</w:t>
      </w:r>
    </w:p>
    <w:p>
      <w:pPr>
        <w:ind w:firstLine="803" w:firstLineChars="250"/>
        <w:rPr>
          <w:rFonts w:ascii="仿宋_GB2312" w:eastAsia="仿宋_GB2312" w:cs="宋体"/>
          <w:b/>
          <w:sz w:val="32"/>
          <w:szCs w:val="32"/>
        </w:rPr>
      </w:pPr>
      <w:r>
        <w:rPr>
          <w:rFonts w:hint="eastAsia" w:ascii="仿宋_GB2312" w:hAnsi="宋体" w:eastAsia="仿宋_GB2312" w:cs="宋体"/>
          <w:b/>
          <w:sz w:val="32"/>
          <w:szCs w:val="32"/>
        </w:rPr>
        <w:t>2、主要工作</w:t>
      </w:r>
    </w:p>
    <w:p>
      <w:pPr>
        <w:spacing w:line="600" w:lineRule="exact"/>
        <w:ind w:firstLine="480" w:firstLineChars="150"/>
        <w:rPr>
          <w:rFonts w:ascii="仿宋_GB2312" w:hAnsi="仿宋" w:eastAsia="仿宋_GB2312"/>
          <w:sz w:val="32"/>
          <w:szCs w:val="32"/>
        </w:rPr>
      </w:pPr>
      <w:r>
        <w:rPr>
          <w:rFonts w:hint="eastAsia" w:ascii="仿宋_GB2312" w:hAnsi="仿宋" w:eastAsia="仿宋_GB2312" w:cs="仿宋"/>
          <w:sz w:val="32"/>
          <w:szCs w:val="32"/>
        </w:rPr>
        <w:t>（1）全方位宣传《体系规划》。在《新疆日报》刊发了专版，对《体系规划》主要内容、特色亮点以及我区2013年度全国优秀城市规划设计奖评选结果进行了详细的介绍和宣传。在自治区城乡规划信息网站设立专栏，对《体系规划》主要内容进行批后公告，供社会公众知晓了解，接受公众监督。向各级党委、人民政府和城乡规划主管部门发放《体系规划》400余套，使广大干部了解《体系规划》的基本内容，充分认识《体系规划》的权威性和严肃性，自觉执行《体系规划》。与中国建筑工业出版社签订出版城乡规划成果，现已完成地州域城镇体系规划和城市总体规划书稿的定稿排版工作。</w:t>
      </w:r>
    </w:p>
    <w:p>
      <w:pPr>
        <w:spacing w:line="600" w:lineRule="exact"/>
        <w:ind w:firstLine="480" w:firstLineChars="150"/>
        <w:rPr>
          <w:rFonts w:ascii="仿宋_GB2312" w:hAnsi="仿宋" w:eastAsia="仿宋_GB2312"/>
          <w:sz w:val="32"/>
          <w:szCs w:val="32"/>
        </w:rPr>
      </w:pPr>
      <w:r>
        <w:rPr>
          <w:rFonts w:hint="eastAsia" w:ascii="仿宋_GB2312" w:hAnsi="仿宋" w:eastAsia="仿宋_GB2312" w:cs="仿宋"/>
          <w:sz w:val="32"/>
          <w:szCs w:val="32"/>
        </w:rPr>
        <w:t>（2）有序推进体系规划深化工作。完成了《奎独乌区域城镇协调发展规划》成果的编制工作，开展了《喀什—阿图什城镇组群协调发展规划》编制工作，完成了《喀什—阿图什城镇组群协调发展研究》等阶段性成果。同时，指导和田地区组织编制和墨洛城镇组群协调发展规划，对项目建议书内容进行了审核，对规划编制内容、专题研究提出了意见和建议。</w:t>
      </w:r>
    </w:p>
    <w:p>
      <w:pPr>
        <w:ind w:firstLine="480" w:firstLineChars="150"/>
        <w:rPr>
          <w:rFonts w:ascii="仿宋_GB2312" w:hAnsi="仿宋" w:eastAsia="仿宋_GB2312"/>
          <w:sz w:val="32"/>
          <w:szCs w:val="32"/>
        </w:rPr>
      </w:pPr>
      <w:r>
        <w:rPr>
          <w:rFonts w:hint="eastAsia" w:ascii="仿宋_GB2312" w:hAnsi="仿宋" w:eastAsia="仿宋_GB2312" w:cs="仿宋"/>
          <w:sz w:val="32"/>
          <w:szCs w:val="32"/>
        </w:rPr>
        <w:t>（3）积极探索规划编制内容的改革与创新。指导各地开展城市设计和“多规合一”试点编制工作。目前，奎屯市完成了“多规合一”试点工作的资料收集分析、论证工作，正在组织编制规划方案；吉木萨尔县已将“多规合一”试点工作纳入2015年县政府目标责任中，完成了规划编制方案，起草了《吉木萨尔县“三规合一”规划编制技术指引》，启动了地形图测绘工作，梳理了现状相关规划发展目标，明确了“三规合一”指标体系、控制范围和管控原则。根据《关于开展城市设计试点工作的通知》（ 新建规[2014]10号）要求和自治区城市设计试点工作计划安排，今年3月我厅组织自治区城市设计专家技术顾问组专家赴各试点城市对试点项目进行了现场指导，提出了相关修改意见。在试点调研基础上，出台了《自治区城市设计技术规程》，各地依据《城市设计技术规程》，修改完善了试点项目的规划设计成果，并将城市设计成果报我厅进行验收。</w:t>
      </w:r>
    </w:p>
    <w:p>
      <w:pPr>
        <w:spacing w:line="600" w:lineRule="exact"/>
        <w:ind w:firstLine="640" w:firstLineChars="200"/>
        <w:rPr>
          <w:rFonts w:ascii="仿宋_GB2312" w:hAnsi="仿宋" w:eastAsia="仿宋_GB2312"/>
          <w:color w:val="FF0000"/>
          <w:sz w:val="32"/>
          <w:szCs w:val="32"/>
        </w:rPr>
      </w:pPr>
      <w:r>
        <w:rPr>
          <w:rFonts w:hint="eastAsia" w:ascii="仿宋_GB2312" w:hAnsi="仿宋" w:eastAsia="仿宋_GB2312" w:cs="仿宋"/>
          <w:sz w:val="32"/>
          <w:szCs w:val="32"/>
        </w:rPr>
        <w:t>（4）积极做好地州域城镇体系规划、城市总体规划、开发区规划纲要和成果的审查审批工</w:t>
      </w:r>
      <w:r>
        <w:rPr>
          <w:rFonts w:hint="eastAsia" w:ascii="仿宋_GB2312" w:hAnsi="仿宋" w:eastAsia="仿宋_GB2312" w:cs="仿宋"/>
          <w:color w:val="000000"/>
          <w:sz w:val="32"/>
          <w:szCs w:val="32"/>
        </w:rPr>
        <w:t>作。完成了博州城镇体系规划等4个地州城镇体系规划审查，以及石河子市城市总体规划等6个城市总体规划，阿克苏纺织工业城总体规划、红山嘴口岸等13个口岸、开发区总体规划的审查审批工作，完成了乌鲁木齐市城市总体规划修改论证、哈密地区城镇体系规划的修改意见和哈密市、塔克什肯口岸等5个城市、口岸园区总体规划的修编认定工作。</w:t>
      </w:r>
    </w:p>
    <w:p>
      <w:pPr>
        <w:ind w:firstLine="640" w:firstLineChars="200"/>
        <w:rPr>
          <w:rFonts w:ascii="仿宋_GB2312" w:hAnsi="仿宋" w:eastAsia="仿宋_GB2312"/>
          <w:sz w:val="32"/>
          <w:szCs w:val="32"/>
        </w:rPr>
      </w:pPr>
      <w:r>
        <w:rPr>
          <w:rFonts w:hint="eastAsia" w:ascii="仿宋_GB2312" w:hAnsi="仿宋" w:eastAsia="仿宋_GB2312" w:cs="仿宋"/>
          <w:sz w:val="32"/>
          <w:szCs w:val="32"/>
        </w:rPr>
        <w:t>（5）</w:t>
      </w:r>
      <w:r>
        <w:rPr>
          <w:rFonts w:hint="eastAsia" w:ascii="仿宋_GB2312" w:hAnsi="仿宋" w:eastAsia="仿宋_GB2312" w:cs="仿宋"/>
          <w:color w:val="000000"/>
          <w:sz w:val="32"/>
          <w:szCs w:val="32"/>
        </w:rPr>
        <w:t>加强培训，不断提高城乡规划管理人员素质。</w:t>
      </w:r>
      <w:r>
        <w:rPr>
          <w:rFonts w:hint="eastAsia" w:ascii="仿宋_GB2312" w:hAnsi="仿宋" w:eastAsia="仿宋_GB2312" w:cs="仿宋"/>
          <w:sz w:val="32"/>
          <w:szCs w:val="32"/>
        </w:rPr>
        <w:t>为进一步强化各级领导干部城乡规划意识，加强城乡规划管理队伍建设，进一步提高我区城乡规划管理水平，来自12个地州、26个设市城市和32个县的主管城乡规划建设管理工作领导、部门负责同志72人参加了培训。</w:t>
      </w:r>
    </w:p>
    <w:p>
      <w:pPr>
        <w:spacing w:line="600" w:lineRule="exact"/>
        <w:ind w:firstLine="640" w:firstLineChars="200"/>
        <w:rPr>
          <w:rFonts w:ascii="仿宋_GB2312" w:hAnsi="仿宋" w:eastAsia="仿宋_GB2312"/>
          <w:sz w:val="32"/>
          <w:szCs w:val="32"/>
        </w:rPr>
      </w:pPr>
      <w:r>
        <w:rPr>
          <w:rFonts w:hint="eastAsia" w:ascii="仿宋_GB2312" w:hAnsi="仿宋" w:eastAsia="仿宋_GB2312" w:cs="仿宋"/>
          <w:sz w:val="32"/>
          <w:szCs w:val="32"/>
        </w:rPr>
        <w:t>（6）加大监督检查力度，提升城乡规划依法行政水平。组织开展了城乡规划执法专项检查工作，对伊犁州、乌鲁木齐市等14个地、州、市，30个县（市）的164个项目进行了抽查，并下发了检查通报。向伊宁市、库尔勒市等24个城市派驻了9名规划督察员，建立了违法建设项目查处月报制度。截止10月初，累计查阅档案资料1191件，踏勘现场68次，参加督察工作会议10余次，约见地方政府领导10余次，口头提出督察建议84条，及时制止和纠正违规苗头2起，撰写督察报告17份，向派驻城市政府发出督察建议书、意见书7份，印发《简报》6期。积极开展利用卫星遥感监测技术手段辅助规划动态监测试点工作，确定，对昌吉市、阿克苏市两个试点城市发现的50余个疑似问题图斑进行了核查，对于经审核属违法违规的项目将予严肃查处。</w:t>
      </w:r>
    </w:p>
    <w:p>
      <w:pPr>
        <w:ind w:firstLine="482" w:firstLineChars="150"/>
        <w:rPr>
          <w:rFonts w:ascii="仿宋_GB2312" w:eastAsia="仿宋_GB2312" w:cs="宋体"/>
          <w:b/>
          <w:sz w:val="32"/>
          <w:szCs w:val="32"/>
        </w:rPr>
      </w:pPr>
      <w:r>
        <w:rPr>
          <w:rFonts w:hint="eastAsia" w:ascii="仿宋_GB2312" w:hAnsi="宋体" w:eastAsia="仿宋_GB2312" w:cs="宋体"/>
          <w:b/>
          <w:sz w:val="32"/>
          <w:szCs w:val="32"/>
        </w:rPr>
        <w:t>（四）评价结论</w:t>
      </w:r>
    </w:p>
    <w:p>
      <w:pPr>
        <w:ind w:firstLine="640" w:firstLineChars="200"/>
        <w:rPr>
          <w:rFonts w:ascii="仿宋_GB2312" w:hAnsi="仿宋" w:eastAsia="仿宋_GB2312"/>
          <w:sz w:val="32"/>
          <w:szCs w:val="32"/>
        </w:rPr>
      </w:pPr>
      <w:r>
        <w:rPr>
          <w:rFonts w:hint="eastAsia" w:ascii="仿宋_GB2312" w:hAnsi="仿宋" w:eastAsia="仿宋_GB2312" w:cs="仿宋"/>
          <w:sz w:val="32"/>
          <w:szCs w:val="32"/>
        </w:rPr>
        <w:t>财政资金的到位，确保了《新疆城镇体系规划（2014-2030）》深化工作的顺利实施，完成了奎独乌城镇体系规划编制工作，启动了喀什-阿图什城镇组群发展规划编制工作，出版了各地州城镇体系规划、城市（县城）总体规划书籍。完成了自治区党委组织部的安排专项培训工作和各项规划审查备案以及项目选址工作。</w:t>
      </w:r>
    </w:p>
    <w:p>
      <w:pPr>
        <w:rPr>
          <w:rFonts w:ascii="仿宋_GB2312" w:eastAsia="仿宋_GB2312"/>
          <w:b/>
          <w:sz w:val="32"/>
          <w:szCs w:val="32"/>
        </w:rPr>
      </w:pPr>
    </w:p>
    <w:p>
      <w:pPr>
        <w:ind w:firstLine="645"/>
        <w:rPr>
          <w:rFonts w:ascii="仿宋_GB2312" w:eastAsia="仿宋_GB2312"/>
          <w:b/>
          <w:sz w:val="32"/>
          <w:szCs w:val="32"/>
        </w:rPr>
      </w:pPr>
      <w:r>
        <w:rPr>
          <w:rFonts w:hint="eastAsia" w:ascii="仿宋_GB2312" w:eastAsia="仿宋_GB2312"/>
          <w:b/>
          <w:sz w:val="32"/>
          <w:szCs w:val="32"/>
        </w:rPr>
        <w:t>七、自治区诚征供热规划编制及供热改革等城建工作经费绩效评价报告</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围绕2015年全区住房城乡建设工作的总体要求，我处重点抓好城市供热、供水、污水和垃圾处理，以及城镇供气、园林绿化等基础设施建设和运行监管，各项工作有序推进。现将自治区城镇供热规划编制及供热体制改革等城建工作经费绩效汇报如下：</w:t>
      </w:r>
    </w:p>
    <w:p>
      <w:pPr>
        <w:spacing w:line="600" w:lineRule="atLeast"/>
        <w:ind w:firstLine="643" w:firstLineChars="200"/>
        <w:rPr>
          <w:rFonts w:ascii="仿宋_GB2312" w:eastAsia="仿宋_GB2312" w:hAnsiTheme="minorEastAsia"/>
          <w:b/>
          <w:sz w:val="32"/>
          <w:szCs w:val="32"/>
        </w:rPr>
      </w:pPr>
      <w:r>
        <w:rPr>
          <w:rFonts w:hint="eastAsia" w:ascii="仿宋_GB2312" w:eastAsia="仿宋_GB2312" w:hAnsiTheme="minorEastAsia"/>
          <w:b/>
          <w:sz w:val="32"/>
          <w:szCs w:val="32"/>
        </w:rPr>
        <w:t>（一）基本情况</w:t>
      </w:r>
    </w:p>
    <w:p>
      <w:pPr>
        <w:spacing w:line="600" w:lineRule="atLeast"/>
        <w:ind w:firstLine="800" w:firstLineChars="250"/>
        <w:rPr>
          <w:rFonts w:ascii="仿宋_GB2312" w:hAnsi="仿宋" w:eastAsia="仿宋_GB2312"/>
          <w:sz w:val="32"/>
          <w:szCs w:val="32"/>
        </w:rPr>
      </w:pPr>
      <w:r>
        <w:rPr>
          <w:rFonts w:hint="eastAsia" w:ascii="仿宋_GB2312" w:hAnsi="仿宋" w:eastAsia="仿宋_GB2312"/>
          <w:sz w:val="32"/>
          <w:szCs w:val="32"/>
        </w:rPr>
        <w:t>1、加强市政基础设施建设指导</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为适应新型城镇化和社会经济发展需要，引导投资、拉动经济增长，印发了《关于加快城镇基础设施建设的实施意见》（新政发[2015]12号），以及《关于加强城镇地下管线建设管理的实施意见》（新政办发〔2015〕130号），会同经信委等部门印发了《自治区城镇地下管线普查工作方案》，组织全区各地、州、市、县住建、规划以及水务行政主管部门的负责同志和管理人员133人在克拉玛依市举办了全区城镇地下管线普查及信息化建设培训班，就推进地下管线建设管理交流学习和动员部署。目前，全疆已完成普查工作的有43个市县。部署全疆城市地下综合管廊建设工作，组织全国地下综合管廊建设试点城市申报。组织人员参加援助塔城前方工作，协助解决了基础设施建设遗留多年的难题。赴和田地区皮山县调查地震灾后基础设施受损情况，为开展灾后基础设施重建指明了方向。</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2、加大市政基础设施建设运营监管力度</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供水行业：对南疆四地州29个县城的供水厂开展水质督查，并按时向住建部报送了督查监测结果，督促2014年水质不达标县市落实整改。安排改进城镇居民二次供水设施建设与管理工作。加强节水工作，受住建部委托，对乌鲁木齐市国家节水型城市开展复检，对克拉玛依市开展自治区节水型城市考核，并组织相关城市及给排水专家30余人举办了节水工作培训，部署开展了节水宣传周活动。组织开展了国家海绵城市试点城市申报工作。配合住建部完成了国家供水应急乌鲁木齐站点的建设。督促各地州市抓好供水规范化考核工作的落实。</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排水行业：认真落实污水排入排水管网许可工作，组织培训，并抓好许可证的统计及印发，切实规范排水行为。依托污水处理信息系统，按季开展污水处理项目建设及运营情况分析，加强污水处理行业监管。完成了库尔勒纺织园区污水处理厂建设指导任务，该园区污水处理厂土建工程已全部完工，目前进入设备安装调试阶段，预计2016年6月可以正式投产。安排部署黑臭水体治理工作，逐步建立和完善城镇自然河道及人工河道（湖泊）等水体的监管体系。部署了城市防汛排涝工作，保障人民生命财产安全。</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燃气供热行业：为加强液化石油气监管，会同相关部门印发了《关于进一步加强液化石油气钢瓶安全监管工作的意见》，开展了《新疆维吾尔自治区城镇燃气经营许可证核发办法》修订工作，先后组织了“燃气经营企业从业人员专业培训班”13期，共计培训3500余人，开展了自治区城镇燃气经营企业调查统计工作，并开展多次燃气行业安全生产大检查；会同财政、发改等部门开展编制《新疆维吾尔自治区城市集中供热老旧管网改造规划》。</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市容环卫行业：为进一步提升我区城市市容环境卫生质量，不断改善城市人居环境，印发了《自治区城市“洁净工程”实施方案》（新建城[2015]7号），编制了我区《城市容貌标准》，组织召开自治区城市环卫清洁工作现场会，并拟定了《关于进一步加强城市环境卫生集中整治活动的指导意见》（送审稿）。节日期间慰问了全区120名市容环卫劳模及特困职工，组织开展了自治区第十三届“环卫工人节”庆祝活动，确定吐鲁番市为自治区第五批餐厨垃圾处理试点城市，组织了“城镇生活垃圾处理网上信息填报”培训，对全区23个县市的城镇生活垃圾无害化处理进行指导。</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3、不断改善城市人居生态环境</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指导博乐市、和静县等市县开展创建国家园林城市（县城），目前申报工作稳步有序进行。组织开展了2015年中国人居环境（范例）奖申报工作，据《住房城乡建设部关于2014年中国人居环境范例奖获奖名单的通报》（建城[2015]8号），乌鲁木齐市煤改气工程、乌鲁木齐市紫美雅和项目建筑节能与利用工程、昌吉市公园绿地建设项目、库尔勒市旧城改造项目、克拉玛依市白碱滩区数字化城市管理项目等5个工程项目获得了2014年中国人居环境范例奖。同时，对10个城市（县城）开展了自治区园林城市（县城）考核验收。</w:t>
      </w:r>
    </w:p>
    <w:p>
      <w:pPr>
        <w:spacing w:line="600" w:lineRule="atLeast"/>
        <w:ind w:firstLine="640" w:firstLineChars="200"/>
        <w:rPr>
          <w:rFonts w:ascii="仿宋_GB2312" w:hAnsi="仿宋" w:eastAsia="仿宋_GB2312"/>
          <w:sz w:val="32"/>
          <w:szCs w:val="32"/>
        </w:rPr>
      </w:pPr>
      <w:r>
        <w:rPr>
          <w:rFonts w:hint="eastAsia" w:ascii="仿宋_GB2312" w:hAnsi="仿宋" w:eastAsia="仿宋_GB2312"/>
          <w:sz w:val="32"/>
          <w:szCs w:val="32"/>
        </w:rPr>
        <w:t>按照《自治区住房城乡建设行业突出问题专项治理工作方案》要求，对城市公园违反规划侵占公共绿地资源建设经营场所专项治理进行了实地核查。开展了国家防灾避险公园的实地检查。为加强园林绿化管理、提高从业人员能力和水平，组织园林施工负责人、园林质量安全员培训，累计1000余人参加。</w:t>
      </w:r>
    </w:p>
    <w:p>
      <w:pPr>
        <w:spacing w:line="600" w:lineRule="atLeast"/>
        <w:ind w:firstLine="643" w:firstLineChars="200"/>
        <w:rPr>
          <w:rFonts w:ascii="仿宋_GB2312" w:eastAsia="仿宋_GB2312" w:hAnsiTheme="minorEastAsia"/>
          <w:b/>
          <w:sz w:val="32"/>
          <w:szCs w:val="32"/>
        </w:rPr>
      </w:pPr>
      <w:r>
        <w:rPr>
          <w:rFonts w:hint="eastAsia" w:ascii="仿宋_GB2312" w:eastAsia="仿宋_GB2312" w:hAnsiTheme="minorEastAsia"/>
          <w:b/>
          <w:sz w:val="32"/>
          <w:szCs w:val="32"/>
        </w:rPr>
        <w:t>（二）资金分配与管理</w:t>
      </w:r>
    </w:p>
    <w:p>
      <w:pPr>
        <w:spacing w:line="600" w:lineRule="atLeas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自治区城镇供热规划编制及供热体制改革等城建工作经费共计92万元，其中集中供热老旧管网改造工作调研及督查40万元，城镇供水水质督察40万元，地下管线普查培训12万元。</w:t>
      </w:r>
    </w:p>
    <w:p>
      <w:pPr>
        <w:spacing w:line="600" w:lineRule="atLeast"/>
        <w:ind w:firstLine="643" w:firstLineChars="200"/>
        <w:rPr>
          <w:rFonts w:ascii="仿宋_GB2312" w:eastAsia="仿宋_GB2312" w:cs="仿宋_GB2312" w:hAnsiTheme="minorEastAsia"/>
          <w:b/>
          <w:sz w:val="32"/>
          <w:szCs w:val="32"/>
        </w:rPr>
      </w:pPr>
      <w:r>
        <w:rPr>
          <w:rFonts w:hint="eastAsia" w:ascii="仿宋_GB2312" w:eastAsia="仿宋_GB2312" w:cs="仿宋_GB2312" w:hAnsiTheme="minorEastAsia"/>
          <w:b/>
          <w:sz w:val="32"/>
          <w:szCs w:val="32"/>
        </w:rPr>
        <w:t>（三）取得的成效</w:t>
      </w:r>
    </w:p>
    <w:p>
      <w:pPr>
        <w:spacing w:line="600" w:lineRule="atLeast"/>
        <w:ind w:firstLine="640" w:firstLineChars="200"/>
        <w:rPr>
          <w:rFonts w:ascii="仿宋_GB2312" w:hAnsi="仿宋" w:eastAsia="仿宋_GB2312"/>
          <w:sz w:val="32"/>
          <w:szCs w:val="32"/>
        </w:rPr>
      </w:pPr>
      <w:r>
        <w:rPr>
          <w:rFonts w:hint="eastAsia" w:ascii="仿宋_GB2312" w:hAnsi="仿宋_GB2312" w:eastAsia="仿宋_GB2312" w:cs="仿宋_GB2312"/>
          <w:sz w:val="32"/>
          <w:szCs w:val="32"/>
        </w:rPr>
        <w:t>2015年，城镇供水普及率达到96.55%，2010年为96.06%，年均增长0.10%；城镇污水集中处理率为</w:t>
      </w:r>
      <w:r>
        <w:rPr>
          <w:rFonts w:hint="eastAsia" w:ascii="仿宋_GB2312" w:hAnsi="仿宋_GB2312" w:eastAsia="仿宋_GB2312" w:cs="仿宋_GB2312"/>
          <w:color w:val="000000"/>
          <w:sz w:val="32"/>
          <w:szCs w:val="32"/>
        </w:rPr>
        <w:t>81.84</w:t>
      </w:r>
      <w:r>
        <w:rPr>
          <w:rFonts w:hint="eastAsia" w:ascii="仿宋_GB2312" w:hAnsi="仿宋_GB2312" w:eastAsia="仿宋_GB2312" w:cs="仿宋_GB2312"/>
          <w:sz w:val="32"/>
          <w:szCs w:val="32"/>
        </w:rPr>
        <w:t>%，2010年为71.47%，年均增长2.07%；城镇燃气普及率为90.97%，2010年为87.42%，年均增长0.71%；城镇生活垃圾无害化处理率为</w:t>
      </w:r>
      <w:r>
        <w:rPr>
          <w:rFonts w:hint="eastAsia" w:ascii="仿宋_GB2312" w:hAnsi="仿宋_GB2312" w:eastAsia="仿宋_GB2312" w:cs="仿宋_GB2312"/>
          <w:color w:val="000000"/>
          <w:sz w:val="32"/>
          <w:szCs w:val="32"/>
        </w:rPr>
        <w:t>64.68</w:t>
      </w:r>
      <w:r>
        <w:rPr>
          <w:rFonts w:hint="eastAsia" w:ascii="仿宋_GB2312" w:hAnsi="仿宋_GB2312" w:eastAsia="仿宋_GB2312" w:cs="仿宋_GB2312"/>
          <w:sz w:val="32"/>
          <w:szCs w:val="32"/>
        </w:rPr>
        <w:t>%，2010年为</w:t>
      </w:r>
      <w:r>
        <w:rPr>
          <w:rFonts w:hint="eastAsia" w:ascii="仿宋_GB2312" w:hAnsi="仿宋_GB2312" w:eastAsia="仿宋_GB2312" w:cs="仿宋_GB2312"/>
          <w:color w:val="000000"/>
          <w:sz w:val="32"/>
          <w:szCs w:val="32"/>
        </w:rPr>
        <w:t>40.57</w:t>
      </w:r>
      <w:r>
        <w:rPr>
          <w:rFonts w:hint="eastAsia" w:ascii="仿宋_GB2312" w:hAnsi="仿宋_GB2312" w:eastAsia="仿宋_GB2312" w:cs="仿宋_GB2312"/>
          <w:sz w:val="32"/>
          <w:szCs w:val="32"/>
        </w:rPr>
        <w:t>%，年均增长4.82%；城镇建成区绿化覆盖率为34.79%，2010年为33.57%，年均增长0.24%；城镇人均公园绿地面积为11.12平方</w:t>
      </w:r>
      <w:r>
        <w:rPr>
          <w:rFonts w:hint="eastAsia" w:ascii="仿宋_GB2312" w:hAnsi="仿宋" w:eastAsia="仿宋_GB2312"/>
          <w:sz w:val="32"/>
          <w:szCs w:val="32"/>
        </w:rPr>
        <w:t>米，2010年为8.9平方米，年均增长0.44平方米。</w:t>
      </w:r>
    </w:p>
    <w:p>
      <w:pPr>
        <w:spacing w:line="600" w:lineRule="atLeast"/>
        <w:ind w:firstLine="640" w:firstLineChars="200"/>
        <w:rPr>
          <w:rFonts w:ascii="仿宋_GB2312" w:hAnsi="仿宋" w:eastAsia="仿宋_GB2312"/>
          <w:sz w:val="32"/>
          <w:szCs w:val="32"/>
        </w:rPr>
      </w:pPr>
    </w:p>
    <w:p>
      <w:pPr>
        <w:ind w:firstLine="643" w:firstLineChars="200"/>
        <w:rPr>
          <w:rFonts w:ascii="仿宋_GB2312" w:eastAsia="仿宋_GB2312"/>
          <w:b/>
          <w:sz w:val="32"/>
          <w:szCs w:val="32"/>
        </w:rPr>
      </w:pPr>
      <w:r>
        <w:rPr>
          <w:rFonts w:hint="eastAsia" w:ascii="仿宋_GB2312" w:eastAsia="仿宋_GB2312"/>
          <w:b/>
          <w:sz w:val="32"/>
          <w:szCs w:val="32"/>
        </w:rPr>
        <w:t>八、自治区建筑施工企业“三类人员”安全生产考核经费绩效评价报告</w:t>
      </w:r>
    </w:p>
    <w:p>
      <w:pPr>
        <w:pStyle w:val="12"/>
        <w:wordWrap w:val="0"/>
        <w:adjustRightInd w:val="0"/>
        <w:snapToGrid w:val="0"/>
        <w:spacing w:line="500" w:lineRule="atLeast"/>
        <w:ind w:right="420" w:rightChars="200" w:firstLine="643" w:firstLineChars="200"/>
        <w:rPr>
          <w:rFonts w:ascii="仿宋_GB2312" w:hAnsi="黑体" w:eastAsia="仿宋_GB2312" w:cs="Arial"/>
          <w:b/>
          <w:bCs/>
          <w:sz w:val="32"/>
          <w:szCs w:val="32"/>
        </w:rPr>
      </w:pPr>
      <w:r>
        <w:rPr>
          <w:rFonts w:hint="eastAsia" w:ascii="仿宋_GB2312" w:hAnsi="黑体" w:eastAsia="仿宋_GB2312" w:cs="Arial"/>
          <w:b/>
          <w:bCs/>
          <w:sz w:val="32"/>
          <w:szCs w:val="32"/>
        </w:rPr>
        <w:t>（一）基本概况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经核算每年用于建筑施工企业“三类人员”安全生产考核的费用约需80余万，在向自治区财政申请后，2015年自治区财政核拨工作经费50万元。</w:t>
      </w:r>
    </w:p>
    <w:p>
      <w:pPr>
        <w:spacing w:line="58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（二）绩效目标及其设立依据和调整情况</w:t>
      </w:r>
    </w:p>
    <w:p>
      <w:pPr>
        <w:spacing w:line="580" w:lineRule="exact"/>
        <w:ind w:firstLine="964" w:firstLineChars="300"/>
        <w:rPr>
          <w:rFonts w:ascii="仿宋_GB2312" w:eastAsia="仿宋_GB2312"/>
          <w:b/>
          <w:sz w:val="32"/>
          <w:szCs w:val="32"/>
        </w:rPr>
      </w:pPr>
      <w:r>
        <w:rPr>
          <w:rFonts w:hint="eastAsia" w:ascii="仿宋_GB2312" w:eastAsia="仿宋_GB2312"/>
          <w:b/>
          <w:sz w:val="32"/>
          <w:szCs w:val="32"/>
        </w:rPr>
        <w:t>1、绩效目标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2015年内完成约25000人次“三类人员”的安全生产考核及发证工作，完成约5000人次“三类人员”安全生产考核合格证的变更业务。</w:t>
      </w:r>
    </w:p>
    <w:p>
      <w:pPr>
        <w:spacing w:line="580" w:lineRule="exact"/>
        <w:ind w:firstLine="964" w:firstLineChars="300"/>
        <w:rPr>
          <w:rFonts w:ascii="仿宋_GB2312" w:eastAsia="仿宋_GB2312"/>
          <w:b/>
          <w:sz w:val="32"/>
          <w:szCs w:val="32"/>
        </w:rPr>
      </w:pPr>
      <w:r>
        <w:rPr>
          <w:rFonts w:hint="eastAsia" w:ascii="仿宋_GB2312" w:eastAsia="仿宋_GB2312"/>
          <w:b/>
          <w:sz w:val="32"/>
          <w:szCs w:val="32"/>
        </w:rPr>
        <w:t>2、设立依据</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建筑施工企业主要负责人、项目负责人和专职安全生产管理人员安全生产管理规定》（住房城乡建设部第17号令）已于2014年6月25日公开发布，并于2014年9月1日起正式施行，其中第五条规定“安全生产管理人员应当通过受聘企业，向企业工商注册地的省、自治区、直辖市人民政府住房城乡建设主管部门申请安全生产考核，并取得安全生产考核合格证，安全生产考核不得收费”。</w:t>
      </w:r>
    </w:p>
    <w:p>
      <w:pPr>
        <w:spacing w:line="580" w:lineRule="exact"/>
        <w:ind w:firstLine="643" w:firstLineChars="200"/>
        <w:rPr>
          <w:rFonts w:ascii="仿宋_GB2312" w:hAnsi="黑体" w:eastAsia="仿宋_GB2312"/>
          <w:b/>
          <w:sz w:val="32"/>
          <w:szCs w:val="32"/>
        </w:rPr>
      </w:pPr>
      <w:r>
        <w:rPr>
          <w:rFonts w:hint="eastAsia" w:ascii="仿宋_GB2312" w:hAnsi="黑体" w:eastAsia="仿宋_GB2312"/>
          <w:b/>
          <w:sz w:val="32"/>
          <w:szCs w:val="32"/>
        </w:rPr>
        <w:t>（三）预算年内目标完成情况</w:t>
      </w:r>
    </w:p>
    <w:p>
      <w:pPr>
        <w:pStyle w:val="12"/>
        <w:wordWrap w:val="0"/>
        <w:spacing w:line="500" w:lineRule="atLeast"/>
        <w:ind w:firstLine="420"/>
        <w:rPr>
          <w:rFonts w:ascii="仿宋_GB2312" w:hAnsi="Arial" w:eastAsia="仿宋_GB2312" w:cs="Arial"/>
          <w:sz w:val="32"/>
          <w:szCs w:val="32"/>
        </w:rPr>
      </w:pPr>
      <w:r>
        <w:rPr>
          <w:rFonts w:hint="eastAsia" w:ascii="仿宋_GB2312" w:hAnsi="Arial" w:eastAsia="仿宋_GB2312" w:cs="Arial"/>
          <w:sz w:val="32"/>
          <w:szCs w:val="32"/>
        </w:rPr>
        <w:t>截止到2015年12月，项目资金50万元已全部支出，主要用于建筑施工企业“三类人员”考核差旅费、证书工本费、考试场地租赁费、专家编印试卷劳务费等。</w:t>
      </w:r>
    </w:p>
    <w:p>
      <w:pPr>
        <w:pStyle w:val="12"/>
        <w:wordWrap w:val="0"/>
        <w:spacing w:line="500" w:lineRule="atLeast"/>
        <w:ind w:firstLine="420"/>
        <w:rPr>
          <w:rFonts w:ascii="仿宋_GB2312" w:hAnsi="Arial" w:eastAsia="仿宋_GB2312" w:cs="Arial"/>
          <w:sz w:val="32"/>
          <w:szCs w:val="32"/>
        </w:rPr>
      </w:pPr>
      <w:r>
        <w:rPr>
          <w:rFonts w:hint="eastAsia" w:ascii="仿宋_GB2312" w:hAnsi="Arial" w:eastAsia="仿宋_GB2312" w:cs="Arial"/>
          <w:sz w:val="32"/>
          <w:szCs w:val="32"/>
        </w:rPr>
        <w:t>2015年该项目所有资金实行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pStyle w:val="12"/>
        <w:wordWrap w:val="0"/>
        <w:spacing w:line="500" w:lineRule="atLeast"/>
        <w:ind w:firstLine="420"/>
        <w:rPr>
          <w:rFonts w:ascii="仿宋_GB2312" w:hAnsi="黑体" w:eastAsia="仿宋_GB2312" w:cs="Arial"/>
          <w:b/>
          <w:sz w:val="32"/>
          <w:szCs w:val="32"/>
        </w:rPr>
      </w:pPr>
      <w:r>
        <w:rPr>
          <w:rFonts w:hint="eastAsia" w:ascii="仿宋_GB2312" w:hAnsi="黑体" w:eastAsia="仿宋_GB2312" w:cs="Arial"/>
          <w:b/>
          <w:sz w:val="32"/>
          <w:szCs w:val="32"/>
        </w:rPr>
        <w:t>（四）评价结论</w:t>
      </w:r>
    </w:p>
    <w:p>
      <w:pPr>
        <w:pStyle w:val="12"/>
        <w:wordWrap w:val="0"/>
        <w:spacing w:line="500" w:lineRule="atLeast"/>
        <w:ind w:firstLine="420"/>
        <w:rPr>
          <w:rFonts w:ascii="仿宋_GB2312" w:hAnsi="Arial" w:eastAsia="仿宋_GB2312" w:cs="Arial"/>
          <w:sz w:val="32"/>
          <w:szCs w:val="32"/>
        </w:rPr>
      </w:pPr>
      <w:r>
        <w:rPr>
          <w:rFonts w:hint="eastAsia" w:ascii="仿宋_GB2312" w:hAnsi="Arial" w:eastAsia="仿宋_GB2312" w:cs="Arial"/>
          <w:sz w:val="32"/>
          <w:szCs w:val="32"/>
        </w:rPr>
        <w:t>该项目预期目标已完成，2015年度财政收支未发生重大问题。项目实施加强了财政资金监管工作，确保了各项目标顺利顺利实施，保障了各项建筑施工企业“三类人员”安全生产考核工作顺利完成；加强了财政内部管理，提高了财政资金使用效率和运行质量预算执行进度，极大地保障了财政资金的安全高效。</w:t>
      </w:r>
    </w:p>
    <w:p>
      <w:pPr>
        <w:pStyle w:val="12"/>
        <w:wordWrap w:val="0"/>
        <w:spacing w:line="500" w:lineRule="atLeast"/>
        <w:ind w:firstLine="420"/>
        <w:rPr>
          <w:rFonts w:ascii="仿宋_GB2312" w:hAnsi="Arial" w:eastAsia="仿宋_GB2312" w:cs="Arial"/>
          <w:sz w:val="32"/>
          <w:szCs w:val="32"/>
        </w:rPr>
      </w:pPr>
    </w:p>
    <w:p>
      <w:pPr>
        <w:ind w:firstLine="643" w:firstLineChars="200"/>
        <w:rPr>
          <w:rFonts w:ascii="仿宋_GB2312" w:eastAsia="仿宋_GB2312"/>
          <w:b/>
          <w:sz w:val="32"/>
          <w:szCs w:val="32"/>
        </w:rPr>
      </w:pPr>
      <w:r>
        <w:rPr>
          <w:rFonts w:hint="eastAsia" w:ascii="仿宋_GB2312" w:eastAsia="仿宋_GB2312"/>
          <w:b/>
          <w:sz w:val="32"/>
          <w:szCs w:val="32"/>
        </w:rPr>
        <w:t>九、自治区住建厅承担的临性领导小组办公室经费</w:t>
      </w:r>
    </w:p>
    <w:p>
      <w:pPr>
        <w:ind w:firstLine="640" w:firstLineChars="200"/>
        <w:rPr>
          <w:rFonts w:ascii="仿宋_GB2312" w:eastAsia="仿宋_GB2312"/>
          <w:sz w:val="32"/>
          <w:szCs w:val="32"/>
        </w:rPr>
      </w:pPr>
      <w:r>
        <w:rPr>
          <w:rFonts w:hint="eastAsia" w:ascii="仿宋_GB2312" w:eastAsia="仿宋_GB2312"/>
          <w:sz w:val="32"/>
          <w:szCs w:val="32"/>
        </w:rPr>
        <w:t>自治区党委、人民政府高度重视安居富民工作、抗震防灾工作等民生工程工作，为切实加强对自治区安居富民、城乡重要建（构）筑物抗震防灾工程，自治区党委、人民政府决定成立自治区安居富民工程领导小组、自治区城乡重要建（构）筑物抗震防灾工程领导小组等各领导小组办公室均设在我厅，由我厅具体承担日常工作。现将住房和城乡建设厅承担的临时性领导小组办公室（城乡重要建（构）筑物抗震防灾排查办公室、富民安居办公室、房改办、清欠办、应急办）工作经费使用情况报告如下：</w:t>
      </w:r>
    </w:p>
    <w:p>
      <w:pPr>
        <w:ind w:firstLine="643" w:firstLineChars="200"/>
        <w:rPr>
          <w:rFonts w:ascii="仿宋_GB2312" w:eastAsia="仿宋_GB2312"/>
          <w:b/>
          <w:sz w:val="32"/>
          <w:szCs w:val="32"/>
        </w:rPr>
      </w:pPr>
      <w:r>
        <w:rPr>
          <w:rFonts w:hint="eastAsia" w:ascii="仿宋_GB2312" w:eastAsia="仿宋_GB2312"/>
          <w:b/>
          <w:sz w:val="32"/>
          <w:szCs w:val="32"/>
        </w:rPr>
        <w:t>（一）基本情况</w:t>
      </w:r>
    </w:p>
    <w:p>
      <w:pPr>
        <w:autoSpaceDN w:val="0"/>
        <w:ind w:firstLine="645"/>
        <w:rPr>
          <w:rFonts w:ascii="仿宋_GB2312" w:eastAsia="仿宋_GB2312"/>
          <w:sz w:val="32"/>
          <w:szCs w:val="32"/>
        </w:rPr>
      </w:pPr>
      <w:r>
        <w:rPr>
          <w:rFonts w:hint="eastAsia" w:ascii="仿宋_GB2312" w:eastAsia="仿宋_GB2312"/>
          <w:sz w:val="32"/>
          <w:szCs w:val="32"/>
        </w:rPr>
        <w:t>为了解掌握各地安居富民、抗震防灾工程进展情况，及时指导、帮助解决工程实施中出现的问题，加大监督检查力度，确保工程质量和进度，财政厅2015年部门预算中安排住房和城乡建设厅承担的临时性领导小组办公室（城乡重要建（构）筑物抗震防灾排查办公室等）工作经费474万元，按照“民生优先、群众第一、基层重要”的要求，为积极推进各项民生工作的顺利进行，全力抓好安居富民工程，广泛争取方方面面的支持，多渠道筹措工程建设资金，加强工作技术指导和督促检查。</w:t>
      </w:r>
    </w:p>
    <w:p>
      <w:pPr>
        <w:ind w:firstLine="643" w:firstLineChars="200"/>
        <w:rPr>
          <w:rFonts w:ascii="仿宋_GB2312" w:eastAsia="仿宋_GB2312"/>
          <w:b/>
          <w:sz w:val="32"/>
          <w:szCs w:val="32"/>
        </w:rPr>
      </w:pPr>
      <w:r>
        <w:rPr>
          <w:rFonts w:hint="eastAsia" w:ascii="仿宋_GB2312" w:eastAsia="仿宋_GB2312"/>
          <w:b/>
          <w:sz w:val="32"/>
          <w:szCs w:val="32"/>
        </w:rPr>
        <w:t>重点民生工程取得新成效</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2015年因受自然环境影响地震灾害多发，各地加大资金投入力度，动员群众学习抗震防灾的知识，提高了广大农牧民群众的安全意识及建房情绪。工程建设绩效如下：</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一是</w:t>
      </w:r>
      <w:r>
        <w:rPr>
          <w:rFonts w:hint="eastAsia" w:ascii="仿宋_GB2312" w:eastAsia="仿宋_GB2312"/>
          <w:sz w:val="32"/>
          <w:szCs w:val="32"/>
        </w:rPr>
        <w:t>资金投入力度大，确保全面完成目标任务。由于自治区财政专项补助资金拨付早、下达快、投入大，及早的备足工料，确保了建房户及时开工、有效施工、顺利竣工，收到全区各族建房农户的一致好评。</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二是</w:t>
      </w:r>
      <w:r>
        <w:rPr>
          <w:rFonts w:hint="eastAsia" w:ascii="仿宋_GB2312" w:eastAsia="仿宋_GB2312"/>
          <w:sz w:val="32"/>
          <w:szCs w:val="32"/>
        </w:rPr>
        <w:t>经受住自然灾害考验，确保人民群众生命财产安全。2015年和田地区皮山县发生破坏性地震灾害，当地所建安居房完好无损，没有造成人员伤亡，并将受灾群众纳入安居富民工程，广大干部群众切身感受到自治区党委、人民政府坚持预防为主、重视防范、为民分忧政策的英明。已入住安居办的农牧民由衷感谢党和政府。</w:t>
      </w:r>
    </w:p>
    <w:p>
      <w:pPr>
        <w:ind w:firstLine="645"/>
        <w:rPr>
          <w:rFonts w:ascii="仿宋_GB2312" w:eastAsia="仿宋_GB2312"/>
          <w:sz w:val="32"/>
          <w:szCs w:val="32"/>
        </w:rPr>
      </w:pPr>
      <w:r>
        <w:rPr>
          <w:rFonts w:hint="eastAsia" w:ascii="仿宋_GB2312" w:eastAsia="仿宋_GB2312"/>
          <w:b/>
          <w:sz w:val="32"/>
          <w:szCs w:val="32"/>
        </w:rPr>
        <w:t>三是</w:t>
      </w:r>
      <w:r>
        <w:rPr>
          <w:rFonts w:hint="eastAsia" w:ascii="仿宋_GB2312" w:eastAsia="仿宋_GB2312"/>
          <w:sz w:val="32"/>
          <w:szCs w:val="32"/>
        </w:rPr>
        <w:t>培训工作抓得实，质量普遍提高。今年自治区财政下拨培训经费600万元，各地结合实际，着重提高县市区、乡镇场主管干部和技术管理人员，以及村镇助理员、工程质量监督员和建房户、建筑工匠的工程管理和实施技能。</w:t>
      </w:r>
    </w:p>
    <w:p>
      <w:pPr>
        <w:ind w:firstLine="645"/>
        <w:rPr>
          <w:rFonts w:ascii="仿宋_GB2312" w:hAnsi="宋体" w:eastAsia="仿宋_GB2312" w:cs="宋体"/>
          <w:kern w:val="0"/>
          <w:sz w:val="32"/>
          <w:szCs w:val="32"/>
        </w:rPr>
      </w:pPr>
      <w:r>
        <w:rPr>
          <w:rFonts w:hint="eastAsia" w:ascii="仿宋_GB2312" w:hAnsi="宋体" w:eastAsia="仿宋_GB2312" w:cs="Arial"/>
          <w:b/>
          <w:color w:val="000000"/>
          <w:kern w:val="0"/>
          <w:sz w:val="32"/>
          <w:szCs w:val="32"/>
        </w:rPr>
        <w:t>四是</w:t>
      </w:r>
      <w:r>
        <w:rPr>
          <w:rFonts w:hint="eastAsia" w:ascii="仿宋_GB2312" w:hAnsi="宋体" w:eastAsia="仿宋_GB2312" w:cs="Arial"/>
          <w:color w:val="000000"/>
          <w:kern w:val="0"/>
          <w:sz w:val="32"/>
          <w:szCs w:val="32"/>
        </w:rPr>
        <w:t>大力推进建筑工程抗震新技术的推广应用。根据住建部印发的《关于房屋建筑工程推广应用减隔震技术意见（暂行）》，结合新疆本地实际情况，为加快推进我区减隔</w:t>
      </w:r>
      <w:r>
        <w:rPr>
          <w:rFonts w:hint="eastAsia" w:ascii="仿宋_GB2312" w:hAnsi="宋体" w:eastAsia="仿宋_GB2312" w:cs="宋体"/>
          <w:kern w:val="0"/>
          <w:sz w:val="32"/>
          <w:szCs w:val="32"/>
        </w:rPr>
        <w:t xml:space="preserve">震技术发展应用，提出了在我区应用推广的意见与建议;组织、协调动员多方力量，编制并下发了《新疆维吾尔自治区隔震技术应用导则（试行）》;对全疆设计单位的近三百人员进行了培训和宣贯;建立了自治区建筑工程减震、隔震技术专项审查专家专家委员会;多次组织相关人员，对全疆使用减震隔振垫进行加固和新建的建筑工程进行实地调研、检查和指导，及时发现和纠正不符合技术标准和规范的问题。协调企业为巴里坤县人民医院捐赠价值200万的隔震垫，为当地防震工作和保护群众的生命财产安全做了微薄的努力。 </w:t>
      </w:r>
    </w:p>
    <w:p>
      <w:pPr>
        <w:ind w:firstLine="645"/>
        <w:rPr>
          <w:rFonts w:ascii="仿宋_GB2312" w:hAnsi="宋体" w:eastAsia="仿宋_GB2312" w:cs="宋体"/>
          <w:color w:val="000000"/>
          <w:kern w:val="0"/>
          <w:sz w:val="32"/>
          <w:szCs w:val="32"/>
          <w:shd w:val="clear" w:color="auto" w:fill="FFFFFF"/>
        </w:rPr>
      </w:pPr>
      <w:r>
        <w:rPr>
          <w:rFonts w:hint="eastAsia" w:ascii="仿宋_GB2312" w:hAnsi="宋体" w:eastAsia="仿宋_GB2312" w:cs="宋体"/>
          <w:b/>
          <w:color w:val="000000"/>
          <w:kern w:val="0"/>
          <w:sz w:val="32"/>
          <w:szCs w:val="32"/>
        </w:rPr>
        <w:t>五是</w:t>
      </w:r>
      <w:r>
        <w:rPr>
          <w:rFonts w:hint="eastAsia" w:ascii="仿宋_GB2312" w:hAnsi="宋体" w:eastAsia="仿宋_GB2312" w:cs="宋体"/>
          <w:color w:val="000000"/>
          <w:kern w:val="0"/>
          <w:sz w:val="32"/>
          <w:szCs w:val="32"/>
        </w:rPr>
        <w:t>抗震防灾与应急能力建设得到加强。一是根据住建部建设系统地震应急预案和新疆维吾尔自治区地震应急预案，参与完成了《自治区住房城乡建设厅地震应急预案》的修订工作，并下发贯彻落实。二是2015年7月3日19时7分，和田地区皮山县境内发生里氏6.5级地震，我厅快速反应，在震后几小时内安排第一批专家赶赴灾区先行开展前期工作。根据自治区党委、人民政府总体安排，7月4日，又克服时间紧、人手少、任务重等困难，组织抗震设计、施工、工程监理专家以及行业管理人员108人，抵达灾区开展地震震后应急评估工作。共计排查城镇（含城中村）住宅14731户、70928间、1217209平方米；排查学校、医院、办公楼等公共建筑项目132个、5498间、221527平方米；排查城镇供水、排水、燃气、供热等基础设施项目8个。7月11日，协调组织4家专业检测机构、27名专家抵达皮山县，对初步认定为“待定”、“危房”的项目进行检测鉴定。协助皮山县加快制定维修加固和拆除重建计划，科学指导灾后恢复重建，效率之高、规模之大、力量之强均实现我厅抗震救灾工作新的突破。</w:t>
      </w:r>
      <w:r>
        <w:rPr>
          <w:rFonts w:hint="eastAsia" w:ascii="仿宋_GB2312" w:hAnsi="宋体" w:eastAsia="仿宋_GB2312" w:cs="宋体"/>
          <w:color w:val="000000"/>
          <w:kern w:val="0"/>
          <w:sz w:val="32"/>
          <w:szCs w:val="32"/>
          <w:shd w:val="clear" w:color="auto" w:fill="FFFFFF"/>
        </w:rPr>
        <w:t>在总结“7.3”皮山县地震工作的同时，进一步完善区、地（州、市）两级震后房屋建筑应急评估专家队伍，通过培训、演练，提高全区应急评估鉴定专家队伍的快速反应能力和技术水平。</w:t>
      </w:r>
    </w:p>
    <w:p>
      <w:pPr>
        <w:ind w:firstLine="645"/>
        <w:rPr>
          <w:rFonts w:ascii="仿宋_GB2312" w:eastAsia="仿宋_GB2312"/>
          <w:sz w:val="32"/>
          <w:szCs w:val="32"/>
        </w:rPr>
      </w:pPr>
      <w:r>
        <w:rPr>
          <w:rFonts w:hint="eastAsia" w:ascii="仿宋_GB2312" w:hAnsi="宋体" w:eastAsia="仿宋_GB2312" w:cs="宋体"/>
          <w:b/>
          <w:color w:val="000000"/>
          <w:kern w:val="0"/>
          <w:sz w:val="32"/>
          <w:szCs w:val="32"/>
          <w:shd w:val="clear" w:color="auto" w:fill="FFFFFF"/>
        </w:rPr>
        <w:t>六</w:t>
      </w:r>
      <w:r>
        <w:rPr>
          <w:rFonts w:hint="eastAsia" w:ascii="仿宋_GB2312" w:hAnsi="宋体" w:eastAsia="仿宋_GB2312" w:cs="宋体"/>
          <w:b/>
          <w:kern w:val="0"/>
          <w:sz w:val="32"/>
          <w:szCs w:val="32"/>
        </w:rPr>
        <w:t>是</w:t>
      </w:r>
      <w:r>
        <w:rPr>
          <w:rFonts w:hint="eastAsia" w:ascii="仿宋_GB2312" w:hAnsi="宋体" w:eastAsia="仿宋_GB2312" w:cs="宋体"/>
          <w:kern w:val="0"/>
          <w:sz w:val="32"/>
          <w:szCs w:val="32"/>
        </w:rPr>
        <w:t>根据自治区2015年地震重点防御区抗震救灾应急准备工作通知精神，结合抗震防灾情况细化了本年度加强抗震防灾应急准备的具体工作，督促各地州建立健全抗震防灾工作体系，利用参加新疆维吾尔自治区地震应急工作联合检查的时机，对重点设防地州抗震防灾应急准备工作情况进行了实地抽检查。</w:t>
      </w:r>
    </w:p>
    <w:p>
      <w:pPr>
        <w:ind w:firstLine="643" w:firstLineChars="200"/>
        <w:rPr>
          <w:rFonts w:ascii="仿宋_GB2312" w:eastAsia="仿宋_GB2312"/>
          <w:b/>
          <w:sz w:val="32"/>
          <w:szCs w:val="32"/>
        </w:rPr>
      </w:pPr>
      <w:r>
        <w:rPr>
          <w:rFonts w:hint="eastAsia" w:ascii="仿宋_GB2312" w:eastAsia="仿宋_GB2312"/>
          <w:b/>
          <w:sz w:val="32"/>
          <w:szCs w:val="32"/>
        </w:rPr>
        <w:t>（二）资金的分配与管理</w:t>
      </w:r>
    </w:p>
    <w:p>
      <w:pPr>
        <w:ind w:firstLine="640" w:firstLineChars="200"/>
        <w:rPr>
          <w:rFonts w:ascii="仿宋_GB2312" w:eastAsia="仿宋_GB2312"/>
          <w:sz w:val="32"/>
          <w:szCs w:val="32"/>
        </w:rPr>
      </w:pPr>
      <w:r>
        <w:rPr>
          <w:rFonts w:hint="eastAsia" w:ascii="仿宋_GB2312" w:eastAsia="仿宋_GB2312"/>
          <w:sz w:val="32"/>
          <w:szCs w:val="32"/>
        </w:rPr>
        <w:t>城乡重要建（构）筑物抗震防灾排查办公室工作经费70万元、安居富民办工作经费150万元、新疆基础设施及环境改善亚行项目管理办公室经费50万元、应急管理办公室经费30万元、其他临时性领导小组办公室经费70万元、机关服务中心办公运行经费104万</w:t>
      </w:r>
    </w:p>
    <w:p>
      <w:pPr>
        <w:ind w:firstLine="643" w:firstLineChars="200"/>
        <w:rPr>
          <w:rFonts w:ascii="仿宋_GB2312" w:eastAsia="仿宋_GB2312"/>
          <w:b/>
          <w:sz w:val="32"/>
          <w:szCs w:val="32"/>
        </w:rPr>
      </w:pPr>
      <w:r>
        <w:rPr>
          <w:rFonts w:hint="eastAsia" w:ascii="仿宋_GB2312" w:eastAsia="仿宋_GB2312"/>
          <w:b/>
          <w:sz w:val="32"/>
          <w:szCs w:val="32"/>
        </w:rPr>
        <w:t>（三）资金安排所取得的成效</w:t>
      </w:r>
    </w:p>
    <w:p>
      <w:pPr>
        <w:ind w:firstLine="800" w:firstLineChars="250"/>
        <w:rPr>
          <w:rFonts w:ascii="仿宋_GB2312" w:hAnsi="仿宋_GB2312" w:eastAsia="仿宋_GB2312"/>
          <w:color w:val="000000"/>
          <w:kern w:val="0"/>
          <w:sz w:val="32"/>
          <w:szCs w:val="32"/>
        </w:rPr>
      </w:pPr>
      <w:r>
        <w:rPr>
          <w:rFonts w:hint="eastAsia" w:ascii="仿宋_GB2312" w:eastAsia="仿宋_GB2312"/>
          <w:kern w:val="0"/>
          <w:sz w:val="32"/>
          <w:szCs w:val="32"/>
        </w:rPr>
        <w:t>一是</w:t>
      </w:r>
      <w:r>
        <w:rPr>
          <w:rFonts w:hint="eastAsia" w:ascii="仿宋_GB2312" w:hAnsi="宋体" w:eastAsia="仿宋_GB2312"/>
          <w:kern w:val="0"/>
          <w:sz w:val="32"/>
          <w:szCs w:val="32"/>
        </w:rPr>
        <w:t>抓好重点民生工程专项巡查工作，</w:t>
      </w:r>
      <w:r>
        <w:rPr>
          <w:rFonts w:hint="eastAsia" w:ascii="仿宋_GB2312" w:hAnsi="宋体" w:eastAsia="仿宋_GB2312"/>
          <w:color w:val="000000"/>
          <w:kern w:val="0"/>
          <w:sz w:val="32"/>
          <w:szCs w:val="32"/>
        </w:rPr>
        <w:t>加强工程技术指导服务和</w:t>
      </w:r>
      <w:r>
        <w:rPr>
          <w:rFonts w:hint="eastAsia" w:ascii="仿宋_GB2312" w:hAnsi="华文仿宋" w:eastAsia="仿宋_GB2312"/>
          <w:kern w:val="0"/>
          <w:sz w:val="32"/>
          <w:szCs w:val="32"/>
        </w:rPr>
        <w:t>工程质量安全监督管理</w:t>
      </w:r>
      <w:r>
        <w:rPr>
          <w:rFonts w:hint="eastAsia" w:ascii="仿宋_GB2312" w:hAnsi="宋体" w:eastAsia="仿宋_GB2312"/>
          <w:bCs/>
          <w:color w:val="000000"/>
          <w:kern w:val="0"/>
          <w:sz w:val="32"/>
          <w:szCs w:val="32"/>
        </w:rPr>
        <w:t>，</w:t>
      </w:r>
      <w:r>
        <w:rPr>
          <w:rFonts w:hint="eastAsia" w:ascii="仿宋_GB2312" w:hAnsi="宋体" w:eastAsia="仿宋_GB2312"/>
          <w:color w:val="000000"/>
          <w:kern w:val="0"/>
          <w:sz w:val="32"/>
          <w:szCs w:val="32"/>
        </w:rPr>
        <w:t>加快工程建设进度，督促指导各地</w:t>
      </w:r>
      <w:r>
        <w:rPr>
          <w:rFonts w:hint="eastAsia" w:ascii="仿宋_GB2312" w:hAnsi="仿宋_GB2312" w:eastAsia="仿宋_GB2312"/>
          <w:color w:val="000000"/>
          <w:kern w:val="0"/>
          <w:sz w:val="32"/>
          <w:szCs w:val="32"/>
        </w:rPr>
        <w:t>完善配套基础设施建设，</w:t>
      </w:r>
      <w:r>
        <w:rPr>
          <w:rFonts w:hint="eastAsia" w:ascii="仿宋_GB2312" w:hAnsi="宋体" w:eastAsia="仿宋_GB2312"/>
          <w:color w:val="000000"/>
          <w:kern w:val="0"/>
          <w:sz w:val="32"/>
          <w:szCs w:val="32"/>
        </w:rPr>
        <w:t>保质保量按期完成安居富民年度任务</w:t>
      </w:r>
      <w:r>
        <w:rPr>
          <w:rFonts w:hint="eastAsia" w:ascii="仿宋_GB2312" w:hAnsi="仿宋_GB2312" w:eastAsia="仿宋_GB2312"/>
          <w:color w:val="000000"/>
          <w:kern w:val="0"/>
          <w:sz w:val="32"/>
          <w:szCs w:val="32"/>
        </w:rPr>
        <w:t>。</w:t>
      </w:r>
    </w:p>
    <w:p>
      <w:pPr>
        <w:ind w:firstLine="800" w:firstLineChars="250"/>
        <w:rPr>
          <w:rFonts w:ascii="仿宋_GB2312" w:eastAsia="仿宋_GB2312"/>
          <w:kern w:val="0"/>
          <w:sz w:val="32"/>
          <w:szCs w:val="32"/>
        </w:rPr>
      </w:pPr>
      <w:r>
        <w:rPr>
          <w:rFonts w:hint="eastAsia" w:ascii="仿宋_GB2312" w:eastAsia="仿宋_GB2312"/>
          <w:kern w:val="0"/>
          <w:sz w:val="32"/>
          <w:szCs w:val="32"/>
        </w:rPr>
        <w:t>二是依据“自治区城镇基础设施建设</w:t>
      </w:r>
      <w:r>
        <w:rPr>
          <w:rFonts w:hint="eastAsia" w:ascii="仿宋_GB2312" w:hAnsi="宋体" w:eastAsia="仿宋_GB2312"/>
          <w:kern w:val="0"/>
          <w:sz w:val="32"/>
          <w:szCs w:val="32"/>
        </w:rPr>
        <w:t>‘</w:t>
      </w:r>
      <w:r>
        <w:rPr>
          <w:rFonts w:hint="eastAsia" w:ascii="仿宋_GB2312" w:eastAsia="仿宋_GB2312"/>
          <w:kern w:val="0"/>
          <w:sz w:val="32"/>
          <w:szCs w:val="32"/>
        </w:rPr>
        <w:t>十二五</w:t>
      </w:r>
      <w:r>
        <w:rPr>
          <w:rFonts w:hint="eastAsia" w:ascii="仿宋_GB2312" w:hAnsi="宋体" w:eastAsia="仿宋_GB2312"/>
          <w:kern w:val="0"/>
          <w:sz w:val="32"/>
          <w:szCs w:val="32"/>
        </w:rPr>
        <w:t>’</w:t>
      </w:r>
      <w:r>
        <w:rPr>
          <w:rFonts w:hint="eastAsia" w:ascii="仿宋_GB2312" w:eastAsia="仿宋_GB2312"/>
          <w:kern w:val="0"/>
          <w:sz w:val="32"/>
          <w:szCs w:val="32"/>
        </w:rPr>
        <w:t>规划”，加强项目储备，加快立项审批，科学规划实施，争取落实各类补助资金和地方配套资金，做到城镇基础设施项目早规划、早建设、早投入使用。同时，多渠道筹集资金，深化市政公用事业体制改革，鼓励引导民间资金投入城镇基础设施建设。</w:t>
      </w:r>
    </w:p>
    <w:p>
      <w:pPr>
        <w:rPr>
          <w:rFonts w:ascii="仿宋_GB2312" w:eastAsia="仿宋_GB2312"/>
          <w:sz w:val="32"/>
          <w:szCs w:val="32"/>
        </w:rPr>
      </w:pPr>
    </w:p>
    <w:p>
      <w:pPr>
        <w:rPr>
          <w:rFonts w:ascii="仿宋_GB2312" w:eastAsia="仿宋_GB2312"/>
          <w:b/>
          <w:sz w:val="32"/>
          <w:szCs w:val="32"/>
        </w:rPr>
      </w:pPr>
      <w:r>
        <w:rPr>
          <w:rFonts w:hint="eastAsia" w:ascii="仿宋_GB2312" w:eastAsia="仿宋_GB2312"/>
          <w:b/>
          <w:sz w:val="32"/>
          <w:szCs w:val="32"/>
        </w:rPr>
        <w:t>十、新疆维吾尔自治区建设安全监督总站安全生产监督检查专项及信息管理系统建设专项经费绩效评价报告</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Arial" w:eastAsia="仿宋_GB2312"/>
          <w:sz w:val="32"/>
          <w:szCs w:val="32"/>
          <w:lang w:eastAsia="zh-CN"/>
        </w:rPr>
      </w:pPr>
      <w:r>
        <w:rPr>
          <w:rFonts w:hint="eastAsia" w:ascii="仿宋_GB2312" w:hAnsi="Arial" w:eastAsia="仿宋_GB2312"/>
          <w:sz w:val="32"/>
          <w:szCs w:val="32"/>
          <w:lang w:eastAsia="zh-CN"/>
        </w:rPr>
        <w:t>2015年根据厅统一安排，现将</w:t>
      </w:r>
      <w:r>
        <w:rPr>
          <w:rFonts w:hint="eastAsia" w:ascii="仿宋_GB2312" w:eastAsia="仿宋_GB2312"/>
          <w:sz w:val="32"/>
          <w:szCs w:val="32"/>
          <w:lang w:eastAsia="zh-CN"/>
        </w:rPr>
        <w:t>新疆维吾尔自治区建设安全监督总站安全生产监督检查专项及信息管理系统建设专项经费28.5万元使用绩效评价情况</w:t>
      </w:r>
      <w:r>
        <w:rPr>
          <w:rFonts w:hint="eastAsia" w:ascii="仿宋_GB2312" w:hAnsi="Arial" w:eastAsia="仿宋_GB2312"/>
          <w:sz w:val="32"/>
          <w:szCs w:val="32"/>
          <w:lang w:eastAsia="zh-CN"/>
        </w:rPr>
        <w:t>汇报如下：</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27" w:firstLineChars="196"/>
        <w:rPr>
          <w:rFonts w:ascii="仿宋_GB2312" w:hAnsi="黑体" w:eastAsia="仿宋_GB2312" w:cs="黑体"/>
          <w:bCs/>
          <w:sz w:val="32"/>
          <w:szCs w:val="32"/>
          <w:lang w:eastAsia="zh-CN"/>
        </w:rPr>
      </w:pPr>
      <w:r>
        <w:rPr>
          <w:rFonts w:hint="eastAsia" w:ascii="仿宋_GB2312" w:hAnsi="黑体" w:eastAsia="仿宋_GB2312" w:cs="黑体"/>
          <w:bCs/>
          <w:sz w:val="32"/>
          <w:szCs w:val="32"/>
          <w:lang w:eastAsia="zh-CN"/>
        </w:rPr>
        <w:t>（一）基本情况</w:t>
      </w:r>
    </w:p>
    <w:p>
      <w:pPr>
        <w:spacing w:line="600" w:lineRule="exact"/>
        <w:ind w:firstLine="640" w:firstLineChars="200"/>
        <w:rPr>
          <w:rFonts w:ascii="仿宋_GB2312" w:eastAsia="仿宋_GB2312"/>
          <w:sz w:val="32"/>
          <w:szCs w:val="32"/>
        </w:rPr>
      </w:pPr>
      <w:r>
        <w:rPr>
          <w:rFonts w:hint="eastAsia" w:ascii="仿宋_GB2312" w:hAnsi="Arial" w:eastAsia="仿宋_GB2312"/>
          <w:color w:val="000000"/>
          <w:sz w:val="32"/>
          <w:szCs w:val="32"/>
        </w:rPr>
        <w:t>2015年，</w:t>
      </w:r>
      <w:r>
        <w:rPr>
          <w:rFonts w:hint="eastAsia" w:ascii="仿宋_GB2312" w:eastAsia="仿宋_GB2312"/>
          <w:sz w:val="32"/>
          <w:szCs w:val="32"/>
        </w:rPr>
        <w:t>根据国家、自治区对建筑施工安全生产工作的要求和厅统一安排部署，我站重点开展了以下几项工作：</w:t>
      </w:r>
    </w:p>
    <w:p>
      <w:pPr>
        <w:spacing w:line="600" w:lineRule="exact"/>
        <w:ind w:firstLine="643" w:firstLineChars="200"/>
        <w:rPr>
          <w:rFonts w:ascii="仿宋_GB2312" w:hAnsi="宋体" w:eastAsia="仿宋_GB2312" w:cs="宋体"/>
          <w:sz w:val="32"/>
          <w:szCs w:val="32"/>
        </w:rPr>
      </w:pPr>
      <w:r>
        <w:rPr>
          <w:rFonts w:hint="eastAsia" w:ascii="仿宋_GB2312" w:hAnsi="仿宋" w:eastAsia="仿宋_GB2312" w:cs="仿宋"/>
          <w:b/>
          <w:bCs/>
          <w:sz w:val="32"/>
          <w:szCs w:val="32"/>
        </w:rPr>
        <w:t>一是加强建筑施工安全生产监督检查。</w:t>
      </w:r>
      <w:r>
        <w:rPr>
          <w:rFonts w:hint="eastAsia" w:ascii="仿宋_GB2312" w:eastAsia="仿宋_GB2312"/>
          <w:sz w:val="32"/>
          <w:szCs w:val="32"/>
        </w:rPr>
        <w:t>一是加强重要时间节点安全监督检查，排查安全隐患，防控生产安全事故，确保重点时段建筑施工安全生产；二是开展重点地区安全巡查；三是按照厅里统一部署，参加了厅里组织开展的二次综合执法检查；</w:t>
      </w:r>
      <w:r>
        <w:rPr>
          <w:rFonts w:hint="eastAsia" w:ascii="仿宋_GB2312" w:hAnsi="宋体" w:eastAsia="仿宋_GB2312" w:cs="宋体"/>
          <w:sz w:val="32"/>
          <w:szCs w:val="32"/>
        </w:rPr>
        <w:t>四是参加了自治区组织的开展安全大检查“回头看”的专项督查工作；五是认真组织做好迎接部检预检工作。</w:t>
      </w:r>
    </w:p>
    <w:p>
      <w:pPr>
        <w:ind w:firstLine="643" w:firstLineChars="200"/>
        <w:rPr>
          <w:rFonts w:ascii="仿宋_GB2312" w:hAnsi="仿宋" w:eastAsia="仿宋_GB2312"/>
          <w:sz w:val="32"/>
          <w:szCs w:val="32"/>
        </w:rPr>
      </w:pPr>
      <w:r>
        <w:rPr>
          <w:rFonts w:hint="eastAsia" w:ascii="仿宋_GB2312" w:hAnsi="仿宋" w:eastAsia="仿宋_GB2312" w:cs="仿宋"/>
          <w:b/>
          <w:bCs/>
          <w:sz w:val="32"/>
          <w:szCs w:val="32"/>
        </w:rPr>
        <w:t>二是组织开展各类安全生产教育培训。</w:t>
      </w:r>
      <w:r>
        <w:rPr>
          <w:rFonts w:hint="eastAsia" w:ascii="仿宋_GB2312" w:hAnsi="仿宋" w:eastAsia="仿宋_GB2312"/>
          <w:sz w:val="32"/>
          <w:szCs w:val="32"/>
        </w:rPr>
        <w:t>一是分批组织建筑施工企业负责人、项目负责人安全考核证继续教育培训；二是举办安全生产事故警示教育学习班；三是组织开展监理单位安全监理培训；四是继续做好建筑施工特种作业人员考核取证工作。五是</w:t>
      </w:r>
      <w:r>
        <w:rPr>
          <w:rFonts w:hint="eastAsia" w:ascii="仿宋_GB2312" w:eastAsia="仿宋_GB2312"/>
          <w:sz w:val="32"/>
          <w:szCs w:val="32"/>
        </w:rPr>
        <w:t>组织举办了自治区建筑施工企业特种作业人员师资培训班</w:t>
      </w:r>
      <w:r>
        <w:rPr>
          <w:rFonts w:hint="eastAsia" w:ascii="仿宋_GB2312" w:hAnsi="宋体" w:eastAsia="仿宋_GB2312" w:cs="宋体"/>
          <w:sz w:val="32"/>
          <w:szCs w:val="32"/>
        </w:rPr>
        <w:t>。</w:t>
      </w:r>
    </w:p>
    <w:p>
      <w:pPr>
        <w:ind w:firstLine="643" w:firstLineChars="200"/>
        <w:rPr>
          <w:rFonts w:ascii="仿宋_GB2312" w:eastAsia="仿宋_GB2312"/>
          <w:sz w:val="32"/>
          <w:szCs w:val="32"/>
        </w:rPr>
      </w:pPr>
      <w:r>
        <w:rPr>
          <w:rFonts w:hint="eastAsia" w:ascii="仿宋_GB2312" w:eastAsia="仿宋_GB2312"/>
          <w:b/>
          <w:sz w:val="32"/>
          <w:szCs w:val="32"/>
        </w:rPr>
        <w:t>三是深入开展建筑施工安全专项整治。</w:t>
      </w:r>
      <w:r>
        <w:rPr>
          <w:rFonts w:hint="eastAsia" w:ascii="仿宋_GB2312" w:eastAsia="仿宋_GB2312"/>
          <w:sz w:val="32"/>
          <w:szCs w:val="32"/>
        </w:rPr>
        <w:t>为贯彻落实建筑施工安全生产法律法规和标准规范，加强危险性较大分部分项工程安全管理，深化安全隐患排查治理，制定下发了《2015年自治区建筑施工危险性较大的分部分项工程落实施工方案专项行动工作方案》，在各地自查自纠的基础上，我站组织专项行动督查组分两批次对各地专项行动工作开展情况进行了督查。</w:t>
      </w:r>
    </w:p>
    <w:p>
      <w:pPr>
        <w:ind w:firstLine="643" w:firstLineChars="200"/>
        <w:rPr>
          <w:rFonts w:ascii="仿宋_GB2312" w:hAnsi="仿宋" w:eastAsia="仿宋_GB2312"/>
          <w:sz w:val="32"/>
          <w:szCs w:val="32"/>
        </w:rPr>
      </w:pPr>
      <w:r>
        <w:rPr>
          <w:rFonts w:hint="eastAsia" w:ascii="仿宋_GB2312" w:eastAsia="仿宋_GB2312"/>
          <w:b/>
          <w:sz w:val="32"/>
          <w:szCs w:val="32"/>
        </w:rPr>
        <w:t>四是继续推进建筑施工安全生产标准化工作。</w:t>
      </w:r>
      <w:r>
        <w:rPr>
          <w:rFonts w:hint="eastAsia" w:ascii="仿宋_GB2312" w:eastAsia="仿宋_GB2312"/>
          <w:sz w:val="32"/>
          <w:szCs w:val="32"/>
        </w:rPr>
        <w:t>以开展建筑施工安全生产标准化考评工作为契机，继续推进建筑施工安全生产标准化工作。</w:t>
      </w:r>
    </w:p>
    <w:p>
      <w:pPr>
        <w:ind w:firstLine="643" w:firstLineChars="200"/>
        <w:rPr>
          <w:rFonts w:ascii="仿宋_GB2312" w:hAnsi="仿宋" w:eastAsia="仿宋_GB2312"/>
          <w:sz w:val="32"/>
          <w:szCs w:val="32"/>
        </w:rPr>
      </w:pPr>
      <w:r>
        <w:rPr>
          <w:rFonts w:hint="eastAsia" w:ascii="仿宋_GB2312" w:hAnsi="仿宋" w:eastAsia="仿宋_GB2312" w:cs="仿宋"/>
          <w:b/>
          <w:bCs/>
          <w:color w:val="000000"/>
          <w:sz w:val="32"/>
          <w:szCs w:val="32"/>
        </w:rPr>
        <w:t>五是</w:t>
      </w:r>
      <w:r>
        <w:rPr>
          <w:rFonts w:hint="eastAsia" w:ascii="仿宋_GB2312" w:hAnsi="宋体" w:eastAsia="仿宋_GB2312" w:cs="宋体"/>
          <w:b/>
          <w:sz w:val="32"/>
          <w:szCs w:val="32"/>
        </w:rPr>
        <w:t>进一步加强安全生产事故管理。</w:t>
      </w:r>
      <w:r>
        <w:rPr>
          <w:rFonts w:hint="eastAsia" w:ascii="仿宋_GB2312" w:hAnsi="楷体" w:eastAsia="仿宋_GB2312"/>
          <w:color w:val="000000"/>
          <w:sz w:val="32"/>
          <w:szCs w:val="32"/>
        </w:rPr>
        <w:t>认真贯彻落实</w:t>
      </w:r>
      <w:r>
        <w:rPr>
          <w:rFonts w:hint="eastAsia" w:ascii="仿宋_GB2312" w:hAnsi="仿宋" w:eastAsia="仿宋_GB2312"/>
          <w:color w:val="000000"/>
          <w:sz w:val="32"/>
          <w:szCs w:val="32"/>
        </w:rPr>
        <w:t>《房屋市政工程生产安全和质量事故查处督办暂行办法》，进一步加强安全生产事故管理工作。</w:t>
      </w:r>
      <w:r>
        <w:rPr>
          <w:rFonts w:hint="eastAsia" w:ascii="仿宋_GB2312" w:hAnsi="仿宋" w:eastAsia="仿宋_GB2312"/>
          <w:sz w:val="32"/>
          <w:szCs w:val="32"/>
        </w:rPr>
        <w:t>根据</w:t>
      </w:r>
      <w:r>
        <w:rPr>
          <w:rFonts w:hint="eastAsia" w:ascii="仿宋_GB2312" w:hAnsi="仿宋" w:eastAsia="仿宋_GB2312"/>
          <w:color w:val="000000"/>
          <w:sz w:val="32"/>
          <w:szCs w:val="32"/>
        </w:rPr>
        <w:t>安全生产许可证动态管理规定，按照“四不放过”的原则，严肃</w:t>
      </w:r>
      <w:r>
        <w:rPr>
          <w:rStyle w:val="7"/>
          <w:rFonts w:hint="eastAsia" w:ascii="仿宋_GB2312" w:hAnsi="仿宋" w:eastAsia="仿宋_GB2312"/>
          <w:color w:val="000000"/>
          <w:sz w:val="32"/>
          <w:szCs w:val="32"/>
        </w:rPr>
        <w:t>查处生产安全事故。</w:t>
      </w:r>
    </w:p>
    <w:p>
      <w:pPr>
        <w:spacing w:line="600" w:lineRule="exact"/>
        <w:ind w:firstLine="643" w:firstLineChars="200"/>
        <w:rPr>
          <w:rFonts w:ascii="仿宋_GB2312" w:hAnsi="宋体" w:eastAsia="仿宋_GB2312" w:cs="宋体"/>
          <w:sz w:val="32"/>
          <w:szCs w:val="32"/>
        </w:rPr>
      </w:pPr>
      <w:r>
        <w:rPr>
          <w:rFonts w:hint="eastAsia" w:ascii="仿宋_GB2312" w:hAnsi="仿宋" w:eastAsia="仿宋_GB2312"/>
          <w:b/>
          <w:color w:val="000000"/>
          <w:sz w:val="32"/>
          <w:szCs w:val="32"/>
        </w:rPr>
        <w:t>六是有效推进安全监督管理信息化建设。</w:t>
      </w:r>
      <w:r>
        <w:rPr>
          <w:rFonts w:hint="eastAsia" w:ascii="仿宋_GB2312" w:hAnsi="仿宋" w:eastAsia="仿宋_GB2312"/>
          <w:sz w:val="32"/>
          <w:szCs w:val="32"/>
        </w:rPr>
        <w:t>结合建筑施工企业安全生产许可证申报、审批，完善“三类”人员安全考核证书和继续教育培训考核，特种作业人员操作证书和继续教育培训复核数据库的建设。</w:t>
      </w:r>
    </w:p>
    <w:p>
      <w:pPr>
        <w:ind w:firstLine="482" w:firstLineChars="150"/>
        <w:rPr>
          <w:rFonts w:ascii="仿宋_GB2312" w:hAnsi="黑体" w:eastAsia="仿宋_GB2312" w:cs="黑体"/>
          <w:b/>
          <w:sz w:val="32"/>
          <w:szCs w:val="32"/>
        </w:rPr>
      </w:pPr>
      <w:r>
        <w:rPr>
          <w:rFonts w:hint="eastAsia" w:ascii="仿宋_GB2312" w:hAnsi="黑体" w:eastAsia="仿宋_GB2312" w:cs="黑体"/>
          <w:b/>
          <w:sz w:val="32"/>
          <w:szCs w:val="32"/>
        </w:rPr>
        <w:t>（二）绩效目标及其设立依据和调整情况</w:t>
      </w:r>
    </w:p>
    <w:p>
      <w:pPr>
        <w:spacing w:line="560" w:lineRule="exact"/>
        <w:ind w:firstLine="643" w:firstLineChars="200"/>
        <w:rPr>
          <w:rFonts w:ascii="仿宋_GB2312" w:hAnsi="楷体" w:eastAsia="仿宋_GB2312" w:cs="楷体"/>
          <w:b/>
          <w:bCs/>
          <w:color w:val="000000"/>
          <w:kern w:val="0"/>
          <w:sz w:val="32"/>
          <w:szCs w:val="32"/>
        </w:rPr>
      </w:pPr>
      <w:r>
        <w:rPr>
          <w:rFonts w:hint="eastAsia" w:ascii="仿宋_GB2312" w:hAnsi="楷体" w:eastAsia="仿宋_GB2312" w:cs="楷体"/>
          <w:b/>
          <w:bCs/>
          <w:color w:val="000000"/>
          <w:kern w:val="0"/>
          <w:sz w:val="32"/>
          <w:szCs w:val="32"/>
        </w:rPr>
        <w:t>1、绩效目标</w:t>
      </w:r>
    </w:p>
    <w:p>
      <w:pPr>
        <w:widowControl/>
        <w:wordWrap w:val="0"/>
        <w:spacing w:line="288" w:lineRule="auto"/>
        <w:ind w:firstLine="640" w:firstLineChars="200"/>
        <w:jc w:val="left"/>
        <w:rPr>
          <w:rFonts w:ascii="仿宋_GB2312" w:hAnsi="仿宋" w:eastAsia="仿宋_GB2312"/>
          <w:sz w:val="32"/>
          <w:szCs w:val="32"/>
        </w:rPr>
      </w:pPr>
      <w:r>
        <w:rPr>
          <w:rFonts w:hint="eastAsia" w:ascii="仿宋_GB2312" w:hAnsi="仿宋" w:eastAsia="仿宋_GB2312"/>
          <w:sz w:val="32"/>
          <w:szCs w:val="32"/>
        </w:rPr>
        <w:t>根据国家有关法律法规和自治区建筑施工安全工作实际，制定相关标准规范、规章制度等，完善长效监管制度建设，狠抓</w:t>
      </w:r>
      <w:r>
        <w:rPr>
          <w:rFonts w:hint="eastAsia" w:ascii="仿宋_GB2312" w:hAnsi="Tahoma" w:eastAsia="仿宋_GB2312" w:cs="Tahoma"/>
          <w:color w:val="333333"/>
          <w:sz w:val="32"/>
          <w:szCs w:val="32"/>
          <w:shd w:val="clear" w:color="auto" w:fill="FFFFFF"/>
        </w:rPr>
        <w:t>长效监管制度的落实。</w:t>
      </w:r>
      <w:r>
        <w:rPr>
          <w:rFonts w:hint="eastAsia" w:ascii="仿宋_GB2312" w:hAnsi="仿宋" w:eastAsia="仿宋_GB2312"/>
          <w:sz w:val="32"/>
          <w:szCs w:val="32"/>
        </w:rPr>
        <w:t>结合</w:t>
      </w:r>
      <w:r>
        <w:rPr>
          <w:rFonts w:hint="eastAsia" w:ascii="仿宋_GB2312" w:hAnsi="仿宋" w:eastAsia="仿宋_GB2312"/>
          <w:color w:val="313131"/>
          <w:sz w:val="32"/>
          <w:szCs w:val="32"/>
        </w:rPr>
        <w:t>安全隐患排查治理，以保障性住房等各类民生工程为重点，深入开展安全生产专项整治，有效遏制多发易发性安全事故的发生</w:t>
      </w:r>
      <w:r>
        <w:rPr>
          <w:rFonts w:hint="eastAsia" w:ascii="仿宋_GB2312" w:hAnsi="仿宋" w:eastAsia="仿宋_GB2312" w:cs="Arial"/>
          <w:color w:val="000000"/>
          <w:kern w:val="0"/>
          <w:sz w:val="32"/>
          <w:szCs w:val="32"/>
        </w:rPr>
        <w:t>。转变安全监督方式，充分利用信息监管手段，</w:t>
      </w:r>
      <w:r>
        <w:rPr>
          <w:rFonts w:hint="eastAsia" w:ascii="仿宋_GB2312" w:hAnsi="楷体" w:eastAsia="仿宋_GB2312" w:cs="Arial"/>
          <w:color w:val="000000"/>
          <w:kern w:val="0"/>
          <w:sz w:val="32"/>
          <w:szCs w:val="32"/>
        </w:rPr>
        <w:t>开展各类监督检查</w:t>
      </w:r>
      <w:r>
        <w:rPr>
          <w:rFonts w:hint="eastAsia" w:ascii="仿宋_GB2312" w:hAnsi="仿宋" w:eastAsia="仿宋_GB2312" w:cs="Arial"/>
          <w:color w:val="000000"/>
          <w:kern w:val="0"/>
          <w:sz w:val="32"/>
          <w:szCs w:val="32"/>
        </w:rPr>
        <w:t>，</w:t>
      </w:r>
      <w:r>
        <w:rPr>
          <w:rFonts w:hint="eastAsia" w:ascii="仿宋_GB2312" w:hAnsi="仿宋" w:eastAsia="仿宋_GB2312" w:cs="宋体"/>
          <w:color w:val="000000"/>
          <w:kern w:val="0"/>
          <w:sz w:val="32"/>
          <w:szCs w:val="32"/>
        </w:rPr>
        <w:t>加强 “两场联动”，</w:t>
      </w:r>
      <w:r>
        <w:rPr>
          <w:rFonts w:hint="eastAsia" w:ascii="仿宋_GB2312" w:hAnsi="仿宋" w:eastAsia="仿宋_GB2312" w:cs="Arial"/>
          <w:color w:val="000000"/>
          <w:kern w:val="0"/>
          <w:sz w:val="32"/>
          <w:szCs w:val="32"/>
        </w:rPr>
        <w:t>严厉打击安全生产违法违规行为</w:t>
      </w:r>
      <w:r>
        <w:rPr>
          <w:rFonts w:hint="eastAsia" w:ascii="仿宋_GB2312" w:hAnsi="楷体" w:eastAsia="仿宋_GB2312" w:cs="Arial"/>
          <w:color w:val="000000"/>
          <w:kern w:val="0"/>
          <w:sz w:val="32"/>
          <w:szCs w:val="32"/>
        </w:rPr>
        <w:t>。开展建筑施工安全生产标准化考评工作，提高安全文明工地创建水平，</w:t>
      </w:r>
      <w:r>
        <w:rPr>
          <w:rFonts w:hint="eastAsia" w:ascii="仿宋_GB2312" w:hAnsi="楷体" w:eastAsia="仿宋_GB2312"/>
          <w:color w:val="313131"/>
          <w:sz w:val="32"/>
          <w:szCs w:val="32"/>
        </w:rPr>
        <w:t>全面推进我区建筑施工安全生产标准化工作。</w:t>
      </w:r>
      <w:r>
        <w:rPr>
          <w:rFonts w:hint="eastAsia" w:ascii="仿宋_GB2312" w:hAnsi="仿宋" w:eastAsia="仿宋_GB2312"/>
          <w:color w:val="313131"/>
          <w:sz w:val="32"/>
          <w:szCs w:val="32"/>
        </w:rPr>
        <w:t>谋划年度安全教育培训工作，编制计划，筹备各项准备工作，提高安全教育培训质量。</w:t>
      </w:r>
      <w:r>
        <w:rPr>
          <w:rFonts w:hint="eastAsia" w:ascii="仿宋_GB2312" w:hAnsi="仿宋" w:eastAsia="仿宋_GB2312"/>
          <w:sz w:val="32"/>
          <w:szCs w:val="32"/>
        </w:rPr>
        <w:t>明确各地培训机构、安全监督机构的管理责任，规范特种作业人员考核程序，加强对特种作业人员的管理。加强安全事故管理工作，及时统计上报、分析通报全区建筑施工安全生产事故情况。推进安全监管信息系统应用和安全生产诚信体系建设，积极开展建筑施工“数字化工地”建设，</w:t>
      </w:r>
      <w:r>
        <w:rPr>
          <w:rFonts w:hint="eastAsia" w:ascii="仿宋_GB2312" w:hAnsi="仿宋" w:eastAsia="仿宋_GB2312" w:cs="宋体"/>
          <w:kern w:val="0"/>
          <w:sz w:val="32"/>
          <w:szCs w:val="32"/>
        </w:rPr>
        <w:t>提高信息化监管能力</w:t>
      </w:r>
      <w:r>
        <w:rPr>
          <w:rFonts w:hint="eastAsia" w:ascii="仿宋_GB2312" w:hAnsi="仿宋" w:eastAsia="仿宋_GB2312"/>
          <w:sz w:val="32"/>
          <w:szCs w:val="32"/>
        </w:rPr>
        <w:t>。</w:t>
      </w:r>
    </w:p>
    <w:p>
      <w:pPr>
        <w:spacing w:line="560" w:lineRule="exact"/>
        <w:ind w:firstLine="643" w:firstLineChars="200"/>
        <w:rPr>
          <w:rFonts w:ascii="仿宋_GB2312" w:hAnsi="楷体" w:eastAsia="仿宋_GB2312" w:cs="楷体"/>
          <w:b/>
          <w:bCs/>
          <w:color w:val="000000"/>
          <w:kern w:val="0"/>
          <w:sz w:val="32"/>
          <w:szCs w:val="32"/>
        </w:rPr>
      </w:pPr>
      <w:r>
        <w:rPr>
          <w:rFonts w:hint="eastAsia" w:ascii="仿宋_GB2312" w:hAnsi="楷体" w:eastAsia="仿宋_GB2312" w:cs="楷体"/>
          <w:b/>
          <w:bCs/>
          <w:color w:val="000000"/>
          <w:kern w:val="0"/>
          <w:sz w:val="32"/>
          <w:szCs w:val="32"/>
        </w:rPr>
        <w:t>2、设立依据</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Arial" w:eastAsia="仿宋_GB2312" w:cs="Arial"/>
          <w:color w:val="000000"/>
          <w:kern w:val="0"/>
          <w:sz w:val="32"/>
          <w:szCs w:val="32"/>
          <w:shd w:val="clear" w:color="FFFFFF" w:fill="FFFFFF"/>
        </w:rPr>
      </w:pPr>
      <w:r>
        <w:rPr>
          <w:rFonts w:hint="eastAsia" w:ascii="仿宋_GB2312" w:hAnsi="Arial" w:eastAsia="仿宋_GB2312" w:cs="Arial"/>
          <w:color w:val="000000"/>
          <w:kern w:val="0"/>
          <w:sz w:val="32"/>
          <w:szCs w:val="32"/>
          <w:shd w:val="clear" w:color="FFFFFF" w:fill="FFFFFF"/>
        </w:rPr>
        <w:t>（1）《安全生产法》(中华人民共和国主席令第十三号);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Arial" w:eastAsia="仿宋_GB2312" w:cs="Arial"/>
          <w:color w:val="000000"/>
          <w:kern w:val="0"/>
          <w:sz w:val="32"/>
          <w:szCs w:val="32"/>
          <w:shd w:val="clear" w:color="FFFFFF" w:fill="FFFFFF"/>
        </w:rPr>
      </w:pPr>
      <w:r>
        <w:rPr>
          <w:rFonts w:hint="eastAsia" w:ascii="仿宋_GB2312" w:hAnsi="Arial" w:eastAsia="仿宋_GB2312" w:cs="Arial"/>
          <w:color w:val="000000"/>
          <w:kern w:val="0"/>
          <w:sz w:val="32"/>
          <w:szCs w:val="32"/>
          <w:shd w:val="clear" w:color="FFFFFF" w:fill="FFFFFF"/>
        </w:rPr>
        <w:t>（2）《建设工程安全生产管理条例》（国务院令第393号）；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Arial" w:eastAsia="仿宋_GB2312" w:cs="Arial"/>
          <w:color w:val="000000"/>
          <w:kern w:val="0"/>
          <w:sz w:val="32"/>
          <w:szCs w:val="32"/>
          <w:shd w:val="clear" w:color="FFFFFF" w:fill="FFFFFF"/>
        </w:rPr>
      </w:pPr>
      <w:r>
        <w:rPr>
          <w:rFonts w:hint="eastAsia" w:ascii="仿宋_GB2312" w:hAnsi="Arial" w:eastAsia="仿宋_GB2312" w:cs="Arial"/>
          <w:color w:val="000000"/>
          <w:kern w:val="0"/>
          <w:sz w:val="32"/>
          <w:szCs w:val="32"/>
          <w:shd w:val="clear" w:color="FFFFFF" w:fill="FFFFFF"/>
        </w:rPr>
        <w:t>（3）《国务院关于进一步加强企业安全生产工作的通知》（国发[2010]23号）；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Arial" w:eastAsia="仿宋_GB2312" w:cs="Arial"/>
          <w:color w:val="000000"/>
          <w:kern w:val="0"/>
          <w:sz w:val="32"/>
          <w:szCs w:val="32"/>
          <w:shd w:val="clear" w:color="FFFFFF" w:fill="FFFFFF"/>
        </w:rPr>
      </w:pPr>
      <w:r>
        <w:rPr>
          <w:rFonts w:hint="eastAsia" w:ascii="仿宋_GB2312" w:hAnsi="Arial" w:eastAsia="仿宋_GB2312" w:cs="Arial"/>
          <w:color w:val="000000"/>
          <w:kern w:val="0"/>
          <w:sz w:val="32"/>
          <w:szCs w:val="32"/>
          <w:shd w:val="clear" w:color="FFFFFF" w:fill="FFFFFF"/>
        </w:rPr>
        <w:t>（4）《关于开展2014年住房城乡建设系统“安全生产月”活动的通知》（建安办函[2014]9号）；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_x000B__x000C_" w:eastAsia="仿宋_GB2312"/>
          <w:sz w:val="32"/>
          <w:szCs w:val="32"/>
        </w:rPr>
      </w:pPr>
      <w:r>
        <w:rPr>
          <w:rFonts w:hint="eastAsia" w:ascii="仿宋_GB2312" w:hAnsi="Arial" w:eastAsia="仿宋_GB2312" w:cs="Arial"/>
          <w:color w:val="000000"/>
          <w:kern w:val="0"/>
          <w:sz w:val="32"/>
          <w:szCs w:val="32"/>
          <w:shd w:val="clear" w:color="FFFFFF" w:fill="FFFFFF"/>
        </w:rPr>
        <w:t>（5）</w:t>
      </w:r>
      <w:r>
        <w:rPr>
          <w:rFonts w:hint="eastAsia" w:ascii="仿宋_GB2312" w:hAnsi="_x000B__x000C_" w:eastAsia="仿宋_GB2312"/>
          <w:sz w:val="32"/>
          <w:szCs w:val="32"/>
        </w:rPr>
        <w:t>《关于进一步加强企业安全生产工作的通知》（国发[2010]23号）；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_x000B__x000C_" w:eastAsia="仿宋_GB2312"/>
          <w:sz w:val="32"/>
          <w:szCs w:val="32"/>
        </w:rPr>
      </w:pPr>
      <w:r>
        <w:rPr>
          <w:rFonts w:hint="eastAsia" w:ascii="仿宋_GB2312" w:hAnsi="_x000B__x000C_" w:eastAsia="仿宋_GB2312"/>
          <w:sz w:val="32"/>
          <w:szCs w:val="32"/>
        </w:rPr>
        <w:t>（6）《国务院关于坚持科学发展安全发展促进安全生产形势持续稳定好转的意见》（国发[2011]40号）；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eastAsia="仿宋_GB2312"/>
          <w:sz w:val="32"/>
          <w:szCs w:val="32"/>
        </w:rPr>
      </w:pPr>
      <w:r>
        <w:rPr>
          <w:rFonts w:hint="eastAsia" w:ascii="仿宋_GB2312" w:hAnsi="_x000B__x000C_" w:eastAsia="仿宋_GB2312"/>
          <w:sz w:val="32"/>
          <w:szCs w:val="32"/>
        </w:rPr>
        <w:t>（7）</w:t>
      </w:r>
      <w:r>
        <w:rPr>
          <w:rFonts w:hint="eastAsia" w:ascii="仿宋_GB2312" w:eastAsia="仿宋_GB2312"/>
          <w:sz w:val="32"/>
          <w:szCs w:val="32"/>
        </w:rPr>
        <w:t>《关于开展建设工程落实施工方案专项行动的通知》（安委办[2015]4号）；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_x000B__x000C_" w:eastAsia="仿宋_GB2312"/>
          <w:sz w:val="32"/>
          <w:szCs w:val="32"/>
        </w:rPr>
      </w:pPr>
      <w:r>
        <w:rPr>
          <w:rFonts w:hint="eastAsia" w:ascii="仿宋_GB2312" w:hAnsi="_x000B__x000C_" w:eastAsia="仿宋_GB2312"/>
          <w:sz w:val="32"/>
          <w:szCs w:val="32"/>
        </w:rPr>
        <w:t>（8）《新疆维吾尔自治区安全生产事故隐患排查治理条例》(新疆维吾尔自治区第十一届人民代表大会常务委员会公告“第20号”)；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（9）</w:t>
      </w:r>
      <w:r>
        <w:fldChar w:fldCharType="begin"/>
      </w:r>
      <w:r>
        <w:instrText xml:space="preserve"> HYPERLINK "http://www.mohurd.gov.cn/zcfg/jsbwj_0/jsbwjgczl/201408/t20140819_218740.html" \t "_blank" </w:instrText>
      </w:r>
      <w:r>
        <w:fldChar w:fldCharType="separate"/>
      </w:r>
      <w:r>
        <w:rPr>
          <w:rFonts w:hint="eastAsia" w:ascii="仿宋_GB2312" w:hAnsi="仿宋" w:eastAsia="仿宋_GB2312" w:cs="Arial"/>
          <w:color w:val="000000"/>
          <w:kern w:val="0"/>
          <w:sz w:val="32"/>
          <w:szCs w:val="32"/>
        </w:rPr>
        <w:t>《建筑施工安全生产标准化考评暂行办法》（建质[2014]111号）；</w:t>
      </w:r>
      <w:r>
        <w:rPr>
          <w:rFonts w:hint="eastAsia" w:ascii="仿宋_GB2312" w:hAnsi="仿宋" w:eastAsia="仿宋_GB2312" w:cs="Arial"/>
          <w:color w:val="000000"/>
          <w:kern w:val="0"/>
          <w:sz w:val="32"/>
          <w:szCs w:val="32"/>
        </w:rPr>
        <w:fldChar w:fldCharType="end"/>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（10）</w:t>
      </w:r>
      <w:r>
        <w:fldChar w:fldCharType="begin"/>
      </w:r>
      <w:r>
        <w:instrText xml:space="preserve"> HYPERLINK "http://www.mohurd.gov.cn/zcfg/jsbwj_0/jsbwjgczl/201409/t20140904_218908.html" \t "_blank" </w:instrText>
      </w:r>
      <w:r>
        <w:fldChar w:fldCharType="separate"/>
      </w:r>
      <w:r>
        <w:rPr>
          <w:rFonts w:hint="eastAsia" w:ascii="仿宋_GB2312" w:hAnsi="仿宋" w:eastAsia="仿宋_GB2312" w:cs="Arial"/>
          <w:color w:val="000000"/>
          <w:kern w:val="0"/>
          <w:sz w:val="32"/>
          <w:szCs w:val="32"/>
        </w:rPr>
        <w:t>《建筑施工项目经理质量安全责任十项规定（试行）》（建质[2014]123号）；</w:t>
      </w:r>
      <w:r>
        <w:rPr>
          <w:rFonts w:hint="eastAsia" w:ascii="仿宋_GB2312" w:hAnsi="仿宋" w:eastAsia="仿宋_GB2312" w:cs="Arial"/>
          <w:color w:val="000000"/>
          <w:kern w:val="0"/>
          <w:sz w:val="32"/>
          <w:szCs w:val="32"/>
        </w:rPr>
        <w:fldChar w:fldCharType="end"/>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（11）《建设单位项目负责人质量安全责任八项规定（试行）》</w:t>
      </w:r>
      <w:r>
        <w:rPr>
          <w:rFonts w:hint="eastAsia" w:ascii="仿宋_GB2312" w:hAnsi="仿宋" w:eastAsia="仿宋_GB2312" w:cs="Arial"/>
          <w:color w:val="000000"/>
          <w:kern w:val="0"/>
          <w:sz w:val="32"/>
          <w:szCs w:val="32"/>
          <w:lang w:val="zh-CN"/>
        </w:rPr>
        <w:t>（建市</w:t>
      </w:r>
      <w:r>
        <w:rPr>
          <w:rFonts w:hint="eastAsia" w:ascii="仿宋_GB2312" w:hAnsi="仿宋" w:eastAsia="仿宋_GB2312" w:cs="Arial"/>
          <w:color w:val="000000"/>
          <w:kern w:val="0"/>
          <w:sz w:val="32"/>
          <w:szCs w:val="32"/>
        </w:rPr>
        <w:t>[2015]35号）；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（12）《建筑工程勘察单位项目负责人质量安全责任七项规定（试行）》</w:t>
      </w:r>
      <w:r>
        <w:rPr>
          <w:rFonts w:hint="eastAsia" w:ascii="仿宋_GB2312" w:hAnsi="仿宋" w:eastAsia="仿宋_GB2312" w:cs="Arial"/>
          <w:color w:val="000000"/>
          <w:kern w:val="0"/>
          <w:sz w:val="32"/>
          <w:szCs w:val="32"/>
          <w:lang w:val="zh-CN"/>
        </w:rPr>
        <w:t>（建市</w:t>
      </w:r>
      <w:r>
        <w:rPr>
          <w:rFonts w:hint="eastAsia" w:ascii="仿宋_GB2312" w:hAnsi="仿宋" w:eastAsia="仿宋_GB2312" w:cs="Arial"/>
          <w:color w:val="000000"/>
          <w:kern w:val="0"/>
          <w:sz w:val="32"/>
          <w:szCs w:val="32"/>
        </w:rPr>
        <w:t>[2015]35号）；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（13）《建筑工程设计单位项目负责人质量安全责任七项规定（试行）》</w:t>
      </w:r>
      <w:r>
        <w:rPr>
          <w:rFonts w:hint="eastAsia" w:ascii="仿宋_GB2312" w:hAnsi="仿宋" w:eastAsia="仿宋_GB2312" w:cs="Arial"/>
          <w:color w:val="000000"/>
          <w:kern w:val="0"/>
          <w:sz w:val="32"/>
          <w:szCs w:val="32"/>
          <w:lang w:val="zh-CN"/>
        </w:rPr>
        <w:t>（建市</w:t>
      </w:r>
      <w:r>
        <w:rPr>
          <w:rFonts w:hint="eastAsia" w:ascii="仿宋_GB2312" w:hAnsi="仿宋" w:eastAsia="仿宋_GB2312" w:cs="Arial"/>
          <w:color w:val="000000"/>
          <w:kern w:val="0"/>
          <w:sz w:val="32"/>
          <w:szCs w:val="32"/>
        </w:rPr>
        <w:t>[2015]35号）；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（14）《建筑工程项目总监理工程师质量安全责任六项规定（试行）》</w:t>
      </w:r>
      <w:r>
        <w:rPr>
          <w:rFonts w:hint="eastAsia" w:ascii="仿宋_GB2312" w:hAnsi="仿宋" w:eastAsia="仿宋_GB2312" w:cs="Arial"/>
          <w:color w:val="000000"/>
          <w:kern w:val="0"/>
          <w:sz w:val="32"/>
          <w:szCs w:val="32"/>
          <w:lang w:val="zh-CN"/>
        </w:rPr>
        <w:t>（建市</w:t>
      </w:r>
      <w:r>
        <w:rPr>
          <w:rFonts w:hint="eastAsia" w:ascii="仿宋_GB2312" w:hAnsi="仿宋" w:eastAsia="仿宋_GB2312" w:cs="Arial"/>
          <w:color w:val="000000"/>
          <w:kern w:val="0"/>
          <w:sz w:val="32"/>
          <w:szCs w:val="32"/>
        </w:rPr>
        <w:t>[2015]35号）；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（15）《房屋建筑和市政基础设施工程安全监督规定》</w:t>
      </w:r>
      <w:r>
        <w:rPr>
          <w:rFonts w:hint="eastAsia" w:ascii="仿宋_GB2312" w:hAnsi="仿宋" w:eastAsia="仿宋_GB2312" w:cs="Arial"/>
          <w:color w:val="000000"/>
          <w:kern w:val="0"/>
          <w:sz w:val="32"/>
          <w:szCs w:val="32"/>
          <w:lang w:val="zh-CN"/>
        </w:rPr>
        <w:t>（建质</w:t>
      </w:r>
      <w:r>
        <w:rPr>
          <w:rFonts w:hint="eastAsia" w:ascii="仿宋_GB2312" w:hAnsi="仿宋" w:eastAsia="仿宋_GB2312" w:cs="Arial"/>
          <w:color w:val="000000"/>
          <w:kern w:val="0"/>
          <w:sz w:val="32"/>
          <w:szCs w:val="32"/>
        </w:rPr>
        <w:t>[2014]153号）；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lang w:val="zh-CN"/>
        </w:rPr>
      </w:pPr>
      <w:r>
        <w:rPr>
          <w:rFonts w:hint="eastAsia" w:ascii="仿宋_GB2312" w:hAnsi="仿宋" w:eastAsia="仿宋_GB2312" w:cs="Arial"/>
          <w:color w:val="000000"/>
          <w:kern w:val="0"/>
          <w:sz w:val="32"/>
          <w:szCs w:val="32"/>
        </w:rPr>
        <w:t>（16）《房屋建筑和市</w:t>
      </w:r>
      <w:r>
        <w:rPr>
          <w:rFonts w:hint="eastAsia" w:ascii="仿宋_GB2312" w:hAnsi="仿宋" w:eastAsia="仿宋_GB2312" w:cs="Arial"/>
          <w:color w:val="000000"/>
          <w:kern w:val="0"/>
          <w:sz w:val="32"/>
          <w:szCs w:val="32"/>
          <w:lang w:val="zh-CN"/>
        </w:rPr>
        <w:t>政基础设施工程安全监督工作规程》（建质</w:t>
      </w:r>
      <w:r>
        <w:rPr>
          <w:rFonts w:hint="eastAsia" w:ascii="仿宋_GB2312" w:hAnsi="仿宋" w:eastAsia="仿宋_GB2312" w:cs="Arial"/>
          <w:color w:val="000000"/>
          <w:kern w:val="0"/>
          <w:sz w:val="32"/>
          <w:szCs w:val="32"/>
        </w:rPr>
        <w:t>[2014]154号）</w:t>
      </w:r>
      <w:r>
        <w:rPr>
          <w:rFonts w:hint="eastAsia" w:ascii="仿宋_GB2312" w:hAnsi="仿宋" w:eastAsia="仿宋_GB2312" w:cs="Arial"/>
          <w:color w:val="000000"/>
          <w:kern w:val="0"/>
          <w:sz w:val="32"/>
          <w:szCs w:val="32"/>
          <w:lang w:val="zh-CN"/>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lang w:val="zh-CN"/>
        </w:rPr>
      </w:pPr>
      <w:r>
        <w:rPr>
          <w:rFonts w:hint="eastAsia" w:ascii="仿宋_GB2312" w:hAnsi="仿宋" w:eastAsia="仿宋_GB2312" w:cs="Arial"/>
          <w:color w:val="000000"/>
          <w:kern w:val="0"/>
          <w:sz w:val="32"/>
          <w:szCs w:val="32"/>
        </w:rPr>
        <w:t>（17）</w:t>
      </w:r>
      <w:r>
        <w:rPr>
          <w:rFonts w:hint="eastAsia" w:ascii="仿宋_GB2312" w:hAnsi="仿宋" w:eastAsia="仿宋_GB2312" w:cs="Arial"/>
          <w:color w:val="000000"/>
          <w:kern w:val="0"/>
          <w:sz w:val="32"/>
          <w:szCs w:val="32"/>
          <w:lang w:val="zh-CN"/>
        </w:rPr>
        <w:t>《住房城乡建设质量安全事故和其他重大突发事件督办处理办法》（建质</w:t>
      </w:r>
      <w:r>
        <w:rPr>
          <w:rFonts w:hint="eastAsia" w:ascii="仿宋_GB2312" w:hAnsi="仿宋" w:eastAsia="仿宋_GB2312" w:cs="Arial"/>
          <w:color w:val="000000"/>
          <w:kern w:val="0"/>
          <w:sz w:val="32"/>
          <w:szCs w:val="32"/>
        </w:rPr>
        <w:t>[2015]37号）</w:t>
      </w:r>
      <w:r>
        <w:rPr>
          <w:rFonts w:hint="eastAsia" w:ascii="仿宋_GB2312" w:hAnsi="仿宋" w:eastAsia="仿宋_GB2312" w:cs="Arial"/>
          <w:color w:val="000000"/>
          <w:kern w:val="0"/>
          <w:sz w:val="32"/>
          <w:szCs w:val="32"/>
          <w:lang w:val="zh-CN"/>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lang w:val="zh-CN"/>
        </w:rPr>
      </w:pPr>
      <w:r>
        <w:rPr>
          <w:rFonts w:hint="eastAsia" w:ascii="仿宋_GB2312" w:hAnsi="仿宋" w:eastAsia="仿宋_GB2312" w:cs="Arial"/>
          <w:color w:val="000000"/>
          <w:kern w:val="0"/>
          <w:sz w:val="32"/>
          <w:szCs w:val="32"/>
        </w:rPr>
        <w:t>（18）</w:t>
      </w:r>
      <w:r>
        <w:rPr>
          <w:rFonts w:hint="eastAsia" w:ascii="仿宋_GB2312" w:hAnsi="仿宋" w:eastAsia="仿宋_GB2312" w:cs="Arial"/>
          <w:color w:val="000000"/>
          <w:kern w:val="0"/>
          <w:sz w:val="32"/>
          <w:szCs w:val="32"/>
          <w:lang w:val="zh-CN"/>
        </w:rPr>
        <w:t>《建筑施工企业主要负责人、项目负责人和专职安全生产管理人员安全生产管理规定实施意见》（建质</w:t>
      </w:r>
      <w:r>
        <w:rPr>
          <w:rFonts w:hint="eastAsia" w:ascii="仿宋_GB2312" w:hAnsi="仿宋" w:eastAsia="仿宋_GB2312" w:cs="Arial"/>
          <w:color w:val="000000"/>
          <w:kern w:val="0"/>
          <w:sz w:val="32"/>
          <w:szCs w:val="32"/>
        </w:rPr>
        <w:t>[2015]206号）</w:t>
      </w:r>
      <w:r>
        <w:rPr>
          <w:rFonts w:hint="eastAsia" w:ascii="仿宋_GB2312" w:hAnsi="仿宋" w:eastAsia="仿宋_GB2312" w:cs="Arial"/>
          <w:color w:val="000000"/>
          <w:kern w:val="0"/>
          <w:sz w:val="32"/>
          <w:szCs w:val="32"/>
          <w:lang w:val="zh-CN"/>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（19）《关于加强对外省进疆企业安全生产监管工作的通知》（新建质函[2015]43号）；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（20）《关于启用新疆建设工程安全监督管理信息系统的通知》（新建安函[2012]13号）。</w:t>
      </w:r>
    </w:p>
    <w:p>
      <w:pPr>
        <w:ind w:firstLine="482" w:firstLineChars="150"/>
        <w:rPr>
          <w:rFonts w:ascii="仿宋_GB2312" w:hAnsi="黑体" w:eastAsia="仿宋_GB2312" w:cs="黑体"/>
          <w:b/>
          <w:bCs/>
          <w:sz w:val="32"/>
          <w:szCs w:val="32"/>
        </w:rPr>
      </w:pPr>
      <w:r>
        <w:rPr>
          <w:rFonts w:hint="eastAsia" w:ascii="仿宋_GB2312" w:hAnsi="黑体" w:eastAsia="仿宋_GB2312" w:cs="黑体"/>
          <w:b/>
          <w:bCs/>
          <w:sz w:val="32"/>
          <w:szCs w:val="32"/>
        </w:rPr>
        <w:t>（三）预算年度内目标完成情况</w:t>
      </w:r>
    </w:p>
    <w:p>
      <w:pPr>
        <w:spacing w:line="600" w:lineRule="exact"/>
        <w:ind w:firstLine="630" w:firstLineChars="196"/>
        <w:outlineLvl w:val="0"/>
        <w:rPr>
          <w:rFonts w:ascii="仿宋_GB2312" w:hAnsi="楷体" w:eastAsia="仿宋_GB2312" w:cs="楷体"/>
          <w:b/>
          <w:bCs/>
          <w:sz w:val="32"/>
          <w:szCs w:val="32"/>
        </w:rPr>
      </w:pPr>
      <w:r>
        <w:rPr>
          <w:rFonts w:hint="eastAsia" w:ascii="仿宋_GB2312" w:hAnsi="楷体" w:eastAsia="仿宋_GB2312" w:cs="楷体"/>
          <w:b/>
          <w:bCs/>
          <w:color w:val="000000"/>
          <w:kern w:val="0"/>
          <w:sz w:val="32"/>
          <w:szCs w:val="32"/>
        </w:rPr>
        <w:t>1、</w:t>
      </w:r>
      <w:r>
        <w:rPr>
          <w:rFonts w:hint="eastAsia" w:ascii="仿宋_GB2312" w:hAnsi="楷体" w:eastAsia="仿宋_GB2312" w:cs="楷体"/>
          <w:b/>
          <w:bCs/>
          <w:sz w:val="32"/>
          <w:szCs w:val="32"/>
        </w:rPr>
        <w:t>工作进展</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800" w:firstLineChars="250"/>
        <w:rPr>
          <w:rFonts w:ascii="仿宋_GB2312" w:hAnsi="Arial" w:eastAsia="仿宋_GB2312"/>
          <w:sz w:val="32"/>
          <w:szCs w:val="32"/>
          <w:lang w:eastAsia="zh-CN"/>
        </w:rPr>
      </w:pPr>
      <w:r>
        <w:rPr>
          <w:rFonts w:hint="eastAsia" w:ascii="仿宋_GB2312" w:eastAsia="仿宋_GB2312"/>
          <w:sz w:val="32"/>
          <w:szCs w:val="32"/>
          <w:lang w:eastAsia="zh-CN"/>
        </w:rPr>
        <w:t>根据工作实际情况，上述几项工作均已完成落实。</w:t>
      </w:r>
    </w:p>
    <w:p>
      <w:pPr>
        <w:spacing w:line="600" w:lineRule="exact"/>
        <w:ind w:firstLine="630" w:firstLineChars="196"/>
        <w:outlineLvl w:val="0"/>
        <w:rPr>
          <w:rFonts w:ascii="仿宋_GB2312" w:hAnsi="楷体" w:eastAsia="仿宋_GB2312" w:cs="楷体"/>
          <w:b/>
          <w:bCs/>
          <w:sz w:val="32"/>
          <w:szCs w:val="32"/>
        </w:rPr>
      </w:pPr>
      <w:r>
        <w:rPr>
          <w:rFonts w:hint="eastAsia" w:ascii="仿宋_GB2312" w:hAnsi="楷体" w:eastAsia="仿宋_GB2312" w:cs="楷体"/>
          <w:b/>
          <w:bCs/>
          <w:color w:val="000000"/>
          <w:kern w:val="0"/>
          <w:sz w:val="32"/>
          <w:szCs w:val="32"/>
        </w:rPr>
        <w:t>2、</w:t>
      </w:r>
      <w:r>
        <w:rPr>
          <w:rFonts w:hint="eastAsia" w:ascii="仿宋_GB2312" w:hAnsi="楷体" w:eastAsia="仿宋_GB2312" w:cs="楷体"/>
          <w:b/>
          <w:bCs/>
          <w:sz w:val="32"/>
          <w:szCs w:val="32"/>
        </w:rPr>
        <w:t>主要工作</w:t>
      </w:r>
    </w:p>
    <w:p>
      <w:pPr>
        <w:ind w:firstLine="643" w:firstLineChars="200"/>
        <w:rPr>
          <w:rFonts w:ascii="仿宋_GB2312" w:eastAsia="仿宋_GB2312"/>
          <w:sz w:val="32"/>
          <w:szCs w:val="32"/>
        </w:rPr>
      </w:pPr>
      <w:r>
        <w:rPr>
          <w:rFonts w:hint="eastAsia" w:ascii="仿宋_GB2312" w:hAnsi="仿宋" w:eastAsia="仿宋_GB2312" w:cs="仿宋"/>
          <w:b/>
          <w:bCs/>
          <w:sz w:val="32"/>
          <w:szCs w:val="32"/>
        </w:rPr>
        <w:t>一是全面安排部署安全监管各项工作。</w:t>
      </w:r>
      <w:r>
        <w:rPr>
          <w:rFonts w:hint="eastAsia" w:ascii="仿宋_GB2312" w:hAnsi="仿宋" w:eastAsia="仿宋_GB2312"/>
          <w:sz w:val="32"/>
          <w:szCs w:val="32"/>
        </w:rPr>
        <w:t>根据国家、自治区对建筑施工安全生产工作的要求和厅统一安排部署，安全站</w:t>
      </w:r>
      <w:r>
        <w:rPr>
          <w:rFonts w:hint="eastAsia" w:ascii="仿宋_GB2312" w:eastAsia="仿宋_GB2312"/>
          <w:sz w:val="32"/>
          <w:szCs w:val="32"/>
        </w:rPr>
        <w:t>制定了《2015年自治区建筑施工安全生产监督工作要点》，下发了《2015年自治区建筑施工危险性较大的分部分项工程落实施工方案专项行动工作方案》、《关于做好2015年自治区建筑施工安全文明工地创建工作的通知》</w:t>
      </w:r>
      <w:r>
        <w:rPr>
          <w:rFonts w:hint="eastAsia" w:ascii="仿宋_GB2312" w:hAnsi="宋体" w:eastAsia="仿宋_GB2312"/>
          <w:sz w:val="32"/>
          <w:szCs w:val="32"/>
        </w:rPr>
        <w:t>，</w:t>
      </w:r>
      <w:r>
        <w:rPr>
          <w:rFonts w:hint="eastAsia" w:ascii="仿宋_GB2312" w:hAnsi="宋体" w:eastAsia="仿宋_GB2312" w:cs="Arial"/>
          <w:color w:val="000000"/>
          <w:kern w:val="0"/>
          <w:sz w:val="32"/>
          <w:szCs w:val="32"/>
        </w:rPr>
        <w:t>起草</w:t>
      </w:r>
      <w:r>
        <w:rPr>
          <w:rFonts w:hint="eastAsia" w:ascii="仿宋_GB2312" w:hAnsi="宋体" w:eastAsia="仿宋_GB2312"/>
          <w:sz w:val="32"/>
          <w:szCs w:val="32"/>
        </w:rPr>
        <w:t>了《新疆维吾尔自治区房屋建筑和市政工程施工安全隐患排查及治理措施》、《自治区建筑施工安全监督文书示范文本》，编制了《建设安全文件汇编》等，</w:t>
      </w:r>
      <w:r>
        <w:rPr>
          <w:rFonts w:hint="eastAsia" w:ascii="仿宋_GB2312" w:eastAsia="仿宋_GB2312"/>
          <w:sz w:val="32"/>
          <w:szCs w:val="32"/>
        </w:rPr>
        <w:t>配合召开了自治区</w:t>
      </w:r>
      <w:r>
        <w:rPr>
          <w:rFonts w:hint="eastAsia" w:ascii="仿宋_GB2312" w:hAnsi="宋体" w:eastAsia="仿宋_GB2312" w:cs="宋体"/>
          <w:sz w:val="32"/>
          <w:szCs w:val="32"/>
        </w:rPr>
        <w:t>住房城乡建设系统</w:t>
      </w:r>
      <w:r>
        <w:rPr>
          <w:rFonts w:hint="eastAsia" w:ascii="仿宋_GB2312" w:eastAsia="仿宋_GB2312"/>
          <w:sz w:val="32"/>
          <w:szCs w:val="32"/>
        </w:rPr>
        <w:t>安委会会议，确保各项工作安排部署到位。年初按照自治区的要求，派人参加厅里组织两批赴各地州开展以经济下行情况及服务基层、服务企业为指导的调研工作，了解基本情况，分析问题原因，为今年我厅的建设工作有效开展提供了重要依据。</w:t>
      </w:r>
    </w:p>
    <w:p>
      <w:pPr>
        <w:ind w:firstLine="643" w:firstLineChars="200"/>
        <w:rPr>
          <w:rFonts w:ascii="仿宋_GB2312" w:hAnsi="宋体" w:eastAsia="仿宋_GB2312" w:cs="宋体"/>
          <w:sz w:val="32"/>
          <w:szCs w:val="32"/>
        </w:rPr>
      </w:pPr>
      <w:r>
        <w:rPr>
          <w:rFonts w:hint="eastAsia" w:ascii="仿宋_GB2312" w:hAnsi="仿宋" w:eastAsia="仿宋_GB2312" w:cs="仿宋"/>
          <w:b/>
          <w:bCs/>
          <w:sz w:val="32"/>
          <w:szCs w:val="32"/>
        </w:rPr>
        <w:t>二是加强建筑施工安全生产监督检查。</w:t>
      </w:r>
      <w:r>
        <w:rPr>
          <w:rFonts w:hint="eastAsia" w:ascii="仿宋_GB2312" w:eastAsia="仿宋_GB2312"/>
          <w:sz w:val="32"/>
          <w:szCs w:val="32"/>
        </w:rPr>
        <w:t>一是加强重要时间节点安全监督检查，在元旦、春节、两会期间、特别是今年的“两节三庆”等重要时间节点开展安全检查，排查安全隐患，防控安全生产事故，确保重点时段建筑施工安全生产。二是开展重点地区安全巡查。为进一步加强建设工程安全监管，落实各方主体安全生产责任，有效消除安全隐患，对乌鲁木齐市、昌吉州、吐鲁番地区等建筑施工安全生产情况进行了巡查。三是按照厅里统一部署，参加了厅里组织开展的二次综合执法检查，紧紧围绕</w:t>
      </w:r>
      <w:r>
        <w:rPr>
          <w:rFonts w:hint="eastAsia" w:ascii="仿宋_GB2312" w:hAnsi="宋体" w:eastAsia="仿宋_GB2312" w:cs="宋体"/>
          <w:sz w:val="32"/>
          <w:szCs w:val="32"/>
        </w:rPr>
        <w:t>厅里各项中心工作，切实加强</w:t>
      </w:r>
      <w:r>
        <w:rPr>
          <w:rFonts w:hint="eastAsia" w:ascii="仿宋_GB2312" w:eastAsia="仿宋_GB2312"/>
          <w:sz w:val="32"/>
          <w:szCs w:val="32"/>
        </w:rPr>
        <w:t>保障性住房建设</w:t>
      </w:r>
      <w:r>
        <w:rPr>
          <w:rFonts w:hint="eastAsia" w:ascii="仿宋_GB2312" w:hAnsi="宋体" w:eastAsia="仿宋_GB2312" w:cs="宋体"/>
          <w:sz w:val="32"/>
          <w:szCs w:val="32"/>
        </w:rPr>
        <w:t>等重大民生工程的安全监管。四是派人参加了自治区开展的安全大检查“回头看”专项督查工作，对伊犁、塔城、阿勒泰、博州、克拉玛依、石河子等地州市的各类重大隐患和突出问题整改落实情况、以及当前安全生产各项重点工作措施落实情况进行了检查。五是认真组织做好迎接部检预检工作。8月底安全站安排组织人员认真做好预检工作，并随同建设部专家对乌鲁木齐市、克拉玛依市的建筑施工安全生产工作进行了检查，要求企业对提出的问题进行认真整改。</w:t>
      </w:r>
    </w:p>
    <w:p>
      <w:pPr>
        <w:ind w:firstLine="643" w:firstLineChars="200"/>
        <w:rPr>
          <w:rFonts w:ascii="仿宋_GB2312" w:hAnsi="仿宋" w:eastAsia="仿宋_GB2312"/>
          <w:sz w:val="32"/>
          <w:szCs w:val="32"/>
        </w:rPr>
      </w:pPr>
      <w:r>
        <w:rPr>
          <w:rFonts w:hint="eastAsia" w:ascii="仿宋_GB2312" w:hAnsi="仿宋" w:eastAsia="仿宋_GB2312" w:cs="仿宋"/>
          <w:b/>
          <w:bCs/>
          <w:sz w:val="32"/>
          <w:szCs w:val="32"/>
        </w:rPr>
        <w:t>三是组织开展各类安全生产教育培训。</w:t>
      </w:r>
      <w:r>
        <w:rPr>
          <w:rFonts w:hint="eastAsia" w:ascii="仿宋_GB2312" w:hAnsi="仿宋" w:eastAsia="仿宋_GB2312"/>
          <w:sz w:val="32"/>
          <w:szCs w:val="32"/>
        </w:rPr>
        <w:t>一是分批组织建筑施工企业负责人、项目负责人安全考核证继续教育培训班7期，教育培训5200余人，同时为服务基层和企业，陆续派人赴伊犁州、巴州等地，与当地建设主管部门培训机构联合举办“三类人员”安全考核证继续教育培训，共有1000余人参加培训，为地州建筑施工企业提供了方便；二是举办安全生产事故警示教育学习班1期，共110余人；三是组织开展监理单位安全监理培训共12期，2800余人；四是继续做好建筑施工特种作业人员考核取证1574人和继续教育2552人学习工作。五是</w:t>
      </w:r>
      <w:r>
        <w:rPr>
          <w:rFonts w:hint="eastAsia" w:ascii="仿宋_GB2312" w:eastAsia="仿宋_GB2312"/>
          <w:sz w:val="32"/>
          <w:szCs w:val="32"/>
        </w:rPr>
        <w:t>举办了自治区建筑施工企业特种作业人员师资培训班，有效缓解了我区特种作业人员师资力量不足的问题，增强了师资队伍建设。</w:t>
      </w:r>
      <w:r>
        <w:rPr>
          <w:rFonts w:hint="eastAsia" w:ascii="仿宋_GB2312" w:hAnsi="仿宋" w:eastAsia="仿宋_GB2312"/>
          <w:sz w:val="32"/>
          <w:szCs w:val="32"/>
        </w:rPr>
        <w:t>通过持续开展各类安全教育培训，</w:t>
      </w:r>
      <w:r>
        <w:rPr>
          <w:rFonts w:hint="eastAsia" w:ascii="仿宋_GB2312" w:hAnsi="宋体" w:eastAsia="仿宋_GB2312" w:cs="宋体"/>
          <w:sz w:val="32"/>
          <w:szCs w:val="32"/>
        </w:rPr>
        <w:t>进一步提高了全区建筑施工安全生产管理人员整体素质。</w:t>
      </w:r>
    </w:p>
    <w:p>
      <w:pPr>
        <w:ind w:firstLine="643" w:firstLineChars="200"/>
        <w:rPr>
          <w:rFonts w:ascii="仿宋_GB2312" w:eastAsia="仿宋_GB2312"/>
          <w:sz w:val="32"/>
          <w:szCs w:val="32"/>
        </w:rPr>
      </w:pPr>
      <w:r>
        <w:rPr>
          <w:rFonts w:hint="eastAsia" w:ascii="仿宋_GB2312" w:eastAsia="仿宋_GB2312"/>
          <w:b/>
          <w:sz w:val="32"/>
          <w:szCs w:val="32"/>
        </w:rPr>
        <w:t>四是深入开展建筑施工安全专项整治。</w:t>
      </w:r>
      <w:r>
        <w:rPr>
          <w:rFonts w:hint="eastAsia" w:ascii="仿宋_GB2312" w:eastAsia="仿宋_GB2312"/>
          <w:sz w:val="32"/>
          <w:szCs w:val="32"/>
        </w:rPr>
        <w:t>为贯彻落实建筑施工安全生产法律法规和标准规范，加强危险性较大分部分项工程安全管理，深化安全隐患排查治理，制定下发了《2015年自治区建筑施工危险性较大的分部分项工程落实施工方案专项行动工作方案》，目前专项行动已基本结束，进入总结分析阶段。根据上报统计，各地开展专项行动在建工程项目8941个，行动开展覆盖率79%，企业自查危大工程隐患2781项，整改率达到100%。共开展检查次数1825次，检查施工项目5464项，查出危大工程隐患1842项，经济处罚129起，处罚金额145万元，阶段总结通报79次，媒体宣传17起，曝光案例20起。在各地自查自纠的基础上，我站组织专项行动督查组分两批次对各地专项行动工作开展情况进行了督查，专项行动取得了显著的效果。</w:t>
      </w:r>
    </w:p>
    <w:p>
      <w:pPr>
        <w:ind w:firstLine="643" w:firstLineChars="200"/>
        <w:rPr>
          <w:rFonts w:ascii="仿宋_GB2312" w:hAnsi="仿宋" w:eastAsia="仿宋_GB2312"/>
          <w:sz w:val="32"/>
          <w:szCs w:val="32"/>
        </w:rPr>
      </w:pPr>
      <w:r>
        <w:rPr>
          <w:rFonts w:hint="eastAsia" w:ascii="仿宋_GB2312" w:eastAsia="仿宋_GB2312"/>
          <w:b/>
          <w:sz w:val="32"/>
          <w:szCs w:val="32"/>
        </w:rPr>
        <w:t>五是继续推进建筑施工安全生产标准化工作。</w:t>
      </w:r>
      <w:r>
        <w:rPr>
          <w:rFonts w:hint="eastAsia" w:ascii="仿宋_GB2312" w:eastAsia="仿宋_GB2312"/>
          <w:sz w:val="32"/>
          <w:szCs w:val="32"/>
        </w:rPr>
        <w:t>以开展建筑施工安全生产标准化考评工作为契机，继续推进建筑施工安全生产标准化工作。制定下发了《关于做好2015年自治区建筑施工安全文明工地创建工作的通知》，进一步加大建筑施工安全文明工地创建工作力度，及时组织人员和专家进行验评，确保全区建筑施工安全文明工地创建工作有序推进。</w:t>
      </w:r>
      <w:r>
        <w:rPr>
          <w:rFonts w:hint="eastAsia" w:ascii="仿宋_GB2312" w:hAnsi="宋体" w:eastAsia="仿宋_GB2312"/>
          <w:sz w:val="32"/>
          <w:szCs w:val="32"/>
        </w:rPr>
        <w:t>督促指导各地召开了建筑工程质量安全现场观摩会(其中参加了在乌市、和田召开的现场会)，</w:t>
      </w:r>
      <w:r>
        <w:rPr>
          <w:rFonts w:hint="eastAsia" w:ascii="仿宋_GB2312" w:eastAsia="仿宋_GB2312"/>
          <w:sz w:val="32"/>
          <w:szCs w:val="32"/>
        </w:rPr>
        <w:t>有力地推进了当地的建筑施工安全生产标准化工作。2015年创建国家“ＡＡＡ”级安全文明标准化工地20项（含兵团8项），已组织核验组共核验自治区级安全文明工地230项，有力促进了全区建筑施工安全生产文明施工管理水平的提高。组织开展建筑行业“安全生产月”活动，编制发放了1200余册安全监督工作手册，制作发放了安全生产宣传光碟120套，确保活动取得实效，有效推进建筑施工安全生产标准化工作。</w:t>
      </w:r>
    </w:p>
    <w:p>
      <w:pPr>
        <w:ind w:firstLine="643" w:firstLineChars="200"/>
        <w:rPr>
          <w:rFonts w:ascii="仿宋_GB2312" w:hAnsi="仿宋" w:eastAsia="仿宋_GB2312"/>
          <w:color w:val="000000"/>
          <w:sz w:val="32"/>
          <w:szCs w:val="32"/>
        </w:rPr>
      </w:pPr>
      <w:r>
        <w:rPr>
          <w:rFonts w:hint="eastAsia" w:ascii="仿宋_GB2312" w:eastAsia="仿宋_GB2312"/>
          <w:b/>
          <w:color w:val="000000"/>
          <w:sz w:val="32"/>
          <w:szCs w:val="32"/>
        </w:rPr>
        <w:t>六是</w:t>
      </w:r>
      <w:r>
        <w:rPr>
          <w:rFonts w:hint="eastAsia" w:ascii="仿宋_GB2312" w:hAnsi="宋体" w:eastAsia="仿宋_GB2312" w:cs="宋体"/>
          <w:b/>
          <w:sz w:val="32"/>
          <w:szCs w:val="32"/>
        </w:rPr>
        <w:t>安全生产事故管理进一步加强。</w:t>
      </w:r>
      <w:r>
        <w:rPr>
          <w:rFonts w:hint="eastAsia" w:ascii="仿宋_GB2312" w:hAnsi="楷体" w:eastAsia="仿宋_GB2312"/>
          <w:color w:val="000000"/>
          <w:sz w:val="32"/>
          <w:szCs w:val="32"/>
        </w:rPr>
        <w:t>认真贯彻落实</w:t>
      </w:r>
      <w:r>
        <w:rPr>
          <w:rFonts w:hint="eastAsia" w:ascii="仿宋_GB2312" w:hAnsi="仿宋" w:eastAsia="仿宋_GB2312"/>
          <w:color w:val="000000"/>
          <w:sz w:val="32"/>
          <w:szCs w:val="32"/>
        </w:rPr>
        <w:t>《房屋市政工程生产安全和质量事故查处督办暂行办法》，进一步加强安全生产事故管理工作。</w:t>
      </w:r>
      <w:r>
        <w:rPr>
          <w:rFonts w:hint="eastAsia" w:ascii="仿宋_GB2312" w:hAnsi="仿宋" w:eastAsia="仿宋_GB2312"/>
          <w:sz w:val="32"/>
          <w:szCs w:val="32"/>
        </w:rPr>
        <w:t>根据</w:t>
      </w:r>
      <w:r>
        <w:rPr>
          <w:rFonts w:hint="eastAsia" w:ascii="仿宋_GB2312" w:hAnsi="仿宋" w:eastAsia="仿宋_GB2312"/>
          <w:color w:val="000000"/>
          <w:sz w:val="32"/>
          <w:szCs w:val="32"/>
        </w:rPr>
        <w:t>安全生产许可证动态管理规定，按照“四不放过”的原则，严肃</w:t>
      </w:r>
      <w:r>
        <w:rPr>
          <w:rStyle w:val="7"/>
          <w:rFonts w:hint="eastAsia" w:ascii="仿宋_GB2312" w:hAnsi="仿宋" w:eastAsia="仿宋_GB2312"/>
          <w:color w:val="000000"/>
          <w:sz w:val="32"/>
          <w:szCs w:val="32"/>
        </w:rPr>
        <w:t>查处生产安全事故。</w:t>
      </w:r>
      <w:r>
        <w:rPr>
          <w:rFonts w:hint="eastAsia" w:ascii="仿宋_GB2312" w:hAnsi="仿宋" w:eastAsia="仿宋_GB2312"/>
          <w:sz w:val="32"/>
          <w:szCs w:val="32"/>
        </w:rPr>
        <w:t>依法加大对事故责任企业的资质和责任人员的执业资格的处罚力度，2015年对发生事故或降低安全生产条件的21家</w:t>
      </w:r>
      <w:r>
        <w:rPr>
          <w:rStyle w:val="7"/>
          <w:rFonts w:hint="eastAsia" w:ascii="仿宋_GB2312" w:hAnsi="仿宋" w:eastAsia="仿宋_GB2312"/>
          <w:sz w:val="32"/>
          <w:szCs w:val="32"/>
        </w:rPr>
        <w:t>疆内施工企业暂扣其安全生产许可证，15家外省进疆企业通报其注册所在地住房城乡建设主管部门并限制在我区投标</w:t>
      </w:r>
      <w:r>
        <w:rPr>
          <w:rFonts w:hint="eastAsia" w:ascii="仿宋_GB2312" w:hAnsi="仿宋" w:eastAsia="仿宋_GB2312"/>
          <w:sz w:val="32"/>
          <w:szCs w:val="32"/>
        </w:rPr>
        <w:t>。积极做好事故统计和查处情况上报工作，</w:t>
      </w:r>
      <w:r>
        <w:rPr>
          <w:rFonts w:hint="eastAsia" w:ascii="仿宋_GB2312" w:hAnsi="仿宋" w:eastAsia="仿宋_GB2312"/>
          <w:color w:val="000000"/>
          <w:sz w:val="32"/>
          <w:szCs w:val="32"/>
        </w:rPr>
        <w:t>分别在前三季度，分析通报了全区建筑施工安全生产事故情况。</w:t>
      </w:r>
    </w:p>
    <w:p>
      <w:pPr>
        <w:ind w:firstLine="643" w:firstLineChars="200"/>
        <w:rPr>
          <w:rFonts w:ascii="仿宋_GB2312" w:hAnsi="仿宋" w:eastAsia="仿宋_GB2312"/>
          <w:sz w:val="32"/>
          <w:szCs w:val="32"/>
        </w:rPr>
      </w:pPr>
      <w:r>
        <w:rPr>
          <w:rFonts w:hint="eastAsia" w:ascii="仿宋_GB2312" w:hAnsi="仿宋" w:eastAsia="仿宋_GB2312"/>
          <w:b/>
          <w:color w:val="000000"/>
          <w:sz w:val="32"/>
          <w:szCs w:val="32"/>
        </w:rPr>
        <w:t>七是不断加强安全生产动态管理工作。</w:t>
      </w:r>
      <w:r>
        <w:rPr>
          <w:rFonts w:hint="eastAsia" w:ascii="仿宋_GB2312" w:hAnsi="仿宋" w:eastAsia="仿宋_GB2312"/>
          <w:sz w:val="32"/>
          <w:szCs w:val="32"/>
        </w:rPr>
        <w:t>今年我站陆续完成了建筑施工企业安全生产许可证技术性审查共23批1005家企业，其中新申请企业422家，延期企业503家，审查未通过80家。共制作、打印发放了安全生产许可证422本，“三类人员”考核证书、特种作业人员证书（包括变更证书）共13225本。同时认真做好安全生产条件评价工作，组织人员陆续完成了区内外近40余家建筑施工企业安全生产条件的动态核查，对核查评价结果合格的企业上报厅里按规定程序解除了安全生产许可证的暂扣和招投标的限制。</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color w:val="000000"/>
          <w:sz w:val="32"/>
          <w:szCs w:val="32"/>
        </w:rPr>
        <w:t>八是安全监督管理信息化建设取得新进展。</w:t>
      </w:r>
      <w:r>
        <w:rPr>
          <w:rFonts w:hint="eastAsia" w:ascii="仿宋_GB2312" w:hAnsi="仿宋" w:eastAsia="仿宋_GB2312"/>
          <w:sz w:val="32"/>
          <w:szCs w:val="32"/>
        </w:rPr>
        <w:t>结合建筑施工企业安全生产许可证申报、审批，完善“三类”人员安全考核证书和继续教育培训考核，特种作业人员操作证书和继续教育培训复核数据库的建设。目前已网上入库建筑施工企业3124家；网上注册“三类”人员共47845人，延期注册15573人；建筑施工特种作业人员初始注册19316人，延期注册9915人。初步完成了建筑施工隐患排查信息系统的建立，同时安全监督系统与厅信息大平台完成了顺利对接，对建筑施工安全监督提供了信息化支持。</w:t>
      </w:r>
    </w:p>
    <w:p>
      <w:pPr>
        <w:ind w:firstLine="482" w:firstLineChars="150"/>
        <w:rPr>
          <w:rFonts w:ascii="仿宋_GB2312" w:hAnsi="黑体" w:eastAsia="仿宋_GB2312" w:cs="黑体"/>
          <w:b/>
          <w:bCs/>
          <w:sz w:val="32"/>
          <w:szCs w:val="32"/>
        </w:rPr>
      </w:pPr>
      <w:r>
        <w:rPr>
          <w:rFonts w:hint="eastAsia" w:ascii="仿宋_GB2312" w:hAnsi="黑体" w:eastAsia="仿宋_GB2312" w:cs="黑体"/>
          <w:b/>
          <w:bCs/>
          <w:sz w:val="32"/>
          <w:szCs w:val="32"/>
        </w:rPr>
        <w:t>（四）评价结论</w:t>
      </w:r>
    </w:p>
    <w:p>
      <w:pPr>
        <w:ind w:firstLine="640" w:firstLineChars="200"/>
        <w:rPr>
          <w:rFonts w:ascii="仿宋_GB2312" w:eastAsia="仿宋_GB2312"/>
          <w:sz w:val="32"/>
          <w:szCs w:val="32"/>
        </w:rPr>
      </w:pPr>
      <w:r>
        <w:rPr>
          <w:rFonts w:hint="eastAsia" w:ascii="仿宋_GB2312" w:hAnsi="仿宋" w:eastAsia="仿宋_GB2312"/>
          <w:sz w:val="32"/>
          <w:szCs w:val="32"/>
        </w:rPr>
        <w:t>2015年，安全站坚持“安全第一、预防为主、综合治理”的方针，牢固树立安全生产、科学发展理念，紧紧围绕厅中心工作和2015年建筑施工安全监管工作重点，</w:t>
      </w:r>
      <w:r>
        <w:rPr>
          <w:rFonts w:hint="eastAsia" w:ascii="仿宋_GB2312" w:hAnsi="宋体" w:eastAsia="仿宋_GB2312"/>
          <w:color w:val="444444"/>
          <w:sz w:val="32"/>
          <w:szCs w:val="32"/>
        </w:rPr>
        <w:t>周密安排部署，认真贯彻实施</w:t>
      </w:r>
      <w:r>
        <w:rPr>
          <w:rFonts w:hint="eastAsia" w:ascii="仿宋_GB2312" w:eastAsia="仿宋_GB2312"/>
          <w:sz w:val="32"/>
          <w:szCs w:val="32"/>
        </w:rPr>
        <w:t>，圆满完成了各项任务目标。</w:t>
      </w:r>
    </w:p>
    <w:p>
      <w:pPr>
        <w:ind w:firstLine="643" w:firstLineChars="200"/>
        <w:rPr>
          <w:rFonts w:ascii="仿宋_GB2312" w:eastAsia="仿宋_GB2312"/>
          <w:b/>
          <w:sz w:val="32"/>
          <w:szCs w:val="32"/>
        </w:rPr>
      </w:pPr>
    </w:p>
    <w:p>
      <w:pPr>
        <w:ind w:firstLine="643" w:firstLineChars="200"/>
        <w:rPr>
          <w:rFonts w:ascii="仿宋_GB2312" w:eastAsia="仿宋_GB2312"/>
          <w:b/>
          <w:sz w:val="32"/>
          <w:szCs w:val="32"/>
        </w:rPr>
      </w:pPr>
      <w:r>
        <w:rPr>
          <w:rFonts w:hint="eastAsia" w:ascii="仿宋_GB2312" w:eastAsia="仿宋_GB2312"/>
          <w:b/>
          <w:sz w:val="32"/>
          <w:szCs w:val="32"/>
        </w:rPr>
        <w:t>十一、新疆维吾尔自治区建设工程质量监督总站建设工程质量执法检查资金绩效评价报告</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我站认真对照2015年度工作计划落实和年初项目预期绩效目标申报情况，开展了工作绩效评价工作。现将自评情况报告如下：</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（一）基本情况</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自治区建设工程质量监督总站主要职责是实施对全区建设工程质量的监督管理工作，其主要职责是：贯彻执行国家和自治区颁布的有关建设工程质量方面的法律、法规、政策、技术标准、规范和规程。指导和管理全区建设工程质量监督、检测机构的业务工作。具体负责对自治区各级建设工程质量监督机构（以下简称“监督机构”）的考核的工作；负责全区建设工程质量监督人员和工程质量检测人员的管理和培训工作。参与组织实施全区建设工程质量巡查、督查，组织或参与全区工程质量执法检查；掌握工程质量动态，总结交流质量监督工作和工程质量检测工作经验；负责建设工程质量监督的统计工作。对工程质量检测机构资质申报材料进行技术审查。组织建筑施工企业和监理企业等相关技术人员开展有关标准规范的宣贯和培训工作。负责全区工程质量投诉的处理工作；组织或参与全区较大质量事故调查。参与全区“天山奖”（自治区优质工程）和全国“鲁班奖”（国家优质工程）的评选工作。参与采用新技术、新结构、新材料、新工艺的推广鉴定并实施质量监督工作。完成厅领导交办的其它各项工作。</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2015年，我站在住房城乡建设厅党组的正确领导下，在各处室、单位的支持和协助下，紧紧围绕厅里的总体工作部署，以确保重要民生工程为主线，以开展工程质量专项质量两年行动为契机，以“两书一牌”和样板引路为抓手，认真做好全区各级工程质量监督机构考核工作，积极推进全区工程质量监管标准化工作，加大工程质量执法检查和巡查力度，积极开展全区工程质量专业技术培训和指导，较好的完成了全年的各项目标任务，全区工程质量总体稳步提升。</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工程质量监督总站属于全额拨款事业单位，2015年厅拨付28.5万元资金，主要用于工程质量监督管理和培训工作，如：工程质量监督机构考核、工程质量巡查、综合执法检查差旅费、油料费、交通工具（机票）；迎接住房和城乡建设部质量安全大检查、工程质量监督人员培训会务组织等。</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（二）绩效目标及其设立依据</w:t>
      </w:r>
    </w:p>
    <w:p>
      <w:pPr>
        <w:spacing w:line="560" w:lineRule="exact"/>
        <w:ind w:firstLine="964" w:firstLineChars="300"/>
        <w:rPr>
          <w:rFonts w:ascii="仿宋_GB2312" w:hAnsi="仿宋" w:eastAsia="仿宋_GB2312" w:cs="宋体"/>
          <w:color w:val="000000"/>
          <w:kern w:val="0"/>
          <w:sz w:val="32"/>
          <w:szCs w:val="32"/>
        </w:rPr>
      </w:pPr>
      <w:r>
        <w:rPr>
          <w:rFonts w:hint="eastAsia" w:ascii="仿宋_GB2312" w:hAnsi="仿宋" w:eastAsia="仿宋_GB2312" w:cs="宋体"/>
          <w:b/>
          <w:color w:val="000000"/>
          <w:kern w:val="0"/>
          <w:sz w:val="32"/>
          <w:szCs w:val="32"/>
        </w:rPr>
        <w:t>1、绩效目标</w:t>
      </w:r>
      <w:r>
        <w:rPr>
          <w:rFonts w:hint="eastAsia" w:ascii="仿宋_GB2312" w:hAnsi="仿宋" w:eastAsia="仿宋_GB2312" w:cs="宋体"/>
          <w:color w:val="000000"/>
          <w:kern w:val="0"/>
          <w:sz w:val="32"/>
          <w:szCs w:val="32"/>
        </w:rPr>
        <w:t>：按照《建设工程质量管理条例》和工程质量治理两年行动方案，</w:t>
      </w:r>
      <w:r>
        <w:rPr>
          <w:rFonts w:hint="eastAsia" w:ascii="仿宋_GB2312" w:hAnsi="仿宋" w:eastAsia="仿宋_GB2312"/>
          <w:sz w:val="32"/>
          <w:szCs w:val="32"/>
        </w:rPr>
        <w:t>工程质量监督总站指导各地建设工程质量监督机构，促进我区工程质量水平提高，转变工程质量监管模式，提升监管效率，</w:t>
      </w:r>
      <w:r>
        <w:rPr>
          <w:rFonts w:hint="eastAsia" w:ascii="仿宋_GB2312" w:hAnsi="仿宋" w:eastAsia="仿宋_GB2312" w:cs="宋体"/>
          <w:color w:val="000000"/>
          <w:kern w:val="0"/>
          <w:sz w:val="32"/>
          <w:szCs w:val="32"/>
        </w:rPr>
        <w:t>提升全区工程质量。</w:t>
      </w:r>
    </w:p>
    <w:p>
      <w:pPr>
        <w:spacing w:line="560" w:lineRule="exact"/>
        <w:ind w:firstLine="964" w:firstLineChars="3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2、设立依据</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《关于印发&lt;2015年自治区建设工程质量安全工作要点&gt;的通知》（新建质函[2015]5号）</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sz w:val="32"/>
          <w:szCs w:val="32"/>
        </w:rPr>
        <w:t>《工程质量治理两年行动方案》</w:t>
      </w:r>
      <w:r>
        <w:rPr>
          <w:rFonts w:hint="eastAsia" w:ascii="仿宋_GB2312" w:hAnsi="仿宋" w:eastAsia="仿宋_GB2312" w:cs="宋体"/>
          <w:color w:val="000000"/>
          <w:kern w:val="0"/>
          <w:sz w:val="32"/>
          <w:szCs w:val="32"/>
        </w:rPr>
        <w:t>（新市[2014]130号）</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（三）预算年度内主要目标完成情况</w:t>
      </w:r>
    </w:p>
    <w:p>
      <w:pPr>
        <w:spacing w:line="580" w:lineRule="exact"/>
        <w:ind w:firstLine="480" w:firstLineChars="150"/>
        <w:rPr>
          <w:rFonts w:ascii="仿宋_GB2312" w:hAnsi="仿宋" w:eastAsia="仿宋_GB2312"/>
          <w:sz w:val="32"/>
          <w:szCs w:val="32"/>
        </w:rPr>
      </w:pPr>
      <w:r>
        <w:rPr>
          <w:rFonts w:hint="eastAsia" w:ascii="仿宋_GB2312" w:hAnsi="仿宋" w:eastAsia="仿宋_GB2312"/>
          <w:sz w:val="32"/>
          <w:szCs w:val="32"/>
        </w:rPr>
        <w:t xml:space="preserve"> 1、开展工程质量监督机构考核工作，着力提高</w:t>
      </w:r>
      <w:r>
        <w:rPr>
          <w:rFonts w:hint="eastAsia" w:ascii="仿宋_GB2312" w:hAnsi="仿宋" w:eastAsia="仿宋_GB2312"/>
          <w:kern w:val="0"/>
          <w:sz w:val="32"/>
          <w:szCs w:val="32"/>
        </w:rPr>
        <w:t>监督队伍素质和执法水平。</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sz w:val="32"/>
          <w:szCs w:val="32"/>
        </w:rPr>
        <w:t>依据《自治区建设工程质量监督机构和监督人员考核管理办法》（新建建[2011]40号）和工程质量治理两年行动相关要求，我站于2015年7月-10月组织开展了全区建设工程质量监督机构和监督人员的考核工作。共考核全区112个地、州、市、县（市、区）工程质量监督机构中的105个，对新成立的7家监督机构基本条件和质量监督管理工作等有关情况进行了考察。</w:t>
      </w:r>
    </w:p>
    <w:p>
      <w:pPr>
        <w:spacing w:line="580" w:lineRule="exact"/>
        <w:rPr>
          <w:rFonts w:ascii="仿宋_GB2312" w:hAnsi="仿宋" w:eastAsia="仿宋_GB2312"/>
          <w:kern w:val="0"/>
          <w:sz w:val="32"/>
          <w:szCs w:val="32"/>
        </w:rPr>
      </w:pPr>
      <w:r>
        <w:rPr>
          <w:rFonts w:hint="eastAsia" w:ascii="仿宋_GB2312" w:hAnsi="仿宋" w:eastAsia="仿宋_GB2312"/>
          <w:kern w:val="0"/>
          <w:sz w:val="32"/>
          <w:szCs w:val="32"/>
        </w:rPr>
        <w:t xml:space="preserve">    2、积极参与</w:t>
      </w:r>
      <w:r>
        <w:rPr>
          <w:rFonts w:hint="eastAsia" w:ascii="仿宋_GB2312" w:hAnsi="仿宋" w:eastAsia="仿宋_GB2312"/>
          <w:sz w:val="32"/>
          <w:szCs w:val="32"/>
        </w:rPr>
        <w:t>建设工程执法检查</w:t>
      </w:r>
      <w:r>
        <w:rPr>
          <w:rFonts w:hint="eastAsia" w:ascii="仿宋_GB2312" w:hAnsi="仿宋" w:eastAsia="仿宋_GB2312"/>
          <w:kern w:val="0"/>
          <w:sz w:val="32"/>
          <w:szCs w:val="32"/>
        </w:rPr>
        <w:t>，组织开展工程质量巡查工作</w:t>
      </w:r>
    </w:p>
    <w:p>
      <w:pPr>
        <w:spacing w:line="560" w:lineRule="exact"/>
        <w:ind w:firstLine="640" w:firstLineChars="200"/>
        <w:rPr>
          <w:rFonts w:ascii="仿宋_GB2312" w:hAnsi="宋体" w:eastAsia="仿宋_GB2312"/>
          <w:sz w:val="32"/>
          <w:szCs w:val="32"/>
        </w:rPr>
      </w:pPr>
      <w:r>
        <w:rPr>
          <w:rFonts w:hint="eastAsia" w:ascii="仿宋_GB2312" w:eastAsia="仿宋_GB2312"/>
          <w:sz w:val="32"/>
          <w:szCs w:val="32"/>
        </w:rPr>
        <w:t>为认真贯彻落实国家和自治区城乡建设工作会议、住建部工程质量治理两年行动电视电话会议精神，按照自治区住房城乡建设厅关于组织开展全区建设工程综合执法检查的工作部署，</w:t>
      </w:r>
      <w:r>
        <w:rPr>
          <w:rFonts w:hint="eastAsia" w:ascii="仿宋_GB2312" w:hAnsi="仿宋" w:eastAsia="仿宋_GB2312"/>
          <w:sz w:val="32"/>
          <w:szCs w:val="32"/>
        </w:rPr>
        <w:t>6月底至7月初和10月中旬,</w:t>
      </w:r>
      <w:r>
        <w:rPr>
          <w:rFonts w:hint="eastAsia" w:ascii="仿宋_GB2312" w:hAnsi="仿宋" w:eastAsia="仿宋_GB2312" w:cs="Courier New"/>
          <w:sz w:val="32"/>
          <w:szCs w:val="32"/>
        </w:rPr>
        <w:t>我站先后两次参加了厅里组织的建筑市场和质量安全综合执法检查工作，</w:t>
      </w:r>
      <w:r>
        <w:rPr>
          <w:rFonts w:hint="eastAsia" w:ascii="仿宋_GB2312" w:hAnsi="宋体" w:eastAsia="仿宋_GB2312"/>
          <w:sz w:val="32"/>
          <w:szCs w:val="32"/>
        </w:rPr>
        <w:t>共抽查在建工程</w:t>
      </w:r>
      <w:r>
        <w:rPr>
          <w:rFonts w:hint="eastAsia" w:ascii="仿宋_GB2312" w:eastAsia="仿宋_GB2312"/>
          <w:sz w:val="32"/>
          <w:szCs w:val="32"/>
        </w:rPr>
        <w:t>48</w:t>
      </w:r>
      <w:r>
        <w:rPr>
          <w:rFonts w:hint="eastAsia" w:ascii="仿宋_GB2312" w:hAnsi="宋体" w:eastAsia="仿宋_GB2312"/>
          <w:sz w:val="32"/>
          <w:szCs w:val="32"/>
        </w:rPr>
        <w:t>项，建筑面积共</w:t>
      </w:r>
      <w:r>
        <w:rPr>
          <w:rFonts w:hint="eastAsia" w:ascii="仿宋_GB2312" w:eastAsia="仿宋_GB2312"/>
          <w:sz w:val="32"/>
          <w:szCs w:val="32"/>
        </w:rPr>
        <w:t>518240.82</w:t>
      </w:r>
      <w:r>
        <w:rPr>
          <w:rFonts w:hint="eastAsia" w:ascii="仿宋_GB2312" w:hAnsi="宋体" w:eastAsia="仿宋_GB2312"/>
          <w:sz w:val="32"/>
          <w:szCs w:val="32"/>
        </w:rPr>
        <w:t>平米</w:t>
      </w:r>
    </w:p>
    <w:p>
      <w:pPr>
        <w:spacing w:line="560" w:lineRule="exact"/>
        <w:rPr>
          <w:rFonts w:ascii="仿宋_GB2312" w:hAnsi="华文仿宋" w:eastAsia="仿宋_GB2312"/>
          <w:sz w:val="32"/>
          <w:szCs w:val="32"/>
        </w:rPr>
      </w:pPr>
      <w:r>
        <w:rPr>
          <w:rFonts w:hint="eastAsia" w:ascii="仿宋_GB2312" w:hAnsi="华文仿宋" w:eastAsia="仿宋_GB2312"/>
          <w:sz w:val="32"/>
          <w:szCs w:val="32"/>
        </w:rPr>
        <w:t xml:space="preserve">    3、组织全区工程质量监督人员考核培训</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在厅领导的关心和指导下， 2016年1月13日-1月18日,自治区建设工程质量监督总站和自治区建设工程安全监督总站共同组织开展了2016年全区建设工程质量安全监督人员岗位考核培训，1月19日上午考试结束后，本次培训圆满结束。</w:t>
      </w:r>
      <w:r>
        <w:rPr>
          <w:rFonts w:hint="eastAsia" w:ascii="仿宋_GB2312" w:hAnsi="宋体" w:eastAsia="仿宋_GB2312"/>
          <w:color w:val="000000"/>
          <w:sz w:val="32"/>
          <w:szCs w:val="32"/>
        </w:rPr>
        <w:t>本次培训预报名人数为1123人，实际参加培训927人，其中新取证人员36</w:t>
      </w:r>
      <w:r>
        <w:rPr>
          <w:rFonts w:hint="eastAsia" w:ascii="仿宋_GB2312" w:hAnsi="宋体" w:eastAsia="仿宋_GB2312"/>
          <w:sz w:val="32"/>
          <w:szCs w:val="32"/>
        </w:rPr>
        <w:t>8人；35人不及格(70分以下为不及格)，不及格率为4.18%。</w:t>
      </w:r>
    </w:p>
    <w:p>
      <w:pPr>
        <w:spacing w:line="580" w:lineRule="exact"/>
        <w:ind w:firstLine="640" w:firstLineChars="200"/>
        <w:jc w:val="left"/>
        <w:rPr>
          <w:rFonts w:ascii="仿宋_GB2312" w:hAnsi="仿宋" w:eastAsia="仿宋_GB2312"/>
          <w:sz w:val="32"/>
          <w:szCs w:val="32"/>
        </w:rPr>
      </w:pPr>
      <w:r>
        <w:rPr>
          <w:rFonts w:hint="eastAsia" w:ascii="仿宋_GB2312" w:hAnsi="仿宋" w:eastAsia="仿宋_GB2312"/>
          <w:bCs/>
          <w:sz w:val="32"/>
          <w:szCs w:val="32"/>
        </w:rPr>
        <w:t xml:space="preserve">4、组织召开2015年全区建设工程质量监督工作座谈会 </w:t>
      </w:r>
    </w:p>
    <w:p>
      <w:pPr>
        <w:spacing w:line="560" w:lineRule="exact"/>
        <w:ind w:firstLine="640" w:firstLineChars="200"/>
        <w:rPr>
          <w:rFonts w:ascii="仿宋_GB2312" w:hAnsi="华文仿宋" w:eastAsia="仿宋_GB2312"/>
          <w:sz w:val="32"/>
          <w:szCs w:val="32"/>
        </w:rPr>
      </w:pPr>
      <w:r>
        <w:rPr>
          <w:rFonts w:hint="eastAsia" w:ascii="仿宋_GB2312" w:hAnsi="仿宋" w:eastAsia="仿宋_GB2312"/>
          <w:sz w:val="32"/>
          <w:szCs w:val="32"/>
        </w:rPr>
        <w:t>为</w:t>
      </w:r>
      <w:r>
        <w:rPr>
          <w:rFonts w:hint="eastAsia" w:ascii="仿宋_GB2312" w:hAnsi="华文仿宋" w:eastAsia="仿宋_GB2312"/>
          <w:sz w:val="32"/>
          <w:szCs w:val="32"/>
        </w:rPr>
        <w:t>总结全区建设工程质量监督工作，研究和分析下一阶段的各项工作任务，按照我厅会议计划，2015年11月20日至21日召开了全区建设工程质量监督工作座谈会。来自各地、州、市级，部分县、区质量监督站以及各专业质量监督站40余名站长参加了座谈会。</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（四）评价结论</w:t>
      </w:r>
    </w:p>
    <w:p>
      <w:pPr>
        <w:widowControl/>
        <w:adjustRightInd w:val="0"/>
        <w:snapToGrid w:val="0"/>
        <w:spacing w:line="560" w:lineRule="exact"/>
        <w:ind w:firstLine="630"/>
        <w:jc w:val="left"/>
        <w:rPr>
          <w:rFonts w:ascii="仿宋_GB2312" w:hAnsi="仿宋" w:eastAsia="仿宋_GB2312" w:cs="宋体"/>
          <w:sz w:val="32"/>
          <w:szCs w:val="32"/>
        </w:rPr>
      </w:pPr>
      <w:r>
        <w:rPr>
          <w:rFonts w:hint="eastAsia" w:ascii="仿宋_GB2312" w:hAnsi="仿宋" w:eastAsia="仿宋_GB2312" w:cs="宋体"/>
          <w:sz w:val="32"/>
          <w:szCs w:val="32"/>
        </w:rPr>
        <w:t xml:space="preserve">各地建设行政主管部门和工程质量监督机构会在自治区住房和城乡建设厅统一领导下，把党和人民群众对工程质量的重托当成干好当前工作的最大动力。同心同德开拓创新，用新的方法干好工程质量，用新的思维管好工程质量。破解质量发展难题，厚植质量发展优势，必须牢固树立并切实贯彻“创新、协调、绿色、开放、共享”的发展理念，确保做好“十三五”开局之年各项工作，在提高发展平衡性、创新性、可持续性的基础上多下功夫，多想办法，为自治区经济社会发展做出新贡献。 </w:t>
      </w:r>
    </w:p>
    <w:p>
      <w:pPr>
        <w:widowControl/>
        <w:adjustRightInd w:val="0"/>
        <w:snapToGrid w:val="0"/>
        <w:spacing w:line="560" w:lineRule="exact"/>
        <w:ind w:firstLine="630"/>
        <w:jc w:val="left"/>
        <w:rPr>
          <w:rFonts w:ascii="仿宋_GB2312" w:hAnsi="仿宋" w:eastAsia="仿宋_GB2312"/>
          <w:sz w:val="32"/>
          <w:szCs w:val="32"/>
        </w:rPr>
      </w:pPr>
    </w:p>
    <w:p>
      <w:pPr>
        <w:ind w:firstLine="643" w:firstLineChars="200"/>
        <w:rPr>
          <w:rFonts w:ascii="仿宋_GB2312" w:eastAsia="仿宋_GB2312"/>
          <w:b/>
          <w:sz w:val="32"/>
          <w:szCs w:val="32"/>
        </w:rPr>
      </w:pPr>
      <w:r>
        <w:rPr>
          <w:rFonts w:hint="eastAsia" w:ascii="仿宋_GB2312" w:eastAsia="仿宋_GB2312"/>
          <w:b/>
          <w:sz w:val="32"/>
          <w:szCs w:val="32"/>
        </w:rPr>
        <w:t>十二、新疆维吾尔自治区工程造价管理总站专项经费绩效评价报告</w:t>
      </w:r>
    </w:p>
    <w:p>
      <w:pPr>
        <w:spacing w:line="560" w:lineRule="exact"/>
        <w:ind w:firstLine="640" w:firstLineChars="200"/>
        <w:rPr>
          <w:rFonts w:ascii="仿宋_GB2312" w:hAnsi="仿宋" w:eastAsia="仿宋_GB2312" w:cs="宋体"/>
          <w:color w:val="000000"/>
          <w:kern w:val="0"/>
          <w:sz w:val="32"/>
          <w:szCs w:val="32"/>
        </w:rPr>
      </w:pPr>
      <w:r>
        <w:rPr>
          <w:rFonts w:hint="eastAsia" w:ascii="仿宋" w:hAnsi="仿宋" w:eastAsia="仿宋_GB2312" w:cs="宋体"/>
          <w:color w:val="000000"/>
          <w:kern w:val="0"/>
          <w:sz w:val="32"/>
          <w:szCs w:val="32"/>
        </w:rPr>
        <w:t> </w:t>
      </w:r>
      <w:r>
        <w:rPr>
          <w:rFonts w:hint="eastAsia" w:ascii="仿宋_GB2312" w:hAnsi="仿宋" w:eastAsia="仿宋_GB2312" w:cs="宋体"/>
          <w:color w:val="000000"/>
          <w:kern w:val="0"/>
          <w:sz w:val="32"/>
          <w:szCs w:val="32"/>
        </w:rPr>
        <w:t>我站认真对照2015年度工作计划落实和年初项目预期绩效目标申报情况，开展了工作绩效评价工作。现将自评情况报告如下：</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（一）基本情况</w:t>
      </w:r>
    </w:p>
    <w:p>
      <w:pPr>
        <w:spacing w:line="56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我站在住建厅党组的正确领导下，增强服务理念，强化工作措施，狠抓内部管理，按照总站2015年度工作目标任务，较好的完成了既定工作目标。</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仿宋"/>
          <w:color w:val="000000"/>
          <w:sz w:val="32"/>
          <w:szCs w:val="32"/>
        </w:rPr>
        <w:t>2015年，为贯彻落实《住房城乡建设部关于推进工程造价管理改革的指导意见》，2015年上半年由戴玉珍副厅长带队，组织开展了区外工程造价改革专项调研工作。同时完成工程造价调研。</w:t>
      </w:r>
      <w:r>
        <w:rPr>
          <w:rFonts w:hint="eastAsia" w:ascii="仿宋_GB2312" w:hAnsi="仿宋" w:eastAsia="仿宋_GB2312" w:cs="楷体_GB2312"/>
          <w:bCs/>
          <w:color w:val="000000"/>
          <w:sz w:val="32"/>
          <w:szCs w:val="32"/>
        </w:rPr>
        <w:t>工程造价管理制度建设稳步推进。</w:t>
      </w:r>
      <w:r>
        <w:rPr>
          <w:rFonts w:hint="eastAsia" w:ascii="仿宋_GB2312" w:eastAsia="仿宋_GB2312"/>
          <w:sz w:val="32"/>
          <w:szCs w:val="32"/>
        </w:rPr>
        <w:t>编制完成了《新疆维吾尔自治区建设工程合同备案管理规范》（XJJ072-2015），现已发布；</w:t>
      </w:r>
      <w:r>
        <w:rPr>
          <w:rFonts w:hint="eastAsia" w:ascii="仿宋_GB2312" w:hAnsi="楷体_GB2312" w:eastAsia="仿宋_GB2312" w:cs="楷体_GB2312"/>
          <w:bCs/>
          <w:color w:val="000000"/>
          <w:sz w:val="32"/>
          <w:szCs w:val="32"/>
        </w:rPr>
        <w:t>完成了《新疆工程造价管理》（双月刊）第1-5期的编辑发行工作。</w:t>
      </w:r>
      <w:r>
        <w:rPr>
          <w:rFonts w:hint="eastAsia" w:ascii="仿宋_GB2312" w:hAnsi="仿宋_GB2312" w:eastAsia="仿宋_GB2312" w:cs="仿宋_GB2312"/>
          <w:color w:val="000000"/>
          <w:sz w:val="32"/>
          <w:szCs w:val="32"/>
        </w:rPr>
        <w:t>完成了2014年《自治区建筑安装工程补充消耗量定额》、《建筑安装工程补充消耗量定额乌鲁木齐地区单位估价表》的发布、印刷发行工作。</w:t>
      </w:r>
      <w:r>
        <w:rPr>
          <w:rFonts w:hint="eastAsia" w:ascii="仿宋_GB2312" w:hAnsi="楷体_GB2312" w:eastAsia="仿宋_GB2312" w:cs="楷体_GB2312"/>
          <w:bCs/>
          <w:sz w:val="32"/>
          <w:szCs w:val="32"/>
        </w:rPr>
        <w:t>完成自治区园林绿化工程计价依据编制发布工作。</w:t>
      </w:r>
      <w:r>
        <w:rPr>
          <w:rFonts w:hint="eastAsia" w:ascii="仿宋_GB2312" w:hAnsi="仿宋_GB2312" w:eastAsia="仿宋_GB2312" w:cs="仿宋_GB2312"/>
          <w:sz w:val="32"/>
          <w:szCs w:val="32"/>
        </w:rPr>
        <w:t>完成《自治区园林绿化工程消耗量定额》、《园林绿化工程消耗量定额乌鲁木齐地区单位估价表》及《自治区园林绿化工程费用定额》的编制发布工作。</w:t>
      </w:r>
      <w:r>
        <w:rPr>
          <w:rFonts w:hint="eastAsia" w:ascii="仿宋_GB2312" w:hAnsi="宋体" w:eastAsia="仿宋_GB2312"/>
          <w:color w:val="000000"/>
          <w:sz w:val="32"/>
          <w:szCs w:val="32"/>
        </w:rPr>
        <w:t>编制完成2014下半年</w:t>
      </w:r>
      <w:r>
        <w:rPr>
          <w:rFonts w:hint="eastAsia" w:ascii="仿宋_GB2312" w:hAnsi="仿宋" w:eastAsia="仿宋_GB2312" w:cs="仿宋"/>
          <w:color w:val="000000"/>
          <w:sz w:val="32"/>
          <w:szCs w:val="32"/>
        </w:rPr>
        <w:t>《保障性住房工程造价技术经济指标》、《安居富民工程造价技术经济指标》</w:t>
      </w:r>
      <w:r>
        <w:rPr>
          <w:rFonts w:hint="eastAsia" w:ascii="仿宋_GB2312" w:hAnsi="宋体" w:eastAsia="仿宋_GB2312"/>
          <w:color w:val="000000"/>
          <w:sz w:val="32"/>
          <w:szCs w:val="32"/>
        </w:rPr>
        <w:t>和2015年上半年保障性住房（13个地区）、安居富民工程（11个地区）技术经济指数指标等工作。我单位属于全额拨款事业单位，2015年由财政拨款236.55万元</w:t>
      </w:r>
      <w:r>
        <w:rPr>
          <w:rFonts w:hint="eastAsia" w:ascii="仿宋_GB2312" w:hAnsi="仿宋" w:eastAsia="仿宋_GB2312" w:cs="宋体"/>
          <w:color w:val="000000"/>
          <w:kern w:val="0"/>
          <w:sz w:val="32"/>
          <w:szCs w:val="32"/>
        </w:rPr>
        <w:t>，主要用于标准的编制工作，如：专家审查费、标准编制费、出版印刷费，以及配合厅相关处室保质保量完成工作任务。</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（二）绩效目标及其设立依据</w:t>
      </w:r>
    </w:p>
    <w:p>
      <w:pPr>
        <w:spacing w:line="560" w:lineRule="exact"/>
        <w:ind w:firstLine="803" w:firstLineChars="250"/>
        <w:rPr>
          <w:rFonts w:ascii="仿宋_GB2312" w:hAnsi="Arial" w:eastAsia="仿宋_GB2312"/>
          <w:sz w:val="32"/>
          <w:szCs w:val="32"/>
        </w:rPr>
      </w:pPr>
      <w:r>
        <w:rPr>
          <w:rFonts w:hint="eastAsia" w:ascii="仿宋_GB2312" w:hAnsi="仿宋" w:eastAsia="仿宋_GB2312" w:cs="宋体"/>
          <w:b/>
          <w:color w:val="000000"/>
          <w:kern w:val="0"/>
          <w:sz w:val="32"/>
          <w:szCs w:val="32"/>
        </w:rPr>
        <w:t>1、绩效目标：</w:t>
      </w:r>
      <w:r>
        <w:rPr>
          <w:rFonts w:hint="eastAsia" w:ascii="仿宋_GB2312" w:hAnsi="Arial" w:eastAsia="仿宋_GB2312"/>
          <w:color w:val="333333"/>
          <w:sz w:val="32"/>
          <w:szCs w:val="32"/>
        </w:rPr>
        <w:t>加快建设保障性安居工程，对于改善民生、促进社会和谐稳定具有重要意义。为加强工程造价管理，适时发布</w:t>
      </w:r>
      <w:r>
        <w:rPr>
          <w:rFonts w:hint="eastAsia" w:ascii="仿宋_GB2312" w:hAnsi="Arial" w:eastAsia="仿宋_GB2312"/>
          <w:sz w:val="32"/>
          <w:szCs w:val="32"/>
        </w:rPr>
        <w:t>保障性住房、安居富民工程造价技术经济指标，提高政府投资项目决策的科学性。</w:t>
      </w:r>
    </w:p>
    <w:p>
      <w:pPr>
        <w:spacing w:line="560" w:lineRule="exact"/>
        <w:ind w:firstLine="803" w:firstLineChars="25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2、设立依据</w:t>
      </w:r>
    </w:p>
    <w:p>
      <w:pPr>
        <w:spacing w:line="560" w:lineRule="exact"/>
        <w:ind w:firstLine="640" w:firstLineChars="200"/>
        <w:rPr>
          <w:rFonts w:ascii="仿宋_GB2312" w:hAnsi="Arial" w:eastAsia="仿宋_GB2312"/>
          <w:sz w:val="32"/>
          <w:szCs w:val="32"/>
        </w:rPr>
      </w:pPr>
      <w:r>
        <w:rPr>
          <w:rFonts w:hint="eastAsia" w:ascii="仿宋_GB2312" w:hAnsi="Arial" w:eastAsia="仿宋_GB2312"/>
          <w:sz w:val="32"/>
          <w:szCs w:val="32"/>
        </w:rPr>
        <w:t>建标[2009]14号《关于进一步加强工程造价（定额）管理工作的意见》；</w:t>
      </w:r>
    </w:p>
    <w:p>
      <w:pPr>
        <w:spacing w:line="560" w:lineRule="exact"/>
        <w:ind w:firstLine="640" w:firstLineChars="200"/>
        <w:rPr>
          <w:rFonts w:ascii="仿宋_GB2312" w:hAnsi="Arial" w:eastAsia="仿宋_GB2312"/>
          <w:sz w:val="32"/>
          <w:szCs w:val="32"/>
        </w:rPr>
      </w:pPr>
      <w:r>
        <w:rPr>
          <w:rFonts w:hint="eastAsia" w:ascii="仿宋_GB2312" w:hAnsi="Arial" w:eastAsia="仿宋_GB2312"/>
          <w:sz w:val="32"/>
          <w:szCs w:val="32"/>
        </w:rPr>
        <w:t>新疆维吾尔自治区人民政府令（第138号）《新疆维吾尔自治区建设工程造价管理办法》。</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eastAsia="仿宋_GB2312"/>
          <w:color w:val="000000"/>
          <w:sz w:val="32"/>
          <w:szCs w:val="32"/>
          <w:lang w:eastAsia="zh-CN"/>
        </w:rPr>
      </w:pPr>
      <w:r>
        <w:rPr>
          <w:rFonts w:hint="eastAsia" w:ascii="仿宋_GB2312" w:eastAsia="仿宋_GB2312"/>
          <w:color w:val="000000"/>
          <w:sz w:val="32"/>
          <w:szCs w:val="32"/>
          <w:lang w:eastAsia="zh-CN"/>
        </w:rPr>
        <w:t>2009年取消行政收费工程定额测定费，实行收支两条线安排的非税成本支出。</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eastAsia="仿宋_GB2312"/>
          <w:color w:val="000000"/>
          <w:sz w:val="32"/>
          <w:szCs w:val="32"/>
          <w:lang w:eastAsia="zh-CN"/>
        </w:rPr>
      </w:pPr>
      <w:r>
        <w:rPr>
          <w:rFonts w:hint="eastAsia" w:ascii="仿宋_GB2312" w:eastAsia="仿宋_GB2312"/>
          <w:color w:val="000000"/>
          <w:sz w:val="32"/>
          <w:szCs w:val="32"/>
          <w:lang w:eastAsia="zh-CN"/>
        </w:rPr>
        <w:t>《关于对乌鲁木齐建辰等物业管理公司居民住宅小区物业管理收费标准批复》（乌市房价【2003】58号）</w:t>
      </w:r>
    </w:p>
    <w:p>
      <w:pPr>
        <w:spacing w:line="560" w:lineRule="exact"/>
        <w:ind w:firstLine="630" w:firstLineChars="196"/>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（三）预算年度内目标完成情况</w:t>
      </w:r>
    </w:p>
    <w:p>
      <w:pPr>
        <w:spacing w:line="560" w:lineRule="exact"/>
        <w:ind w:firstLine="803" w:firstLineChars="25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1、工作进展</w:t>
      </w:r>
    </w:p>
    <w:p>
      <w:pPr>
        <w:spacing w:line="600" w:lineRule="exact"/>
        <w:ind w:firstLine="640" w:firstLineChars="200"/>
        <w:rPr>
          <w:rFonts w:ascii="仿宋_GB2312" w:eastAsia="仿宋_GB2312"/>
          <w:sz w:val="32"/>
          <w:szCs w:val="32"/>
        </w:rPr>
      </w:pPr>
      <w:r>
        <w:rPr>
          <w:rFonts w:hint="eastAsia" w:ascii="仿宋_GB2312" w:hAnsi="仿宋" w:eastAsia="仿宋_GB2312" w:cs="宋体"/>
          <w:color w:val="000000"/>
          <w:kern w:val="0"/>
          <w:sz w:val="32"/>
          <w:szCs w:val="32"/>
        </w:rPr>
        <w:t>目前</w:t>
      </w:r>
      <w:r>
        <w:rPr>
          <w:rFonts w:hint="eastAsia" w:ascii="仿宋_GB2312" w:eastAsia="仿宋_GB2312"/>
          <w:sz w:val="32"/>
          <w:szCs w:val="32"/>
        </w:rPr>
        <w:t>编制并发布了《新疆维吾尔自治区建设工程合同备案管理规范》（XJJ072-2015）、</w:t>
      </w:r>
      <w:r>
        <w:rPr>
          <w:rFonts w:hint="eastAsia" w:ascii="仿宋_GB2312" w:hAnsi="仿宋_GB2312" w:eastAsia="仿宋_GB2312" w:cs="仿宋_GB2312"/>
          <w:sz w:val="32"/>
          <w:szCs w:val="32"/>
        </w:rPr>
        <w:t>《园林绿化工程消耗量定额乌鲁木齐地区单位估价表》及《自治区园林绿化工程费用定额》</w:t>
      </w:r>
      <w:r>
        <w:rPr>
          <w:rFonts w:hint="eastAsia" w:ascii="仿宋_GB2312" w:eastAsia="仿宋_GB2312"/>
          <w:sz w:val="32"/>
          <w:szCs w:val="32"/>
        </w:rPr>
        <w:t>完成《自治区建设工程竣工结算备案管理办法》、《自治区建设工程工程量清单计价管理办法》、《自治区建设工程计价依据解释和造价纠纷调解管理办法》初稿；</w:t>
      </w:r>
      <w:r>
        <w:rPr>
          <w:rFonts w:hint="eastAsia" w:ascii="仿宋_GB2312" w:hAnsi="仿宋_GB2312" w:eastAsia="仿宋_GB2312" w:cs="仿宋_GB2312"/>
          <w:color w:val="000000"/>
          <w:sz w:val="32"/>
          <w:szCs w:val="32"/>
        </w:rPr>
        <w:t>完成了2014年《自治区建筑安装工程补充消耗量定额》、《建筑安装工程补充消耗量定额乌鲁木齐地区单位估价表》的发布、印刷发行工作。</w:t>
      </w:r>
      <w:r>
        <w:rPr>
          <w:rFonts w:hint="eastAsia" w:ascii="仿宋_GB2312" w:hAnsi="仿宋_GB2312" w:eastAsia="仿宋_GB2312" w:cs="仿宋_GB2312"/>
          <w:sz w:val="32"/>
          <w:szCs w:val="32"/>
        </w:rPr>
        <w:t>完成《自治区园林绿化工程消耗量定额》、</w:t>
      </w:r>
      <w:r>
        <w:rPr>
          <w:rFonts w:hint="eastAsia" w:ascii="仿宋_GB2312" w:hAnsi="宋体" w:eastAsia="仿宋_GB2312"/>
          <w:color w:val="000000"/>
          <w:sz w:val="32"/>
          <w:szCs w:val="32"/>
        </w:rPr>
        <w:t>编制完成2014下半年</w:t>
      </w:r>
      <w:r>
        <w:rPr>
          <w:rFonts w:hint="eastAsia" w:ascii="仿宋_GB2312" w:hAnsi="仿宋" w:eastAsia="仿宋_GB2312" w:cs="仿宋"/>
          <w:color w:val="000000"/>
          <w:sz w:val="32"/>
          <w:szCs w:val="32"/>
        </w:rPr>
        <w:t>《保障性住房工程造价技术经济指标》、《安居富民工程造价技术经济指标》</w:t>
      </w:r>
      <w:r>
        <w:rPr>
          <w:rFonts w:hint="eastAsia" w:ascii="仿宋_GB2312" w:hAnsi="宋体" w:eastAsia="仿宋_GB2312"/>
          <w:color w:val="000000"/>
          <w:sz w:val="32"/>
          <w:szCs w:val="32"/>
        </w:rPr>
        <w:t>和2015年上半年保障性住房（13个地区）、安居富民工程（11个地区）技术经济指数指标等工作</w:t>
      </w:r>
      <w:r>
        <w:rPr>
          <w:rFonts w:hint="eastAsia" w:ascii="仿宋_GB2312" w:hAnsi="仿宋" w:eastAsia="仿宋_GB2312" w:cs="仿宋"/>
          <w:color w:val="000000"/>
          <w:sz w:val="32"/>
          <w:szCs w:val="32"/>
        </w:rPr>
        <w:t>完成了《自治区房屋建筑与装饰工程消耗量定额》、《房屋建筑与装饰工程消耗量定额乌鲁木齐地区单位估价表》及《自治区建筑安装工程费用定额》编制方案和前期区内外调研工作。完成《新疆工程造价市场信息》（月刊）2014年12月、2015年</w:t>
      </w:r>
      <w:r>
        <w:rPr>
          <w:rFonts w:hint="eastAsia" w:ascii="仿宋_GB2312" w:hAnsi="仿宋_GB2312" w:eastAsia="仿宋_GB2312" w:cs="仿宋_GB2312"/>
          <w:color w:val="000000"/>
          <w:sz w:val="32"/>
          <w:szCs w:val="32"/>
        </w:rPr>
        <w:t>1-11</w:t>
      </w:r>
      <w:r>
        <w:rPr>
          <w:rFonts w:hint="eastAsia" w:ascii="仿宋_GB2312" w:hAnsi="仿宋" w:eastAsia="仿宋_GB2312" w:cs="仿宋"/>
          <w:color w:val="000000"/>
          <w:sz w:val="32"/>
          <w:szCs w:val="32"/>
        </w:rPr>
        <w:t>期</w:t>
      </w:r>
      <w:r>
        <w:rPr>
          <w:rFonts w:hint="eastAsia" w:ascii="仿宋_GB2312" w:hAnsi="仿宋_GB2312" w:eastAsia="仿宋_GB2312" w:cs="仿宋_GB2312"/>
          <w:color w:val="000000"/>
          <w:sz w:val="32"/>
          <w:szCs w:val="32"/>
        </w:rPr>
        <w:t>进行编辑出版发行工作</w:t>
      </w:r>
    </w:p>
    <w:p>
      <w:pPr>
        <w:spacing w:line="560" w:lineRule="exact"/>
        <w:ind w:firstLine="803" w:firstLineChars="25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2、取得成效</w:t>
      </w:r>
    </w:p>
    <w:p>
      <w:pPr>
        <w:spacing w:line="600" w:lineRule="exact"/>
        <w:ind w:firstLine="630" w:firstLineChars="197"/>
        <w:rPr>
          <w:rFonts w:ascii="仿宋_GB2312" w:hAnsi="楷体" w:eastAsia="仿宋_GB2312" w:cs="楷体"/>
          <w:color w:val="000000"/>
          <w:sz w:val="32"/>
          <w:szCs w:val="32"/>
        </w:rPr>
      </w:pPr>
      <w:r>
        <w:rPr>
          <w:rFonts w:hint="eastAsia" w:ascii="仿宋_GB2312" w:hAnsi="楷体" w:eastAsia="仿宋_GB2312" w:cs="楷体"/>
          <w:color w:val="000000"/>
          <w:sz w:val="32"/>
          <w:szCs w:val="32"/>
        </w:rPr>
        <w:t>做好工程造价指标指数编制发布工作，为政府宏观管理提供技术服务。</w:t>
      </w:r>
    </w:p>
    <w:p>
      <w:pPr>
        <w:spacing w:line="600" w:lineRule="exact"/>
        <w:ind w:firstLine="630" w:firstLineChars="197"/>
        <w:rPr>
          <w:rFonts w:ascii="仿宋_GB2312" w:hAnsi="楷体" w:eastAsia="仿宋_GB2312" w:cs="楷体"/>
          <w:b/>
          <w:color w:val="000000"/>
          <w:sz w:val="32"/>
          <w:szCs w:val="32"/>
        </w:rPr>
      </w:pPr>
      <w:r>
        <w:rPr>
          <w:rFonts w:hint="eastAsia" w:ascii="仿宋_GB2312" w:hAnsi="楷体" w:eastAsia="仿宋_GB2312" w:cs="楷体"/>
          <w:color w:val="000000"/>
          <w:sz w:val="32"/>
          <w:szCs w:val="32"/>
        </w:rPr>
        <w:t>（1）</w:t>
      </w:r>
      <w:r>
        <w:rPr>
          <w:rFonts w:hint="eastAsia" w:ascii="仿宋_GB2312" w:hAnsi="宋体" w:eastAsia="仿宋_GB2312"/>
          <w:color w:val="000000"/>
          <w:sz w:val="32"/>
          <w:szCs w:val="32"/>
        </w:rPr>
        <w:t>编制完成2014下半年</w:t>
      </w:r>
      <w:r>
        <w:rPr>
          <w:rFonts w:hint="eastAsia" w:ascii="仿宋_GB2312" w:hAnsi="仿宋" w:eastAsia="仿宋_GB2312" w:cs="仿宋"/>
          <w:color w:val="000000"/>
          <w:sz w:val="32"/>
          <w:szCs w:val="32"/>
        </w:rPr>
        <w:t>《保障性住房工程造价技术经济指标》、《安居富民工程造价技术经济指标》</w:t>
      </w:r>
      <w:r>
        <w:rPr>
          <w:rFonts w:hint="eastAsia" w:ascii="仿宋_GB2312" w:hAnsi="宋体" w:eastAsia="仿宋_GB2312"/>
          <w:color w:val="000000"/>
          <w:sz w:val="32"/>
          <w:szCs w:val="32"/>
        </w:rPr>
        <w:t>和2015年上半年保障性住房（13个地区）、安居富民工程（11个地区）技术经济指数指标。</w:t>
      </w:r>
      <w:r>
        <w:rPr>
          <w:rFonts w:hint="eastAsia" w:ascii="仿宋_GB2312" w:hAnsi="仿宋" w:eastAsia="仿宋_GB2312" w:cs="仿宋"/>
          <w:color w:val="000000"/>
          <w:sz w:val="32"/>
          <w:szCs w:val="32"/>
        </w:rPr>
        <w:t>在原有项目（抗震设防烈度7度、8度、8.5度）的基础上，新编制完成安居富民工程抗震设防烈度6度及保障性住房抗震设防烈度8.5度的基础预算。</w:t>
      </w:r>
    </w:p>
    <w:p>
      <w:pPr>
        <w:ind w:firstLine="640" w:firstLineChars="200"/>
        <w:rPr>
          <w:rFonts w:ascii="仿宋_GB2312" w:hAnsi="仿宋" w:eastAsia="仿宋_GB2312" w:cs="仿宋"/>
          <w:b/>
          <w:bCs/>
          <w:color w:val="000000"/>
          <w:sz w:val="32"/>
          <w:szCs w:val="32"/>
        </w:rPr>
      </w:pPr>
      <w:r>
        <w:rPr>
          <w:rFonts w:hint="eastAsia" w:ascii="仿宋_GB2312" w:hAnsi="仿宋" w:eastAsia="仿宋_GB2312" w:cs="仿宋"/>
          <w:bCs/>
          <w:color w:val="000000"/>
          <w:sz w:val="32"/>
          <w:szCs w:val="32"/>
        </w:rPr>
        <w:t>（2）</w:t>
      </w:r>
      <w:r>
        <w:rPr>
          <w:rFonts w:hint="eastAsia" w:ascii="仿宋_GB2312" w:hAnsi="仿宋" w:eastAsia="仿宋_GB2312" w:cs="仿宋"/>
          <w:color w:val="000000"/>
          <w:sz w:val="32"/>
          <w:szCs w:val="32"/>
        </w:rPr>
        <w:t>结合今年的工程造价专项调研，指导有条件的地州启动保障性住房、安居富民指标编制工作，提供指标编制样表等。</w:t>
      </w:r>
    </w:p>
    <w:p>
      <w:pPr>
        <w:spacing w:line="6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（3）</w:t>
      </w:r>
      <w:r>
        <w:rPr>
          <w:rFonts w:hint="eastAsia" w:ascii="仿宋_GB2312" w:hAnsi="仿宋" w:eastAsia="仿宋_GB2312" w:cs="仿宋"/>
          <w:bCs/>
          <w:color w:val="000000"/>
          <w:sz w:val="32"/>
          <w:szCs w:val="32"/>
        </w:rPr>
        <w:t>同时</w:t>
      </w:r>
      <w:r>
        <w:rPr>
          <w:rFonts w:hint="eastAsia" w:ascii="仿宋_GB2312" w:hAnsi="仿宋" w:eastAsia="仿宋_GB2312" w:cs="仿宋"/>
          <w:color w:val="000000"/>
          <w:sz w:val="32"/>
          <w:szCs w:val="32"/>
        </w:rPr>
        <w:t>完成了全疆各地州市工程项目的城市住宅建筑工程造价信息测算、审核工作，将乌鲁木齐市城市住宅建筑工程造价信息上报住房和城乡建设部。</w:t>
      </w:r>
    </w:p>
    <w:p>
      <w:pPr>
        <w:rPr>
          <w:rFonts w:ascii="仿宋_GB2312" w:hAnsi="仿宋_GB2312" w:eastAsia="仿宋_GB2312" w:cs="仿宋_GB2312"/>
          <w:bCs/>
          <w:color w:val="000000"/>
          <w:sz w:val="32"/>
          <w:szCs w:val="32"/>
        </w:rPr>
      </w:pPr>
      <w:r>
        <w:rPr>
          <w:rFonts w:hint="eastAsia" w:ascii="仿宋_GB2312" w:hAnsi="仿宋_GB2312" w:eastAsia="仿宋_GB2312" w:cs="仿宋_GB2312"/>
          <w:b/>
          <w:color w:val="000000"/>
          <w:sz w:val="32"/>
          <w:szCs w:val="32"/>
        </w:rPr>
        <w:t xml:space="preserve"> </w:t>
      </w:r>
      <w:r>
        <w:rPr>
          <w:rFonts w:hint="eastAsia" w:ascii="仿宋_GB2312" w:hAnsi="楷体" w:eastAsia="仿宋_GB2312" w:cs="楷体"/>
          <w:b/>
          <w:color w:val="000000"/>
          <w:sz w:val="32"/>
          <w:szCs w:val="32"/>
        </w:rPr>
        <w:t xml:space="preserve"> </w:t>
      </w:r>
      <w:r>
        <w:rPr>
          <w:rFonts w:hint="eastAsia" w:ascii="仿宋_GB2312" w:hAnsi="楷体_GB2312" w:eastAsia="仿宋_GB2312" w:cs="楷体_GB2312"/>
          <w:b/>
          <w:color w:val="000000"/>
          <w:sz w:val="32"/>
          <w:szCs w:val="32"/>
        </w:rPr>
        <w:t xml:space="preserve"> </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四、评价结论</w:t>
      </w:r>
    </w:p>
    <w:p>
      <w:pPr>
        <w:ind w:firstLine="480" w:firstLineChars="15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这些制度及规范的编制发布实施和宣贯培训，将充分发挥工程造价工作的进行。但是</w:t>
      </w:r>
      <w:r>
        <w:rPr>
          <w:rFonts w:hint="eastAsia" w:ascii="仿宋_GB2312" w:hAnsi="仿宋_GB2312" w:eastAsia="仿宋_GB2312" w:cs="仿宋_GB2312"/>
          <w:sz w:val="32"/>
          <w:szCs w:val="32"/>
        </w:rPr>
        <w:t>工程造价管理的地方性法规和制度尚不够健全，而现行的政府规章《新疆维吾尔自治区建设工程造价管理办法》（新疆维吾尔自治区人民政府令138号）已不适应我区建设行业发展和工程造价改革需要，亟需修订完善或上升为地方性法规。竣工结算备案工作很难得到全面开展，其主要原因是竣工结算备案缺少约束制度。</w:t>
      </w:r>
      <w:r>
        <w:rPr>
          <w:rFonts w:hint="eastAsia" w:ascii="仿宋_GB2312" w:hAnsi="仿宋" w:eastAsia="仿宋_GB2312" w:cs="仿宋"/>
          <w:bCs/>
          <w:color w:val="000000"/>
          <w:sz w:val="32"/>
          <w:szCs w:val="32"/>
        </w:rPr>
        <w:t>因此要</w:t>
      </w:r>
      <w:r>
        <w:rPr>
          <w:rFonts w:hint="eastAsia" w:ascii="仿宋_GB2312" w:hAnsi="楷体_GB2312" w:eastAsia="仿宋_GB2312" w:cs="楷体_GB2312"/>
          <w:bCs/>
          <w:sz w:val="32"/>
          <w:szCs w:val="32"/>
        </w:rPr>
        <w:t>加强工程造价管理制度建设，完善工程造价计价依据体系，提高工程造价信息化建设方面，</w:t>
      </w:r>
      <w:r>
        <w:rPr>
          <w:rFonts w:hint="eastAsia" w:ascii="仿宋_GB2312" w:hAnsi="楷体_GB2312" w:eastAsia="仿宋_GB2312" w:cs="楷体_GB2312"/>
          <w:bCs/>
          <w:color w:val="000000"/>
          <w:sz w:val="32"/>
          <w:szCs w:val="32"/>
        </w:rPr>
        <w:t>编制发布</w:t>
      </w:r>
      <w:r>
        <w:rPr>
          <w:rFonts w:hint="eastAsia" w:ascii="仿宋_GB2312" w:hAnsi="楷体_GB2312" w:eastAsia="仿宋_GB2312" w:cs="楷体_GB2312"/>
          <w:bCs/>
          <w:sz w:val="32"/>
          <w:szCs w:val="32"/>
        </w:rPr>
        <w:t>保障性住房、安居富民工程指标指数</w:t>
      </w:r>
      <w:r>
        <w:rPr>
          <w:rFonts w:hint="eastAsia" w:ascii="仿宋_GB2312" w:hAnsi="楷体_GB2312" w:eastAsia="仿宋_GB2312" w:cs="楷体_GB2312"/>
          <w:bCs/>
          <w:color w:val="000000"/>
          <w:sz w:val="32"/>
          <w:szCs w:val="32"/>
        </w:rPr>
        <w:t>，加强国有投资监管，提升建设工程备案管理水平</w:t>
      </w:r>
      <w:r>
        <w:rPr>
          <w:rFonts w:hint="eastAsia" w:ascii="仿宋_GB2312" w:hAnsi="楷体_GB2312" w:eastAsia="仿宋_GB2312" w:cs="楷体_GB2312"/>
          <w:bCs/>
          <w:sz w:val="32"/>
          <w:szCs w:val="32"/>
        </w:rPr>
        <w:t>，开展工程造价改革项目课题研究，提升专业理论水平</w:t>
      </w:r>
      <w:r>
        <w:rPr>
          <w:rFonts w:hint="eastAsia" w:ascii="仿宋_GB2312" w:hAnsi="仿宋" w:eastAsia="仿宋_GB2312" w:cs="宋体"/>
          <w:color w:val="000000"/>
          <w:kern w:val="0"/>
          <w:sz w:val="32"/>
          <w:szCs w:val="32"/>
        </w:rPr>
        <w:t>从而进一步提高全社会对工程造价工作的认知度，提升全行业贯彻执行工程造价制度的能力和水平。</w:t>
      </w:r>
    </w:p>
    <w:p>
      <w:pPr>
        <w:ind w:firstLine="482" w:firstLineChars="150"/>
        <w:rPr>
          <w:rFonts w:ascii="仿宋_GB2312" w:hAnsi="仿宋" w:eastAsia="仿宋_GB2312" w:cs="仿宋"/>
          <w:b/>
          <w:bCs/>
          <w:color w:val="000000"/>
          <w:sz w:val="32"/>
          <w:szCs w:val="32"/>
        </w:rPr>
      </w:pPr>
    </w:p>
    <w:p>
      <w:pPr>
        <w:ind w:firstLine="643" w:firstLineChars="200"/>
        <w:rPr>
          <w:rFonts w:ascii="仿宋_GB2312" w:eastAsia="仿宋_GB2312"/>
          <w:b/>
          <w:sz w:val="32"/>
          <w:szCs w:val="32"/>
        </w:rPr>
      </w:pPr>
      <w:r>
        <w:rPr>
          <w:rFonts w:hint="eastAsia" w:ascii="仿宋_GB2312" w:eastAsia="仿宋_GB2312"/>
          <w:b/>
          <w:sz w:val="32"/>
          <w:szCs w:val="32"/>
        </w:rPr>
        <w:t>十三、新疆维吾尔自治区建设厅机关服务中心房屋出租收入成本性支出资金绩效评价报告</w:t>
      </w:r>
    </w:p>
    <w:p>
      <w:pPr>
        <w:spacing w:line="560" w:lineRule="exact"/>
        <w:ind w:firstLine="640" w:firstLineChars="200"/>
        <w:rPr>
          <w:rFonts w:ascii="仿宋_GB2312" w:eastAsia="仿宋_GB2312"/>
          <w:sz w:val="32"/>
          <w:szCs w:val="32"/>
        </w:rPr>
      </w:pPr>
      <w:r>
        <w:rPr>
          <w:rFonts w:hint="eastAsia" w:ascii="仿宋_GB2312" w:hAnsi="宋体" w:eastAsia="仿宋_GB2312"/>
          <w:sz w:val="32"/>
          <w:szCs w:val="32"/>
        </w:rPr>
        <w:t>根据项目支出经费文件中的要求，现将2015年自治区住房和城乡建设厅机关服务中心专项业务费资金绩效评价报告如下：</w:t>
      </w:r>
    </w:p>
    <w:p>
      <w:pPr>
        <w:spacing w:line="560" w:lineRule="exact"/>
        <w:ind w:left="540"/>
        <w:rPr>
          <w:rFonts w:ascii="仿宋_GB2312" w:hAnsi="宋体" w:eastAsia="仿宋_GB2312"/>
          <w:b/>
          <w:sz w:val="32"/>
          <w:szCs w:val="32"/>
        </w:rPr>
      </w:pPr>
      <w:r>
        <w:rPr>
          <w:rFonts w:hint="eastAsia" w:ascii="仿宋_GB2312" w:hAnsi="宋体" w:eastAsia="仿宋_GB2312"/>
          <w:b/>
          <w:sz w:val="32"/>
          <w:szCs w:val="32"/>
        </w:rPr>
        <w:t>（一）基本情况</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eastAsia="仿宋_GB2312"/>
          <w:sz w:val="32"/>
          <w:szCs w:val="32"/>
          <w:lang w:eastAsia="zh-CN"/>
        </w:rPr>
      </w:pPr>
      <w:r>
        <w:rPr>
          <w:rFonts w:hint="eastAsia" w:ascii="仿宋_GB2312" w:eastAsia="仿宋_GB2312"/>
          <w:sz w:val="32"/>
          <w:szCs w:val="32"/>
          <w:lang w:eastAsia="zh-CN"/>
        </w:rPr>
        <w:t>根据新疆维吾尔自治区人民政府办公厅文件新机编办【2007】48号文件，及新机编办【2007】327号文件，自治区建设厅机关服务中心为正处级，核定领导职数3名，事业编制49名，其中全额预算管理16名，自收自支33名。</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3" w:firstLineChars="200"/>
        <w:rPr>
          <w:rFonts w:ascii="仿宋_GB2312" w:hAnsi="宋体" w:eastAsia="仿宋_GB2312"/>
          <w:b/>
          <w:sz w:val="32"/>
          <w:szCs w:val="32"/>
          <w:lang w:eastAsia="zh-CN"/>
        </w:rPr>
      </w:pPr>
      <w:r>
        <w:rPr>
          <w:rFonts w:hint="eastAsia" w:ascii="仿宋_GB2312" w:hAnsi="宋体" w:eastAsia="仿宋_GB2312"/>
          <w:b/>
          <w:sz w:val="32"/>
          <w:szCs w:val="32"/>
          <w:lang w:eastAsia="zh-CN"/>
        </w:rPr>
        <w:t>（二）绩效目标及其设立依据</w:t>
      </w:r>
    </w:p>
    <w:p>
      <w:pPr>
        <w:spacing w:line="560" w:lineRule="exact"/>
        <w:ind w:firstLine="640" w:firstLineChars="200"/>
        <w:rPr>
          <w:rFonts w:ascii="仿宋_GB2312" w:hAnsi="宋体" w:eastAsia="仿宋_GB2312"/>
          <w:b/>
          <w:sz w:val="32"/>
          <w:szCs w:val="32"/>
        </w:rPr>
      </w:pPr>
      <w:r>
        <w:rPr>
          <w:rFonts w:hint="eastAsia" w:ascii="仿宋_GB2312" w:eastAsia="仿宋_GB2312"/>
          <w:sz w:val="32"/>
          <w:szCs w:val="32"/>
        </w:rPr>
        <w:t>根据审计厅对我单位的审计后提出的整改要求，将房屋出租收入交存国库。原来由房屋出租收入承担的自收自支人员经费及房屋成本性支出，纳入财政预算中解决。</w:t>
      </w:r>
    </w:p>
    <w:p>
      <w:pPr>
        <w:spacing w:line="560" w:lineRule="exact"/>
        <w:ind w:firstLine="800" w:firstLineChars="250"/>
        <w:rPr>
          <w:rFonts w:ascii="仿宋_GB2312" w:eastAsia="仿宋_GB2312"/>
          <w:sz w:val="32"/>
          <w:szCs w:val="32"/>
        </w:rPr>
      </w:pPr>
      <w:r>
        <w:rPr>
          <w:rFonts w:hint="eastAsia" w:ascii="仿宋_GB2312" w:eastAsia="仿宋_GB2312"/>
          <w:sz w:val="32"/>
          <w:szCs w:val="32"/>
        </w:rPr>
        <w:t>1、绩效目标：保证了出租房屋的正常运行及维护工作，承担自收自支人员的工资、社保及日常办公费用。</w:t>
      </w:r>
    </w:p>
    <w:p>
      <w:pPr>
        <w:spacing w:line="560" w:lineRule="exact"/>
        <w:ind w:firstLine="800" w:firstLineChars="250"/>
        <w:rPr>
          <w:rFonts w:ascii="仿宋_GB2312" w:eastAsia="仿宋_GB2312"/>
          <w:sz w:val="32"/>
          <w:szCs w:val="32"/>
        </w:rPr>
      </w:pPr>
      <w:r>
        <w:rPr>
          <w:rFonts w:hint="eastAsia" w:ascii="仿宋_GB2312" w:eastAsia="仿宋_GB2312"/>
          <w:sz w:val="32"/>
          <w:szCs w:val="32"/>
        </w:rPr>
        <w:t>2、设立依据：按照非税改革的要求。</w:t>
      </w:r>
    </w:p>
    <w:p>
      <w:pPr>
        <w:spacing w:line="560" w:lineRule="exact"/>
        <w:ind w:firstLine="472" w:firstLineChars="147"/>
        <w:rPr>
          <w:rFonts w:ascii="仿宋_GB2312" w:eastAsia="仿宋_GB2312"/>
          <w:b/>
          <w:sz w:val="32"/>
          <w:szCs w:val="32"/>
        </w:rPr>
      </w:pPr>
      <w:r>
        <w:rPr>
          <w:rFonts w:hint="eastAsia" w:ascii="仿宋_GB2312" w:hAnsi="宋体" w:eastAsia="仿宋_GB2312"/>
          <w:b/>
          <w:sz w:val="32"/>
          <w:szCs w:val="32"/>
        </w:rPr>
        <w:t>（三）预算年度内目标完成情况</w:t>
      </w:r>
    </w:p>
    <w:p>
      <w:pPr>
        <w:spacing w:line="600" w:lineRule="exact"/>
        <w:ind w:firstLine="630" w:firstLineChars="196"/>
        <w:outlineLvl w:val="0"/>
        <w:rPr>
          <w:rFonts w:ascii="仿宋_GB2312" w:hAnsi="黑体" w:eastAsia="仿宋_GB2312"/>
          <w:b/>
          <w:sz w:val="32"/>
          <w:szCs w:val="32"/>
        </w:rPr>
      </w:pPr>
      <w:r>
        <w:rPr>
          <w:rFonts w:hint="eastAsia" w:ascii="仿宋_GB2312" w:hAnsi="黑体" w:eastAsia="仿宋_GB2312"/>
          <w:b/>
          <w:sz w:val="32"/>
          <w:szCs w:val="32"/>
        </w:rPr>
        <w:t>1、主要工作</w:t>
      </w:r>
    </w:p>
    <w:p>
      <w:pPr>
        <w:spacing w:line="600" w:lineRule="exact"/>
        <w:ind w:firstLine="627" w:firstLineChars="196"/>
        <w:outlineLvl w:val="0"/>
        <w:rPr>
          <w:rFonts w:ascii="仿宋_GB2312" w:hAnsi="黑体" w:eastAsia="仿宋_GB2312"/>
          <w:sz w:val="32"/>
          <w:szCs w:val="32"/>
        </w:rPr>
      </w:pPr>
      <w:r>
        <w:rPr>
          <w:rFonts w:hint="eastAsia" w:ascii="仿宋_GB2312" w:hAnsi="黑体" w:eastAsia="仿宋_GB2312"/>
          <w:sz w:val="32"/>
          <w:szCs w:val="32"/>
        </w:rPr>
        <w:t>（1）及时足额上缴资金</w:t>
      </w:r>
    </w:p>
    <w:p>
      <w:pPr>
        <w:spacing w:line="600" w:lineRule="exact"/>
        <w:ind w:firstLine="627" w:firstLineChars="196"/>
        <w:outlineLvl w:val="0"/>
        <w:rPr>
          <w:rFonts w:ascii="仿宋_GB2312" w:hAnsi="黑体" w:eastAsia="仿宋_GB2312"/>
          <w:sz w:val="32"/>
          <w:szCs w:val="32"/>
        </w:rPr>
      </w:pPr>
      <w:r>
        <w:rPr>
          <w:rFonts w:hint="eastAsia" w:ascii="仿宋_GB2312" w:hAnsi="黑体" w:eastAsia="仿宋_GB2312"/>
          <w:sz w:val="32"/>
          <w:szCs w:val="32"/>
        </w:rPr>
        <w:t>2015年房屋出租收入总计3028290.37元，按照要求缴纳税费后，足额缴入国库2492282.94元。</w:t>
      </w:r>
    </w:p>
    <w:p>
      <w:pPr>
        <w:spacing w:line="580" w:lineRule="exact"/>
        <w:ind w:firstLine="640" w:firstLineChars="200"/>
        <w:rPr>
          <w:rFonts w:ascii="仿宋_GB2312" w:eastAsia="仿宋_GB2312"/>
          <w:b/>
          <w:bCs/>
          <w:sz w:val="32"/>
          <w:szCs w:val="32"/>
        </w:rPr>
      </w:pPr>
      <w:r>
        <w:rPr>
          <w:rFonts w:hint="eastAsia" w:ascii="仿宋_GB2312" w:eastAsia="仿宋_GB2312"/>
          <w:bCs/>
          <w:sz w:val="32"/>
          <w:szCs w:val="32"/>
        </w:rPr>
        <w:t>（2）以服务保障为核心的各项工作完成的及时、高效、到位。为厅机关提供了良好的工作、生活环境秩序，保持办公区的清洁、整齐、有序，提供了舒适、悦目、干净的工作环境。</w:t>
      </w:r>
    </w:p>
    <w:p>
      <w:pPr>
        <w:spacing w:line="580" w:lineRule="exact"/>
        <w:ind w:firstLine="640" w:firstLineChars="200"/>
        <w:rPr>
          <w:rFonts w:ascii="仿宋_GB2312" w:eastAsia="仿宋_GB2312"/>
          <w:bCs/>
          <w:sz w:val="32"/>
          <w:szCs w:val="32"/>
        </w:rPr>
      </w:pPr>
      <w:r>
        <w:rPr>
          <w:rFonts w:hint="eastAsia" w:ascii="仿宋_GB2312" w:eastAsia="仿宋_GB2312"/>
          <w:bCs/>
          <w:sz w:val="32"/>
          <w:szCs w:val="32"/>
        </w:rPr>
        <w:t>（3）做好办公楼的安全保卫。加大巡检监控，严格登记盘查，及时解决安全保卫、消防安全上存在的问题隐患。</w:t>
      </w:r>
    </w:p>
    <w:p>
      <w:pPr>
        <w:spacing w:line="580" w:lineRule="exact"/>
        <w:ind w:firstLine="640" w:firstLineChars="200"/>
        <w:rPr>
          <w:rFonts w:ascii="仿宋_GB2312" w:eastAsia="仿宋_GB2312"/>
          <w:bCs/>
          <w:sz w:val="32"/>
          <w:szCs w:val="32"/>
        </w:rPr>
      </w:pPr>
      <w:r>
        <w:rPr>
          <w:rFonts w:hint="eastAsia" w:ascii="仿宋_GB2312" w:eastAsia="仿宋_GB2312"/>
          <w:bCs/>
          <w:sz w:val="32"/>
          <w:szCs w:val="32"/>
        </w:rPr>
        <w:t>（4）为厅机关办公区提供水、电、空调等保障，确保机关各项工作正常运行。</w:t>
      </w:r>
    </w:p>
    <w:p>
      <w:pPr>
        <w:ind w:firstLine="482" w:firstLineChars="150"/>
        <w:rPr>
          <w:rFonts w:ascii="仿宋_GB2312" w:eastAsia="仿宋_GB2312"/>
          <w:b/>
          <w:sz w:val="32"/>
          <w:szCs w:val="32"/>
        </w:rPr>
      </w:pPr>
      <w:r>
        <w:rPr>
          <w:rFonts w:hint="eastAsia" w:ascii="仿宋_GB2312" w:eastAsia="仿宋_GB2312"/>
          <w:b/>
          <w:sz w:val="32"/>
          <w:szCs w:val="32"/>
        </w:rPr>
        <w:t>（四）存在问题</w:t>
      </w:r>
    </w:p>
    <w:p>
      <w:pPr>
        <w:ind w:firstLine="480" w:firstLineChars="150"/>
        <w:rPr>
          <w:rFonts w:ascii="仿宋_GB2312" w:hAnsi="仿宋" w:eastAsia="仿宋_GB2312"/>
          <w:color w:val="000000"/>
          <w:sz w:val="32"/>
          <w:szCs w:val="32"/>
        </w:rPr>
      </w:pPr>
      <w:r>
        <w:rPr>
          <w:rFonts w:hint="eastAsia" w:ascii="仿宋_GB2312" w:hAnsi="仿宋" w:eastAsia="仿宋_GB2312"/>
          <w:color w:val="000000"/>
          <w:sz w:val="32"/>
          <w:szCs w:val="32"/>
        </w:rPr>
        <w:t>我单位2014年财政拨款额满足不了机关服务中心</w:t>
      </w:r>
      <w:r>
        <w:rPr>
          <w:rFonts w:hint="eastAsia" w:ascii="仿宋_GB2312" w:hAnsi="仿宋" w:eastAsia="仿宋_GB2312" w:cs="宋体"/>
          <w:color w:val="000000"/>
          <w:sz w:val="32"/>
          <w:szCs w:val="32"/>
        </w:rPr>
        <w:t>的人员经费及工作经费的需要</w:t>
      </w:r>
      <w:r>
        <w:rPr>
          <w:rFonts w:hint="eastAsia" w:ascii="仿宋_GB2312" w:hAnsi="仿宋" w:eastAsia="仿宋_GB2312"/>
          <w:color w:val="000000"/>
          <w:sz w:val="32"/>
          <w:szCs w:val="32"/>
        </w:rPr>
        <w:t>,导致项目收入预决算差异</w:t>
      </w:r>
      <w:r>
        <w:rPr>
          <w:rFonts w:hint="eastAsia" w:ascii="仿宋_GB2312" w:hAnsi="仿宋" w:eastAsia="仿宋_GB2312" w:cs="宋体"/>
          <w:color w:val="000000"/>
          <w:kern w:val="0"/>
          <w:sz w:val="32"/>
          <w:szCs w:val="32"/>
        </w:rPr>
        <w:t>3911920.45</w:t>
      </w:r>
      <w:r>
        <w:rPr>
          <w:rFonts w:hint="eastAsia" w:ascii="仿宋_GB2312" w:hAnsi="仿宋" w:eastAsia="仿宋_GB2312"/>
          <w:color w:val="000000"/>
          <w:sz w:val="32"/>
          <w:szCs w:val="32"/>
        </w:rPr>
        <w:t>元</w:t>
      </w:r>
    </w:p>
    <w:p>
      <w:pPr>
        <w:ind w:firstLine="480" w:firstLineChars="150"/>
        <w:rPr>
          <w:rFonts w:ascii="仿宋_GB2312" w:hAnsi="仿宋" w:eastAsia="仿宋_GB2312"/>
          <w:color w:val="000000"/>
          <w:sz w:val="32"/>
          <w:szCs w:val="32"/>
        </w:rPr>
      </w:pPr>
    </w:p>
    <w:p>
      <w:pPr>
        <w:ind w:firstLine="482" w:firstLineChars="150"/>
        <w:rPr>
          <w:rFonts w:ascii="仿宋_GB2312" w:hAnsi="仿宋" w:eastAsia="仿宋_GB2312"/>
          <w:b/>
          <w:color w:val="000000"/>
          <w:sz w:val="32"/>
          <w:szCs w:val="32"/>
        </w:rPr>
      </w:pPr>
      <w:r>
        <w:rPr>
          <w:rFonts w:hint="eastAsia" w:ascii="仿宋_GB2312" w:hAnsi="仿宋" w:eastAsia="仿宋_GB2312"/>
          <w:b/>
          <w:color w:val="000000"/>
          <w:sz w:val="32"/>
          <w:szCs w:val="32"/>
        </w:rPr>
        <w:t>十四、新疆维吾尔自治区城市建设档案馆档案资料专项执法检查资金绩效评价报告</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根据项目支出经费文件中的要求，现将2015年自治区城建档案馆专项业务费资金绩效评价作如下报告：</w:t>
      </w:r>
    </w:p>
    <w:p>
      <w:pPr>
        <w:spacing w:line="560" w:lineRule="exact"/>
        <w:ind w:firstLine="640" w:firstLineChars="200"/>
        <w:rPr>
          <w:rFonts w:ascii="仿宋_GB2312" w:hAnsi="仿宋" w:eastAsia="仿宋_GB2312"/>
          <w:b/>
          <w:sz w:val="32"/>
          <w:szCs w:val="32"/>
        </w:rPr>
      </w:pPr>
      <w:r>
        <w:rPr>
          <w:rFonts w:hint="eastAsia" w:ascii="仿宋_GB2312" w:hAnsi="仿宋" w:eastAsia="仿宋_GB2312"/>
          <w:sz w:val="32"/>
          <w:szCs w:val="32"/>
        </w:rPr>
        <w:t>（一）</w:t>
      </w:r>
      <w:r>
        <w:rPr>
          <w:rFonts w:hint="eastAsia" w:ascii="仿宋_GB2312" w:hAnsi="仿宋" w:eastAsia="仿宋_GB2312"/>
          <w:b/>
          <w:sz w:val="32"/>
          <w:szCs w:val="32"/>
        </w:rPr>
        <w:t>基本情况</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一是目前城建档案开发利用水平比较低，迫切需要提高城建档案的管理水平，</w:t>
      </w:r>
      <w:r>
        <w:rPr>
          <w:rFonts w:hint="eastAsia" w:ascii="仿宋_GB2312" w:hAnsi="仿宋" w:eastAsia="仿宋_GB2312" w:cs="宋体"/>
          <w:color w:val="000000"/>
          <w:sz w:val="32"/>
          <w:szCs w:val="32"/>
          <w:lang w:eastAsia="zh-CN"/>
        </w:rPr>
        <w:t>实现我区城建档案管理方式全面提升转型，加强对县（市、区）工作的督促检查，对全区城建档案送档人员开展经常性业务培训，推行城建档案岗位资格培训制度。</w:t>
      </w:r>
      <w:r>
        <w:rPr>
          <w:rFonts w:hint="eastAsia" w:ascii="仿宋_GB2312" w:hAnsi="仿宋" w:eastAsia="仿宋_GB2312"/>
          <w:color w:val="000000"/>
          <w:sz w:val="32"/>
          <w:szCs w:val="32"/>
          <w:lang w:eastAsia="zh-CN"/>
        </w:rPr>
        <w:t>进行不定期专项执法检查。</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shd w:val="clear" w:color="FFFFFF" w:fill="FFFFFF"/>
        </w:rPr>
      </w:pPr>
      <w:r>
        <w:rPr>
          <w:rFonts w:hint="eastAsia" w:ascii="仿宋_GB2312" w:hAnsi="仿宋" w:eastAsia="仿宋_GB2312"/>
          <w:color w:val="000000"/>
          <w:sz w:val="32"/>
          <w:szCs w:val="32"/>
        </w:rPr>
        <w:t>二是</w:t>
      </w:r>
      <w:r>
        <w:rPr>
          <w:rFonts w:hint="eastAsia" w:ascii="仿宋_GB2312" w:hAnsi="仿宋" w:eastAsia="仿宋_GB2312" w:cs="Arial"/>
          <w:color w:val="000000"/>
          <w:kern w:val="0"/>
          <w:sz w:val="32"/>
          <w:szCs w:val="32"/>
          <w:shd w:val="clear" w:color="FFFFFF" w:fill="FFFFFF"/>
        </w:rPr>
        <w:t>为进一步贯彻相关法律法规要求、提高城建档案数据利用效率，为全疆的经济发展、城市建设提供有力的保障，我区应对城建档案信息化管理工作进行顶层设计，建立覆盖全疆的城建档案公共管理服务平台，实现全区范围内的数据共享，为规划制定、建设实施提供基础数据支撑。</w:t>
      </w:r>
    </w:p>
    <w:p>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firstLineChars="200"/>
        <w:rPr>
          <w:rFonts w:ascii="仿宋_GB2312" w:hAnsi="仿宋" w:eastAsia="仿宋_GB2312"/>
          <w:b/>
          <w:sz w:val="32"/>
          <w:szCs w:val="32"/>
          <w:lang w:eastAsia="zh-CN"/>
        </w:rPr>
      </w:pPr>
      <w:r>
        <w:rPr>
          <w:rFonts w:hint="eastAsia" w:ascii="仿宋_GB2312" w:hAnsi="仿宋" w:eastAsia="仿宋_GB2312"/>
          <w:color w:val="000000"/>
          <w:sz w:val="32"/>
          <w:szCs w:val="32"/>
          <w:lang w:eastAsia="zh-CN"/>
        </w:rPr>
        <w:t>（二）</w:t>
      </w:r>
      <w:r>
        <w:rPr>
          <w:rFonts w:hint="eastAsia" w:ascii="仿宋_GB2312" w:hAnsi="仿宋" w:eastAsia="仿宋_GB2312"/>
          <w:b/>
          <w:sz w:val="32"/>
          <w:szCs w:val="32"/>
          <w:lang w:eastAsia="zh-CN"/>
        </w:rPr>
        <w:t>绩效目标及其设立依据</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3" w:firstLineChars="200"/>
        <w:rPr>
          <w:rFonts w:ascii="仿宋_GB2312" w:hAnsi="仿宋" w:eastAsia="仿宋_GB2312"/>
          <w:b/>
          <w:sz w:val="32"/>
          <w:szCs w:val="32"/>
        </w:rPr>
      </w:pPr>
      <w:r>
        <w:rPr>
          <w:rFonts w:hint="eastAsia" w:ascii="仿宋_GB2312" w:hAnsi="仿宋" w:eastAsia="仿宋_GB2312"/>
          <w:b/>
          <w:sz w:val="32"/>
          <w:szCs w:val="32"/>
        </w:rPr>
        <w:t>1、绩效目标：</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shd w:val="clear" w:color="FFFFFF" w:fill="FFFFFF"/>
        </w:rPr>
      </w:pPr>
      <w:r>
        <w:rPr>
          <w:rFonts w:hint="eastAsia" w:ascii="仿宋_GB2312" w:hAnsi="仿宋" w:eastAsia="仿宋_GB2312" w:cs="Arial"/>
          <w:color w:val="000000"/>
          <w:kern w:val="0"/>
          <w:sz w:val="32"/>
          <w:szCs w:val="32"/>
          <w:shd w:val="clear" w:color="FFFFFF" w:fill="FFFFFF"/>
        </w:rPr>
        <w:t>（1）</w:t>
      </w:r>
      <w:r>
        <w:rPr>
          <w:rFonts w:hint="eastAsia" w:ascii="仿宋_GB2312" w:hAnsi="仿宋" w:eastAsia="仿宋_GB2312" w:cs="Arial"/>
          <w:color w:val="000000"/>
          <w:kern w:val="0"/>
          <w:sz w:val="32"/>
          <w:szCs w:val="32"/>
          <w:shd w:val="clear" w:color="FFFFFF" w:fill="FFFFFF"/>
        </w:rPr>
        <w:tab/>
      </w:r>
      <w:r>
        <w:rPr>
          <w:rFonts w:hint="eastAsia" w:ascii="仿宋_GB2312" w:hAnsi="仿宋" w:eastAsia="仿宋_GB2312" w:cs="Arial"/>
          <w:color w:val="000000"/>
          <w:kern w:val="0"/>
          <w:sz w:val="32"/>
          <w:szCs w:val="32"/>
          <w:shd w:val="clear" w:color="FFFFFF" w:fill="FFFFFF"/>
        </w:rPr>
        <w:t>落实《关于进一步加强城建档案管理工作的通知》（新建办[2013]9号）中依法治档的执法检查工作，进一步规范城建档案工作。</w:t>
      </w:r>
    </w:p>
    <w:p>
      <w:pPr>
        <w:tabs>
          <w:tab w:val="left" w:pos="42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shd w:val="clear" w:color="FFFFFF" w:fill="FFFFFF"/>
        </w:rPr>
      </w:pPr>
      <w:r>
        <w:rPr>
          <w:rFonts w:hint="eastAsia" w:ascii="仿宋_GB2312" w:hAnsi="仿宋" w:eastAsia="仿宋_GB2312" w:cs="Arial"/>
          <w:color w:val="000000"/>
          <w:kern w:val="0"/>
          <w:sz w:val="32"/>
          <w:szCs w:val="32"/>
          <w:shd w:val="clear" w:color="FFFFFF" w:fill="FFFFFF"/>
        </w:rPr>
        <w:t>（2）以城建档案业务管理为主要内容，以业务操作技能、计算机应用技能和信息化技术为重点，对全区城建档案送档人员开展业务培训，提高档案管理工作人员的素质。</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shd w:val="clear" w:color="FFFFFF" w:fill="FFFFFF"/>
        </w:rPr>
      </w:pPr>
      <w:r>
        <w:rPr>
          <w:rFonts w:hint="eastAsia" w:ascii="仿宋_GB2312" w:hAnsi="仿宋" w:eastAsia="仿宋_GB2312" w:cs="Arial"/>
          <w:color w:val="000000"/>
          <w:kern w:val="0"/>
          <w:sz w:val="32"/>
          <w:szCs w:val="32"/>
          <w:shd w:val="clear" w:color="FFFFFF" w:fill="FFFFFF"/>
        </w:rPr>
        <w:t>（</w:t>
      </w:r>
      <w:r>
        <w:rPr>
          <w:rFonts w:hint="eastAsia" w:ascii="仿宋_GB2312" w:hAnsi="仿宋" w:eastAsia="仿宋_GB2312" w:cs="Arial"/>
          <w:color w:val="000000"/>
          <w:kern w:val="0"/>
          <w:sz w:val="32"/>
          <w:szCs w:val="32"/>
          <w:shd w:val="clear" w:color="FFFFFF" w:fill="FFFFFF"/>
        </w:rPr>
        <w:tab/>
      </w:r>
      <w:r>
        <w:rPr>
          <w:rFonts w:hint="eastAsia" w:ascii="仿宋_GB2312" w:hAnsi="仿宋" w:eastAsia="仿宋_GB2312" w:cs="Arial"/>
          <w:color w:val="000000"/>
          <w:kern w:val="0"/>
          <w:sz w:val="32"/>
          <w:szCs w:val="32"/>
          <w:shd w:val="clear" w:color="FFFFFF" w:fill="FFFFFF"/>
        </w:rPr>
        <w:t>3）进一步完成好主容灾备份中心委托的省际城建电子档案数据备份任务。</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480" w:firstLineChars="150"/>
        <w:rPr>
          <w:rFonts w:ascii="仿宋_GB2312" w:hAnsi="仿宋" w:eastAsia="仿宋_GB2312" w:cs="Arial"/>
          <w:color w:val="000000"/>
          <w:kern w:val="0"/>
          <w:sz w:val="32"/>
          <w:szCs w:val="32"/>
          <w:shd w:val="clear" w:color="FFFFFF" w:fill="FFFFFF"/>
        </w:rPr>
      </w:pPr>
      <w:r>
        <w:rPr>
          <w:rFonts w:hint="eastAsia" w:ascii="仿宋_GB2312" w:hAnsi="仿宋" w:eastAsia="仿宋_GB2312" w:cs="Arial"/>
          <w:color w:val="000000"/>
          <w:kern w:val="0"/>
          <w:sz w:val="32"/>
          <w:szCs w:val="32"/>
          <w:shd w:val="clear" w:color="auto" w:fill="FFFFFF"/>
        </w:rPr>
        <w:t>（</w:t>
      </w:r>
      <w:r>
        <w:rPr>
          <w:rFonts w:hint="eastAsia" w:ascii="仿宋_GB2312" w:hAnsi="仿宋" w:eastAsia="仿宋_GB2312" w:cs="Arial"/>
          <w:color w:val="000000"/>
          <w:kern w:val="0"/>
          <w:sz w:val="32"/>
          <w:szCs w:val="32"/>
          <w:shd w:val="clear" w:color="auto" w:fill="FFFFFF"/>
        </w:rPr>
        <w:fldChar w:fldCharType="begin">
          <w:fldData xml:space="preserve">RgAzADMAQwBCAEEARgBCAEUAQgBCAEQANAA5AEYANgA4AEUAMwAxAEQAQQA2ADgARgAwAEMANABD
AEQARQBBAA==
</w:fldData>
        </w:fldChar>
      </w:r>
      <w:r>
        <w:rPr>
          <w:rFonts w:hint="eastAsia" w:ascii="仿宋_GB2312" w:hAnsi="仿宋" w:eastAsia="仿宋_GB2312" w:cs="Arial"/>
          <w:color w:val="000000"/>
          <w:kern w:val="0"/>
          <w:sz w:val="32"/>
          <w:szCs w:val="32"/>
          <w:shd w:val="clear" w:color="auto" w:fill="FFFFFF"/>
        </w:rPr>
        <w:instrText xml:space="preserve">Addin 项目绩效目标</w:instrText>
      </w:r>
      <w:r>
        <w:rPr>
          <w:rFonts w:hint="eastAsia" w:ascii="仿宋_GB2312" w:hAnsi="仿宋" w:eastAsia="仿宋_GB2312" w:cs="Arial"/>
          <w:color w:val="000000"/>
          <w:kern w:val="0"/>
          <w:sz w:val="32"/>
          <w:szCs w:val="32"/>
          <w:shd w:val="clear" w:color="auto" w:fill="FFFFFF"/>
        </w:rPr>
        <w:fldChar w:fldCharType="separate"/>
      </w:r>
      <w:r>
        <w:rPr>
          <w:rFonts w:hint="eastAsia" w:ascii="仿宋_GB2312" w:hAnsi="仿宋" w:eastAsia="仿宋_GB2312" w:cs="Arial"/>
          <w:color w:val="000000"/>
          <w:kern w:val="0"/>
          <w:sz w:val="32"/>
          <w:szCs w:val="32"/>
          <w:shd w:val="clear" w:color="FFFFFF" w:fill="FFFFFF"/>
        </w:rPr>
        <w:t>4）提高工作效率，降低档案信息利用的成本，节省运作成本与支出费用。通过数字化档案管理系统即时查询利用所需要的电子文档数据原文（件）信息，避免了传统档案利用方法对档案资料实体的多次辗转所造成的大量时间浪费和重复劳动现象。对档案馆工作流程进行全面优化和升级，提升工作人员的专业技能与素质。政府和公共部门人力资源开发是提升政府执政能力的重要方式，政府的行政管理能力很大程度上取决于政府部门工作人员的素质和能力。提供高效、优质的服务。档案数字化改善了档案管理工作，使档案管理部门从封闭走向开放，从档案的保管和利用职能向信息采集、管理和服务职能转变，实现了档案信息资源的合理配置、科学管理。充分利用信息化技术改进城建档案接收、加工、保管、利用等方面的管理方式，拓宽服务领悟，更新服务方式，提供优质的、类型多样的服务。实现资源共享。与其他相关单位一起带动整个行业的数字化建设，建立一个由众多档案资源库群、档案信息资源处理中心、档案用户群构成的档案馆群，以实现联网数据库资源共享。</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rPr>
          <w:rFonts w:ascii="仿宋_GB2312" w:hAnsi="仿宋" w:eastAsia="仿宋_GB2312" w:cs="Arial"/>
          <w:color w:val="000000"/>
          <w:kern w:val="0"/>
          <w:sz w:val="32"/>
          <w:szCs w:val="32"/>
          <w:shd w:val="clear" w:color="FFFFFF" w:fill="FFFFFF"/>
        </w:rPr>
      </w:pPr>
      <w:r>
        <w:rPr>
          <w:rFonts w:hint="eastAsia" w:ascii="仿宋_GB2312" w:hAnsi="仿宋" w:eastAsia="仿宋_GB2312" w:cs="Arial"/>
          <w:color w:val="000000"/>
          <w:kern w:val="0"/>
          <w:sz w:val="32"/>
          <w:szCs w:val="32"/>
          <w:shd w:val="clear" w:color="FFFFFF" w:fill="FFFFFF"/>
        </w:rPr>
        <w:t xml:space="preserve">  （5）全区各部门通过城建档案馆公共管理服务平台共享信息资源，实现高效的行政审批、信息管理和辅助决策，带动城市区域经济，城市整体经济的发展。极大地提升全区城建档案业务高度和业务层次，在全国城建档案领域的数字化工作中起到模范作用。有利于增强地区的软实力，扩大地区的影响力。优化并重组了资源配置，通过健全的机制，优化的结构、进步的技术以及全新的管理模式动员和激励了各种社会资源的高效利用，以尽可能少的资源消耗支撑了城建工作的高效运行，符合节约型社会的要求。最大限度地对相关部门进行工作方式和方法的渗透，促进了部门间的工作经验交流，体现了经济和社会发展中稳定与和谐的要求。</w:t>
      </w:r>
    </w:p>
    <w:p>
      <w:pPr>
        <w:spacing w:line="560" w:lineRule="exact"/>
        <w:ind w:firstLine="800" w:firstLineChars="250"/>
        <w:rPr>
          <w:rFonts w:ascii="仿宋_GB2312" w:hAnsi="仿宋" w:eastAsia="仿宋_GB2312"/>
          <w:sz w:val="32"/>
          <w:szCs w:val="32"/>
        </w:rPr>
      </w:pPr>
      <w:r>
        <w:rPr>
          <w:rFonts w:hint="eastAsia" w:ascii="仿宋_GB2312" w:hAnsi="仿宋" w:eastAsia="仿宋_GB2312" w:cs="Arial"/>
          <w:color w:val="000000"/>
          <w:kern w:val="0"/>
          <w:sz w:val="32"/>
          <w:szCs w:val="32"/>
          <w:highlight w:val="darkRed"/>
          <w:shd w:val="clear" w:color="auto" w:fill="FFFFFF"/>
        </w:rPr>
        <w:fldChar w:fldCharType="end"/>
      </w:r>
      <w:r>
        <w:rPr>
          <w:rFonts w:hint="eastAsia" w:ascii="仿宋_GB2312" w:hAnsi="仿宋" w:eastAsia="仿宋_GB2312"/>
          <w:b/>
          <w:sz w:val="32"/>
          <w:szCs w:val="32"/>
        </w:rPr>
        <w:t>2、设立依据</w:t>
      </w:r>
      <w:r>
        <w:rPr>
          <w:rFonts w:hint="eastAsia" w:ascii="仿宋_GB2312" w:hAnsi="仿宋" w:eastAsia="仿宋_GB2312"/>
          <w:sz w:val="32"/>
          <w:szCs w:val="32"/>
        </w:rPr>
        <w:t>：</w:t>
      </w:r>
      <w:r>
        <w:rPr>
          <w:rFonts w:hint="eastAsia" w:ascii="仿宋_GB2312" w:hAnsi="仿宋" w:eastAsia="仿宋_GB2312"/>
          <w:color w:val="000000"/>
          <w:sz w:val="32"/>
          <w:szCs w:val="32"/>
        </w:rPr>
        <w:t>根据《关于进一步加强城建档案管理工作的通知》（新建办[2013]9号）、《关于做好2014年省级城建电子档案数据异地备份工作的通知》（新建办函[2014]122号）等文件要求。</w:t>
      </w:r>
    </w:p>
    <w:p>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（三）预算年度内目标完成情况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年初，财政厅下达了38万元专项资金。在自治区城建档案馆工作人员的努力工作下，对各别地州依法治档情况进行执法检查；对全区档案管理从业人员进行业务培训；购置了用于电子档案数据存储的硬件设备。对城建档案信息化管理工作进行顶层设计，建立覆盖全疆的城建档案公共管理服务平台，实现全区范围内的数据共享，为规划制定、建设实施提供基础数据支撑，促进全疆城建档案事业的发展。</w:t>
      </w:r>
    </w:p>
    <w:p>
      <w:pPr>
        <w:spacing w:line="560" w:lineRule="exact"/>
        <w:ind w:firstLine="480" w:firstLineChars="150"/>
        <w:rPr>
          <w:rFonts w:ascii="仿宋_GB2312" w:hAnsi="仿宋" w:eastAsia="仿宋_GB2312"/>
          <w:sz w:val="32"/>
          <w:szCs w:val="32"/>
        </w:rPr>
      </w:pPr>
    </w:p>
    <w:p>
      <w:pPr>
        <w:ind w:firstLine="643" w:firstLineChars="200"/>
        <w:rPr>
          <w:rFonts w:ascii="仿宋_GB2312" w:hAnsi="仿宋" w:eastAsia="仿宋_GB2312"/>
          <w:b/>
          <w:color w:val="000000"/>
          <w:sz w:val="32"/>
          <w:szCs w:val="32"/>
        </w:rPr>
      </w:pPr>
      <w:r>
        <w:rPr>
          <w:rFonts w:hint="eastAsia" w:ascii="仿宋_GB2312" w:hAnsi="仿宋" w:eastAsia="仿宋_GB2312"/>
          <w:b/>
          <w:color w:val="000000"/>
          <w:sz w:val="32"/>
          <w:szCs w:val="32"/>
        </w:rPr>
        <w:t>十五、新疆维吾尔自治区建设职工教育培训中心非税成本性支资金出绩效评价报告</w:t>
      </w:r>
    </w:p>
    <w:p>
      <w:pPr>
        <w:ind w:firstLine="640" w:firstLineChars="200"/>
        <w:rPr>
          <w:rFonts w:ascii="仿宋_GB2312" w:eastAsia="仿宋_GB2312"/>
          <w:sz w:val="32"/>
          <w:szCs w:val="32"/>
        </w:rPr>
      </w:pPr>
      <w:r>
        <w:rPr>
          <w:rFonts w:hint="eastAsia" w:ascii="仿宋_GB2312" w:hAnsi="宋体" w:eastAsia="仿宋_GB2312"/>
          <w:color w:val="000000"/>
          <w:sz w:val="32"/>
          <w:szCs w:val="32"/>
        </w:rPr>
        <w:t>2015年，建设职工教育培训中心工作在厅党组正确领导下，认真贯彻落实党的</w:t>
      </w:r>
      <w:r>
        <w:fldChar w:fldCharType="begin"/>
      </w:r>
      <w:r>
        <w:instrText xml:space="preserve"> HYPERLINK "http://www.gkstk.com/article/jiaoxueguanli/yanjianggao/20121108212614.html" \o "十八大" </w:instrText>
      </w:r>
      <w:r>
        <w:fldChar w:fldCharType="separate"/>
      </w:r>
      <w:r>
        <w:rPr>
          <w:rFonts w:hint="eastAsia" w:ascii="仿宋_GB2312" w:hAnsi="宋体" w:eastAsia="仿宋_GB2312"/>
          <w:color w:val="000000"/>
          <w:sz w:val="32"/>
          <w:szCs w:val="32"/>
        </w:rPr>
        <w:t>十八大</w:t>
      </w:r>
      <w:r>
        <w:rPr>
          <w:rFonts w:hint="eastAsia" w:ascii="仿宋_GB2312" w:hAnsi="宋体" w:eastAsia="仿宋_GB2312"/>
          <w:color w:val="000000"/>
          <w:sz w:val="32"/>
          <w:szCs w:val="32"/>
        </w:rPr>
        <w:fldChar w:fldCharType="end"/>
      </w:r>
      <w:r>
        <w:rPr>
          <w:rFonts w:hint="eastAsia" w:ascii="仿宋_GB2312" w:hAnsi="宋体" w:eastAsia="仿宋_GB2312"/>
          <w:color w:val="000000"/>
          <w:sz w:val="32"/>
          <w:szCs w:val="32"/>
        </w:rPr>
        <w:t>、</w:t>
      </w:r>
      <w:r>
        <w:fldChar w:fldCharType="begin"/>
      </w:r>
      <w:r>
        <w:instrText xml:space="preserve"> HYPERLINK "http://www.gkstk.com/article/1383989654.html" \o "十八届三中全会" </w:instrText>
      </w:r>
      <w:r>
        <w:fldChar w:fldCharType="separate"/>
      </w:r>
      <w:r>
        <w:rPr>
          <w:rFonts w:hint="eastAsia" w:ascii="仿宋_GB2312" w:hAnsi="宋体" w:eastAsia="仿宋_GB2312"/>
          <w:color w:val="000000"/>
          <w:sz w:val="32"/>
          <w:szCs w:val="32"/>
        </w:rPr>
        <w:t>十八届三中、四中、五中全会</w:t>
      </w:r>
      <w:r>
        <w:rPr>
          <w:rFonts w:hint="eastAsia" w:ascii="仿宋_GB2312" w:hAnsi="宋体" w:eastAsia="仿宋_GB2312"/>
          <w:color w:val="000000"/>
          <w:sz w:val="32"/>
          <w:szCs w:val="32"/>
        </w:rPr>
        <w:fldChar w:fldCharType="end"/>
      </w:r>
      <w:r>
        <w:rPr>
          <w:rFonts w:hint="eastAsia" w:ascii="仿宋_GB2312" w:hAnsi="宋体" w:eastAsia="仿宋_GB2312"/>
          <w:color w:val="000000"/>
          <w:sz w:val="32"/>
          <w:szCs w:val="32"/>
        </w:rPr>
        <w:t>和中央新疆工作座谈会等精神，按照年初全区建设工作会议部署，全面深化改革、着力服务提升，齐抓共管精神文明建设、党风廉政主体责任制落实与各类培训业务，</w:t>
      </w:r>
      <w:r>
        <w:rPr>
          <w:rFonts w:hint="eastAsia" w:ascii="仿宋_GB2312" w:eastAsia="仿宋_GB2312"/>
          <w:sz w:val="32"/>
          <w:szCs w:val="32"/>
        </w:rPr>
        <w:t>现将职称前继续教育工作经费使用情况报告如下：</w:t>
      </w:r>
    </w:p>
    <w:p>
      <w:pPr>
        <w:ind w:firstLine="482" w:firstLineChars="150"/>
        <w:rPr>
          <w:rFonts w:ascii="仿宋_GB2312" w:eastAsia="仿宋_GB2312"/>
          <w:b/>
          <w:sz w:val="32"/>
          <w:szCs w:val="32"/>
        </w:rPr>
      </w:pPr>
      <w:r>
        <w:rPr>
          <w:rFonts w:hint="eastAsia" w:ascii="仿宋_GB2312" w:eastAsia="仿宋_GB2312"/>
          <w:b/>
          <w:sz w:val="32"/>
          <w:szCs w:val="32"/>
        </w:rPr>
        <w:t>（一）基本情况</w:t>
      </w:r>
    </w:p>
    <w:p>
      <w:pPr>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在自治区人力资源和社会保障厅的大力支持下，全年举办三期全区建设行业专业技术人员职称前继续教育培训，共计1236人（次）。</w:t>
      </w:r>
    </w:p>
    <w:p>
      <w:pPr>
        <w:ind w:firstLine="482" w:firstLineChars="150"/>
        <w:rPr>
          <w:rFonts w:ascii="仿宋_GB2312" w:eastAsia="仿宋_GB2312"/>
          <w:b/>
          <w:sz w:val="32"/>
          <w:szCs w:val="32"/>
        </w:rPr>
      </w:pPr>
      <w:r>
        <w:rPr>
          <w:rFonts w:hint="eastAsia" w:ascii="仿宋_GB2312" w:eastAsia="仿宋_GB2312"/>
          <w:b/>
          <w:sz w:val="32"/>
          <w:szCs w:val="32"/>
        </w:rPr>
        <w:t>（二）资金安排所取得的成效</w:t>
      </w:r>
    </w:p>
    <w:p>
      <w:pPr>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shd w:val="clear" w:color="auto" w:fill="FFFFFF"/>
        </w:rPr>
        <w:t>年初财政拨付17万元非税成本性支出经费，我中心围绕“精简高效、合理设置”的原则，资金合理使用，更好</w:t>
      </w:r>
      <w:r>
        <w:rPr>
          <w:rFonts w:hint="eastAsia" w:ascii="仿宋_GB2312" w:hAnsi="宋体" w:eastAsia="仿宋_GB2312"/>
          <w:color w:val="000000"/>
          <w:sz w:val="32"/>
          <w:szCs w:val="32"/>
        </w:rPr>
        <w:t>发挥行业资源优势，以更新知识结构和提升专业技能为目标，进一步提高了全区建设行业各类专业技术人员和管理人员的执业能力和执业水平。</w:t>
      </w:r>
    </w:p>
    <w:p>
      <w:pPr>
        <w:ind w:firstLine="640" w:firstLineChars="200"/>
        <w:rPr>
          <w:rFonts w:ascii="仿宋_GB2312" w:hAnsi="宋体" w:eastAsia="仿宋_GB2312"/>
          <w:color w:val="000000"/>
          <w:sz w:val="32"/>
          <w:szCs w:val="32"/>
        </w:rPr>
      </w:pPr>
    </w:p>
    <w:p>
      <w:pPr>
        <w:ind w:firstLine="643" w:firstLineChars="200"/>
        <w:rPr>
          <w:rFonts w:ascii="仿宋_GB2312" w:hAnsi="仿宋" w:eastAsia="仿宋_GB2312"/>
          <w:b/>
          <w:color w:val="000000"/>
          <w:sz w:val="32"/>
          <w:szCs w:val="32"/>
        </w:rPr>
      </w:pPr>
      <w:r>
        <w:rPr>
          <w:rFonts w:hint="eastAsia" w:ascii="仿宋_GB2312" w:hAnsi="仿宋" w:eastAsia="仿宋_GB2312"/>
          <w:b/>
          <w:color w:val="000000"/>
          <w:sz w:val="32"/>
          <w:szCs w:val="32"/>
        </w:rPr>
        <w:t>十六、新疆维吾尔自治区建设工程招标监督管理办公室调研、监督、检查经费绩效评价报告</w:t>
      </w:r>
    </w:p>
    <w:p>
      <w:pPr>
        <w:spacing w:line="560" w:lineRule="exact"/>
        <w:ind w:firstLine="640" w:firstLineChars="200"/>
        <w:rPr>
          <w:rFonts w:ascii="仿宋_GB2312" w:hAnsi="仿宋" w:eastAsia="仿宋_GB2312" w:cs="宋体"/>
          <w:color w:val="000000"/>
          <w:kern w:val="0"/>
          <w:sz w:val="32"/>
          <w:szCs w:val="32"/>
        </w:rPr>
      </w:pPr>
      <w:r>
        <w:rPr>
          <w:rFonts w:hint="eastAsia" w:ascii="仿宋" w:hAnsi="仿宋" w:eastAsia="仿宋_GB2312" w:cs="宋体"/>
          <w:color w:val="000000"/>
          <w:kern w:val="0"/>
          <w:sz w:val="32"/>
          <w:szCs w:val="32"/>
        </w:rPr>
        <w:t> </w:t>
      </w:r>
      <w:r>
        <w:rPr>
          <w:rFonts w:hint="eastAsia" w:ascii="仿宋_GB2312" w:hAnsi="仿宋" w:eastAsia="仿宋_GB2312" w:cs="宋体"/>
          <w:color w:val="000000"/>
          <w:kern w:val="0"/>
          <w:sz w:val="32"/>
          <w:szCs w:val="32"/>
        </w:rPr>
        <w:t>新疆维吾尔自治区建设工</w:t>
      </w:r>
      <w:r>
        <w:rPr>
          <w:rFonts w:hint="eastAsia" w:ascii="仿宋_GB2312" w:hAnsi="仿宋_GB2312" w:eastAsia="仿宋_GB2312" w:cs="仿宋_GB2312"/>
          <w:sz w:val="32"/>
          <w:szCs w:val="32"/>
        </w:rPr>
        <w:t>程招标投标监督管理办公室</w:t>
      </w:r>
      <w:r>
        <w:rPr>
          <w:rFonts w:hint="eastAsia" w:ascii="仿宋_GB2312" w:hAnsi="仿宋" w:eastAsia="仿宋_GB2312" w:cs="宋体"/>
          <w:color w:val="000000"/>
          <w:kern w:val="0"/>
          <w:sz w:val="32"/>
          <w:szCs w:val="32"/>
        </w:rPr>
        <w:t>认真对照2015年度工作计划落实和年初工作安排情况，开展了工作绩效评价工作。现将自评情况报告如下：</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（一）基本情况</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新疆维吾尔自治区建设工</w:t>
      </w:r>
      <w:r>
        <w:rPr>
          <w:rFonts w:hint="eastAsia" w:ascii="仿宋_GB2312" w:hAnsi="仿宋_GB2312" w:eastAsia="仿宋_GB2312" w:cs="仿宋_GB2312"/>
          <w:sz w:val="32"/>
          <w:szCs w:val="32"/>
        </w:rPr>
        <w:t>程招标投标监督管理办公室</w:t>
      </w:r>
      <w:r>
        <w:rPr>
          <w:rFonts w:hint="eastAsia" w:ascii="仿宋_GB2312" w:hAnsi="仿宋" w:eastAsia="仿宋_GB2312" w:cs="宋体"/>
          <w:color w:val="000000"/>
          <w:kern w:val="0"/>
          <w:sz w:val="32"/>
          <w:szCs w:val="32"/>
        </w:rPr>
        <w:t>属于全额拨款事业单位。主要职责是：按照国家、自治区及有关法律法规和政策，</w:t>
      </w:r>
      <w:r>
        <w:rPr>
          <w:rFonts w:hint="eastAsia" w:ascii="仿宋_GB2312" w:hAnsi="仿宋" w:eastAsia="仿宋_GB2312"/>
          <w:sz w:val="32"/>
          <w:szCs w:val="32"/>
        </w:rPr>
        <w:t>依法监管招标投标全过程，依法开展建设工程招标代理机构专项治理工作，</w:t>
      </w:r>
      <w:r>
        <w:rPr>
          <w:rFonts w:hint="eastAsia" w:ascii="仿宋_GB2312" w:hAnsi="仿宋" w:eastAsia="仿宋_GB2312" w:cs="宋体"/>
          <w:color w:val="000000"/>
          <w:kern w:val="0"/>
          <w:sz w:val="32"/>
          <w:szCs w:val="32"/>
        </w:rPr>
        <w:t>提供专业技术咨询服务并依法查处相关投诉案件。</w:t>
      </w:r>
    </w:p>
    <w:p>
      <w:pPr>
        <w:spacing w:line="360" w:lineRule="auto"/>
        <w:ind w:firstLine="640" w:firstLineChars="200"/>
        <w:rPr>
          <w:rFonts w:ascii="仿宋_GB2312" w:hAnsi="仿宋_GB2312" w:eastAsia="仿宋_GB2312" w:cs="仿宋_GB2312"/>
          <w:sz w:val="32"/>
          <w:szCs w:val="32"/>
        </w:rPr>
      </w:pPr>
      <w:r>
        <w:rPr>
          <w:rFonts w:hint="eastAsia" w:ascii="仿宋_GB2312" w:hAnsi="仿宋" w:eastAsia="仿宋_GB2312" w:cs="宋体"/>
          <w:color w:val="000000"/>
          <w:kern w:val="0"/>
          <w:sz w:val="32"/>
          <w:szCs w:val="32"/>
        </w:rPr>
        <w:t>2015年，我办</w:t>
      </w:r>
      <w:r>
        <w:rPr>
          <w:rFonts w:hint="eastAsia" w:ascii="仿宋_GB2312" w:hAnsi="仿宋_GB2312" w:eastAsia="仿宋_GB2312" w:cs="仿宋_GB2312"/>
          <w:sz w:val="32"/>
          <w:szCs w:val="32"/>
        </w:rPr>
        <w:t>始终坚持以招投标市场规范化建设为目标，</w:t>
      </w:r>
      <w:r>
        <w:rPr>
          <w:rFonts w:hint="eastAsia" w:ascii="仿宋_GB2312" w:eastAsia="仿宋_GB2312"/>
          <w:sz w:val="32"/>
          <w:szCs w:val="32"/>
        </w:rPr>
        <w:t>深化招投标体制机制改革</w:t>
      </w:r>
      <w:r>
        <w:rPr>
          <w:rFonts w:hint="eastAsia" w:ascii="仿宋_GB2312" w:hAnsi="仿宋_GB2312" w:eastAsia="仿宋_GB2312" w:cs="仿宋_GB2312"/>
          <w:sz w:val="32"/>
          <w:szCs w:val="32"/>
        </w:rPr>
        <w:t>，转变招投标监管方式，积极推进电子招投标建设，运用信息化手段监督管理建设工程招投标全过程，</w:t>
      </w:r>
      <w:r>
        <w:rPr>
          <w:rFonts w:hint="eastAsia" w:ascii="仿宋_GB2312" w:hAnsi="宋体" w:eastAsia="仿宋_GB2312"/>
          <w:sz w:val="32"/>
          <w:szCs w:val="32"/>
        </w:rPr>
        <w:t>重点加强对国有投资工程建设项目招标投标活动的监管力度，积极参加全区建筑市场综合执法检查，指导各地州（市）招投标监管部门的实际工作。</w:t>
      </w:r>
      <w:r>
        <w:rPr>
          <w:rFonts w:hint="eastAsia" w:ascii="仿宋_GB2312" w:eastAsia="仿宋_GB2312"/>
          <w:sz w:val="32"/>
          <w:szCs w:val="32"/>
        </w:rPr>
        <w:t>今年以来，自治区招标办对建筑工程施工评标规则进行了完善与修订；对监理评标办法及示范文本进行了修改；组织提出行业的自律公约、服务费收取标准；下发《关于落实招标代理机构项目负责人、经办人制度的通知》，建立招标代理项目负责人、经办人制度；</w:t>
      </w:r>
      <w:r>
        <w:rPr>
          <w:rFonts w:hint="eastAsia" w:ascii="仿宋_GB2312" w:hAnsi="宋体" w:eastAsia="仿宋_GB2312"/>
          <w:sz w:val="32"/>
          <w:szCs w:val="32"/>
        </w:rPr>
        <w:t>下发《关于对区外进疆建设工程招标代理企业进疆登记备案实行网上审批的通知》，实现外省招标代理企业进疆全程网上备案。</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ascii="仿宋_GB2312" w:eastAsia="仿宋_GB2312"/>
          <w:sz w:val="32"/>
          <w:szCs w:val="32"/>
        </w:rPr>
      </w:pPr>
      <w:r>
        <w:rPr>
          <w:rFonts w:hint="eastAsia" w:ascii="仿宋_GB2312" w:hAnsi="宋体" w:eastAsia="仿宋_GB2312"/>
          <w:sz w:val="32"/>
          <w:szCs w:val="32"/>
        </w:rPr>
        <w:t>2015年以来，自治区招标办结合工作实际，选派业务水平高、工作经验丰富的工作人员赴部分地州对当地评标专家进行业务培训，主要对评标规则、评标办法等内容进行详细解读、现场答疑，受到基层建设部门的肯定。</w:t>
      </w:r>
      <w:r>
        <w:rPr>
          <w:rFonts w:hint="eastAsia" w:ascii="仿宋_GB2312" w:eastAsia="仿宋_GB2312"/>
          <w:sz w:val="32"/>
          <w:szCs w:val="32"/>
        </w:rPr>
        <w:t>今年</w:t>
      </w:r>
      <w:r>
        <w:rPr>
          <w:rFonts w:hint="eastAsia" w:ascii="仿宋_GB2312" w:hAnsi="仿宋" w:eastAsia="仿宋_GB2312"/>
          <w:sz w:val="32"/>
          <w:szCs w:val="32"/>
        </w:rPr>
        <w:t>8月底至9月底，</w:t>
      </w:r>
      <w:r>
        <w:rPr>
          <w:rFonts w:hint="eastAsia" w:ascii="仿宋_GB2312" w:hAnsi="仿宋_GB2312" w:eastAsia="仿宋_GB2312" w:cs="仿宋_GB2312"/>
          <w:kern w:val="0"/>
          <w:sz w:val="32"/>
          <w:szCs w:val="32"/>
        </w:rPr>
        <w:t>开展了招标代理机构市场行为专项治理活动，共抽查2个地州的19家代理机构，</w:t>
      </w:r>
      <w:r>
        <w:rPr>
          <w:rFonts w:hint="eastAsia" w:ascii="仿宋_GB2312" w:hAnsi="仿宋_GB2312" w:eastAsia="仿宋_GB2312" w:cs="仿宋_GB2312"/>
          <w:sz w:val="32"/>
          <w:szCs w:val="32"/>
        </w:rPr>
        <w:t>进一步规范了招标代理市场行为。</w:t>
      </w:r>
      <w:r>
        <w:rPr>
          <w:rFonts w:hint="eastAsia" w:ascii="仿宋_GB2312" w:eastAsia="仿宋_GB2312"/>
          <w:sz w:val="32"/>
          <w:szCs w:val="32"/>
        </w:rPr>
        <w:t>针对当前招标投标领域出现的新情况新问题，自治区招标办与新疆建设职业技术学院签订“研究项目（课题）合同书”，委托其对我区建设工程招标投标监督管理体制机制进行研究，研究成果将对招投标评标规则和办法的修订、评标专家的管理、投诉处理奠定坚实的理论基础。所有工作均需</w:t>
      </w:r>
      <w:r>
        <w:rPr>
          <w:rFonts w:hint="eastAsia" w:ascii="仿宋_GB2312" w:hAnsi="仿宋" w:eastAsia="仿宋_GB2312" w:cs="宋体"/>
          <w:color w:val="000000"/>
          <w:kern w:val="0"/>
          <w:sz w:val="32"/>
          <w:szCs w:val="32"/>
        </w:rPr>
        <w:t>资金费用投入，完成这些工作预计需要资金</w:t>
      </w:r>
      <w:r>
        <w:rPr>
          <w:rFonts w:hint="eastAsia" w:ascii="仿宋_GB2312" w:eastAsia="仿宋_GB2312"/>
          <w:sz w:val="32"/>
          <w:szCs w:val="32"/>
        </w:rPr>
        <w:t>约100万元。招标办属于全额拨款事业单位，2015年财政拨付专项资金19万元，主要用于对限额内房屋及市政工程项目招投标活动进行监督；对全区建设工程招标投标备案监督、执法检查；对各地州市招投标工作进行监督指导；依法受理有关招投标工作的投诉、举报，对立案的进行调查；依法开展招标代理机构资质认定及外省进疆招标代理机构审核备案工作；搭建全区统一的信息化电子平台等工作。</w:t>
      </w:r>
    </w:p>
    <w:p>
      <w:pPr>
        <w:spacing w:line="360" w:lineRule="auto"/>
        <w:ind w:firstLine="200"/>
        <w:rPr>
          <w:rFonts w:ascii="仿宋_GB2312" w:hAnsi="仿宋" w:eastAsia="仿宋_GB2312" w:cs="宋体"/>
          <w:b/>
          <w:color w:val="000000"/>
          <w:kern w:val="0"/>
          <w:sz w:val="32"/>
          <w:szCs w:val="32"/>
        </w:rPr>
      </w:pPr>
      <w:r>
        <w:rPr>
          <w:rFonts w:hint="eastAsia" w:ascii="仿宋_GB2312" w:eastAsia="仿宋_GB2312"/>
          <w:b/>
          <w:bCs/>
          <w:color w:val="FF0000"/>
          <w:sz w:val="32"/>
          <w:szCs w:val="32"/>
        </w:rPr>
        <w:t xml:space="preserve">  </w:t>
      </w:r>
      <w:r>
        <w:rPr>
          <w:rFonts w:hint="eastAsia" w:ascii="仿宋_GB2312" w:eastAsia="仿宋_GB2312"/>
          <w:b/>
          <w:bCs/>
          <w:sz w:val="32"/>
          <w:szCs w:val="32"/>
        </w:rPr>
        <w:t xml:space="preserve"> （</w:t>
      </w:r>
      <w:r>
        <w:rPr>
          <w:rFonts w:hint="eastAsia" w:ascii="仿宋_GB2312" w:hAnsi="仿宋" w:eastAsia="仿宋_GB2312" w:cs="宋体"/>
          <w:b/>
          <w:kern w:val="0"/>
          <w:sz w:val="32"/>
          <w:szCs w:val="32"/>
        </w:rPr>
        <w:t>二）</w:t>
      </w:r>
      <w:r>
        <w:rPr>
          <w:rFonts w:hint="eastAsia" w:ascii="仿宋_GB2312" w:hAnsi="仿宋" w:eastAsia="仿宋_GB2312" w:cs="宋体"/>
          <w:b/>
          <w:color w:val="000000"/>
          <w:kern w:val="0"/>
          <w:sz w:val="32"/>
          <w:szCs w:val="32"/>
        </w:rPr>
        <w:t>绩效目标及其设立依据</w:t>
      </w:r>
    </w:p>
    <w:p>
      <w:pPr>
        <w:spacing w:line="560" w:lineRule="exact"/>
        <w:ind w:firstLine="800" w:firstLineChars="250"/>
        <w:rPr>
          <w:rFonts w:ascii="仿宋_GB2312" w:hAnsi="宋体" w:eastAsia="仿宋_GB2312"/>
          <w:sz w:val="32"/>
          <w:szCs w:val="32"/>
        </w:rPr>
      </w:pPr>
      <w:r>
        <w:rPr>
          <w:rFonts w:hint="eastAsia" w:ascii="仿宋_GB2312" w:hAnsi="仿宋" w:eastAsia="仿宋_GB2312" w:cs="宋体"/>
          <w:color w:val="000000"/>
          <w:kern w:val="0"/>
          <w:sz w:val="32"/>
          <w:szCs w:val="32"/>
        </w:rPr>
        <w:t>1、绩效目标：</w:t>
      </w:r>
      <w:r>
        <w:rPr>
          <w:rFonts w:hint="eastAsia" w:ascii="仿宋_GB2312" w:hAnsi="宋体" w:eastAsia="仿宋_GB2312"/>
          <w:sz w:val="32"/>
          <w:szCs w:val="32"/>
        </w:rPr>
        <w:t>在自治区安排部署的深化招投标体制机制改革以及落实发包备案制方面有所突破；修订完成施工监理评标规则以及评标专家日常行为考核办法，进一步加强对招标代理机构的监管，使围标串标行为得到遏制，全疆建筑市场招标投标行为进一步规范。</w:t>
      </w:r>
    </w:p>
    <w:p>
      <w:pPr>
        <w:spacing w:line="560" w:lineRule="exact"/>
        <w:ind w:firstLine="800" w:firstLineChars="250"/>
        <w:rPr>
          <w:rFonts w:ascii="仿宋_GB2312" w:eastAsia="仿宋_GB2312"/>
          <w:sz w:val="32"/>
          <w:szCs w:val="32"/>
        </w:rPr>
      </w:pPr>
      <w:r>
        <w:rPr>
          <w:rFonts w:hint="eastAsia" w:ascii="仿宋_GB2312" w:eastAsia="仿宋_GB2312"/>
          <w:sz w:val="32"/>
          <w:szCs w:val="32"/>
        </w:rPr>
        <w:t>2、设立依据</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《建筑法》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《中华人民共和国招标投标法》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《中华人民共和国招标投标法实施条例》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《新疆维吾尔自治区建设工程招标投标管理办法》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《电子招标投标办法》2013年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《新疆维吾尔自治区建筑工程施工评标规则》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《工程建设项目招投标活动投诉处理办法》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《建设工程工程量清单计价规范（2013版）》</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《自治区施工评标规则》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《自治区监理评标规则》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《自治区房屋建筑和市政工程招标文件（2014版综合评估法）》</w:t>
      </w:r>
    </w:p>
    <w:p>
      <w:pPr>
        <w:spacing w:line="360" w:lineRule="auto"/>
        <w:ind w:firstLine="643" w:firstLineChars="200"/>
        <w:rPr>
          <w:rFonts w:ascii="仿宋_GB2312" w:eastAsia="仿宋_GB2312"/>
          <w:b/>
          <w:sz w:val="32"/>
          <w:szCs w:val="32"/>
        </w:rPr>
      </w:pPr>
      <w:r>
        <w:rPr>
          <w:rFonts w:hint="eastAsia" w:ascii="仿宋_GB2312" w:eastAsia="仿宋_GB2312"/>
          <w:b/>
          <w:sz w:val="32"/>
          <w:szCs w:val="32"/>
        </w:rPr>
        <w:t>（三）下一步工作计划</w:t>
      </w:r>
    </w:p>
    <w:p>
      <w:pPr>
        <w:widowControl/>
        <w:spacing w:line="360" w:lineRule="auto"/>
        <w:ind w:firstLine="200"/>
        <w:jc w:val="left"/>
        <w:rPr>
          <w:rFonts w:ascii="仿宋_GB2312" w:hAnsi="宋体" w:eastAsia="仿宋_GB2312"/>
          <w:sz w:val="32"/>
          <w:szCs w:val="32"/>
        </w:rPr>
      </w:pPr>
      <w:r>
        <w:rPr>
          <w:rFonts w:hint="eastAsia" w:ascii="仿宋_GB2312" w:eastAsia="仿宋_GB2312"/>
          <w:sz w:val="32"/>
          <w:szCs w:val="32"/>
        </w:rPr>
        <w:t xml:space="preserve">   </w:t>
      </w:r>
      <w:r>
        <w:rPr>
          <w:rFonts w:hint="eastAsia" w:ascii="仿宋_GB2312" w:eastAsia="仿宋_GB2312"/>
          <w:b/>
          <w:sz w:val="32"/>
          <w:szCs w:val="32"/>
        </w:rPr>
        <w:t>1、加强政策研究，完善评标办法。</w:t>
      </w:r>
      <w:r>
        <w:rPr>
          <w:rFonts w:hint="eastAsia" w:ascii="仿宋_GB2312" w:eastAsia="仿宋_GB2312"/>
          <w:sz w:val="32"/>
          <w:szCs w:val="32"/>
        </w:rPr>
        <w:t>加强各地州（市）招投标监管部门对《招投标法实施条例》以及有关招投标政策规定贯彻落实情况的指导检查。积极探索标后评估制度。通过标后评估规范评标专家、代理机构、投标企业等各方主体行为，不断提高招投标活动各方主体的责任意识，促进评标质量的提高。充分发挥建设职业技术学院课题组的作用，对课题研究成果认真加以研究分析梳理，修订《自治区施工评标</w:t>
      </w:r>
      <w:r>
        <w:rPr>
          <w:rFonts w:hint="eastAsia" w:ascii="仿宋_GB2312" w:hAnsi="宋体" w:eastAsia="仿宋_GB2312"/>
          <w:sz w:val="32"/>
          <w:szCs w:val="32"/>
        </w:rPr>
        <w:t>规则》、《自治区监理评标规》及监理招标文件示范文本。制定出台“自治区评标专家管理细则”、“关于完善自治区建设工程中标候选人公示信息的通知”等办法。应对自治区公共资源交易平台整合带来的挑战，研究加强行业监管的对策。</w:t>
      </w:r>
    </w:p>
    <w:p>
      <w:pPr>
        <w:widowControl/>
        <w:spacing w:line="360" w:lineRule="auto"/>
        <w:ind w:firstLine="643" w:firstLineChars="200"/>
        <w:jc w:val="left"/>
        <w:rPr>
          <w:rFonts w:ascii="仿宋_GB2312" w:hAnsi="宋体" w:eastAsia="仿宋_GB2312"/>
          <w:sz w:val="32"/>
          <w:szCs w:val="32"/>
        </w:rPr>
      </w:pPr>
      <w:r>
        <w:rPr>
          <w:rFonts w:hint="eastAsia" w:ascii="仿宋_GB2312" w:hAnsi="宋体" w:eastAsia="仿宋_GB2312"/>
          <w:b/>
          <w:bCs/>
          <w:sz w:val="32"/>
          <w:szCs w:val="32"/>
        </w:rPr>
        <w:t>2、加快</w:t>
      </w:r>
      <w:r>
        <w:rPr>
          <w:rFonts w:hint="eastAsia" w:ascii="仿宋_GB2312" w:eastAsia="仿宋_GB2312"/>
          <w:b/>
          <w:sz w:val="32"/>
          <w:szCs w:val="32"/>
        </w:rPr>
        <w:t>推进电子招投标工作进程。</w:t>
      </w:r>
      <w:r>
        <w:rPr>
          <w:rFonts w:hint="eastAsia" w:ascii="仿宋_GB2312" w:hAnsi="宋体" w:eastAsia="仿宋_GB2312"/>
          <w:b/>
          <w:bCs/>
          <w:sz w:val="32"/>
          <w:szCs w:val="32"/>
        </w:rPr>
        <w:t>一是</w:t>
      </w:r>
      <w:r>
        <w:rPr>
          <w:rFonts w:hint="eastAsia" w:ascii="仿宋_GB2312" w:hAnsi="宋体" w:eastAsia="仿宋_GB2312"/>
          <w:sz w:val="32"/>
          <w:szCs w:val="32"/>
        </w:rPr>
        <w:t>适时开展远程异地评标试点；</w:t>
      </w:r>
      <w:r>
        <w:rPr>
          <w:rFonts w:hint="eastAsia" w:ascii="仿宋_GB2312" w:hAnsi="宋体" w:eastAsia="仿宋_GB2312"/>
          <w:b/>
          <w:bCs/>
          <w:sz w:val="32"/>
          <w:szCs w:val="32"/>
        </w:rPr>
        <w:t>二是</w:t>
      </w:r>
      <w:r>
        <w:rPr>
          <w:rFonts w:hint="eastAsia" w:ascii="仿宋_GB2312" w:hAnsi="宋体" w:eastAsia="仿宋_GB2312"/>
          <w:sz w:val="32"/>
          <w:szCs w:val="32"/>
        </w:rPr>
        <w:t>稳步推进交易平台在地州（市）的使用，力争具备条件的地州（市）在2016年都能上线使用；</w:t>
      </w:r>
      <w:r>
        <w:rPr>
          <w:rFonts w:hint="eastAsia" w:ascii="仿宋_GB2312" w:hAnsi="宋体" w:eastAsia="仿宋_GB2312"/>
          <w:b/>
          <w:bCs/>
          <w:sz w:val="32"/>
          <w:szCs w:val="32"/>
        </w:rPr>
        <w:t>三是</w:t>
      </w:r>
      <w:r>
        <w:rPr>
          <w:rFonts w:hint="eastAsia" w:ascii="仿宋_GB2312" w:hAnsi="宋体" w:eastAsia="仿宋_GB2312"/>
          <w:sz w:val="32"/>
          <w:szCs w:val="32"/>
        </w:rPr>
        <w:t>加快电子辅助评标系统的升级与完善。</w:t>
      </w:r>
    </w:p>
    <w:p>
      <w:pPr>
        <w:spacing w:line="360" w:lineRule="auto"/>
        <w:ind w:right="160" w:rightChars="76" w:firstLine="643" w:firstLineChars="200"/>
        <w:rPr>
          <w:rFonts w:ascii="仿宋_GB2312" w:hAnsi="仿宋_GB2312" w:eastAsia="仿宋_GB2312" w:cs="仿宋_GB2312"/>
          <w:sz w:val="32"/>
          <w:szCs w:val="32"/>
        </w:rPr>
      </w:pPr>
      <w:r>
        <w:rPr>
          <w:rFonts w:hint="eastAsia" w:ascii="仿宋_GB2312" w:eastAsia="仿宋_GB2312"/>
          <w:b/>
          <w:sz w:val="32"/>
          <w:szCs w:val="32"/>
        </w:rPr>
        <w:t>3、规</w:t>
      </w:r>
      <w:r>
        <w:rPr>
          <w:rFonts w:hint="eastAsia" w:ascii="仿宋_GB2312" w:hAnsi="仿宋_GB2312" w:eastAsia="仿宋_GB2312" w:cs="仿宋_GB2312"/>
          <w:b/>
          <w:bCs/>
          <w:sz w:val="32"/>
          <w:szCs w:val="32"/>
        </w:rPr>
        <w:t>范案件查处流程，加大案件查处</w:t>
      </w:r>
      <w:r>
        <w:rPr>
          <w:rFonts w:hint="eastAsia" w:ascii="仿宋_GB2312" w:eastAsia="仿宋_GB2312"/>
          <w:b/>
          <w:sz w:val="32"/>
          <w:szCs w:val="32"/>
        </w:rPr>
        <w:t>力度。</w:t>
      </w:r>
      <w:r>
        <w:rPr>
          <w:rFonts w:hint="eastAsia" w:ascii="仿宋_GB2312" w:eastAsia="仿宋_GB2312"/>
          <w:sz w:val="32"/>
          <w:szCs w:val="32"/>
        </w:rPr>
        <w:t>依法做好招投标投诉案件受理、查处工作。配合相关部门做好“两场联动”工作，完善中标候选人公示内容，并将中标信息与现场执法检查相结合，运用行政执法、专项检查等手段，依法查处转包挂靠等违法行为。严肃查处代理机构违法违规行为，</w:t>
      </w:r>
      <w:r>
        <w:rPr>
          <w:rFonts w:hint="eastAsia" w:ascii="仿宋_GB2312" w:hAnsi="仿宋_GB2312" w:eastAsia="仿宋_GB2312" w:cs="仿宋_GB2312"/>
          <w:sz w:val="32"/>
          <w:szCs w:val="32"/>
        </w:rPr>
        <w:t>深入推进</w:t>
      </w:r>
      <w:r>
        <w:rPr>
          <w:rFonts w:hint="eastAsia" w:ascii="仿宋_GB2312" w:eastAsia="仿宋_GB2312"/>
          <w:sz w:val="32"/>
          <w:szCs w:val="32"/>
        </w:rPr>
        <w:t>招投标行业</w:t>
      </w:r>
      <w:r>
        <w:rPr>
          <w:rFonts w:hint="eastAsia" w:ascii="仿宋_GB2312" w:hAnsi="仿宋_GB2312" w:eastAsia="仿宋_GB2312" w:cs="仿宋_GB2312"/>
          <w:sz w:val="32"/>
          <w:szCs w:val="32"/>
        </w:rPr>
        <w:t>突出问题专项治理工作。</w:t>
      </w:r>
    </w:p>
    <w:p>
      <w:pPr>
        <w:spacing w:line="360" w:lineRule="auto"/>
        <w:ind w:right="160" w:rightChars="76" w:firstLine="200"/>
        <w:rPr>
          <w:rFonts w:ascii="仿宋_GB2312" w:eastAsia="仿宋_GB2312"/>
          <w:sz w:val="32"/>
          <w:szCs w:val="32"/>
        </w:rPr>
      </w:pPr>
      <w:r>
        <w:rPr>
          <w:rFonts w:hint="eastAsia" w:ascii="仿宋_GB2312" w:hAnsi="仿宋_GB2312" w:eastAsia="仿宋_GB2312" w:cs="仿宋_GB2312"/>
          <w:b/>
          <w:bCs/>
          <w:sz w:val="32"/>
          <w:szCs w:val="32"/>
        </w:rPr>
        <w:t xml:space="preserve">   4、加强招标代理机构日常监管，完善准入清出机制。</w:t>
      </w:r>
      <w:r>
        <w:rPr>
          <w:rFonts w:hint="eastAsia" w:ascii="仿宋_GB2312" w:eastAsia="仿宋_GB2312"/>
          <w:sz w:val="32"/>
          <w:szCs w:val="32"/>
        </w:rPr>
        <w:t>探索制定招标代理机构日常行为考核办法，实行动态管理，加强动态核查和日常巡查，把日常考核与招标代理机构资质升级、诚信单位推荐评选、先进单位评选等结合，从而提高企业自律和诚实守信意识，推动招标代理机构整体实力的提升。充分利用政策制定、行业监管、市场调节等手段，培育扶持行业水平高、能力强的企业做优做强，促进代理机构的优胜劣汰，达到稳定市场发展、加速招标代理行业成长的目的。</w:t>
      </w:r>
    </w:p>
    <w:p>
      <w:pPr>
        <w:widowControl/>
        <w:spacing w:line="360" w:lineRule="auto"/>
        <w:ind w:firstLine="200"/>
        <w:jc w:val="left"/>
        <w:rPr>
          <w:rFonts w:ascii="仿宋_GB2312" w:hAnsi="仿宋_GB2312" w:eastAsia="仿宋_GB2312" w:cs="仿宋_GB2312"/>
          <w:sz w:val="32"/>
          <w:szCs w:val="32"/>
        </w:rPr>
      </w:pPr>
      <w:r>
        <w:rPr>
          <w:rFonts w:hint="eastAsia" w:ascii="仿宋_GB2312" w:hAnsi="仿宋" w:eastAsia="仿宋_GB2312" w:cs="宋体"/>
          <w:b/>
          <w:bCs/>
          <w:color w:val="000000"/>
          <w:kern w:val="0"/>
          <w:sz w:val="32"/>
          <w:szCs w:val="32"/>
        </w:rPr>
        <w:t xml:space="preserve">   </w:t>
      </w:r>
      <w:r>
        <w:rPr>
          <w:rFonts w:hint="eastAsia" w:ascii="仿宋_GB2312" w:hAnsi="仿宋_GB2312" w:eastAsia="仿宋_GB2312" w:cs="仿宋_GB2312"/>
          <w:b/>
          <w:bCs/>
          <w:sz w:val="32"/>
          <w:szCs w:val="32"/>
        </w:rPr>
        <w:t>5、制定行业自律公约，规范行业行为。</w:t>
      </w:r>
      <w:r>
        <w:rPr>
          <w:rFonts w:hint="eastAsia" w:ascii="仿宋_GB2312" w:hAnsi="仿宋_GB2312" w:eastAsia="仿宋_GB2312" w:cs="仿宋_GB2312"/>
          <w:sz w:val="32"/>
          <w:szCs w:val="32"/>
        </w:rPr>
        <w:t>为规范市场程序，促进行业健康发展，进一步发挥招投标行业协会作用，指导其制定发布行业自律公约。为解决行业内恶意无序竞争，压级压价的问题，结合国家发展改革委下发的《关于进一步放开建设项目专业服务价格的通知》要求，指导其制定发布招标代理费行业标准。同时，指导行业协会探索创新教育培训方式，特别是针对喀什、和田、克州等地存在的贯彻执行法律法规意识薄弱、人员素质普遍较低的情况，采取送教上门、集中培训等方式，重点加强对招投标相关法律法规进行讲解培训。</w:t>
      </w:r>
    </w:p>
    <w:p>
      <w:pPr>
        <w:spacing w:line="56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（四）评价结论</w:t>
      </w:r>
    </w:p>
    <w:p>
      <w:pPr>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sz w:val="32"/>
          <w:szCs w:val="32"/>
        </w:rPr>
        <w:t>2015年，在厅党组的统一领导下，在兄弟处室、单位的配合支持下，招标办坚持以围绕中心、服务大局、创新机制、科学发展为目标，加快推进工程招投标监管方式转变，依法加强招投标全过程监管，集中深入开展工程招标代理机构专项治理，</w:t>
      </w:r>
      <w:r>
        <w:rPr>
          <w:rFonts w:hint="eastAsia" w:ascii="仿宋_GB2312" w:hAnsi="仿宋_GB2312" w:eastAsia="仿宋_GB2312" w:cs="仿宋_GB2312"/>
          <w:sz w:val="32"/>
          <w:szCs w:val="32"/>
        </w:rPr>
        <w:t>规范了招标代理市场行为，</w:t>
      </w:r>
      <w:r>
        <w:rPr>
          <w:rFonts w:hint="eastAsia" w:ascii="仿宋_GB2312" w:eastAsia="仿宋_GB2312"/>
          <w:sz w:val="32"/>
          <w:szCs w:val="32"/>
        </w:rPr>
        <w:t>加强了招标代理机构管理，进一步增强了从业人员责任意识。</w:t>
      </w:r>
    </w:p>
    <w:p>
      <w:pPr>
        <w:ind w:firstLine="643" w:firstLineChars="200"/>
        <w:rPr>
          <w:rFonts w:ascii="仿宋_GB2312" w:hAnsi="仿宋" w:eastAsia="仿宋_GB2312"/>
          <w:b/>
          <w:color w:val="000000"/>
          <w:sz w:val="32"/>
          <w:szCs w:val="32"/>
        </w:rPr>
      </w:pPr>
    </w:p>
    <w:p>
      <w:pPr>
        <w:ind w:firstLine="643" w:firstLineChars="200"/>
        <w:rPr>
          <w:rFonts w:ascii="仿宋_GB2312" w:hAnsi="仿宋" w:eastAsia="仿宋_GB2312"/>
          <w:b/>
          <w:color w:val="000000"/>
          <w:sz w:val="32"/>
          <w:szCs w:val="32"/>
        </w:rPr>
      </w:pPr>
      <w:r>
        <w:rPr>
          <w:rFonts w:hint="eastAsia" w:ascii="仿宋_GB2312" w:hAnsi="仿宋" w:eastAsia="仿宋_GB2312"/>
          <w:b/>
          <w:color w:val="000000"/>
          <w:sz w:val="32"/>
          <w:szCs w:val="32"/>
        </w:rPr>
        <w:t>十七、新疆维吾尔自治区住房资金监管中心专项业务费绩效评价报告</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2015年自治区住房资金监管中心专项业务费资金绩效评价报告汇报如下：</w:t>
      </w:r>
    </w:p>
    <w:p>
      <w:pPr>
        <w:spacing w:beforeLines="50" w:afterLines="50"/>
        <w:ind w:firstLine="643" w:firstLineChars="200"/>
        <w:rPr>
          <w:rFonts w:ascii="仿宋_GB2312" w:hAnsi="黑体" w:eastAsia="仿宋_GB2312"/>
          <w:b/>
          <w:sz w:val="32"/>
          <w:szCs w:val="32"/>
        </w:rPr>
      </w:pPr>
      <w:r>
        <w:rPr>
          <w:rFonts w:hint="eastAsia" w:ascii="仿宋_GB2312" w:hAnsi="黑体" w:eastAsia="仿宋_GB2312"/>
          <w:b/>
          <w:sz w:val="32"/>
          <w:szCs w:val="32"/>
        </w:rPr>
        <w:t>（一）基本情况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治区住房资金监管中心专项业务费，主要用于自治区区直机关和事业单位住房资金监督管理和全区住房公积金的监督管理。保证监管资金信息系统正常运行；保证全区住房公积金监管信息系统专线畅通；保证信息系统的日常维护工作；公用经费、聘用人员工资和其他商品服务等业务支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自治区住房资金监管中心现在岗在编人员6名，1名退休人员，7名聘用人员（其中包括驾驶员），预算核定的公用经费是按在编人员的情况核定的金额，远远不能满足中心开展正常业务工作需要。</w:t>
      </w:r>
    </w:p>
    <w:p>
      <w:pPr>
        <w:spacing w:beforeLines="50" w:afterLines="50"/>
        <w:ind w:firstLine="482" w:firstLineChars="150"/>
        <w:rPr>
          <w:rFonts w:ascii="仿宋_GB2312" w:hAnsi="黑体" w:eastAsia="仿宋_GB2312"/>
          <w:b/>
          <w:sz w:val="32"/>
          <w:szCs w:val="32"/>
        </w:rPr>
      </w:pPr>
      <w:r>
        <w:rPr>
          <w:rFonts w:hint="eastAsia" w:ascii="仿宋_GB2312" w:hAnsi="黑体" w:eastAsia="仿宋_GB2312"/>
          <w:b/>
          <w:sz w:val="32"/>
          <w:szCs w:val="32"/>
        </w:rPr>
        <w:t>（二）绩效目标及其设立依据和调整情况</w:t>
      </w:r>
    </w:p>
    <w:p>
      <w:pPr>
        <w:spacing w:line="560" w:lineRule="exact"/>
        <w:ind w:firstLine="803" w:firstLineChars="250"/>
        <w:rPr>
          <w:rFonts w:ascii="仿宋_GB2312" w:eastAsia="仿宋_GB2312"/>
          <w:sz w:val="32"/>
          <w:szCs w:val="32"/>
        </w:rPr>
      </w:pPr>
      <w:r>
        <w:rPr>
          <w:rFonts w:hint="eastAsia" w:ascii="仿宋_GB2312" w:eastAsia="仿宋_GB2312"/>
          <w:b/>
          <w:sz w:val="32"/>
          <w:szCs w:val="32"/>
        </w:rPr>
        <w:t>1、绩效目标：</w:t>
      </w:r>
      <w:r>
        <w:rPr>
          <w:rFonts w:hint="eastAsia" w:ascii="仿宋_GB2312" w:eastAsia="仿宋_GB2312"/>
          <w:sz w:val="32"/>
          <w:szCs w:val="32"/>
        </w:rPr>
        <w:t>保证监管资金信息系统正常运行；保证全区住房公积金监管信息系统专线畅通；保证信息系统的日常维护工作；公用经费、聘用人员工资和其他商品服务等业务支出。</w:t>
      </w:r>
    </w:p>
    <w:p>
      <w:pPr>
        <w:spacing w:line="560" w:lineRule="exact"/>
        <w:ind w:firstLine="964" w:firstLineChars="300"/>
        <w:rPr>
          <w:rFonts w:ascii="仿宋_GB2312" w:eastAsia="仿宋_GB2312"/>
          <w:sz w:val="32"/>
          <w:szCs w:val="32"/>
        </w:rPr>
      </w:pPr>
      <w:r>
        <w:rPr>
          <w:rFonts w:hint="eastAsia" w:ascii="仿宋_GB2312" w:eastAsia="仿宋_GB2312"/>
          <w:b/>
          <w:sz w:val="32"/>
          <w:szCs w:val="32"/>
        </w:rPr>
        <w:t>2、设立依据：</w:t>
      </w:r>
      <w:r>
        <w:rPr>
          <w:rFonts w:hint="eastAsia" w:ascii="仿宋_GB2312" w:eastAsia="仿宋_GB2312"/>
          <w:sz w:val="32"/>
          <w:szCs w:val="32"/>
        </w:rPr>
        <w:t>保证全区住房公积金监管信息系统专线畅通，做好信息系统的日常维护工作。加强对住房公积金的监管，保证资金安全有效使用，切实维护缴存职工合法权益。</w:t>
      </w:r>
    </w:p>
    <w:p>
      <w:pPr>
        <w:spacing w:beforeLines="50" w:afterLines="50"/>
        <w:ind w:firstLine="482" w:firstLineChars="150"/>
        <w:rPr>
          <w:rFonts w:ascii="仿宋_GB2312" w:hAnsi="黑体" w:eastAsia="仿宋_GB2312"/>
          <w:b/>
          <w:sz w:val="32"/>
          <w:szCs w:val="32"/>
        </w:rPr>
      </w:pPr>
      <w:r>
        <w:rPr>
          <w:rFonts w:hint="eastAsia" w:ascii="仿宋_GB2312" w:hAnsi="黑体" w:eastAsia="仿宋_GB2312"/>
          <w:b/>
          <w:sz w:val="32"/>
          <w:szCs w:val="32"/>
        </w:rPr>
        <w:t>（三）预算年度内目标完成情况</w:t>
      </w:r>
    </w:p>
    <w:p>
      <w:pPr>
        <w:ind w:firstLine="803" w:firstLineChars="250"/>
        <w:rPr>
          <w:rFonts w:ascii="仿宋_GB2312" w:eastAsia="仿宋_GB2312"/>
          <w:b/>
          <w:sz w:val="32"/>
          <w:szCs w:val="32"/>
        </w:rPr>
      </w:pPr>
      <w:r>
        <w:rPr>
          <w:rFonts w:hint="eastAsia" w:ascii="仿宋_GB2312" w:eastAsia="仿宋_GB2312"/>
          <w:b/>
          <w:sz w:val="32"/>
          <w:szCs w:val="32"/>
        </w:rPr>
        <w:t>1、工作进展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年初，财政厅下达了专项资金。在住房资金监管中心全体工作人员的努力工作下，完成了住房资金监管系统的维护及软件维护，完成了资金监管系统的更新改造，保证了住房资金系统的运行畅通。</w:t>
      </w:r>
    </w:p>
    <w:p>
      <w:pPr>
        <w:ind w:firstLine="643" w:firstLineChars="200"/>
        <w:rPr>
          <w:rFonts w:ascii="仿宋_GB2312" w:eastAsia="仿宋_GB2312"/>
          <w:b/>
          <w:sz w:val="32"/>
          <w:szCs w:val="32"/>
        </w:rPr>
      </w:pPr>
      <w:r>
        <w:rPr>
          <w:rFonts w:hint="eastAsia" w:ascii="仿宋_GB2312" w:eastAsia="仿宋_GB2312"/>
          <w:b/>
          <w:sz w:val="32"/>
          <w:szCs w:val="32"/>
        </w:rPr>
        <w:t>2、主要工作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为了加强对住房公积金的监管，保证资金安全有效使用，切实维护缴存职工合法权益，我们每年定期对全区14各地州市住房公积金管理中心进行例行的监督检查，并且要进行地州监管专网、监管系统维护、软件维护、监管专网、课题研发、软件开发等业务。</w:t>
      </w:r>
    </w:p>
    <w:p>
      <w:pPr>
        <w:spacing w:beforeLines="50" w:afterLines="50"/>
        <w:ind w:firstLine="482" w:firstLineChars="150"/>
        <w:rPr>
          <w:rFonts w:ascii="仿宋_GB2312" w:hAnsi="黑体" w:eastAsia="仿宋_GB2312"/>
          <w:b/>
          <w:sz w:val="32"/>
          <w:szCs w:val="32"/>
        </w:rPr>
      </w:pPr>
      <w:r>
        <w:rPr>
          <w:rFonts w:hint="eastAsia" w:ascii="仿宋_GB2312" w:hAnsi="黑体" w:eastAsia="仿宋_GB2312"/>
          <w:b/>
          <w:sz w:val="32"/>
          <w:szCs w:val="32"/>
        </w:rPr>
        <w:t>（四）评价结论</w:t>
      </w:r>
    </w:p>
    <w:p>
      <w:pPr>
        <w:ind w:firstLine="640" w:firstLineChars="200"/>
        <w:rPr>
          <w:rFonts w:ascii="仿宋_GB2312" w:hAnsi="仿宋" w:eastAsia="仿宋_GB2312"/>
          <w:b/>
          <w:color w:val="000000"/>
          <w:sz w:val="32"/>
          <w:szCs w:val="32"/>
        </w:rPr>
      </w:pPr>
      <w:r>
        <w:rPr>
          <w:rFonts w:hint="eastAsia" w:ascii="仿宋_GB2312" w:eastAsia="仿宋_GB2312"/>
          <w:sz w:val="32"/>
          <w:szCs w:val="32"/>
        </w:rPr>
        <w:t>按照业务的实际发生情况，履行资金使用报批程序，经费报请厅领导批示后方可使用，资金分配合理，到位及时，严格按照厅领导批示的标准使用。</w:t>
      </w:r>
    </w:p>
    <w:p>
      <w:pPr>
        <w:ind w:firstLine="643" w:firstLineChars="200"/>
        <w:rPr>
          <w:rFonts w:ascii="仿宋_GB2312" w:eastAsia="仿宋_GB2312"/>
          <w:b/>
          <w:sz w:val="32"/>
          <w:szCs w:val="32"/>
        </w:rPr>
      </w:pPr>
    </w:p>
    <w:p>
      <w:pPr>
        <w:rPr>
          <w:rFonts w:ascii="仿宋_GB2312" w:eastAsia="仿宋_GB2312"/>
          <w:b/>
          <w:sz w:val="32"/>
          <w:szCs w:val="32"/>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_x000B__x000C_">
    <w:altName w:val="Constantia"/>
    <w:panose1 w:val="00000000000000000000"/>
    <w:charset w:val="00"/>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794282"/>
      <w:docPartObj>
        <w:docPartGallery w:val="AutoText"/>
      </w:docPartObj>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U5NTQ3YzE4OTM2ZjBjYWExODI1MzkxY2UxYWVjM2QifQ=="/>
  </w:docVars>
  <w:rsids>
    <w:rsidRoot w:val="00D2508B"/>
    <w:rsid w:val="00025947"/>
    <w:rsid w:val="00092CED"/>
    <w:rsid w:val="000A5D25"/>
    <w:rsid w:val="000F6FC9"/>
    <w:rsid w:val="0015305D"/>
    <w:rsid w:val="00161B91"/>
    <w:rsid w:val="001665E2"/>
    <w:rsid w:val="0020000A"/>
    <w:rsid w:val="002315D9"/>
    <w:rsid w:val="00237AC0"/>
    <w:rsid w:val="0026555F"/>
    <w:rsid w:val="0026759D"/>
    <w:rsid w:val="002C0980"/>
    <w:rsid w:val="002C2225"/>
    <w:rsid w:val="002D217B"/>
    <w:rsid w:val="002F27E4"/>
    <w:rsid w:val="002F70C0"/>
    <w:rsid w:val="003838E3"/>
    <w:rsid w:val="00390A65"/>
    <w:rsid w:val="00395D83"/>
    <w:rsid w:val="00397CDD"/>
    <w:rsid w:val="00482743"/>
    <w:rsid w:val="005626D6"/>
    <w:rsid w:val="005D6497"/>
    <w:rsid w:val="006870F8"/>
    <w:rsid w:val="0069432E"/>
    <w:rsid w:val="006D0CC0"/>
    <w:rsid w:val="006D12AF"/>
    <w:rsid w:val="007455E3"/>
    <w:rsid w:val="007C5339"/>
    <w:rsid w:val="007D6450"/>
    <w:rsid w:val="007F6C71"/>
    <w:rsid w:val="00820F5E"/>
    <w:rsid w:val="008A5129"/>
    <w:rsid w:val="009A4082"/>
    <w:rsid w:val="009D23E6"/>
    <w:rsid w:val="009E1070"/>
    <w:rsid w:val="009F06DD"/>
    <w:rsid w:val="00A1024B"/>
    <w:rsid w:val="00A73838"/>
    <w:rsid w:val="00A77562"/>
    <w:rsid w:val="00AA3744"/>
    <w:rsid w:val="00AE3173"/>
    <w:rsid w:val="00B210FD"/>
    <w:rsid w:val="00B241B7"/>
    <w:rsid w:val="00B34624"/>
    <w:rsid w:val="00B34AC0"/>
    <w:rsid w:val="00B567FA"/>
    <w:rsid w:val="00B84733"/>
    <w:rsid w:val="00B96BA6"/>
    <w:rsid w:val="00BE5E79"/>
    <w:rsid w:val="00C31F70"/>
    <w:rsid w:val="00CD0A8C"/>
    <w:rsid w:val="00D214BA"/>
    <w:rsid w:val="00D2508B"/>
    <w:rsid w:val="00D95A31"/>
    <w:rsid w:val="00E7615E"/>
    <w:rsid w:val="00F60C5B"/>
    <w:rsid w:val="00F65065"/>
    <w:rsid w:val="00FA75DF"/>
    <w:rsid w:val="74C6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jc w:val="left"/>
    </w:pPr>
    <w:rPr>
      <w:rFonts w:ascii="宋体" w:cs="宋体"/>
      <w:kern w:val="0"/>
      <w:sz w:val="24"/>
    </w:rPr>
  </w:style>
  <w:style w:type="character" w:styleId="7">
    <w:name w:val="Strong"/>
    <w:basedOn w:val="6"/>
    <w:qFormat/>
    <w:uiPriority w:val="0"/>
    <w:rPr>
      <w:b/>
      <w:bCs/>
    </w:rPr>
  </w:style>
  <w:style w:type="character" w:customStyle="1" w:styleId="8">
    <w:name w:val="页眉 Char"/>
    <w:basedOn w:val="6"/>
    <w:link w:val="3"/>
    <w:semiHidden/>
    <w:uiPriority w:val="99"/>
    <w:rPr>
      <w:sz w:val="18"/>
      <w:szCs w:val="18"/>
    </w:rPr>
  </w:style>
  <w:style w:type="character" w:customStyle="1" w:styleId="9">
    <w:name w:val="页脚 Char"/>
    <w:basedOn w:val="6"/>
    <w:link w:val="2"/>
    <w:uiPriority w:val="99"/>
    <w:rPr>
      <w:sz w:val="18"/>
      <w:szCs w:val="18"/>
    </w:rPr>
  </w:style>
  <w:style w:type="paragraph" w:customStyle="1" w:styleId="10">
    <w:name w:val="正文1"/>
    <w:basedOn w:val="1"/>
    <w:uiPriority w:val="0"/>
    <w:pPr>
      <w:widowControl/>
      <w:jc w:val="left"/>
    </w:pPr>
    <w:rPr>
      <w:rFonts w:ascii="Calibri" w:hAnsi="Calibri" w:eastAsia="Calibri"/>
      <w:kern w:val="0"/>
      <w:sz w:val="20"/>
      <w:szCs w:val="20"/>
      <w:lang w:val="zh-CN" w:eastAsia="en-US"/>
    </w:rPr>
  </w:style>
  <w:style w:type="paragraph" w:customStyle="1" w:styleId="11">
    <w:name w:val="Char"/>
    <w:basedOn w:val="1"/>
    <w:uiPriority w:val="0"/>
    <w:pPr>
      <w:spacing w:line="240" w:lineRule="atLeast"/>
      <w:ind w:left="420" w:firstLine="420"/>
    </w:pPr>
    <w:rPr>
      <w:szCs w:val="20"/>
    </w:rPr>
  </w:style>
  <w:style w:type="paragraph" w:customStyle="1" w:styleId="12">
    <w:name w:val="p0"/>
    <w:basedOn w:val="1"/>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FD8BB-87A9-4E0E-9137-E0C81A03A3D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64</Pages>
  <Words>4902</Words>
  <Characters>27942</Characters>
  <Lines>232</Lines>
  <Paragraphs>65</Paragraphs>
  <TotalTime>44</TotalTime>
  <ScaleCrop>false</ScaleCrop>
  <LinksUpToDate>false</LinksUpToDate>
  <CharactersWithSpaces>32779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2016-02-04T04:36:00Z</dcterms:created>
  <dc:creator>Sky123.Org</dc:creator>
  <cp:lastModifiedBy>DELL</cp:lastModifiedBy>
  <cp:lastPrinted>2016-02-04T08:17:00Z</cp:lastPrinted>
  <dcterms:modified xsi:type="dcterms:W3CDTF">2023-12-27T08:40:45Z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213FE7994C7E484BAE00876C9D932F31_12</vt:lpwstr>
  </property>
</Properties>
</file>