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原新疆维吾尔自治区测绘地理信息局</w:t>
      </w:r>
      <w:r>
        <w:rPr>
          <w:rFonts w:hint="eastAsia" w:ascii="华文中宋" w:hAnsi="华文中宋" w:eastAsia="华文中宋"/>
          <w:sz w:val="36"/>
          <w:szCs w:val="36"/>
        </w:rPr>
        <w:t>涉改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部门单位调整预算补充公开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根据自治区党委办公厅、自治区人民政府办公厅《关于新疆维吾尔自治区机构改革方案的实施意见的通知》，调整部门单位预算。现将我单位预算调整情况补充公开如下：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单位职能划转情况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我单位主要职能为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（一）贯彻国家有关测绘工作的法律、法规、方针、政策，拟订全区地方性测绘法规。制定测绘行业管理政策，并依法监督实施；制定全区测绘事业发展规划，组织并管理基础测绘、行政区域界限测绘、地籍测绘和其他全区性或重大测绘项目、重大测绘科技项目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按规定负责测绘单位资格审查发证工作，管理测绘任务登记；依法审核对外提供测绘成果、外国组织和个人来疆测绘，组织对外测绘合作交流；依法查处全区性或重大的测绘违法案件，负责有关行政复议；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管理自治区的基础地理信息数据，组织指导全区基础地理信息社会化服务；管理国家测绘基准和测量控制系统；根据授权审核、发布自治区重要的地理信息数据，指导监督各类测绘成果的管理和全区测量标志的保护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制定基础测绘、地籍测绘的规划和年度计划并监督实施管理、确认测绘成果；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依法管理地图编制工作，审查向社会出版和展示的地图，管理并审核地名在地图上的表示；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（六）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依法监督实施测绘技术标准，指导监督测绘产品质量管理；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（七）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组织并指导全区测绘技术人员培训及测绘专业技术职称工作；指导测绘行业职业技能鉴定、测绘行业技术工人技术等级考核；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（八）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监督管理自治区测绘事业费和专项资金；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（九）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负责自治区地理空间数据交换和共享工作；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指导自治区测绘地理信息产业发展职能；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（十一）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负责“数字新疆”、“数字城市”地理空间框架建设；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（十二）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加强测绘地理信息公共服务和应急保障、监督管理地理信息获取与应用、组织协调地理信息安全监管工作；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（十三）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加强自治区地理信息数据变化监测和综合统计分析；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（十四）</w:t>
      </w:r>
      <w:r>
        <w:rPr>
          <w:rFonts w:hint="eastAsia"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承办自治区人民政府及国土资源厅交办的其他工作。</w:t>
      </w:r>
      <w:r>
        <w:rPr>
          <w:rFonts w:hint="eastAsia" w:ascii="仿宋_GB2312" w:hAnsi="华文中宋" w:eastAsia="仿宋_GB2312"/>
          <w:sz w:val="32"/>
          <w:szCs w:val="32"/>
        </w:rPr>
        <w:t>贯彻落实自治区党政机构改革工作部署，本次划入职能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华文中宋" w:eastAsia="仿宋_GB2312"/>
          <w:sz w:val="32"/>
          <w:szCs w:val="32"/>
        </w:rPr>
        <w:t>，划出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原新疆维吾尔自治区测绘地理信息局全部职能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预算调整情况</w:t>
      </w:r>
    </w:p>
    <w:p>
      <w:pPr>
        <w:ind w:firstLine="480" w:firstLineChars="1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经自治区人大常委会批复，2019年我单位年初部门预算总额为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12,769.83</w:t>
      </w:r>
      <w:r>
        <w:rPr>
          <w:rFonts w:hint="eastAsia" w:ascii="仿宋_GB2312" w:hAnsi="华文中宋" w:eastAsia="仿宋_GB2312"/>
          <w:sz w:val="32"/>
          <w:szCs w:val="32"/>
        </w:rPr>
        <w:t>万元。本次调减预算11683.795999万元。具体情况为：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（一）因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华文中宋" w:eastAsia="仿宋_GB2312"/>
          <w:sz w:val="32"/>
          <w:szCs w:val="32"/>
        </w:rPr>
        <w:t>职能划入，划入预算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万元。其中，基本支出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万元；项目支出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（二）因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测绘</w:t>
      </w:r>
      <w:r>
        <w:rPr>
          <w:rFonts w:hint="eastAsia" w:ascii="仿宋_GB2312" w:hAnsi="华文中宋" w:eastAsia="仿宋_GB2312"/>
          <w:sz w:val="32"/>
          <w:szCs w:val="32"/>
        </w:rPr>
        <w:t>职能划出，划出预算11683.795999万元。其中，基本支出</w:t>
      </w:r>
      <w:r>
        <w:rPr>
          <w:rFonts w:ascii="仿宋_GB2312" w:hAnsi="华文中宋" w:eastAsia="仿宋_GB2312"/>
          <w:sz w:val="32"/>
          <w:szCs w:val="32"/>
        </w:rPr>
        <w:t>6515.680882</w:t>
      </w:r>
      <w:r>
        <w:rPr>
          <w:rFonts w:hint="eastAsia" w:ascii="仿宋_GB2312" w:hAnsi="华文中宋" w:eastAsia="仿宋_GB2312"/>
          <w:sz w:val="32"/>
          <w:szCs w:val="32"/>
        </w:rPr>
        <w:t>万元；项目支出</w:t>
      </w:r>
      <w:r>
        <w:rPr>
          <w:rFonts w:ascii="仿宋_GB2312" w:hAnsi="华文中宋" w:eastAsia="仿宋_GB2312"/>
          <w:sz w:val="32"/>
          <w:szCs w:val="32"/>
        </w:rPr>
        <w:t>5168.115117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ind w:left="481" w:leftChars="229" w:firstLine="160" w:firstLineChars="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（三）“三公”经费变化情况为：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原新疆维吾尔自治区测绘地理信息局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  <w:lang w:eastAsia="zh-CN"/>
        </w:rPr>
        <w:t>“三公”经费”</w:t>
      </w:r>
      <w:r>
        <w:rPr>
          <w:rFonts w:hint="eastAsia" w:ascii="仿宋_GB2312" w:hAnsi="华文中宋" w:eastAsia="仿宋_GB2312"/>
          <w:sz w:val="32"/>
          <w:szCs w:val="32"/>
        </w:rPr>
        <w:t>整体划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到自治区自然资源厅。</w:t>
      </w:r>
    </w:p>
    <w:p>
      <w:pPr>
        <w:ind w:left="481" w:leftChars="229" w:firstLine="160" w:firstLineChars="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原新疆维吾尔自治区测绘地理信息局部门2019年“三公”经费”财政拨款预算数82.72万元，其中：因公出国（境）费安排0万元，公务用车购置费0万元，公务用车运行维护费76.92万元，公务接待费5.8万元。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三、绩效目标调整情况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因项目金额、性质发生变化，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原新疆维吾尔自治区测绘地理信息局</w:t>
      </w:r>
      <w:r>
        <w:rPr>
          <w:rFonts w:hint="eastAsia" w:ascii="仿宋_GB2312" w:hAnsi="华文中宋" w:eastAsia="仿宋_GB2312"/>
          <w:sz w:val="32"/>
          <w:szCs w:val="32"/>
        </w:rPr>
        <w:t>2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华文中宋" w:eastAsia="仿宋_GB2312"/>
          <w:sz w:val="32"/>
          <w:szCs w:val="32"/>
        </w:rPr>
        <w:t>个项目5168.115117万元经费绩效目标调整同步调整。</w:t>
      </w:r>
    </w:p>
    <w:p>
      <w:pPr>
        <w:ind w:left="481" w:leftChars="229" w:firstLine="160" w:firstLineChars="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以上具体情况，详见附件。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附件1：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自治区测绘地理信息局</w:t>
      </w:r>
      <w:r>
        <w:rPr>
          <w:rFonts w:hint="eastAsia" w:ascii="仿宋_GB2312" w:hAnsi="华文中宋" w:eastAsia="仿宋_GB2312"/>
          <w:sz w:val="32"/>
          <w:szCs w:val="32"/>
        </w:rPr>
        <w:t>机构改革预算调整表（A3，明细到项级）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2：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自治区测绘地理信息局</w:t>
      </w:r>
      <w:r>
        <w:rPr>
          <w:rFonts w:hint="eastAsia" w:ascii="仿宋_GB2312" w:hAnsi="华文中宋" w:eastAsia="仿宋_GB2312"/>
          <w:sz w:val="32"/>
          <w:szCs w:val="32"/>
        </w:rPr>
        <w:t>项目绩效目标调整情况表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要求1：职能划转情况，严格按照自治区党政机关机构改革实施方案填列。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2.预算调整金额严格按照预算实际调整金额填列。</w:t>
      </w:r>
    </w:p>
    <w:p>
      <w:pPr>
        <w:ind w:left="1440" w:leftChars="305" w:hanging="800" w:hangingChars="2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3.无论预算划入、划出单位均需按此模板补充公开。单位主体整体撤销、门户网站已不存在的，（如自治区老龄委、自治区招商局）需在自治区财政厅、自治区人民政府网站上公开。</w:t>
      </w:r>
    </w:p>
    <w:p>
      <w:pPr>
        <w:ind w:left="1440" w:leftChars="305" w:hanging="800" w:hangingChars="2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4.此次公开，按照预算调整前各业务处室归口管理关系，分别由相关处室负责公开（如自治区招商局撤销，分别划入商务厅、发改委，则行政政法处负责自治区招商局预算调整补充公开，企业处、经建处分别负责商务厅、发改委的预算公开，确保调增、调减金额一致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multilevel"/>
    <w:tmpl w:val="3DEE1AAB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A04"/>
    <w:rsid w:val="00044DEE"/>
    <w:rsid w:val="001168B4"/>
    <w:rsid w:val="00131E13"/>
    <w:rsid w:val="001F68EE"/>
    <w:rsid w:val="00355AB4"/>
    <w:rsid w:val="00713EE5"/>
    <w:rsid w:val="00B86A04"/>
    <w:rsid w:val="00C11480"/>
    <w:rsid w:val="304F587F"/>
    <w:rsid w:val="334525BA"/>
    <w:rsid w:val="565A2C99"/>
    <w:rsid w:val="565C5360"/>
    <w:rsid w:val="6FA2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605</Characters>
  <Lines>5</Lines>
  <Paragraphs>1</Paragraphs>
  <TotalTime>2</TotalTime>
  <ScaleCrop>false</ScaleCrop>
  <LinksUpToDate>false</LinksUpToDate>
  <CharactersWithSpaces>710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2019-03-16T00:58:00Z</dcterms:created>
  <dc:creator>刘大军（预算处）</dc:creator>
  <cp:lastModifiedBy>Moon</cp:lastModifiedBy>
  <cp:lastPrinted>2019-03-16T01:32:00Z</cp:lastPrinted>
  <dcterms:modified xsi:type="dcterms:W3CDTF">2024-12-19T10:53:17Z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