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新疆维吾尔自治区国土资源管理干部培训学校部门单位</w:t>
      </w: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w:t>
      </w:r>
      <w:r>
        <w:rPr>
          <w:rFonts w:ascii="黑体" w:hAnsi="黑体" w:eastAsia="黑体"/>
          <w:kern w:val="0"/>
          <w:sz w:val="36"/>
          <w:szCs w:val="32"/>
        </w:rPr>
        <w:t xml:space="preserve"> </w:t>
      </w:r>
      <w:r>
        <w:rPr>
          <w:rFonts w:hint="eastAsia" w:ascii="黑体" w:hAnsi="黑体" w:eastAsia="黑体"/>
          <w:kern w:val="0"/>
          <w:sz w:val="36"/>
          <w:szCs w:val="32"/>
        </w:rPr>
        <w:t>录</w:t>
      </w:r>
    </w:p>
    <w:p>
      <w:pPr>
        <w:widowControl/>
        <w:spacing w:line="500" w:lineRule="exact"/>
        <w:ind w:firstLine="883" w:firstLineChars="200"/>
        <w:outlineLvl w:val="1"/>
        <w:rPr>
          <w:rFonts w:ascii="宋体"/>
          <w:b/>
          <w:kern w:val="0"/>
          <w:sz w:val="44"/>
          <w:szCs w:val="44"/>
        </w:rPr>
      </w:pP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新疆维吾尔自治区国土资源管理干部培训学校部门单位概况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年部门预算情况说明</w:t>
      </w:r>
    </w:p>
    <w:p>
      <w:pPr>
        <w:widowControl/>
        <w:spacing w:line="460" w:lineRule="exact"/>
        <w:ind w:left="1060" w:leftChars="20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一、关于新疆维吾尔自治区国土资源管理干部培训学校部门</w:t>
      </w:r>
      <w:r>
        <w:rPr>
          <w:rFonts w:ascii="仿宋_GB2312" w:hAnsi="宋体" w:eastAsia="仿宋_GB2312"/>
          <w:kern w:val="0"/>
          <w:sz w:val="32"/>
          <w:szCs w:val="32"/>
        </w:rPr>
        <w:t>2020</w:t>
      </w:r>
      <w:r>
        <w:rPr>
          <w:rFonts w:hint="eastAsia" w:ascii="仿宋_GB2312" w:hAnsi="宋体" w:eastAsia="仿宋_GB2312"/>
          <w:kern w:val="0"/>
          <w:sz w:val="32"/>
          <w:szCs w:val="32"/>
        </w:rPr>
        <w:t>年收支预算情况的总体说明</w:t>
      </w:r>
    </w:p>
    <w:p>
      <w:pPr>
        <w:widowControl/>
        <w:spacing w:line="460" w:lineRule="exact"/>
        <w:ind w:left="1060" w:leftChars="20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二、关于新疆维吾尔自治区国土资源管理干部培训学校部门</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pPr>
        <w:widowControl/>
        <w:spacing w:line="460" w:lineRule="exact"/>
        <w:ind w:left="1060" w:leftChars="20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三、关于新疆维吾尔自治区国土资源管理干部培训学校部门</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pPr>
        <w:widowControl/>
        <w:spacing w:line="460" w:lineRule="exact"/>
        <w:ind w:left="1060" w:leftChars="200" w:hanging="640" w:hanging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新疆维吾尔自治区国土资源管理干部培训学校</w:t>
      </w:r>
      <w:r>
        <w:rPr>
          <w:rFonts w:hint="eastAsia" w:ascii="仿宋_GB2312" w:hAnsi="宋体" w:eastAsia="仿宋_GB2312"/>
          <w:bCs/>
          <w:kern w:val="0"/>
          <w:sz w:val="32"/>
          <w:szCs w:val="32"/>
        </w:rPr>
        <w:t>部门</w:t>
      </w:r>
      <w:r>
        <w:rPr>
          <w:rFonts w:ascii="仿宋_GB2312" w:hAnsi="宋体" w:eastAsia="仿宋_GB2312"/>
          <w:bCs/>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left="1060" w:leftChars="20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五、关于新疆维吾尔自治区国土资源管理干部培训学校部门</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pPr>
        <w:widowControl/>
        <w:spacing w:line="460" w:lineRule="exact"/>
        <w:ind w:left="1060" w:leftChars="20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六、关于新疆维吾尔自治区国土资源管理干部培训学校部门</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pPr>
        <w:widowControl/>
        <w:spacing w:line="460" w:lineRule="exact"/>
        <w:ind w:left="1060" w:leftChars="20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七、关于新疆维吾尔自治区国土资源管理干部培训学校部门</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pPr>
        <w:widowControl/>
        <w:spacing w:line="460" w:lineRule="exact"/>
        <w:ind w:left="1060" w:leftChars="20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八、关于新疆维吾尔自治区国土资源管理干部培训学校部门</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pPr>
        <w:widowControl/>
        <w:spacing w:line="460" w:lineRule="exact"/>
        <w:ind w:left="1060" w:leftChars="20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九、关于新疆维吾尔自治区国土资源管理干部培训学校部门</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pPr>
        <w:widowControl/>
        <w:spacing w:line="320" w:lineRule="exact"/>
        <w:jc w:val="center"/>
        <w:outlineLvl w:val="1"/>
        <w:rPr>
          <w:rFonts w:ascii="黑体" w:hAnsi="黑体" w:eastAsia="黑体"/>
          <w:kern w:val="0"/>
          <w:sz w:val="32"/>
          <w:szCs w:val="32"/>
        </w:rPr>
      </w:pPr>
    </w:p>
    <w:p>
      <w:pPr>
        <w:widowControl/>
        <w:spacing w:line="460" w:lineRule="exact"/>
        <w:jc w:val="center"/>
        <w:outlineLvl w:val="1"/>
        <w:rPr>
          <w:rFonts w:ascii="黑体" w:hAnsi="黑体" w:eastAsia="黑体"/>
          <w:kern w:val="0"/>
          <w:sz w:val="32"/>
          <w:szCs w:val="32"/>
        </w:rPr>
      </w:pP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新疆维吾尔自治区国土资源管理干部培训学校概况</w:t>
      </w:r>
    </w:p>
    <w:p>
      <w:pPr>
        <w:widowControl/>
        <w:spacing w:line="4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w:t>
      </w:r>
      <w:r>
        <w:rPr>
          <w:rFonts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pStyle w:val="7"/>
        <w:spacing w:before="0" w:beforeAutospacing="0" w:after="0" w:afterAutospacing="0" w:line="460" w:lineRule="exact"/>
        <w:ind w:firstLine="472"/>
        <w:rPr>
          <w:rFonts w:ascii="仿宋_GB2312" w:hAnsi="仿宋_GB2312" w:eastAsia="仿宋_GB2312" w:cs="仿宋_GB2312"/>
          <w:color w:val="000000"/>
          <w:spacing w:val="-2"/>
          <w:sz w:val="30"/>
          <w:szCs w:val="30"/>
        </w:rPr>
      </w:pPr>
      <w:r>
        <w:rPr>
          <w:rFonts w:ascii="黑体" w:hAnsi="黑体" w:eastAsia="黑体"/>
          <w:bCs/>
          <w:sz w:val="32"/>
          <w:szCs w:val="32"/>
        </w:rPr>
        <w:t xml:space="preserve">   </w:t>
      </w:r>
      <w:r>
        <w:rPr>
          <w:rFonts w:hint="eastAsia" w:ascii="仿宋_GB2312" w:hAnsi="仿宋_GB2312" w:eastAsia="仿宋_GB2312" w:cs="仿宋_GB2312"/>
          <w:color w:val="000000"/>
          <w:spacing w:val="-2"/>
          <w:sz w:val="30"/>
          <w:szCs w:val="30"/>
        </w:rPr>
        <w:t>新疆维吾尔自治区国土资源管理干部培训学校是原自治区国土资源厅直属事业单位。主要职责任务是：承担自治区国土资源管理系统干部岗位培训、继续教育工</w:t>
      </w:r>
      <w:r>
        <w:rPr>
          <w:rFonts w:hint="eastAsia" w:ascii="仿宋_GB2312" w:hAnsi="仿宋_GB2312" w:eastAsia="仿宋_GB2312" w:cs="仿宋_GB2312"/>
          <w:spacing w:val="-2"/>
          <w:sz w:val="30"/>
          <w:szCs w:val="30"/>
        </w:rPr>
        <w:t>作和《新疆自然资源》编辑发行，</w:t>
      </w:r>
      <w:r>
        <w:rPr>
          <w:rFonts w:hint="eastAsia" w:ascii="仿宋_GB2312" w:hAnsi="仿宋_GB2312" w:eastAsia="仿宋_GB2312" w:cs="仿宋_GB2312"/>
          <w:color w:val="000000"/>
          <w:spacing w:val="-2"/>
          <w:sz w:val="30"/>
          <w:szCs w:val="30"/>
        </w:rPr>
        <w:t>承担自治区国土资源厅交办的其他事项。</w:t>
      </w:r>
      <w:r>
        <w:rPr>
          <w:rFonts w:ascii="仿宋_GB2312" w:eastAsia="仿宋_GB2312"/>
          <w:bCs/>
          <w:color w:val="FF0000"/>
          <w:sz w:val="32"/>
          <w:szCs w:val="32"/>
        </w:rPr>
        <w:t xml:space="preserve"> </w:t>
      </w:r>
    </w:p>
    <w:p>
      <w:pPr>
        <w:widowControl/>
        <w:spacing w:line="4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w:t>
      </w:r>
      <w:r>
        <w:rPr>
          <w:rFonts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460" w:lineRule="exact"/>
        <w:ind w:firstLine="640"/>
        <w:jc w:val="left"/>
        <w:rPr>
          <w:rFonts w:ascii="仿宋_GB2312" w:hAnsi="宋体" w:eastAsia="仿宋_GB2312" w:cs="宋体"/>
          <w:kern w:val="0"/>
          <w:sz w:val="32"/>
          <w:szCs w:val="32"/>
        </w:rPr>
      </w:pPr>
      <w:r>
        <w:rPr>
          <w:rFonts w:hint="eastAsia" w:ascii="仿宋_GB2312" w:hAnsi="宋体" w:eastAsia="仿宋_GB2312"/>
          <w:kern w:val="0"/>
          <w:sz w:val="32"/>
          <w:szCs w:val="32"/>
        </w:rPr>
        <w:t>新疆维吾尔自治区国土资源管理干部培训学校</w:t>
      </w:r>
      <w:r>
        <w:rPr>
          <w:rFonts w:hint="eastAsia" w:ascii="仿宋_GB2312" w:hAnsi="黑体" w:eastAsia="仿宋_GB2312" w:cs="宋体"/>
          <w:bCs/>
          <w:kern w:val="0"/>
          <w:sz w:val="32"/>
          <w:szCs w:val="32"/>
        </w:rPr>
        <w:t>单位无下属预算单位，</w:t>
      </w:r>
      <w:r>
        <w:rPr>
          <w:rFonts w:hint="eastAsia" w:ascii="仿宋_GB2312" w:hAnsi="仿宋_GB2312" w:eastAsia="仿宋_GB2312" w:cs="仿宋_GB2312"/>
          <w:color w:val="000000"/>
          <w:spacing w:val="-2"/>
          <w:sz w:val="30"/>
          <w:szCs w:val="30"/>
        </w:rPr>
        <w:t>内设科（室）三个：办公室、培训科、编辑部。</w:t>
      </w:r>
    </w:p>
    <w:p>
      <w:pPr>
        <w:widowControl/>
        <w:spacing w:line="460" w:lineRule="exact"/>
        <w:ind w:firstLine="640"/>
        <w:jc w:val="left"/>
        <w:rPr>
          <w:rFonts w:ascii="仿宋_GB2312" w:hAnsi="宋体" w:eastAsia="仿宋_GB2312" w:cs="宋体"/>
          <w:kern w:val="0"/>
          <w:sz w:val="32"/>
          <w:szCs w:val="32"/>
        </w:rPr>
      </w:pPr>
      <w:r>
        <w:rPr>
          <w:rFonts w:hint="eastAsia" w:ascii="仿宋_GB2312" w:hAnsi="宋体" w:eastAsia="仿宋_GB2312"/>
          <w:kern w:val="0"/>
          <w:sz w:val="32"/>
          <w:szCs w:val="32"/>
        </w:rPr>
        <w:t>新疆维吾尔自治区国土资源管理干部培训学校</w:t>
      </w:r>
      <w:r>
        <w:rPr>
          <w:rFonts w:hint="eastAsia" w:ascii="仿宋_GB2312" w:hAnsi="宋体" w:eastAsia="仿宋_GB2312" w:cs="宋体"/>
          <w:kern w:val="0"/>
          <w:sz w:val="32"/>
          <w:szCs w:val="32"/>
        </w:rPr>
        <w:t>单位编制数</w:t>
      </w:r>
      <w:r>
        <w:rPr>
          <w:rFonts w:ascii="仿宋_GB2312" w:hAnsi="宋体" w:eastAsia="仿宋_GB2312" w:cs="宋体"/>
          <w:kern w:val="0"/>
          <w:sz w:val="32"/>
          <w:szCs w:val="32"/>
        </w:rPr>
        <w:t>14</w:t>
      </w:r>
      <w:r>
        <w:rPr>
          <w:rFonts w:hint="eastAsia" w:ascii="仿宋_GB2312" w:hAnsi="宋体" w:eastAsia="仿宋_GB2312" w:cs="宋体"/>
          <w:kern w:val="0"/>
          <w:sz w:val="32"/>
          <w:szCs w:val="32"/>
        </w:rPr>
        <w:t>，实有人数</w:t>
      </w:r>
      <w:r>
        <w:rPr>
          <w:rFonts w:ascii="仿宋_GB2312" w:hAnsi="宋体" w:eastAsia="仿宋_GB2312" w:cs="宋体"/>
          <w:kern w:val="0"/>
          <w:sz w:val="32"/>
          <w:szCs w:val="32"/>
        </w:rPr>
        <w:t>13</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12</w:t>
      </w:r>
      <w:r>
        <w:rPr>
          <w:rFonts w:hint="eastAsia" w:ascii="仿宋_GB2312" w:hAnsi="宋体" w:eastAsia="仿宋_GB2312" w:cs="宋体"/>
          <w:kern w:val="0"/>
          <w:sz w:val="32"/>
          <w:szCs w:val="32"/>
        </w:rPr>
        <w:t>人，增加或减少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退休</w:t>
      </w:r>
      <w:r>
        <w:rPr>
          <w:rFonts w:ascii="仿宋_GB2312" w:hAnsi="宋体" w:eastAsia="仿宋_GB2312" w:cs="宋体"/>
          <w:kern w:val="0"/>
          <w:sz w:val="32"/>
          <w:szCs w:val="32"/>
        </w:rPr>
        <w:t>1</w:t>
      </w:r>
      <w:r>
        <w:rPr>
          <w:rFonts w:hint="eastAsia" w:ascii="仿宋_GB2312" w:hAnsi="宋体" w:eastAsia="仿宋_GB2312" w:cs="宋体"/>
          <w:kern w:val="0"/>
          <w:sz w:val="32"/>
          <w:szCs w:val="32"/>
        </w:rPr>
        <w:t>人，增加或减少</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人，增加或减少</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人。</w:t>
      </w:r>
    </w:p>
    <w:p>
      <w:pPr>
        <w:widowControl/>
        <w:spacing w:line="4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w:t>
      </w:r>
      <w:r>
        <w:rPr>
          <w:rFonts w:ascii="黑体" w:hAnsi="黑体" w:eastAsia="黑体"/>
          <w:kern w:val="0"/>
          <w:sz w:val="32"/>
          <w:szCs w:val="32"/>
        </w:rPr>
        <w:t xml:space="preserve">  2020</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编制部门：新疆维吾尔自治区国土资源管理干部培训学校</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8662" w:type="dxa"/>
        <w:tblInd w:w="93" w:type="dxa"/>
        <w:tblLayout w:type="autofit"/>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329.58</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329.58</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29.86</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18.05</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267.48</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14.19</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5"/>
                <w:szCs w:val="15"/>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329.58</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合</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329.58</w:t>
            </w:r>
            <w:r>
              <w:rPr>
                <w:rFonts w:hint="eastAsia" w:ascii="仿宋_GB2312" w:hAnsi="宋体" w:eastAsia="仿宋_GB2312"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填报部门：新疆维吾尔自治区国土资源管理干部培训学校</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654" w:type="dxa"/>
        <w:tblInd w:w="-450" w:type="dxa"/>
        <w:tblLayout w:type="autofit"/>
        <w:tblCellMar>
          <w:top w:w="0" w:type="dxa"/>
          <w:left w:w="108" w:type="dxa"/>
          <w:bottom w:w="0" w:type="dxa"/>
          <w:right w:w="108" w:type="dxa"/>
        </w:tblCellMar>
      </w:tblPr>
      <w:tblGrid>
        <w:gridCol w:w="516"/>
        <w:gridCol w:w="417"/>
        <w:gridCol w:w="417"/>
        <w:gridCol w:w="1910"/>
        <w:gridCol w:w="820"/>
        <w:gridCol w:w="816"/>
        <w:gridCol w:w="680"/>
        <w:gridCol w:w="680"/>
        <w:gridCol w:w="680"/>
        <w:gridCol w:w="680"/>
        <w:gridCol w:w="680"/>
        <w:gridCol w:w="680"/>
        <w:gridCol w:w="678"/>
      </w:tblGrid>
      <w:tr>
        <w:tblPrEx>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01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w:t>
            </w:r>
            <w:r>
              <w:rPr>
                <w:rFonts w:ascii="仿宋_GB2312" w:eastAsia="仿宋_GB2312"/>
                <w:b/>
                <w:color w:val="000000"/>
                <w:sz w:val="20"/>
                <w:szCs w:val="20"/>
              </w:rPr>
              <w:t xml:space="preserve">  </w:t>
            </w:r>
            <w:r>
              <w:rPr>
                <w:rFonts w:hint="eastAsia" w:ascii="仿宋_GB2312" w:eastAsia="仿宋_GB2312"/>
                <w:b/>
                <w:color w:val="000000"/>
                <w:sz w:val="20"/>
                <w:szCs w:val="20"/>
              </w:rPr>
              <w:t>计</w:t>
            </w:r>
          </w:p>
        </w:tc>
        <w:tc>
          <w:tcPr>
            <w:tcW w:w="71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01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事业运行</w:t>
            </w:r>
          </w:p>
        </w:tc>
        <w:tc>
          <w:tcPr>
            <w:tcW w:w="82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127.48</w:t>
            </w:r>
          </w:p>
        </w:tc>
        <w:tc>
          <w:tcPr>
            <w:tcW w:w="71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127.48</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10.15</w:t>
            </w: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10.15</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210</w:t>
            </w: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03</w:t>
            </w:r>
          </w:p>
        </w:tc>
        <w:tc>
          <w:tcPr>
            <w:tcW w:w="2010"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公务员医疗补助</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7.9</w:t>
            </w:r>
          </w:p>
        </w:tc>
        <w:tc>
          <w:tcPr>
            <w:tcW w:w="71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7.9</w:t>
            </w: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机关事业单位养老保险缴费支出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18.92</w:t>
            </w: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18.92</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事业单位离退休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1.91</w:t>
            </w: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1.91</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208</w:t>
            </w: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06</w:t>
            </w:r>
          </w:p>
        </w:tc>
        <w:tc>
          <w:tcPr>
            <w:tcW w:w="2010"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机关事业单位职业年金缴费支出</w:t>
            </w:r>
          </w:p>
        </w:tc>
        <w:tc>
          <w:tcPr>
            <w:tcW w:w="82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9.03</w:t>
            </w:r>
          </w:p>
        </w:tc>
        <w:tc>
          <w:tcPr>
            <w:tcW w:w="71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9.03</w:t>
            </w: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14.19</w:t>
            </w: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14.19</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其他自然资源事务支出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40</w:t>
            </w: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40</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08</w:t>
            </w: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自然资源行业业务管理</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100</w:t>
            </w: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100</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329.58</w:t>
            </w:r>
            <w:r>
              <w:rPr>
                <w:rFonts w:hint="eastAsia" w:ascii="仿宋_GB2312" w:eastAsia="仿宋_GB2312"/>
                <w:color w:val="000000"/>
                <w:sz w:val="20"/>
                <w:szCs w:val="20"/>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329.58</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编制部门：新疆维吾尔自治区国土资源管理干部培训学校</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420" w:type="dxa"/>
        <w:tblInd w:w="-240" w:type="dxa"/>
        <w:tblLayout w:type="autofit"/>
        <w:tblCellMar>
          <w:top w:w="0" w:type="dxa"/>
          <w:left w:w="108" w:type="dxa"/>
          <w:bottom w:w="0" w:type="dxa"/>
          <w:right w:w="108" w:type="dxa"/>
        </w:tblCellMar>
      </w:tblPr>
      <w:tblGrid>
        <w:gridCol w:w="547"/>
        <w:gridCol w:w="436"/>
        <w:gridCol w:w="436"/>
        <w:gridCol w:w="2522"/>
        <w:gridCol w:w="1813"/>
        <w:gridCol w:w="1814"/>
        <w:gridCol w:w="1852"/>
      </w:tblGrid>
      <w:tr>
        <w:tblPrEx>
          <w:tblCellMar>
            <w:top w:w="0" w:type="dxa"/>
            <w:left w:w="108" w:type="dxa"/>
            <w:bottom w:w="0" w:type="dxa"/>
            <w:right w:w="108" w:type="dxa"/>
          </w:tblCellMar>
        </w:tblPrEx>
        <w:trPr>
          <w:trHeight w:val="345" w:hRule="atLeast"/>
        </w:trPr>
        <w:tc>
          <w:tcPr>
            <w:tcW w:w="394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5479"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41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2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合计</w:t>
            </w:r>
          </w:p>
        </w:tc>
        <w:tc>
          <w:tcPr>
            <w:tcW w:w="181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基本支出</w:t>
            </w:r>
          </w:p>
        </w:tc>
        <w:tc>
          <w:tcPr>
            <w:tcW w:w="185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547"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类</w:t>
            </w:r>
          </w:p>
        </w:tc>
        <w:tc>
          <w:tcPr>
            <w:tcW w:w="43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款</w:t>
            </w:r>
          </w:p>
        </w:tc>
        <w:tc>
          <w:tcPr>
            <w:tcW w:w="43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项</w:t>
            </w:r>
          </w:p>
        </w:tc>
        <w:tc>
          <w:tcPr>
            <w:tcW w:w="252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1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220</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01</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50</w:t>
            </w:r>
          </w:p>
        </w:tc>
        <w:tc>
          <w:tcPr>
            <w:tcW w:w="252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事业运行</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127.48</w:t>
            </w:r>
          </w:p>
        </w:tc>
        <w:tc>
          <w:tcPr>
            <w:tcW w:w="181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127.48</w:t>
            </w:r>
          </w:p>
        </w:tc>
        <w:tc>
          <w:tcPr>
            <w:tcW w:w="185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52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事业单位医疗</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10.15</w:t>
            </w:r>
          </w:p>
        </w:tc>
        <w:tc>
          <w:tcPr>
            <w:tcW w:w="1814"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10.15</w:t>
            </w:r>
          </w:p>
        </w:tc>
        <w:tc>
          <w:tcPr>
            <w:tcW w:w="1852" w:type="dxa"/>
            <w:tcBorders>
              <w:top w:val="nil"/>
              <w:left w:val="nil"/>
              <w:bottom w:val="single" w:color="auto" w:sz="4" w:space="0"/>
              <w:right w:val="single" w:color="auto" w:sz="4" w:space="0"/>
            </w:tcBorders>
            <w:vAlign w:val="center"/>
          </w:tcPr>
          <w:p>
            <w:pPr>
              <w:widowControl/>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210</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11</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03</w:t>
            </w:r>
          </w:p>
        </w:tc>
        <w:tc>
          <w:tcPr>
            <w:tcW w:w="252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公务员医疗补助</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7.9</w:t>
            </w:r>
          </w:p>
        </w:tc>
        <w:tc>
          <w:tcPr>
            <w:tcW w:w="1814"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7.9</w:t>
            </w:r>
          </w:p>
        </w:tc>
        <w:tc>
          <w:tcPr>
            <w:tcW w:w="1852" w:type="dxa"/>
            <w:tcBorders>
              <w:top w:val="nil"/>
              <w:left w:val="nil"/>
              <w:bottom w:val="single" w:color="auto" w:sz="4" w:space="0"/>
              <w:right w:val="single" w:color="auto" w:sz="4" w:space="0"/>
            </w:tcBorders>
            <w:vAlign w:val="center"/>
          </w:tcPr>
          <w:p>
            <w:pPr>
              <w:widowControl/>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52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机关事业单位养老保险缴费支出</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18.92</w:t>
            </w:r>
          </w:p>
        </w:tc>
        <w:tc>
          <w:tcPr>
            <w:tcW w:w="1814"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18.92</w:t>
            </w:r>
          </w:p>
        </w:tc>
        <w:tc>
          <w:tcPr>
            <w:tcW w:w="1852" w:type="dxa"/>
            <w:tcBorders>
              <w:top w:val="nil"/>
              <w:left w:val="nil"/>
              <w:bottom w:val="single" w:color="auto" w:sz="4" w:space="0"/>
              <w:right w:val="single" w:color="auto" w:sz="4" w:space="0"/>
            </w:tcBorders>
            <w:vAlign w:val="center"/>
          </w:tcPr>
          <w:p>
            <w:pPr>
              <w:widowControl/>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208</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05</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06</w:t>
            </w:r>
          </w:p>
        </w:tc>
        <w:tc>
          <w:tcPr>
            <w:tcW w:w="252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机关事业单位职业年金缴费支出</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9.03</w:t>
            </w:r>
          </w:p>
        </w:tc>
        <w:tc>
          <w:tcPr>
            <w:tcW w:w="1814"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9.03</w:t>
            </w:r>
          </w:p>
        </w:tc>
        <w:tc>
          <w:tcPr>
            <w:tcW w:w="1852" w:type="dxa"/>
            <w:tcBorders>
              <w:top w:val="nil"/>
              <w:left w:val="nil"/>
              <w:bottom w:val="single" w:color="auto" w:sz="4" w:space="0"/>
              <w:right w:val="single" w:color="auto" w:sz="4" w:space="0"/>
            </w:tcBorders>
            <w:vAlign w:val="center"/>
          </w:tcPr>
          <w:p>
            <w:pPr>
              <w:widowControl/>
              <w:rPr>
                <w:rFonts w:ascii="仿宋_GB2312" w:eastAsia="仿宋_GB2312"/>
                <w:color w:val="000000"/>
                <w:sz w:val="20"/>
                <w:szCs w:val="20"/>
              </w:rPr>
            </w:pP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52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事业单位离退休</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1.91</w:t>
            </w:r>
          </w:p>
        </w:tc>
        <w:tc>
          <w:tcPr>
            <w:tcW w:w="1814"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1.91</w:t>
            </w:r>
          </w:p>
        </w:tc>
        <w:tc>
          <w:tcPr>
            <w:tcW w:w="1852" w:type="dxa"/>
            <w:tcBorders>
              <w:top w:val="nil"/>
              <w:left w:val="nil"/>
              <w:bottom w:val="single" w:color="auto" w:sz="4" w:space="0"/>
              <w:right w:val="single" w:color="auto" w:sz="4" w:space="0"/>
            </w:tcBorders>
            <w:vAlign w:val="center"/>
          </w:tcPr>
          <w:p>
            <w:pPr>
              <w:widowControl/>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2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住房公积金</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14.19</w:t>
            </w:r>
          </w:p>
        </w:tc>
        <w:tc>
          <w:tcPr>
            <w:tcW w:w="1814"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14.19</w:t>
            </w:r>
          </w:p>
        </w:tc>
        <w:tc>
          <w:tcPr>
            <w:tcW w:w="1852" w:type="dxa"/>
            <w:tcBorders>
              <w:top w:val="nil"/>
              <w:left w:val="nil"/>
              <w:bottom w:val="single" w:color="auto" w:sz="4" w:space="0"/>
              <w:right w:val="single" w:color="auto" w:sz="4" w:space="0"/>
            </w:tcBorders>
            <w:vAlign w:val="center"/>
          </w:tcPr>
          <w:p>
            <w:pPr>
              <w:widowControl/>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52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其他自然资源事务支出</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40</w:t>
            </w:r>
          </w:p>
        </w:tc>
        <w:tc>
          <w:tcPr>
            <w:tcW w:w="1814"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c>
          <w:tcPr>
            <w:tcW w:w="185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40</w:t>
            </w: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08</w:t>
            </w:r>
            <w:r>
              <w:rPr>
                <w:rFonts w:hint="eastAsia" w:ascii="仿宋_GB2312" w:eastAsia="仿宋_GB2312"/>
                <w:color w:val="000000"/>
                <w:sz w:val="20"/>
                <w:szCs w:val="20"/>
              </w:rPr>
              <w:t>　</w:t>
            </w:r>
          </w:p>
        </w:tc>
        <w:tc>
          <w:tcPr>
            <w:tcW w:w="252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自然资源行业业务管理</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100</w:t>
            </w:r>
          </w:p>
        </w:tc>
        <w:tc>
          <w:tcPr>
            <w:tcW w:w="1814"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c>
          <w:tcPr>
            <w:tcW w:w="185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100</w:t>
            </w: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252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81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85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5" w:hRule="atLeast"/>
        </w:trPr>
        <w:tc>
          <w:tcPr>
            <w:tcW w:w="547" w:type="dxa"/>
            <w:tcBorders>
              <w:top w:val="nil"/>
              <w:left w:val="single" w:color="auto" w:sz="4" w:space="0"/>
              <w:bottom w:val="single" w:color="auto" w:sz="4" w:space="0"/>
              <w:right w:val="single" w:color="auto" w:sz="4" w:space="0"/>
            </w:tcBorders>
            <w:noWrap/>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noWrap/>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252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合计</w:t>
            </w:r>
          </w:p>
        </w:tc>
        <w:tc>
          <w:tcPr>
            <w:tcW w:w="1813"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329.58</w:t>
            </w:r>
          </w:p>
        </w:tc>
        <w:tc>
          <w:tcPr>
            <w:tcW w:w="181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189.58</w:t>
            </w:r>
          </w:p>
        </w:tc>
        <w:tc>
          <w:tcPr>
            <w:tcW w:w="185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140</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新疆维吾尔自治区国土资源管理干部培训学校</w:t>
      </w:r>
      <w:r>
        <w:rPr>
          <w:rFonts w:ascii="仿宋_GB2312" w:hAnsi="宋体" w:eastAsia="仿宋_GB2312"/>
          <w:kern w:val="0"/>
          <w:sz w:val="28"/>
          <w:szCs w:val="28"/>
        </w:rPr>
        <w:t xml:space="preserve">     </w:t>
      </w:r>
      <w:r>
        <w:rPr>
          <w:rFonts w:hint="eastAsia" w:ascii="仿宋_GB2312" w:hAnsi="宋体" w:eastAsia="仿宋_GB2312"/>
          <w:kern w:val="0"/>
          <w:sz w:val="28"/>
          <w:szCs w:val="28"/>
        </w:rPr>
        <w:t>单位：万元</w:t>
      </w:r>
    </w:p>
    <w:tbl>
      <w:tblPr>
        <w:tblStyle w:val="8"/>
        <w:tblW w:w="9449" w:type="dxa"/>
        <w:tblInd w:w="-240" w:type="dxa"/>
        <w:tblLayout w:type="autofit"/>
        <w:tblCellMar>
          <w:top w:w="0" w:type="dxa"/>
          <w:left w:w="108" w:type="dxa"/>
          <w:bottom w:w="0" w:type="dxa"/>
          <w:right w:w="108" w:type="dxa"/>
        </w:tblCellMar>
      </w:tblPr>
      <w:tblGrid>
        <w:gridCol w:w="1620"/>
        <w:gridCol w:w="1230"/>
        <w:gridCol w:w="2580"/>
        <w:gridCol w:w="1418"/>
        <w:gridCol w:w="1275"/>
        <w:gridCol w:w="1326"/>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ascii="仿宋_GB2312" w:hAnsi="宋体" w:eastAsia="仿宋_GB2312" w:cs="宋体"/>
                <w:color w:val="000000"/>
                <w:kern w:val="0"/>
                <w:sz w:val="22"/>
                <w:szCs w:val="22"/>
              </w:rPr>
              <w:t>329.58</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ascii="仿宋_GB2312" w:hAnsi="宋体" w:eastAsia="仿宋_GB2312" w:cs="宋体"/>
                <w:color w:val="000000"/>
                <w:kern w:val="0"/>
                <w:sz w:val="22"/>
                <w:szCs w:val="22"/>
              </w:rPr>
              <w:t>329.58</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kern w:val="0"/>
                <w:sz w:val="18"/>
                <w:szCs w:val="18"/>
              </w:rPr>
              <w:t>29.86</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kern w:val="0"/>
                <w:sz w:val="18"/>
                <w:szCs w:val="18"/>
              </w:rPr>
              <w:t>29.86</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kern w:val="0"/>
                <w:sz w:val="18"/>
                <w:szCs w:val="18"/>
              </w:rPr>
              <w:t>18.05</w:t>
            </w:r>
            <w:r>
              <w:rPr>
                <w:rFonts w:hint="eastAsia" w:ascii="仿宋_GB2312" w:hAnsi="宋体" w:eastAsia="仿宋_GB2312" w:cs="宋体"/>
                <w:kern w:val="0"/>
                <w:sz w:val="18"/>
                <w:szCs w:val="18"/>
              </w:rPr>
              <w:t>　</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kern w:val="0"/>
                <w:sz w:val="18"/>
                <w:szCs w:val="18"/>
              </w:rPr>
              <w:t>18.05</w:t>
            </w:r>
            <w:r>
              <w:rPr>
                <w:rFonts w:hint="eastAsia" w:ascii="仿宋_GB2312" w:hAnsi="宋体" w:eastAsia="仿宋_GB2312" w:cs="宋体"/>
                <w:kern w:val="0"/>
                <w:sz w:val="18"/>
                <w:szCs w:val="18"/>
              </w:rPr>
              <w:t>　</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267.48</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267.48</w:t>
            </w:r>
          </w:p>
        </w:tc>
        <w:tc>
          <w:tcPr>
            <w:tcW w:w="1326"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kern w:val="0"/>
                <w:sz w:val="18"/>
                <w:szCs w:val="18"/>
              </w:rPr>
              <w:t>14.19</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kern w:val="0"/>
                <w:sz w:val="18"/>
                <w:szCs w:val="18"/>
              </w:rPr>
              <w:t>14.19</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ascii="仿宋_GB2312" w:hAnsi="宋体" w:eastAsia="仿宋_GB2312" w:cs="宋体"/>
                <w:color w:val="000000"/>
                <w:kern w:val="0"/>
                <w:sz w:val="22"/>
                <w:szCs w:val="22"/>
              </w:rPr>
              <w:t>400.75</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418" w:type="dxa"/>
            <w:tcBorders>
              <w:top w:val="nil"/>
              <w:left w:val="nil"/>
              <w:bottom w:val="single" w:color="auto" w:sz="4" w:space="0"/>
              <w:right w:val="single" w:color="auto" w:sz="4" w:space="0"/>
            </w:tcBorders>
            <w:vAlign w:val="center"/>
          </w:tcPr>
          <w:p>
            <w:pPr>
              <w:widowControl/>
              <w:jc w:val="right"/>
              <w:rPr>
                <w:rFonts w:ascii="仿宋_GB2312" w:eastAsia="仿宋_GB2312" w:cs="宋体"/>
                <w:kern w:val="0"/>
                <w:sz w:val="18"/>
                <w:szCs w:val="18"/>
              </w:rPr>
            </w:pPr>
            <w:r>
              <w:rPr>
                <w:rFonts w:ascii="仿宋_GB2312" w:hAnsi="宋体" w:eastAsia="仿宋_GB2312" w:cs="宋体"/>
                <w:color w:val="000000"/>
                <w:kern w:val="0"/>
                <w:sz w:val="18"/>
                <w:szCs w:val="18"/>
              </w:rPr>
              <w:t>329.58</w:t>
            </w:r>
            <w:r>
              <w:rPr>
                <w:rFonts w:hint="eastAsia" w:ascii="仿宋_GB2312" w:hAnsi="宋体" w:eastAsia="仿宋_GB2312" w:cs="宋体"/>
                <w:color w:val="000000"/>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eastAsia="仿宋_GB2312" w:cs="宋体"/>
                <w:kern w:val="0"/>
                <w:sz w:val="18"/>
                <w:szCs w:val="18"/>
              </w:rPr>
            </w:pPr>
            <w:r>
              <w:rPr>
                <w:rFonts w:ascii="仿宋_GB2312" w:hAnsi="宋体" w:eastAsia="仿宋_GB2312" w:cs="宋体"/>
                <w:color w:val="000000"/>
                <w:kern w:val="0"/>
                <w:sz w:val="18"/>
                <w:szCs w:val="18"/>
              </w:rPr>
              <w:t>329.58</w:t>
            </w:r>
            <w:r>
              <w:rPr>
                <w:rFonts w:hint="eastAsia" w:ascii="仿宋_GB2312" w:hAnsi="宋体" w:eastAsia="仿宋_GB2312" w:cs="宋体"/>
                <w:color w:val="000000"/>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仿宋_GB2312" w:eastAsia="仿宋_GB2312" w:cs="宋体"/>
                <w:kern w:val="0"/>
                <w:sz w:val="18"/>
                <w:szCs w:val="18"/>
              </w:rPr>
            </w:pPr>
            <w:r>
              <w:rPr>
                <w:rFonts w:hint="eastAsia" w:ascii="仿宋_GB2312" w:hAnsi="宋体" w:eastAsia="仿宋_GB2312"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233" w:type="dxa"/>
        <w:tblInd w:w="-34" w:type="dxa"/>
        <w:tblLayout w:type="autofit"/>
        <w:tblCellMar>
          <w:top w:w="0" w:type="dxa"/>
          <w:left w:w="108" w:type="dxa"/>
          <w:bottom w:w="0" w:type="dxa"/>
          <w:right w:w="108" w:type="dxa"/>
        </w:tblCellMar>
      </w:tblPr>
      <w:tblGrid>
        <w:gridCol w:w="568"/>
        <w:gridCol w:w="492"/>
        <w:gridCol w:w="436"/>
        <w:gridCol w:w="2510"/>
        <w:gridCol w:w="1684"/>
        <w:gridCol w:w="1842"/>
        <w:gridCol w:w="1701"/>
      </w:tblGrid>
      <w:tr>
        <w:tblPrEx>
          <w:tblCellMar>
            <w:top w:w="0" w:type="dxa"/>
            <w:left w:w="108" w:type="dxa"/>
            <w:bottom w:w="0" w:type="dxa"/>
            <w:right w:w="108" w:type="dxa"/>
          </w:tblCellMar>
        </w:tblPrEx>
        <w:trPr>
          <w:trHeight w:val="450" w:hRule="atLeast"/>
        </w:trPr>
        <w:tc>
          <w:tcPr>
            <w:tcW w:w="9233" w:type="dxa"/>
            <w:gridSpan w:val="7"/>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p>
            <w:pPr>
              <w:widowControl/>
              <w:jc w:val="center"/>
              <w:rPr>
                <w:rFonts w:ascii="仿宋_GB2312" w:hAnsi="宋体" w:eastAsia="仿宋_GB2312" w:cs="宋体"/>
                <w:b/>
                <w:bCs/>
                <w:color w:val="000000"/>
                <w:kern w:val="0"/>
                <w:sz w:val="32"/>
                <w:szCs w:val="32"/>
              </w:rPr>
            </w:pPr>
            <w:r>
              <w:rPr>
                <w:rFonts w:hint="eastAsia" w:ascii="仿宋_GB2312" w:hAnsi="宋体" w:eastAsia="仿宋_GB2312"/>
                <w:kern w:val="0"/>
                <w:sz w:val="24"/>
              </w:rPr>
              <w:t>编制单位：新疆维吾尔自治区国土资源管理干部培训学校</w:t>
            </w:r>
            <w:r>
              <w:rPr>
                <w:rFonts w:ascii="仿宋_GB2312" w:hAnsi="宋体" w:eastAsia="仿宋_GB2312"/>
                <w:kern w:val="0"/>
                <w:sz w:val="24"/>
              </w:rPr>
              <w:t xml:space="preserve">         </w:t>
            </w:r>
            <w:r>
              <w:rPr>
                <w:rFonts w:hint="eastAsia" w:ascii="仿宋_GB2312" w:hAnsi="宋体" w:eastAsia="仿宋_GB2312"/>
                <w:kern w:val="0"/>
                <w:sz w:val="24"/>
              </w:rPr>
              <w:t>单位：万元</w:t>
            </w:r>
          </w:p>
        </w:tc>
      </w:tr>
      <w:tr>
        <w:tblPrEx>
          <w:tblCellMar>
            <w:top w:w="0" w:type="dxa"/>
            <w:left w:w="108" w:type="dxa"/>
            <w:bottom w:w="0" w:type="dxa"/>
            <w:right w:w="108" w:type="dxa"/>
          </w:tblCellMar>
        </w:tblPrEx>
        <w:trPr>
          <w:trHeight w:val="405" w:hRule="atLeast"/>
        </w:trPr>
        <w:tc>
          <w:tcPr>
            <w:tcW w:w="4006"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496"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3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220</w:t>
            </w: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01</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50</w:t>
            </w: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事业运行</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127.48</w:t>
            </w:r>
          </w:p>
        </w:tc>
        <w:tc>
          <w:tcPr>
            <w:tcW w:w="184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127.48</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事业单位医疗</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10.15</w:t>
            </w:r>
          </w:p>
        </w:tc>
        <w:tc>
          <w:tcPr>
            <w:tcW w:w="184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10.15</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210</w:t>
            </w: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11</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03</w:t>
            </w: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公务员医疗补助</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7.9</w:t>
            </w:r>
          </w:p>
        </w:tc>
        <w:tc>
          <w:tcPr>
            <w:tcW w:w="184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7.9</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机关事业单位养老保险缴费支出</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18.92</w:t>
            </w:r>
          </w:p>
        </w:tc>
        <w:tc>
          <w:tcPr>
            <w:tcW w:w="184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18.92</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208</w:t>
            </w: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05</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06</w:t>
            </w: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机关事业单位职业年金缴费支出</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9.03</w:t>
            </w:r>
          </w:p>
        </w:tc>
        <w:tc>
          <w:tcPr>
            <w:tcW w:w="184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9.03</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事业单位离退休</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1.91</w:t>
            </w:r>
          </w:p>
        </w:tc>
        <w:tc>
          <w:tcPr>
            <w:tcW w:w="184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1.91</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住房公积金</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14.19</w:t>
            </w:r>
          </w:p>
        </w:tc>
        <w:tc>
          <w:tcPr>
            <w:tcW w:w="184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14.19</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其他自然资源事务支出</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40</w:t>
            </w:r>
          </w:p>
        </w:tc>
        <w:tc>
          <w:tcPr>
            <w:tcW w:w="184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40</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08</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自然资源行业业务管理</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100</w:t>
            </w:r>
          </w:p>
        </w:tc>
        <w:tc>
          <w:tcPr>
            <w:tcW w:w="184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ascii="仿宋_GB2312" w:eastAsia="仿宋_GB2312"/>
                <w:color w:val="000000"/>
                <w:sz w:val="20"/>
                <w:szCs w:val="20"/>
              </w:rPr>
              <w:t>100</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84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p>
        </w:tc>
        <w:tc>
          <w:tcPr>
            <w:tcW w:w="49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436"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251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合计</w:t>
            </w:r>
          </w:p>
        </w:tc>
        <w:tc>
          <w:tcPr>
            <w:tcW w:w="1684"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329.58</w:t>
            </w:r>
          </w:p>
        </w:tc>
        <w:tc>
          <w:tcPr>
            <w:tcW w:w="1842"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189.58</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140</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328" w:type="dxa"/>
        <w:tblInd w:w="-148" w:type="dxa"/>
        <w:tblLayout w:type="autofit"/>
        <w:tblCellMar>
          <w:top w:w="0" w:type="dxa"/>
          <w:left w:w="108" w:type="dxa"/>
          <w:bottom w:w="0" w:type="dxa"/>
          <w:right w:w="108" w:type="dxa"/>
        </w:tblCellMar>
      </w:tblPr>
      <w:tblGrid>
        <w:gridCol w:w="757"/>
        <w:gridCol w:w="577"/>
        <w:gridCol w:w="2891"/>
        <w:gridCol w:w="1701"/>
        <w:gridCol w:w="1701"/>
        <w:gridCol w:w="1701"/>
      </w:tblGrid>
      <w:tr>
        <w:tblPrEx>
          <w:tblCellMar>
            <w:top w:w="0" w:type="dxa"/>
            <w:left w:w="108" w:type="dxa"/>
            <w:bottom w:w="0" w:type="dxa"/>
            <w:right w:w="108" w:type="dxa"/>
          </w:tblCellMar>
        </w:tblPrEx>
        <w:trPr>
          <w:trHeight w:val="375" w:hRule="atLeast"/>
        </w:trPr>
        <w:tc>
          <w:tcPr>
            <w:tcW w:w="9328" w:type="dxa"/>
            <w:gridSpan w:val="6"/>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p>
            <w:pPr>
              <w:widowControl/>
              <w:jc w:val="center"/>
              <w:rPr>
                <w:rFonts w:ascii="仿宋_GB2312" w:hAnsi="宋体" w:eastAsia="仿宋_GB2312" w:cs="宋体"/>
                <w:b/>
                <w:bCs/>
                <w:color w:val="000000"/>
                <w:kern w:val="0"/>
                <w:sz w:val="32"/>
                <w:szCs w:val="32"/>
              </w:rPr>
            </w:pPr>
            <w:r>
              <w:rPr>
                <w:rFonts w:hint="eastAsia" w:ascii="仿宋_GB2312" w:hAnsi="宋体" w:eastAsia="仿宋_GB2312"/>
                <w:kern w:val="0"/>
                <w:sz w:val="24"/>
              </w:rPr>
              <w:t>编制单位：新疆维吾尔自治区国土资源管理干部培训学校</w:t>
            </w:r>
            <w:r>
              <w:rPr>
                <w:rFonts w:ascii="仿宋_GB2312" w:hAnsi="宋体" w:eastAsia="仿宋_GB2312"/>
                <w:kern w:val="0"/>
                <w:sz w:val="24"/>
              </w:rPr>
              <w:t xml:space="preserve">                </w:t>
            </w:r>
            <w:r>
              <w:rPr>
                <w:rFonts w:hint="eastAsia" w:ascii="仿宋_GB2312" w:hAnsi="宋体" w:eastAsia="仿宋_GB2312"/>
                <w:kern w:val="0"/>
                <w:sz w:val="24"/>
              </w:rPr>
              <w:t>单位：万元</w:t>
            </w:r>
          </w:p>
        </w:tc>
      </w:tr>
      <w:tr>
        <w:tblPrEx>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工资福利支出</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184.7</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184.7</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01</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基本工资</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64.9</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64.9</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02</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津贴补贴</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13.16</w:t>
            </w:r>
          </w:p>
        </w:tc>
        <w:tc>
          <w:tcPr>
            <w:tcW w:w="1701" w:type="dxa"/>
            <w:tcBorders>
              <w:top w:val="nil"/>
              <w:left w:val="nil"/>
              <w:bottom w:val="single" w:color="auto" w:sz="4" w:space="0"/>
              <w:right w:val="single" w:color="auto" w:sz="4" w:space="0"/>
            </w:tcBorders>
            <w:vAlign w:val="center"/>
          </w:tcPr>
          <w:p>
            <w:pPr>
              <w:ind w:right="147" w:rightChars="70"/>
              <w:jc w:val="center"/>
              <w:rPr>
                <w:rFonts w:ascii="仿宋_GB2312" w:eastAsia="仿宋_GB2312"/>
                <w:color w:val="000000"/>
                <w:sz w:val="20"/>
                <w:szCs w:val="20"/>
              </w:rPr>
            </w:pPr>
            <w:r>
              <w:rPr>
                <w:rFonts w:ascii="仿宋_GB2312" w:eastAsia="仿宋_GB2312"/>
                <w:color w:val="000000"/>
                <w:sz w:val="20"/>
                <w:szCs w:val="20"/>
              </w:rPr>
              <w:t>13.16</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03</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奖金</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5.41</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5.41</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07</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绩效工资</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34.78</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34.78</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08</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机关事业单位养老保险缴费</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18.92</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18.92</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09</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职业年金</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9.03</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9.03</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10</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职工基本医疗保险缴费</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10.15</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10.15</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11</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公务员医疗补助缴费</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7.9</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7.9</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12</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其他社会保障缴费</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2.88</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2.88</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13</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住房公积金</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14.19</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14.19</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301</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99</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其他工资福利支出</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3.38</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3.38</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302</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商品和服务支出</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2.97</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2.97</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302</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28</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工会经费</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1.56</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1.56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302</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ascii="仿宋_GB2312" w:eastAsia="仿宋_GB2312"/>
                <w:color w:val="000000"/>
                <w:sz w:val="20"/>
                <w:szCs w:val="20"/>
              </w:rPr>
              <w:t>29</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福利费</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1.41</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1.41</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303</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对个人和家庭补助支出</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1.91</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1.91</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303</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07</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医疗费</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1.7</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1.7</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303</w:t>
            </w: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99</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其他对个人和家庭补助支出</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0.21</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0.21</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0"/>
                <w:szCs w:val="20"/>
              </w:rPr>
            </w:pPr>
          </w:p>
        </w:tc>
        <w:tc>
          <w:tcPr>
            <w:tcW w:w="57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289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合计</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189.58</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186.61</w:t>
            </w:r>
          </w:p>
        </w:tc>
        <w:tc>
          <w:tcPr>
            <w:tcW w:w="1701"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ascii="仿宋_GB2312" w:eastAsia="仿宋_GB2312"/>
                <w:color w:val="000000"/>
                <w:sz w:val="20"/>
                <w:szCs w:val="20"/>
              </w:rPr>
              <w:t>2.97</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779" w:type="dxa"/>
        <w:tblInd w:w="-360" w:type="dxa"/>
        <w:tblLayout w:type="autofit"/>
        <w:tblCellMar>
          <w:top w:w="0" w:type="dxa"/>
          <w:left w:w="108" w:type="dxa"/>
          <w:bottom w:w="0" w:type="dxa"/>
          <w:right w:w="108" w:type="dxa"/>
        </w:tblCellMar>
      </w:tblPr>
      <w:tblGrid>
        <w:gridCol w:w="10"/>
        <w:gridCol w:w="506"/>
        <w:gridCol w:w="416"/>
        <w:gridCol w:w="416"/>
        <w:gridCol w:w="851"/>
        <w:gridCol w:w="1456"/>
        <w:gridCol w:w="712"/>
        <w:gridCol w:w="539"/>
        <w:gridCol w:w="741"/>
        <w:gridCol w:w="608"/>
        <w:gridCol w:w="608"/>
        <w:gridCol w:w="578"/>
        <w:gridCol w:w="531"/>
        <w:gridCol w:w="578"/>
        <w:gridCol w:w="416"/>
        <w:gridCol w:w="416"/>
        <w:gridCol w:w="389"/>
        <w:gridCol w:w="8"/>
      </w:tblGrid>
      <w:tr>
        <w:tblPrEx>
          <w:tblCellMar>
            <w:top w:w="0" w:type="dxa"/>
            <w:left w:w="108" w:type="dxa"/>
            <w:bottom w:w="0" w:type="dxa"/>
            <w:right w:w="108" w:type="dxa"/>
          </w:tblCellMar>
        </w:tblPrEx>
        <w:trPr>
          <w:gridBefore w:val="1"/>
          <w:gridAfter w:val="1"/>
          <w:wBefore w:w="10" w:type="dxa"/>
          <w:wAfter w:w="8" w:type="dxa"/>
          <w:trHeight w:val="375" w:hRule="atLeast"/>
        </w:trPr>
        <w:tc>
          <w:tcPr>
            <w:tcW w:w="9761" w:type="dxa"/>
            <w:gridSpan w:val="16"/>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p>
            <w:pPr>
              <w:widowControl/>
              <w:jc w:val="center"/>
              <w:rPr>
                <w:rFonts w:ascii="仿宋_GB2312" w:hAnsi="宋体" w:eastAsia="仿宋_GB2312" w:cs="宋体"/>
                <w:b/>
                <w:bCs/>
                <w:color w:val="000000"/>
                <w:kern w:val="0"/>
                <w:sz w:val="32"/>
                <w:szCs w:val="32"/>
              </w:rPr>
            </w:pPr>
            <w:r>
              <w:rPr>
                <w:rFonts w:hint="eastAsia" w:ascii="仿宋_GB2312" w:hAnsi="宋体" w:eastAsia="仿宋_GB2312"/>
                <w:kern w:val="0"/>
                <w:sz w:val="24"/>
              </w:rPr>
              <w:t>编制单位：新疆维吾尔自治区国土资源管理干部培训学校</w:t>
            </w:r>
            <w:r>
              <w:rPr>
                <w:rFonts w:ascii="仿宋_GB2312" w:hAnsi="宋体" w:eastAsia="仿宋_GB2312"/>
                <w:kern w:val="0"/>
                <w:sz w:val="24"/>
              </w:rPr>
              <w:t xml:space="preserve">                 </w:t>
            </w:r>
            <w:r>
              <w:rPr>
                <w:rFonts w:hint="eastAsia" w:ascii="仿宋_GB2312" w:hAnsi="宋体" w:eastAsia="仿宋_GB2312"/>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348" w:type="dxa"/>
            <w:gridSpan w:val="4"/>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851" w:type="dxa"/>
            <w:vMerge w:val="restart"/>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1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3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74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0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0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53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1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1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trPr>
        <w:tc>
          <w:tcPr>
            <w:tcW w:w="516" w:type="dxa"/>
            <w:gridSpan w:val="2"/>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16"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16"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vAlign w:val="center"/>
          </w:tcPr>
          <w:p>
            <w:pPr>
              <w:widowControl/>
              <w:jc w:val="left"/>
              <w:outlineLvl w:val="1"/>
              <w:rPr>
                <w:rFonts w:ascii="仿宋_GB2312" w:hAnsi="宋体" w:eastAsia="仿宋_GB2312"/>
                <w:b/>
                <w:kern w:val="0"/>
                <w:sz w:val="18"/>
                <w:szCs w:val="18"/>
              </w:rPr>
            </w:pPr>
          </w:p>
        </w:tc>
        <w:tc>
          <w:tcPr>
            <w:tcW w:w="1456" w:type="dxa"/>
            <w:vMerge w:val="continue"/>
          </w:tcPr>
          <w:p>
            <w:pPr>
              <w:widowControl/>
              <w:jc w:val="left"/>
              <w:outlineLvl w:val="1"/>
              <w:rPr>
                <w:rFonts w:ascii="仿宋_GB2312" w:hAnsi="宋体" w:eastAsia="仿宋_GB2312"/>
                <w:b/>
                <w:kern w:val="0"/>
                <w:sz w:val="18"/>
                <w:szCs w:val="18"/>
              </w:rPr>
            </w:pPr>
          </w:p>
        </w:tc>
        <w:tc>
          <w:tcPr>
            <w:tcW w:w="712" w:type="dxa"/>
            <w:vMerge w:val="continue"/>
          </w:tcPr>
          <w:p>
            <w:pPr>
              <w:widowControl/>
              <w:jc w:val="left"/>
              <w:outlineLvl w:val="1"/>
              <w:rPr>
                <w:rFonts w:ascii="仿宋_GB2312" w:hAnsi="宋体" w:eastAsia="仿宋_GB2312"/>
                <w:b/>
                <w:kern w:val="0"/>
                <w:sz w:val="18"/>
                <w:szCs w:val="18"/>
              </w:rPr>
            </w:pPr>
          </w:p>
        </w:tc>
        <w:tc>
          <w:tcPr>
            <w:tcW w:w="539" w:type="dxa"/>
            <w:vMerge w:val="continue"/>
          </w:tcPr>
          <w:p>
            <w:pPr>
              <w:widowControl/>
              <w:jc w:val="left"/>
              <w:outlineLvl w:val="1"/>
              <w:rPr>
                <w:rFonts w:ascii="仿宋_GB2312" w:hAnsi="宋体" w:eastAsia="仿宋_GB2312"/>
                <w:b/>
                <w:kern w:val="0"/>
                <w:sz w:val="18"/>
                <w:szCs w:val="18"/>
              </w:rPr>
            </w:pPr>
          </w:p>
        </w:tc>
        <w:tc>
          <w:tcPr>
            <w:tcW w:w="741" w:type="dxa"/>
            <w:vMerge w:val="continue"/>
          </w:tcPr>
          <w:p>
            <w:pPr>
              <w:widowControl/>
              <w:jc w:val="left"/>
              <w:outlineLvl w:val="1"/>
              <w:rPr>
                <w:rFonts w:ascii="仿宋_GB2312" w:hAnsi="宋体" w:eastAsia="仿宋_GB2312"/>
                <w:b/>
                <w:kern w:val="0"/>
                <w:sz w:val="18"/>
                <w:szCs w:val="18"/>
              </w:rPr>
            </w:pPr>
          </w:p>
        </w:tc>
        <w:tc>
          <w:tcPr>
            <w:tcW w:w="608" w:type="dxa"/>
            <w:vMerge w:val="continue"/>
          </w:tcPr>
          <w:p>
            <w:pPr>
              <w:widowControl/>
              <w:jc w:val="left"/>
              <w:outlineLvl w:val="1"/>
              <w:rPr>
                <w:rFonts w:ascii="仿宋_GB2312" w:hAnsi="宋体" w:eastAsia="仿宋_GB2312"/>
                <w:b/>
                <w:kern w:val="0"/>
                <w:sz w:val="18"/>
                <w:szCs w:val="18"/>
              </w:rPr>
            </w:pPr>
          </w:p>
        </w:tc>
        <w:tc>
          <w:tcPr>
            <w:tcW w:w="608"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531"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416" w:type="dxa"/>
            <w:vMerge w:val="continue"/>
          </w:tcPr>
          <w:p>
            <w:pPr>
              <w:widowControl/>
              <w:jc w:val="left"/>
              <w:outlineLvl w:val="1"/>
              <w:rPr>
                <w:rFonts w:ascii="仿宋_GB2312" w:hAnsi="宋体" w:eastAsia="仿宋_GB2312"/>
                <w:b/>
                <w:kern w:val="0"/>
                <w:sz w:val="18"/>
                <w:szCs w:val="18"/>
              </w:rPr>
            </w:pPr>
          </w:p>
        </w:tc>
        <w:tc>
          <w:tcPr>
            <w:tcW w:w="416" w:type="dxa"/>
            <w:vMerge w:val="continue"/>
          </w:tcPr>
          <w:p>
            <w:pPr>
              <w:widowControl/>
              <w:jc w:val="left"/>
              <w:outlineLvl w:val="1"/>
              <w:rPr>
                <w:rFonts w:ascii="仿宋_GB2312" w:hAnsi="宋体" w:eastAsia="仿宋_GB2312"/>
                <w:b/>
                <w:kern w:val="0"/>
                <w:sz w:val="18"/>
                <w:szCs w:val="18"/>
              </w:rPr>
            </w:pPr>
          </w:p>
        </w:tc>
        <w:tc>
          <w:tcPr>
            <w:tcW w:w="397" w:type="dxa"/>
            <w:gridSpan w:val="2"/>
            <w:vMerge w:val="continue"/>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516" w:type="dxa"/>
            <w:gridSpan w:val="2"/>
          </w:tcPr>
          <w:p>
            <w:pPr>
              <w:widowControl/>
              <w:jc w:val="center"/>
              <w:outlineLvl w:val="1"/>
              <w:rPr>
                <w:rFonts w:ascii="仿宋_GB2312" w:eastAsia="仿宋_GB2312"/>
                <w:color w:val="000000"/>
                <w:sz w:val="20"/>
                <w:szCs w:val="20"/>
              </w:rPr>
            </w:pPr>
            <w:r>
              <w:rPr>
                <w:rFonts w:ascii="仿宋_GB2312" w:eastAsia="仿宋_GB2312"/>
                <w:color w:val="000000"/>
                <w:sz w:val="20"/>
                <w:szCs w:val="20"/>
              </w:rPr>
              <w:t>220</w:t>
            </w:r>
          </w:p>
        </w:tc>
        <w:tc>
          <w:tcPr>
            <w:tcW w:w="416" w:type="dxa"/>
          </w:tcPr>
          <w:p>
            <w:pPr>
              <w:widowControl/>
              <w:jc w:val="center"/>
              <w:outlineLvl w:val="1"/>
              <w:rPr>
                <w:rFonts w:ascii="仿宋_GB2312" w:eastAsia="仿宋_GB2312"/>
                <w:color w:val="000000"/>
                <w:sz w:val="20"/>
                <w:szCs w:val="20"/>
              </w:rPr>
            </w:pPr>
            <w:r>
              <w:rPr>
                <w:rFonts w:ascii="仿宋_GB2312" w:eastAsia="仿宋_GB2312"/>
                <w:color w:val="000000"/>
                <w:sz w:val="20"/>
                <w:szCs w:val="20"/>
              </w:rPr>
              <w:t>01</w:t>
            </w:r>
          </w:p>
        </w:tc>
        <w:tc>
          <w:tcPr>
            <w:tcW w:w="416" w:type="dxa"/>
          </w:tcPr>
          <w:p>
            <w:pPr>
              <w:widowControl/>
              <w:jc w:val="center"/>
              <w:outlineLvl w:val="1"/>
              <w:rPr>
                <w:rFonts w:ascii="仿宋_GB2312" w:eastAsia="仿宋_GB2312"/>
                <w:color w:val="000000"/>
                <w:sz w:val="20"/>
                <w:szCs w:val="20"/>
              </w:rPr>
            </w:pPr>
            <w:r>
              <w:rPr>
                <w:rFonts w:ascii="仿宋_GB2312" w:eastAsia="仿宋_GB2312"/>
                <w:color w:val="000000"/>
                <w:sz w:val="20"/>
                <w:szCs w:val="20"/>
              </w:rPr>
              <w:t>99</w:t>
            </w:r>
          </w:p>
        </w:tc>
        <w:tc>
          <w:tcPr>
            <w:tcW w:w="851" w:type="dxa"/>
          </w:tcPr>
          <w:p>
            <w:pPr>
              <w:widowControl/>
              <w:jc w:val="center"/>
              <w:outlineLvl w:val="1"/>
              <w:rPr>
                <w:rFonts w:ascii="仿宋_GB2312" w:eastAsia="仿宋_GB2312"/>
                <w:color w:val="000000"/>
                <w:sz w:val="20"/>
                <w:szCs w:val="20"/>
              </w:rPr>
            </w:pPr>
          </w:p>
        </w:tc>
        <w:tc>
          <w:tcPr>
            <w:tcW w:w="1456" w:type="dxa"/>
          </w:tcPr>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《新疆自然资源》编辑发行</w:t>
            </w:r>
          </w:p>
        </w:tc>
        <w:tc>
          <w:tcPr>
            <w:tcW w:w="712" w:type="dxa"/>
          </w:tcPr>
          <w:p>
            <w:pPr>
              <w:widowControl/>
              <w:jc w:val="center"/>
              <w:outlineLvl w:val="1"/>
              <w:rPr>
                <w:rFonts w:ascii="仿宋_GB2312" w:eastAsia="仿宋_GB2312"/>
                <w:color w:val="000000"/>
                <w:sz w:val="20"/>
                <w:szCs w:val="20"/>
              </w:rPr>
            </w:pPr>
          </w:p>
          <w:p>
            <w:pPr>
              <w:widowControl/>
              <w:jc w:val="center"/>
              <w:outlineLvl w:val="1"/>
              <w:rPr>
                <w:rFonts w:ascii="仿宋_GB2312" w:eastAsia="仿宋_GB2312"/>
                <w:color w:val="000000"/>
                <w:sz w:val="20"/>
                <w:szCs w:val="20"/>
              </w:rPr>
            </w:pPr>
            <w:r>
              <w:rPr>
                <w:rFonts w:ascii="仿宋_GB2312" w:eastAsia="仿宋_GB2312"/>
                <w:color w:val="000000"/>
                <w:sz w:val="20"/>
                <w:szCs w:val="20"/>
              </w:rPr>
              <w:t>40</w:t>
            </w:r>
          </w:p>
        </w:tc>
        <w:tc>
          <w:tcPr>
            <w:tcW w:w="539" w:type="dxa"/>
          </w:tcPr>
          <w:p>
            <w:pPr>
              <w:widowControl/>
              <w:jc w:val="center"/>
              <w:outlineLvl w:val="1"/>
              <w:rPr>
                <w:rFonts w:ascii="仿宋_GB2312" w:eastAsia="仿宋_GB2312"/>
                <w:color w:val="000000"/>
                <w:sz w:val="20"/>
                <w:szCs w:val="20"/>
              </w:rPr>
            </w:pPr>
          </w:p>
        </w:tc>
        <w:tc>
          <w:tcPr>
            <w:tcW w:w="741" w:type="dxa"/>
          </w:tcPr>
          <w:p>
            <w:pPr>
              <w:widowControl/>
              <w:jc w:val="center"/>
              <w:outlineLvl w:val="1"/>
              <w:rPr>
                <w:rFonts w:ascii="仿宋_GB2312" w:eastAsia="仿宋_GB2312"/>
                <w:color w:val="000000"/>
                <w:sz w:val="20"/>
                <w:szCs w:val="20"/>
              </w:rPr>
            </w:pPr>
          </w:p>
          <w:p>
            <w:pPr>
              <w:widowControl/>
              <w:jc w:val="center"/>
              <w:outlineLvl w:val="1"/>
              <w:rPr>
                <w:rFonts w:ascii="仿宋_GB2312" w:eastAsia="仿宋_GB2312"/>
                <w:color w:val="000000"/>
                <w:sz w:val="20"/>
                <w:szCs w:val="20"/>
              </w:rPr>
            </w:pPr>
            <w:r>
              <w:rPr>
                <w:rFonts w:ascii="仿宋_GB2312" w:eastAsia="仿宋_GB2312"/>
                <w:color w:val="000000"/>
                <w:sz w:val="20"/>
                <w:szCs w:val="20"/>
              </w:rPr>
              <w:t>40</w:t>
            </w:r>
          </w:p>
        </w:tc>
        <w:tc>
          <w:tcPr>
            <w:tcW w:w="608" w:type="dxa"/>
          </w:tcPr>
          <w:p>
            <w:pPr>
              <w:widowControl/>
              <w:jc w:val="center"/>
              <w:outlineLvl w:val="1"/>
              <w:rPr>
                <w:rFonts w:ascii="仿宋_GB2312" w:eastAsia="仿宋_GB2312"/>
                <w:color w:val="000000"/>
                <w:sz w:val="20"/>
                <w:szCs w:val="20"/>
              </w:rPr>
            </w:pPr>
          </w:p>
        </w:tc>
        <w:tc>
          <w:tcPr>
            <w:tcW w:w="608" w:type="dxa"/>
          </w:tcPr>
          <w:p>
            <w:pPr>
              <w:widowControl/>
              <w:jc w:val="center"/>
              <w:outlineLvl w:val="1"/>
              <w:rPr>
                <w:rFonts w:ascii="仿宋_GB2312" w:eastAsia="仿宋_GB2312"/>
                <w:color w:val="000000"/>
                <w:sz w:val="20"/>
                <w:szCs w:val="20"/>
              </w:rPr>
            </w:pPr>
          </w:p>
        </w:tc>
        <w:tc>
          <w:tcPr>
            <w:tcW w:w="578" w:type="dxa"/>
          </w:tcPr>
          <w:p>
            <w:pPr>
              <w:widowControl/>
              <w:jc w:val="center"/>
              <w:outlineLvl w:val="1"/>
              <w:rPr>
                <w:rFonts w:ascii="仿宋_GB2312" w:eastAsia="仿宋_GB2312"/>
                <w:color w:val="000000"/>
                <w:sz w:val="20"/>
                <w:szCs w:val="20"/>
              </w:rPr>
            </w:pPr>
          </w:p>
        </w:tc>
        <w:tc>
          <w:tcPr>
            <w:tcW w:w="531" w:type="dxa"/>
          </w:tcPr>
          <w:p>
            <w:pPr>
              <w:widowControl/>
              <w:jc w:val="center"/>
              <w:outlineLvl w:val="1"/>
              <w:rPr>
                <w:rFonts w:ascii="仿宋_GB2312" w:eastAsia="仿宋_GB2312"/>
                <w:color w:val="000000"/>
                <w:sz w:val="20"/>
                <w:szCs w:val="20"/>
              </w:rPr>
            </w:pPr>
          </w:p>
        </w:tc>
        <w:tc>
          <w:tcPr>
            <w:tcW w:w="578" w:type="dxa"/>
          </w:tcPr>
          <w:p>
            <w:pPr>
              <w:widowControl/>
              <w:jc w:val="center"/>
              <w:outlineLvl w:val="1"/>
              <w:rPr>
                <w:rFonts w:ascii="仿宋_GB2312" w:eastAsia="仿宋_GB2312"/>
                <w:color w:val="000000"/>
                <w:sz w:val="20"/>
                <w:szCs w:val="20"/>
              </w:rPr>
            </w:pPr>
          </w:p>
        </w:tc>
        <w:tc>
          <w:tcPr>
            <w:tcW w:w="416" w:type="dxa"/>
          </w:tcPr>
          <w:p>
            <w:pPr>
              <w:widowControl/>
              <w:jc w:val="left"/>
              <w:outlineLvl w:val="1"/>
              <w:rPr>
                <w:rFonts w:ascii="宋体" w:cs="宋体"/>
                <w:kern w:val="0"/>
                <w:sz w:val="20"/>
                <w:szCs w:val="20"/>
              </w:rPr>
            </w:pPr>
            <w:r>
              <w:rPr>
                <w:rFonts w:hint="eastAsia" w:ascii="宋体" w:hAnsi="宋体" w:cs="宋体"/>
                <w:kern w:val="0"/>
                <w:sz w:val="20"/>
                <w:szCs w:val="20"/>
              </w:rPr>
              <w:t>　</w:t>
            </w:r>
          </w:p>
        </w:tc>
        <w:tc>
          <w:tcPr>
            <w:tcW w:w="416" w:type="dxa"/>
          </w:tcPr>
          <w:p>
            <w:pPr>
              <w:widowControl/>
              <w:jc w:val="left"/>
              <w:outlineLvl w:val="1"/>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tcPr>
          <w:p>
            <w:pPr>
              <w:widowControl/>
              <w:jc w:val="center"/>
              <w:outlineLvl w:val="1"/>
              <w:rPr>
                <w:rFonts w:ascii="仿宋_GB2312" w:eastAsia="仿宋_GB2312"/>
                <w:color w:val="000000"/>
                <w:sz w:val="20"/>
                <w:szCs w:val="20"/>
              </w:rPr>
            </w:pPr>
            <w:r>
              <w:rPr>
                <w:rFonts w:ascii="仿宋_GB2312" w:eastAsia="仿宋_GB2312"/>
                <w:color w:val="000000"/>
                <w:sz w:val="20"/>
                <w:szCs w:val="20"/>
              </w:rPr>
              <w:t>220</w:t>
            </w:r>
          </w:p>
        </w:tc>
        <w:tc>
          <w:tcPr>
            <w:tcW w:w="416" w:type="dxa"/>
          </w:tcPr>
          <w:p>
            <w:pPr>
              <w:widowControl/>
              <w:jc w:val="center"/>
              <w:outlineLvl w:val="1"/>
              <w:rPr>
                <w:rFonts w:ascii="仿宋_GB2312" w:eastAsia="仿宋_GB2312"/>
                <w:color w:val="000000"/>
                <w:sz w:val="20"/>
                <w:szCs w:val="20"/>
              </w:rPr>
            </w:pPr>
            <w:r>
              <w:rPr>
                <w:rFonts w:ascii="仿宋_GB2312" w:eastAsia="仿宋_GB2312"/>
                <w:color w:val="000000"/>
                <w:sz w:val="20"/>
                <w:szCs w:val="20"/>
              </w:rPr>
              <w:t>01</w:t>
            </w:r>
          </w:p>
        </w:tc>
        <w:tc>
          <w:tcPr>
            <w:tcW w:w="416" w:type="dxa"/>
          </w:tcPr>
          <w:p>
            <w:pPr>
              <w:widowControl/>
              <w:jc w:val="center"/>
              <w:outlineLvl w:val="1"/>
              <w:rPr>
                <w:rFonts w:ascii="仿宋_GB2312" w:eastAsia="仿宋_GB2312"/>
                <w:color w:val="000000"/>
                <w:sz w:val="20"/>
                <w:szCs w:val="20"/>
              </w:rPr>
            </w:pPr>
            <w:r>
              <w:rPr>
                <w:rFonts w:ascii="仿宋_GB2312" w:eastAsia="仿宋_GB2312"/>
                <w:color w:val="000000"/>
                <w:sz w:val="20"/>
                <w:szCs w:val="20"/>
              </w:rPr>
              <w:t>08</w:t>
            </w:r>
          </w:p>
        </w:tc>
        <w:tc>
          <w:tcPr>
            <w:tcW w:w="851" w:type="dxa"/>
          </w:tcPr>
          <w:p>
            <w:pPr>
              <w:widowControl/>
              <w:jc w:val="center"/>
              <w:outlineLvl w:val="1"/>
              <w:rPr>
                <w:rFonts w:ascii="仿宋_GB2312" w:eastAsia="仿宋_GB2312"/>
                <w:color w:val="000000"/>
                <w:sz w:val="20"/>
                <w:szCs w:val="20"/>
              </w:rPr>
            </w:pPr>
          </w:p>
        </w:tc>
        <w:tc>
          <w:tcPr>
            <w:tcW w:w="1456" w:type="dxa"/>
          </w:tcPr>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自然资源管理业务培训经费</w:t>
            </w:r>
          </w:p>
        </w:tc>
        <w:tc>
          <w:tcPr>
            <w:tcW w:w="712" w:type="dxa"/>
          </w:tcPr>
          <w:p>
            <w:pPr>
              <w:widowControl/>
              <w:jc w:val="center"/>
              <w:outlineLvl w:val="1"/>
              <w:rPr>
                <w:rFonts w:ascii="仿宋_GB2312" w:eastAsia="仿宋_GB2312"/>
                <w:color w:val="000000"/>
                <w:sz w:val="20"/>
                <w:szCs w:val="20"/>
              </w:rPr>
            </w:pPr>
          </w:p>
          <w:p>
            <w:pPr>
              <w:widowControl/>
              <w:jc w:val="center"/>
              <w:outlineLvl w:val="1"/>
              <w:rPr>
                <w:rFonts w:ascii="仿宋_GB2312" w:eastAsia="仿宋_GB2312"/>
                <w:color w:val="000000"/>
                <w:sz w:val="20"/>
                <w:szCs w:val="20"/>
              </w:rPr>
            </w:pPr>
            <w:r>
              <w:rPr>
                <w:rFonts w:ascii="仿宋_GB2312" w:eastAsia="仿宋_GB2312"/>
                <w:color w:val="000000"/>
                <w:sz w:val="20"/>
                <w:szCs w:val="20"/>
              </w:rPr>
              <w:t>100</w:t>
            </w:r>
          </w:p>
        </w:tc>
        <w:tc>
          <w:tcPr>
            <w:tcW w:w="539" w:type="dxa"/>
          </w:tcPr>
          <w:p>
            <w:pPr>
              <w:widowControl/>
              <w:jc w:val="center"/>
              <w:outlineLvl w:val="1"/>
              <w:rPr>
                <w:rFonts w:ascii="仿宋_GB2312" w:eastAsia="仿宋_GB2312"/>
                <w:color w:val="000000"/>
                <w:sz w:val="20"/>
                <w:szCs w:val="20"/>
              </w:rPr>
            </w:pPr>
          </w:p>
        </w:tc>
        <w:tc>
          <w:tcPr>
            <w:tcW w:w="741" w:type="dxa"/>
            <w:vAlign w:val="center"/>
          </w:tcPr>
          <w:p>
            <w:pPr>
              <w:widowControl/>
              <w:jc w:val="center"/>
              <w:outlineLvl w:val="1"/>
              <w:rPr>
                <w:rFonts w:ascii="仿宋_GB2312" w:eastAsia="仿宋_GB2312"/>
                <w:color w:val="000000"/>
                <w:sz w:val="20"/>
                <w:szCs w:val="20"/>
              </w:rPr>
            </w:pPr>
          </w:p>
          <w:p>
            <w:pPr>
              <w:widowControl/>
              <w:jc w:val="center"/>
              <w:outlineLvl w:val="1"/>
              <w:rPr>
                <w:rFonts w:ascii="仿宋_GB2312" w:eastAsia="仿宋_GB2312"/>
                <w:color w:val="000000"/>
                <w:sz w:val="20"/>
                <w:szCs w:val="20"/>
              </w:rPr>
            </w:pPr>
            <w:r>
              <w:rPr>
                <w:rFonts w:ascii="仿宋_GB2312" w:eastAsia="仿宋_GB2312"/>
                <w:color w:val="000000"/>
                <w:sz w:val="20"/>
                <w:szCs w:val="20"/>
              </w:rPr>
              <w:t>98.4</w:t>
            </w:r>
          </w:p>
        </w:tc>
        <w:tc>
          <w:tcPr>
            <w:tcW w:w="608" w:type="dxa"/>
          </w:tcPr>
          <w:p>
            <w:pPr>
              <w:widowControl/>
              <w:jc w:val="center"/>
              <w:outlineLvl w:val="1"/>
              <w:rPr>
                <w:rFonts w:ascii="仿宋_GB2312" w:eastAsia="仿宋_GB2312"/>
                <w:color w:val="000000"/>
                <w:sz w:val="20"/>
                <w:szCs w:val="20"/>
              </w:rPr>
            </w:pPr>
          </w:p>
        </w:tc>
        <w:tc>
          <w:tcPr>
            <w:tcW w:w="608" w:type="dxa"/>
          </w:tcPr>
          <w:p>
            <w:pPr>
              <w:widowControl/>
              <w:jc w:val="center"/>
              <w:outlineLvl w:val="1"/>
              <w:rPr>
                <w:rFonts w:ascii="仿宋_GB2312" w:eastAsia="仿宋_GB2312"/>
                <w:color w:val="000000"/>
                <w:sz w:val="20"/>
                <w:szCs w:val="20"/>
              </w:rPr>
            </w:pPr>
          </w:p>
        </w:tc>
        <w:tc>
          <w:tcPr>
            <w:tcW w:w="578" w:type="dxa"/>
          </w:tcPr>
          <w:p>
            <w:pPr>
              <w:widowControl/>
              <w:jc w:val="center"/>
              <w:outlineLvl w:val="1"/>
              <w:rPr>
                <w:rFonts w:ascii="仿宋_GB2312" w:eastAsia="仿宋_GB2312"/>
                <w:color w:val="000000"/>
                <w:sz w:val="20"/>
                <w:szCs w:val="20"/>
              </w:rPr>
            </w:pPr>
          </w:p>
        </w:tc>
        <w:tc>
          <w:tcPr>
            <w:tcW w:w="531" w:type="dxa"/>
          </w:tcPr>
          <w:p>
            <w:pPr>
              <w:widowControl/>
              <w:jc w:val="center"/>
              <w:outlineLvl w:val="1"/>
              <w:rPr>
                <w:rFonts w:ascii="仿宋_GB2312" w:eastAsia="仿宋_GB2312"/>
                <w:color w:val="000000"/>
                <w:sz w:val="20"/>
                <w:szCs w:val="20"/>
              </w:rPr>
            </w:pPr>
          </w:p>
          <w:p>
            <w:pPr>
              <w:widowControl/>
              <w:jc w:val="center"/>
              <w:outlineLvl w:val="1"/>
              <w:rPr>
                <w:rFonts w:ascii="仿宋_GB2312" w:eastAsia="仿宋_GB2312"/>
                <w:color w:val="000000"/>
                <w:sz w:val="20"/>
                <w:szCs w:val="20"/>
              </w:rPr>
            </w:pPr>
            <w:r>
              <w:rPr>
                <w:rFonts w:ascii="仿宋_GB2312" w:eastAsia="仿宋_GB2312"/>
                <w:color w:val="000000"/>
                <w:sz w:val="20"/>
                <w:szCs w:val="20"/>
              </w:rPr>
              <w:t>1.6</w:t>
            </w:r>
          </w:p>
        </w:tc>
        <w:tc>
          <w:tcPr>
            <w:tcW w:w="578" w:type="dxa"/>
          </w:tcPr>
          <w:p>
            <w:pPr>
              <w:widowControl/>
              <w:jc w:val="center"/>
              <w:outlineLvl w:val="1"/>
              <w:rPr>
                <w:rFonts w:ascii="仿宋_GB2312" w:eastAsia="仿宋_GB2312"/>
                <w:color w:val="000000"/>
                <w:sz w:val="20"/>
                <w:szCs w:val="20"/>
              </w:rPr>
            </w:pPr>
          </w:p>
        </w:tc>
        <w:tc>
          <w:tcPr>
            <w:tcW w:w="416" w:type="dxa"/>
          </w:tcPr>
          <w:p>
            <w:pPr>
              <w:widowControl/>
              <w:jc w:val="left"/>
              <w:outlineLvl w:val="1"/>
              <w:rPr>
                <w:rFonts w:ascii="宋体" w:cs="宋体"/>
                <w:kern w:val="0"/>
                <w:sz w:val="20"/>
                <w:szCs w:val="20"/>
              </w:rPr>
            </w:pPr>
            <w:r>
              <w:rPr>
                <w:rFonts w:hint="eastAsia" w:ascii="宋体" w:hAnsi="宋体" w:cs="宋体"/>
                <w:kern w:val="0"/>
                <w:sz w:val="20"/>
                <w:szCs w:val="20"/>
              </w:rPr>
              <w:t>　</w:t>
            </w:r>
          </w:p>
        </w:tc>
        <w:tc>
          <w:tcPr>
            <w:tcW w:w="416" w:type="dxa"/>
          </w:tcPr>
          <w:p>
            <w:pPr>
              <w:widowControl/>
              <w:jc w:val="left"/>
              <w:outlineLvl w:val="1"/>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tcPr>
          <w:p>
            <w:pPr>
              <w:widowControl/>
              <w:jc w:val="center"/>
              <w:outlineLvl w:val="1"/>
              <w:rPr>
                <w:rFonts w:ascii="仿宋_GB2312" w:hAnsi="宋体" w:eastAsia="仿宋_GB2312"/>
                <w:kern w:val="0"/>
                <w:sz w:val="32"/>
                <w:szCs w:val="32"/>
              </w:rPr>
            </w:pPr>
          </w:p>
        </w:tc>
        <w:tc>
          <w:tcPr>
            <w:tcW w:w="416" w:type="dxa"/>
          </w:tcPr>
          <w:p>
            <w:pPr>
              <w:widowControl/>
              <w:jc w:val="center"/>
              <w:outlineLvl w:val="1"/>
              <w:rPr>
                <w:rFonts w:ascii="仿宋_GB2312" w:hAnsi="宋体" w:eastAsia="仿宋_GB2312"/>
                <w:kern w:val="0"/>
                <w:sz w:val="32"/>
                <w:szCs w:val="32"/>
              </w:rPr>
            </w:pPr>
          </w:p>
        </w:tc>
        <w:tc>
          <w:tcPr>
            <w:tcW w:w="416" w:type="dxa"/>
          </w:tcPr>
          <w:p>
            <w:pPr>
              <w:widowControl/>
              <w:jc w:val="center"/>
              <w:outlineLvl w:val="1"/>
              <w:rPr>
                <w:rFonts w:ascii="仿宋_GB2312" w:hAnsi="宋体" w:eastAsia="仿宋_GB2312"/>
                <w:kern w:val="0"/>
                <w:sz w:val="32"/>
                <w:szCs w:val="32"/>
              </w:rPr>
            </w:pPr>
          </w:p>
        </w:tc>
        <w:tc>
          <w:tcPr>
            <w:tcW w:w="851" w:type="dxa"/>
          </w:tcPr>
          <w:p>
            <w:pPr>
              <w:widowControl/>
              <w:jc w:val="center"/>
              <w:outlineLvl w:val="1"/>
              <w:rPr>
                <w:rFonts w:ascii="仿宋_GB2312" w:hAnsi="宋体" w:eastAsia="仿宋_GB2312"/>
                <w:kern w:val="0"/>
                <w:sz w:val="32"/>
                <w:szCs w:val="32"/>
              </w:rPr>
            </w:pP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12" w:type="dxa"/>
            <w:vAlign w:val="center"/>
          </w:tcPr>
          <w:p>
            <w:pPr>
              <w:widowControl/>
              <w:jc w:val="center"/>
              <w:outlineLvl w:val="1"/>
              <w:rPr>
                <w:rFonts w:ascii="仿宋_GB2312" w:hAnsi="宋体" w:eastAsia="仿宋_GB2312"/>
                <w:kern w:val="0"/>
                <w:szCs w:val="21"/>
              </w:rPr>
            </w:pPr>
          </w:p>
          <w:p>
            <w:pPr>
              <w:widowControl/>
              <w:jc w:val="center"/>
              <w:outlineLvl w:val="1"/>
              <w:rPr>
                <w:rFonts w:ascii="仿宋_GB2312" w:hAnsi="宋体" w:eastAsia="仿宋_GB2312"/>
                <w:kern w:val="0"/>
                <w:szCs w:val="21"/>
              </w:rPr>
            </w:pPr>
            <w:r>
              <w:rPr>
                <w:rFonts w:ascii="仿宋_GB2312" w:hAnsi="宋体" w:eastAsia="仿宋_GB2312"/>
                <w:kern w:val="0"/>
                <w:szCs w:val="21"/>
              </w:rPr>
              <w:t>140</w:t>
            </w:r>
          </w:p>
        </w:tc>
        <w:tc>
          <w:tcPr>
            <w:tcW w:w="539" w:type="dxa"/>
          </w:tcPr>
          <w:p>
            <w:pPr>
              <w:widowControl/>
              <w:jc w:val="center"/>
              <w:outlineLvl w:val="1"/>
              <w:rPr>
                <w:rFonts w:ascii="仿宋_GB2312" w:hAnsi="宋体" w:eastAsia="仿宋_GB2312"/>
                <w:kern w:val="0"/>
                <w:sz w:val="32"/>
                <w:szCs w:val="32"/>
              </w:rPr>
            </w:pPr>
          </w:p>
        </w:tc>
        <w:tc>
          <w:tcPr>
            <w:tcW w:w="741" w:type="dxa"/>
          </w:tcPr>
          <w:p>
            <w:pPr>
              <w:widowControl/>
              <w:jc w:val="center"/>
              <w:outlineLvl w:val="1"/>
              <w:rPr>
                <w:rFonts w:ascii="仿宋_GB2312" w:hAnsi="宋体" w:eastAsia="仿宋_GB2312"/>
                <w:kern w:val="0"/>
                <w:szCs w:val="21"/>
              </w:rPr>
            </w:pPr>
          </w:p>
          <w:p>
            <w:pPr>
              <w:widowControl/>
              <w:jc w:val="center"/>
              <w:outlineLvl w:val="1"/>
              <w:rPr>
                <w:rFonts w:ascii="仿宋_GB2312" w:hAnsi="宋体" w:eastAsia="仿宋_GB2312"/>
                <w:kern w:val="0"/>
                <w:szCs w:val="21"/>
              </w:rPr>
            </w:pPr>
            <w:r>
              <w:rPr>
                <w:rFonts w:ascii="仿宋_GB2312" w:hAnsi="宋体" w:eastAsia="仿宋_GB2312"/>
                <w:kern w:val="0"/>
                <w:szCs w:val="21"/>
              </w:rPr>
              <w:t>138.4</w:t>
            </w:r>
          </w:p>
        </w:tc>
        <w:tc>
          <w:tcPr>
            <w:tcW w:w="608" w:type="dxa"/>
          </w:tcPr>
          <w:p>
            <w:pPr>
              <w:widowControl/>
              <w:jc w:val="center"/>
              <w:outlineLvl w:val="1"/>
              <w:rPr>
                <w:rFonts w:ascii="仿宋_GB2312" w:hAnsi="宋体" w:eastAsia="仿宋_GB2312"/>
                <w:kern w:val="0"/>
                <w:sz w:val="32"/>
                <w:szCs w:val="32"/>
              </w:rPr>
            </w:pPr>
          </w:p>
        </w:tc>
        <w:tc>
          <w:tcPr>
            <w:tcW w:w="608" w:type="dxa"/>
          </w:tcPr>
          <w:p>
            <w:pPr>
              <w:widowControl/>
              <w:jc w:val="center"/>
              <w:outlineLvl w:val="1"/>
              <w:rPr>
                <w:rFonts w:ascii="仿宋_GB2312" w:hAnsi="宋体" w:eastAsia="仿宋_GB2312"/>
                <w:kern w:val="0"/>
                <w:sz w:val="32"/>
                <w:szCs w:val="32"/>
              </w:rPr>
            </w:pPr>
          </w:p>
        </w:tc>
        <w:tc>
          <w:tcPr>
            <w:tcW w:w="578" w:type="dxa"/>
          </w:tcPr>
          <w:p>
            <w:pPr>
              <w:widowControl/>
              <w:jc w:val="center"/>
              <w:outlineLvl w:val="1"/>
              <w:rPr>
                <w:rFonts w:ascii="仿宋_GB2312" w:hAnsi="宋体" w:eastAsia="仿宋_GB2312"/>
                <w:kern w:val="0"/>
                <w:sz w:val="32"/>
                <w:szCs w:val="32"/>
              </w:rPr>
            </w:pPr>
          </w:p>
        </w:tc>
        <w:tc>
          <w:tcPr>
            <w:tcW w:w="531" w:type="dxa"/>
          </w:tcPr>
          <w:p>
            <w:pPr>
              <w:widowControl/>
              <w:jc w:val="center"/>
              <w:outlineLvl w:val="1"/>
              <w:rPr>
                <w:rFonts w:ascii="仿宋_GB2312" w:hAnsi="宋体" w:eastAsia="仿宋_GB2312"/>
                <w:kern w:val="0"/>
                <w:szCs w:val="21"/>
              </w:rPr>
            </w:pPr>
          </w:p>
          <w:p>
            <w:pPr>
              <w:widowControl/>
              <w:jc w:val="center"/>
              <w:outlineLvl w:val="1"/>
              <w:rPr>
                <w:rFonts w:ascii="仿宋_GB2312" w:hAnsi="宋体" w:eastAsia="仿宋_GB2312"/>
                <w:kern w:val="0"/>
                <w:szCs w:val="21"/>
              </w:rPr>
            </w:pPr>
            <w:r>
              <w:rPr>
                <w:rFonts w:ascii="仿宋_GB2312" w:hAnsi="宋体" w:eastAsia="仿宋_GB2312"/>
                <w:kern w:val="0"/>
                <w:szCs w:val="21"/>
              </w:rPr>
              <w:t>1.6</w:t>
            </w:r>
          </w:p>
        </w:tc>
        <w:tc>
          <w:tcPr>
            <w:tcW w:w="578" w:type="dxa"/>
          </w:tcPr>
          <w:p>
            <w:pPr>
              <w:widowControl/>
              <w:jc w:val="center"/>
              <w:outlineLvl w:val="1"/>
              <w:rPr>
                <w:rFonts w:ascii="仿宋_GB2312" w:hAnsi="宋体" w:eastAsia="仿宋_GB2312"/>
                <w:kern w:val="0"/>
                <w:szCs w:val="21"/>
              </w:rPr>
            </w:pP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编制单位：新疆维吾尔自治区国土资源管理干部培训学校</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89" w:type="dxa"/>
        <w:tblInd w:w="-173" w:type="dxa"/>
        <w:tblLayout w:type="autofit"/>
        <w:tblCellMar>
          <w:top w:w="0" w:type="dxa"/>
          <w:left w:w="108" w:type="dxa"/>
          <w:bottom w:w="0" w:type="dxa"/>
          <w:right w:w="108" w:type="dxa"/>
        </w:tblCellMar>
      </w:tblPr>
      <w:tblGrid>
        <w:gridCol w:w="1300"/>
        <w:gridCol w:w="1344"/>
        <w:gridCol w:w="1308"/>
        <w:gridCol w:w="1332"/>
        <w:gridCol w:w="1219"/>
        <w:gridCol w:w="1332"/>
        <w:gridCol w:w="1454"/>
      </w:tblGrid>
      <w:tr>
        <w:tblPrEx>
          <w:tblCellMar>
            <w:top w:w="0" w:type="dxa"/>
            <w:left w:w="108" w:type="dxa"/>
            <w:bottom w:w="0" w:type="dxa"/>
            <w:right w:w="108" w:type="dxa"/>
          </w:tblCellMar>
        </w:tblPrEx>
        <w:trPr>
          <w:trHeight w:val="546" w:hRule="atLeast"/>
        </w:trPr>
        <w:tc>
          <w:tcPr>
            <w:tcW w:w="1300" w:type="dxa"/>
            <w:vMerge w:val="restart"/>
            <w:tcBorders>
              <w:top w:val="single" w:color="auto" w:sz="4" w:space="0"/>
              <w:left w:val="single" w:color="auto" w:sz="4" w:space="0"/>
              <w:right w:val="single" w:color="auto" w:sz="4" w:space="0"/>
            </w:tcBorders>
          </w:tcPr>
          <w:p>
            <w:pPr>
              <w:widowControl/>
              <w:jc w:val="center"/>
              <w:rPr>
                <w:rFonts w:ascii="仿宋_GB2312" w:hAnsi="宋体" w:eastAsia="仿宋_GB2312" w:cs="宋体"/>
                <w:b/>
                <w:bCs/>
                <w:color w:val="000000"/>
                <w:kern w:val="0"/>
                <w:sz w:val="22"/>
                <w:szCs w:val="22"/>
              </w:rPr>
            </w:pPr>
          </w:p>
          <w:p>
            <w:pPr>
              <w:widowControl/>
              <w:jc w:val="center"/>
              <w:rPr>
                <w:rFonts w:ascii="仿宋_GB2312" w:hAnsi="宋体" w:eastAsia="仿宋_GB2312" w:cs="宋体"/>
                <w:b/>
                <w:bCs/>
                <w:color w:val="000000"/>
                <w:kern w:val="0"/>
                <w:sz w:val="22"/>
                <w:szCs w:val="22"/>
              </w:rPr>
            </w:pPr>
          </w:p>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单位名称</w:t>
            </w:r>
          </w:p>
        </w:tc>
        <w:tc>
          <w:tcPr>
            <w:tcW w:w="134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3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3883"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45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300" w:type="dxa"/>
            <w:vMerge w:val="continue"/>
            <w:tcBorders>
              <w:left w:val="single" w:color="auto" w:sz="4" w:space="0"/>
              <w:bottom w:val="single" w:color="auto" w:sz="4" w:space="0"/>
              <w:right w:val="single" w:color="auto" w:sz="4" w:space="0"/>
            </w:tcBorders>
          </w:tcPr>
          <w:p>
            <w:pPr>
              <w:widowControl/>
              <w:jc w:val="left"/>
              <w:rPr>
                <w:rFonts w:ascii="仿宋_GB2312" w:hAnsi="宋体" w:eastAsia="仿宋_GB2312" w:cs="宋体"/>
                <w:b/>
                <w:bCs/>
                <w:color w:val="000000"/>
                <w:kern w:val="0"/>
                <w:sz w:val="22"/>
                <w:szCs w:val="22"/>
              </w:rPr>
            </w:pPr>
          </w:p>
        </w:tc>
        <w:tc>
          <w:tcPr>
            <w:tcW w:w="13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33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21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33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4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szCs w:val="22"/>
              </w:rPr>
            </w:pPr>
          </w:p>
        </w:tc>
      </w:tr>
      <w:tr>
        <w:tblPrEx>
          <w:tblCellMar>
            <w:top w:w="0" w:type="dxa"/>
            <w:left w:w="108" w:type="dxa"/>
            <w:bottom w:w="0" w:type="dxa"/>
            <w:right w:w="108" w:type="dxa"/>
          </w:tblCellMar>
        </w:tblPrEx>
        <w:trPr>
          <w:trHeight w:val="323" w:hRule="atLeast"/>
        </w:trPr>
        <w:tc>
          <w:tcPr>
            <w:tcW w:w="1300" w:type="dxa"/>
            <w:tcBorders>
              <w:top w:val="nil"/>
              <w:left w:val="single" w:color="auto" w:sz="4" w:space="0"/>
              <w:bottom w:val="single" w:color="auto" w:sz="4" w:space="0"/>
              <w:right w:val="single" w:color="auto" w:sz="4" w:space="0"/>
            </w:tcBorders>
          </w:tcPr>
          <w:p>
            <w:pPr>
              <w:widowControl/>
              <w:jc w:val="left"/>
              <w:rPr>
                <w:rFonts w:ascii="宋体" w:hAnsi="宋体" w:cs="宋体"/>
                <w:color w:val="000000"/>
                <w:kern w:val="0"/>
                <w:sz w:val="24"/>
              </w:rPr>
            </w:pPr>
            <w:r>
              <w:rPr>
                <w:rFonts w:hint="eastAsia" w:ascii="仿宋_GB2312" w:hAnsi="宋体" w:eastAsia="仿宋_GB2312"/>
                <w:kern w:val="0"/>
                <w:sz w:val="24"/>
              </w:rPr>
              <w:t>新疆维吾尔自治区国土资源管理干部培训学校</w:t>
            </w:r>
          </w:p>
        </w:tc>
        <w:tc>
          <w:tcPr>
            <w:tcW w:w="134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3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3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1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3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4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323" w:hRule="atLeast"/>
        </w:trPr>
        <w:tc>
          <w:tcPr>
            <w:tcW w:w="1300" w:type="dxa"/>
            <w:tcBorders>
              <w:top w:val="nil"/>
              <w:left w:val="single" w:color="auto" w:sz="4" w:space="0"/>
              <w:bottom w:val="single" w:color="auto" w:sz="4" w:space="0"/>
              <w:right w:val="single" w:color="auto" w:sz="4" w:space="0"/>
            </w:tcBorders>
          </w:tcPr>
          <w:p>
            <w:pPr>
              <w:widowControl/>
              <w:jc w:val="left"/>
              <w:rPr>
                <w:rFonts w:ascii="宋体" w:hAnsi="宋体" w:cs="宋体"/>
                <w:color w:val="000000"/>
                <w:kern w:val="0"/>
                <w:sz w:val="24"/>
              </w:rPr>
            </w:pPr>
          </w:p>
        </w:tc>
        <w:tc>
          <w:tcPr>
            <w:tcW w:w="134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30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3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1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3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4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CellMar>
            <w:top w:w="0" w:type="dxa"/>
            <w:left w:w="108" w:type="dxa"/>
            <w:bottom w:w="0" w:type="dxa"/>
            <w:right w:w="108" w:type="dxa"/>
          </w:tblCellMar>
        </w:tblPrEx>
        <w:trPr>
          <w:trHeight w:val="323" w:hRule="atLeast"/>
        </w:trPr>
        <w:tc>
          <w:tcPr>
            <w:tcW w:w="1300" w:type="dxa"/>
            <w:tcBorders>
              <w:top w:val="nil"/>
              <w:left w:val="single" w:color="auto" w:sz="4" w:space="0"/>
              <w:bottom w:val="single" w:color="auto" w:sz="4" w:space="0"/>
              <w:right w:val="single" w:color="auto" w:sz="4" w:space="0"/>
            </w:tcBorders>
          </w:tcPr>
          <w:p>
            <w:pPr>
              <w:widowControl/>
              <w:jc w:val="left"/>
              <w:rPr>
                <w:rFonts w:ascii="宋体" w:hAnsi="宋体" w:cs="宋体"/>
                <w:color w:val="000000"/>
                <w:kern w:val="0"/>
                <w:sz w:val="24"/>
              </w:rPr>
            </w:pPr>
          </w:p>
        </w:tc>
        <w:tc>
          <w:tcPr>
            <w:tcW w:w="1344"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30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33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21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33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5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r>
        <w:rPr>
          <w:rFonts w:ascii="仿宋_GB2312" w:hAnsi="宋体" w:eastAsia="仿宋_GB2312"/>
          <w:b/>
          <w:kern w:val="0"/>
          <w:sz w:val="28"/>
          <w:szCs w:val="32"/>
        </w:rPr>
        <w:t>2020</w:t>
      </w:r>
      <w:r>
        <w:rPr>
          <w:rFonts w:hint="eastAsia" w:ascii="仿宋_GB2312" w:hAnsi="宋体" w:eastAsia="仿宋_GB2312"/>
          <w:b/>
          <w:kern w:val="0"/>
          <w:sz w:val="28"/>
          <w:szCs w:val="32"/>
        </w:rPr>
        <w:t>年部门预算无“三公”经费支出。</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编制单位：新疆维吾尔自治区国土资源管理干部培训学校</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14" w:type="dxa"/>
        <w:tblInd w:w="-34" w:type="dxa"/>
        <w:tblLayout w:type="autofit"/>
        <w:tblCellMar>
          <w:top w:w="0" w:type="dxa"/>
          <w:left w:w="108" w:type="dxa"/>
          <w:bottom w:w="0" w:type="dxa"/>
          <w:right w:w="108" w:type="dxa"/>
        </w:tblCellMar>
      </w:tblPr>
      <w:tblGrid>
        <w:gridCol w:w="585"/>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r>
              <w:rPr>
                <w:rFonts w:ascii="仿宋_GB2312" w:hAnsi="宋体" w:eastAsia="仿宋_GB2312" w:cs="宋体"/>
                <w:b/>
                <w:bCs/>
                <w:color w:val="000000"/>
                <w:kern w:val="0"/>
                <w:sz w:val="24"/>
              </w:rPr>
              <w:t xml:space="preserve">  </w:t>
            </w:r>
            <w:r>
              <w:rPr>
                <w:rFonts w:hint="eastAsia" w:ascii="仿宋_GB2312" w:hAnsi="宋体" w:eastAsia="仿宋_GB2312" w:cs="宋体"/>
                <w:b/>
                <w:bCs/>
                <w:color w:val="000000"/>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b/>
          <w:kern w:val="0"/>
          <w:sz w:val="28"/>
          <w:szCs w:val="32"/>
        </w:rPr>
      </w:pPr>
      <w:r>
        <w:rPr>
          <w:rFonts w:ascii="仿宋_GB2312" w:hAnsi="宋体" w:eastAsia="仿宋_GB2312"/>
          <w:b/>
          <w:kern w:val="0"/>
          <w:sz w:val="28"/>
          <w:szCs w:val="32"/>
        </w:rPr>
        <w:t>2020</w:t>
      </w:r>
      <w:r>
        <w:rPr>
          <w:rFonts w:hint="eastAsia" w:ascii="仿宋_GB2312" w:hAnsi="宋体" w:eastAsia="仿宋_GB2312"/>
          <w:b/>
          <w:kern w:val="0"/>
          <w:sz w:val="28"/>
          <w:szCs w:val="32"/>
        </w:rPr>
        <w:t>年部门预算无政府性基金预算支出。</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关于新疆维吾尔自治区国土资源管理干部培训学校部门</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按照全口径预算的原则，新疆维吾尔自治区国土资源管理干部培训学校部门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329.58</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收入预算包括：一般公共预算拨款</w:t>
      </w:r>
      <w:r>
        <w:rPr>
          <w:rFonts w:ascii="仿宋_GB2312" w:hAnsi="宋体" w:eastAsia="仿宋_GB2312" w:cs="宋体"/>
          <w:kern w:val="0"/>
          <w:sz w:val="32"/>
          <w:szCs w:val="32"/>
        </w:rPr>
        <w:t>329.58</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29.86</w:t>
      </w:r>
      <w:r>
        <w:rPr>
          <w:rFonts w:hint="eastAsia" w:ascii="仿宋_GB2312" w:hAnsi="宋体" w:eastAsia="仿宋_GB2312" w:cs="宋体"/>
          <w:kern w:val="0"/>
          <w:sz w:val="32"/>
          <w:szCs w:val="32"/>
        </w:rPr>
        <w:t>万元、医疗卫生健康支出</w:t>
      </w:r>
      <w:r>
        <w:rPr>
          <w:rFonts w:ascii="仿宋_GB2312" w:hAnsi="宋体" w:eastAsia="仿宋_GB2312" w:cs="宋体"/>
          <w:kern w:val="0"/>
          <w:sz w:val="32"/>
          <w:szCs w:val="32"/>
        </w:rPr>
        <w:t>18.05</w:t>
      </w:r>
      <w:r>
        <w:rPr>
          <w:rFonts w:hint="eastAsia" w:ascii="仿宋_GB2312" w:hAnsi="宋体" w:eastAsia="仿宋_GB2312" w:cs="宋体"/>
          <w:kern w:val="0"/>
          <w:sz w:val="32"/>
          <w:szCs w:val="32"/>
        </w:rPr>
        <w:t>万元、自然资源海洋气象等支出</w:t>
      </w:r>
      <w:r>
        <w:rPr>
          <w:rFonts w:ascii="仿宋_GB2312" w:hAnsi="宋体" w:eastAsia="仿宋_GB2312" w:cs="宋体"/>
          <w:kern w:val="0"/>
          <w:sz w:val="32"/>
          <w:szCs w:val="32"/>
        </w:rPr>
        <w:t>267.48</w:t>
      </w:r>
      <w:r>
        <w:rPr>
          <w:rFonts w:hint="eastAsia" w:ascii="仿宋_GB2312" w:hAnsi="宋体" w:eastAsia="仿宋_GB2312" w:cs="宋体"/>
          <w:kern w:val="0"/>
          <w:sz w:val="32"/>
          <w:szCs w:val="32"/>
        </w:rPr>
        <w:t>万元、住房保障支出</w:t>
      </w:r>
      <w:r>
        <w:rPr>
          <w:rFonts w:ascii="仿宋_GB2312" w:hAnsi="宋体" w:eastAsia="仿宋_GB2312" w:cs="宋体"/>
          <w:kern w:val="0"/>
          <w:sz w:val="32"/>
          <w:szCs w:val="32"/>
        </w:rPr>
        <w:t>14.19</w:t>
      </w:r>
      <w:r>
        <w:rPr>
          <w:rFonts w:hint="eastAsia" w:ascii="仿宋_GB2312" w:hAnsi="宋体" w:eastAsia="仿宋_GB2312" w:cs="宋体"/>
          <w:kern w:val="0"/>
          <w:sz w:val="32"/>
          <w:szCs w:val="32"/>
        </w:rPr>
        <w:t>万元。</w:t>
      </w:r>
    </w:p>
    <w:p>
      <w:pPr>
        <w:spacing w:line="560" w:lineRule="exact"/>
        <w:ind w:firstLine="643" w:firstLineChars="200"/>
        <w:rPr>
          <w:rFonts w:ascii="仿宋_GB2312" w:hAnsi="宋体" w:eastAsia="仿宋_GB2312" w:cs="宋体"/>
          <w:b/>
          <w:kern w:val="0"/>
          <w:sz w:val="32"/>
          <w:szCs w:val="32"/>
        </w:rPr>
      </w:pPr>
      <w:r>
        <w:rPr>
          <w:rFonts w:hint="eastAsia" w:ascii="仿宋_GB2312" w:hAnsi="宋体" w:eastAsia="仿宋_GB2312" w:cs="宋体"/>
          <w:b/>
          <w:kern w:val="0"/>
          <w:sz w:val="32"/>
          <w:szCs w:val="32"/>
        </w:rPr>
        <w:t>（按照“部门预算公开表一</w:t>
      </w:r>
      <w:r>
        <w:rPr>
          <w:rFonts w:ascii="仿宋_GB2312" w:hAnsi="宋体" w:eastAsia="仿宋_GB2312" w:cs="宋体"/>
          <w:b/>
          <w:kern w:val="0"/>
          <w:sz w:val="32"/>
          <w:szCs w:val="32"/>
        </w:rPr>
        <w:t xml:space="preserve"> </w:t>
      </w:r>
      <w:r>
        <w:rPr>
          <w:rFonts w:hint="eastAsia" w:ascii="仿宋_GB2312" w:hAnsi="宋体" w:eastAsia="仿宋_GB2312" w:cs="宋体"/>
          <w:b/>
          <w:kern w:val="0"/>
          <w:sz w:val="32"/>
          <w:szCs w:val="32"/>
        </w:rPr>
        <w:t>部门收支总体情况表”</w:t>
      </w:r>
      <w:r>
        <w:rPr>
          <w:b/>
        </w:rPr>
        <w:t xml:space="preserve"> </w:t>
      </w:r>
      <w:r>
        <w:rPr>
          <w:rFonts w:hint="eastAsia" w:ascii="仿宋_GB2312" w:hAnsi="宋体" w:eastAsia="仿宋_GB2312" w:cs="宋体"/>
          <w:b/>
          <w:kern w:val="0"/>
          <w:sz w:val="32"/>
          <w:szCs w:val="32"/>
        </w:rPr>
        <w:t>中所列项目，结合部门实际情况填写，多余科目应删除。）</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二、关于新疆维吾尔自治区国土资源管理干部培训学校部门</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新疆维吾尔自治区国土资源管理干部培训学校收入预算</w:t>
      </w:r>
      <w:r>
        <w:rPr>
          <w:rFonts w:ascii="仿宋_GB2312" w:hAnsi="宋体" w:eastAsia="仿宋_GB2312" w:cs="宋体"/>
          <w:kern w:val="0"/>
          <w:sz w:val="32"/>
          <w:szCs w:val="32"/>
        </w:rPr>
        <w:t>329.58</w:t>
      </w:r>
      <w:r>
        <w:rPr>
          <w:rFonts w:hint="eastAsia" w:ascii="仿宋_GB2312" w:hAnsi="宋体" w:eastAsia="仿宋_GB2312" w:cs="宋体"/>
          <w:kern w:val="0"/>
          <w:sz w:val="32"/>
          <w:szCs w:val="32"/>
        </w:rPr>
        <w:t>元，其中：一般公共预算</w:t>
      </w:r>
      <w:r>
        <w:rPr>
          <w:rFonts w:ascii="仿宋_GB2312" w:hAnsi="宋体" w:eastAsia="仿宋_GB2312" w:cs="宋体"/>
          <w:kern w:val="0"/>
          <w:sz w:val="32"/>
          <w:szCs w:val="32"/>
        </w:rPr>
        <w:t>329.58</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100 %</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30.75</w:t>
      </w:r>
      <w:r>
        <w:rPr>
          <w:rFonts w:hint="eastAsia" w:ascii="仿宋_GB2312" w:hAnsi="宋体" w:eastAsia="仿宋_GB2312" w:cs="宋体"/>
          <w:kern w:val="0"/>
          <w:sz w:val="32"/>
          <w:szCs w:val="32"/>
        </w:rPr>
        <w:t>万元，主要原因是增加项目支出预算《新疆自然资源》编辑发行</w:t>
      </w:r>
      <w:r>
        <w:rPr>
          <w:rFonts w:ascii="仿宋_GB2312" w:hAnsi="宋体" w:eastAsia="仿宋_GB2312" w:cs="宋体"/>
          <w:kern w:val="0"/>
          <w:sz w:val="32"/>
          <w:szCs w:val="32"/>
        </w:rPr>
        <w:t>40</w:t>
      </w:r>
      <w:r>
        <w:rPr>
          <w:rFonts w:hint="eastAsia" w:ascii="仿宋_GB2312" w:hAnsi="宋体" w:eastAsia="仿宋_GB2312" w:cs="宋体"/>
          <w:kern w:val="0"/>
          <w:sz w:val="32"/>
          <w:szCs w:val="32"/>
        </w:rPr>
        <w:t>万元，减少《</w:t>
      </w:r>
      <w:r>
        <w:rPr>
          <w:rFonts w:hint="eastAsia" w:ascii="仿宋_GB2312" w:hAnsi="黑体" w:eastAsia="仿宋_GB2312"/>
          <w:sz w:val="32"/>
          <w:szCs w:val="32"/>
        </w:rPr>
        <w:t>自然资源管理业务培训经费</w:t>
      </w:r>
      <w:r>
        <w:rPr>
          <w:rFonts w:hint="eastAsia" w:ascii="仿宋_GB2312" w:hAnsi="宋体" w:eastAsia="仿宋_GB2312" w:cs="宋体"/>
          <w:kern w:val="0"/>
          <w:sz w:val="32"/>
          <w:szCs w:val="32"/>
        </w:rPr>
        <w:t>》</w:t>
      </w:r>
      <w:r>
        <w:rPr>
          <w:rFonts w:ascii="仿宋_GB2312" w:hAnsi="宋体" w:eastAsia="仿宋_GB2312" w:cs="宋体"/>
          <w:kern w:val="0"/>
          <w:sz w:val="32"/>
          <w:szCs w:val="32"/>
        </w:rPr>
        <w:t>20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政府性基金预算未安排。或</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占</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，比上年增加（减少）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财政专户管理资金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，比上年增加（减少）</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事业收入</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事业单位经营收入</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0 %</w:t>
      </w:r>
      <w:r>
        <w:rPr>
          <w:rFonts w:hint="eastAsia" w:ascii="仿宋_GB2312" w:hAnsi="宋体" w:eastAsia="仿宋_GB2312" w:cs="宋体"/>
          <w:kern w:val="0"/>
          <w:sz w:val="32"/>
          <w:szCs w:val="32"/>
        </w:rPr>
        <w:t>，比上年增加（减少）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其他收入</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t xml:space="preserve"> </w:t>
      </w:r>
      <w:r>
        <w:rPr>
          <w:rFonts w:ascii="仿宋_GB2312" w:hAnsi="宋体" w:eastAsia="仿宋_GB2312" w:cs="宋体"/>
          <w:kern w:val="0"/>
          <w:sz w:val="32"/>
          <w:szCs w:val="32"/>
        </w:rPr>
        <w:t>%</w:t>
      </w:r>
      <w:r>
        <w:rPr>
          <w:rFonts w:hint="eastAsia" w:ascii="仿宋_GB2312" w:hAnsi="宋体" w:eastAsia="仿宋_GB2312" w:cs="宋体"/>
          <w:kern w:val="0"/>
          <w:sz w:val="32"/>
          <w:szCs w:val="32"/>
        </w:rPr>
        <w:t>，比上年增加（减少）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用事业基金弥补收支差额</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单位上年结余（不包括国库集中支付额度结余）</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0 %</w:t>
      </w:r>
      <w:r>
        <w:rPr>
          <w:rFonts w:hint="eastAsia" w:ascii="仿宋_GB2312" w:hAnsi="宋体" w:eastAsia="仿宋_GB2312" w:cs="宋体"/>
          <w:kern w:val="0"/>
          <w:sz w:val="32"/>
          <w:szCs w:val="32"/>
        </w:rPr>
        <w:t>，比上年增加（减少）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pPr>
        <w:spacing w:line="560" w:lineRule="exact"/>
        <w:ind w:firstLine="643" w:firstLineChars="200"/>
        <w:rPr>
          <w:rFonts w:ascii="仿宋_GB2312" w:hAnsi="宋体" w:eastAsia="仿宋_GB2312" w:cs="宋体"/>
          <w:b/>
          <w:kern w:val="0"/>
          <w:sz w:val="32"/>
          <w:szCs w:val="32"/>
        </w:rPr>
      </w:pPr>
      <w:r>
        <w:rPr>
          <w:rFonts w:hint="eastAsia" w:ascii="仿宋_GB2312" w:hAnsi="宋体" w:eastAsia="仿宋_GB2312" w:cs="宋体"/>
          <w:b/>
          <w:kern w:val="0"/>
          <w:sz w:val="32"/>
          <w:szCs w:val="32"/>
        </w:rPr>
        <w:t>（按部门预算公开表二</w:t>
      </w:r>
      <w:r>
        <w:rPr>
          <w:rFonts w:ascii="仿宋_GB2312" w:hAnsi="宋体" w:eastAsia="仿宋_GB2312" w:cs="宋体"/>
          <w:b/>
          <w:kern w:val="0"/>
          <w:sz w:val="32"/>
          <w:szCs w:val="32"/>
        </w:rPr>
        <w:t xml:space="preserve"> </w:t>
      </w:r>
      <w:r>
        <w:rPr>
          <w:rFonts w:hint="eastAsia" w:ascii="仿宋_GB2312" w:hAnsi="宋体" w:eastAsia="仿宋_GB2312" w:cs="宋体"/>
          <w:b/>
          <w:kern w:val="0"/>
          <w:sz w:val="32"/>
          <w:szCs w:val="32"/>
        </w:rPr>
        <w:t>部门收入总体情况表逐项说明</w:t>
      </w:r>
      <w:r>
        <w:rPr>
          <w:rFonts w:hint="eastAsia" w:ascii="仿宋_GB2312" w:eastAsia="仿宋_GB2312"/>
          <w:b/>
          <w:sz w:val="32"/>
          <w:szCs w:val="32"/>
        </w:rPr>
        <w:t>，</w:t>
      </w:r>
      <w:r>
        <w:rPr>
          <w:rFonts w:hint="eastAsia" w:ascii="仿宋_GB2312" w:hAnsi="宋体" w:eastAsia="仿宋_GB2312" w:cs="宋体"/>
          <w:b/>
          <w:kern w:val="0"/>
          <w:sz w:val="32"/>
          <w:szCs w:val="32"/>
        </w:rPr>
        <w:t>结合部门实际情况填写，多余科目应删除，政府性基金除外。）</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三、关于新疆维吾尔自治区国土资源管理干部培训学校部门单位</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新疆维吾尔自治区国土资源管理干部培训学校部门单位</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329.58</w:t>
      </w:r>
      <w:r>
        <w:rPr>
          <w:rFonts w:hint="eastAsia" w:ascii="仿宋_GB2312" w:hAnsi="宋体" w:eastAsia="仿宋_GB2312" w:cs="宋体"/>
          <w:kern w:val="0"/>
          <w:sz w:val="32"/>
          <w:szCs w:val="32"/>
        </w:rPr>
        <w:t>元，其中：</w:t>
      </w:r>
    </w:p>
    <w:p>
      <w:pPr>
        <w:spacing w:line="560" w:lineRule="exact"/>
        <w:ind w:firstLine="640" w:firstLineChars="200"/>
        <w:rPr>
          <w:rFonts w:ascii="仿宋_GB2312" w:hAnsi="宋体" w:eastAsia="仿宋_GB2312" w:cs="宋体"/>
          <w:b/>
          <w:color w:val="FF0000"/>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189.58</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57.52%</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 xml:space="preserve">12.06 </w:t>
      </w:r>
      <w:r>
        <w:rPr>
          <w:rFonts w:hint="eastAsia" w:ascii="仿宋_GB2312" w:hAnsi="宋体" w:eastAsia="仿宋_GB2312" w:cs="宋体"/>
          <w:kern w:val="0"/>
          <w:sz w:val="32"/>
          <w:szCs w:val="32"/>
        </w:rPr>
        <w:t>万元，主要原因人员正常晋级及社保、公积金基数增加。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140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42.48%</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20</w:t>
      </w:r>
      <w:r>
        <w:rPr>
          <w:rFonts w:hint="eastAsia" w:ascii="仿宋_GB2312" w:hAnsi="宋体" w:eastAsia="仿宋_GB2312" w:cs="宋体"/>
          <w:kern w:val="0"/>
          <w:sz w:val="32"/>
          <w:szCs w:val="32"/>
        </w:rPr>
        <w:t>万元，主要原因是增加项目支出预算《新疆自然资源》编辑发行</w:t>
      </w:r>
      <w:r>
        <w:rPr>
          <w:rFonts w:ascii="仿宋_GB2312" w:hAnsi="宋体" w:eastAsia="仿宋_GB2312" w:cs="宋体"/>
          <w:kern w:val="0"/>
          <w:sz w:val="32"/>
          <w:szCs w:val="32"/>
        </w:rPr>
        <w:t>40</w:t>
      </w:r>
      <w:r>
        <w:rPr>
          <w:rFonts w:hint="eastAsia" w:ascii="仿宋_GB2312" w:hAnsi="宋体" w:eastAsia="仿宋_GB2312" w:cs="宋体"/>
          <w:kern w:val="0"/>
          <w:sz w:val="32"/>
          <w:szCs w:val="32"/>
        </w:rPr>
        <w:t>万元，减少《自然资源管理业务培训经费》</w:t>
      </w:r>
      <w:r>
        <w:rPr>
          <w:rFonts w:ascii="仿宋_GB2312" w:hAnsi="宋体" w:eastAsia="仿宋_GB2312" w:cs="宋体"/>
          <w:kern w:val="0"/>
          <w:sz w:val="32"/>
          <w:szCs w:val="32"/>
        </w:rPr>
        <w:t>20</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 xml:space="preserve"> </w:t>
      </w:r>
    </w:p>
    <w:p>
      <w:pPr>
        <w:spacing w:line="560" w:lineRule="exact"/>
        <w:ind w:firstLine="619" w:firstLineChars="200"/>
        <w:rPr>
          <w:rFonts w:ascii="仿宋_GB2312" w:hAnsi="宋体" w:eastAsia="仿宋_GB2312" w:cs="宋体"/>
          <w:b/>
          <w:spacing w:val="-6"/>
          <w:kern w:val="0"/>
          <w:sz w:val="32"/>
          <w:szCs w:val="32"/>
        </w:rPr>
      </w:pPr>
      <w:r>
        <w:rPr>
          <w:rFonts w:hint="eastAsia" w:ascii="仿宋_GB2312" w:hAnsi="宋体" w:eastAsia="仿宋_GB2312" w:cs="宋体"/>
          <w:b/>
          <w:spacing w:val="-6"/>
          <w:kern w:val="0"/>
          <w:sz w:val="32"/>
          <w:szCs w:val="32"/>
        </w:rPr>
        <w:t>（按部门预算公开表三</w:t>
      </w:r>
      <w:r>
        <w:rPr>
          <w:rFonts w:ascii="仿宋_GB2312" w:hAnsi="宋体" w:eastAsia="仿宋_GB2312" w:cs="宋体"/>
          <w:b/>
          <w:spacing w:val="-6"/>
          <w:kern w:val="0"/>
          <w:sz w:val="32"/>
          <w:szCs w:val="32"/>
        </w:rPr>
        <w:t xml:space="preserve"> </w:t>
      </w:r>
      <w:r>
        <w:rPr>
          <w:rFonts w:hint="eastAsia" w:ascii="仿宋_GB2312" w:hAnsi="宋体" w:eastAsia="仿宋_GB2312" w:cs="宋体"/>
          <w:b/>
          <w:spacing w:val="-6"/>
          <w:kern w:val="0"/>
          <w:sz w:val="32"/>
          <w:szCs w:val="32"/>
        </w:rPr>
        <w:t>部门支出总体情况表进行说明。）</w:t>
      </w: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四、关于新疆维吾尔自治区国土资源管理干部培训学校部门</w:t>
      </w:r>
      <w:r>
        <w:rPr>
          <w:rFonts w:ascii="黑体" w:hAnsi="黑体" w:eastAsia="黑体" w:cs="宋体"/>
          <w:bCs/>
          <w:kern w:val="0"/>
          <w:sz w:val="32"/>
          <w:szCs w:val="32"/>
        </w:rPr>
        <w:t>2020</w:t>
      </w:r>
      <w:r>
        <w:rPr>
          <w:rFonts w:hint="eastAsia" w:ascii="黑体" w:hAnsi="黑体" w:eastAsia="黑体" w:cs="宋体"/>
          <w:bCs/>
          <w:kern w:val="0"/>
          <w:sz w:val="32"/>
          <w:szCs w:val="32"/>
        </w:rPr>
        <w:t>年财政拨款收支预算情况的总体说明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 xml:space="preserve"> 329.58</w:t>
      </w:r>
      <w:r>
        <w:rPr>
          <w:rFonts w:hint="eastAsia" w:ascii="仿宋_GB2312" w:hAnsi="宋体" w:eastAsia="仿宋_GB2312" w:cs="宋体"/>
          <w:kern w:val="0"/>
          <w:sz w:val="32"/>
          <w:szCs w:val="32"/>
        </w:rPr>
        <w:t>万元。</w:t>
      </w:r>
    </w:p>
    <w:p>
      <w:pPr>
        <w:spacing w:line="560" w:lineRule="exact"/>
        <w:ind w:firstLine="627" w:firstLineChars="200"/>
        <w:rPr>
          <w:rFonts w:ascii="仿宋_GB2312" w:hAnsi="宋体" w:eastAsia="仿宋_GB2312" w:cs="宋体"/>
          <w:spacing w:val="-4"/>
          <w:kern w:val="0"/>
          <w:sz w:val="32"/>
          <w:szCs w:val="32"/>
        </w:rPr>
      </w:pPr>
      <w:r>
        <w:rPr>
          <w:rFonts w:hint="eastAsia" w:ascii="仿宋_GB2312" w:hAnsi="宋体" w:eastAsia="仿宋_GB2312" w:cs="宋体"/>
          <w:b/>
          <w:spacing w:val="-4"/>
          <w:kern w:val="0"/>
          <w:sz w:val="32"/>
          <w:szCs w:val="32"/>
        </w:rPr>
        <w:t>情况一：</w:t>
      </w:r>
      <w:r>
        <w:rPr>
          <w:rFonts w:hint="eastAsia" w:ascii="仿宋_GB2312" w:hAnsi="宋体" w:eastAsia="仿宋_GB2312" w:cs="宋体"/>
          <w:b/>
          <w:kern w:val="0"/>
          <w:sz w:val="32"/>
          <w:szCs w:val="32"/>
        </w:rPr>
        <w:t>无政府性基金预算拨款的部门单位按以下格式填写</w:t>
      </w:r>
      <w:r>
        <w:rPr>
          <w:rFonts w:hint="eastAsia" w:ascii="仿宋_GB2312" w:hAnsi="宋体" w:eastAsia="仿宋_GB2312" w:cs="宋体"/>
          <w:b/>
          <w:spacing w:val="-4"/>
          <w:kern w:val="0"/>
          <w:sz w:val="32"/>
          <w:szCs w:val="32"/>
        </w:rPr>
        <w:t>。</w:t>
      </w:r>
    </w:p>
    <w:p>
      <w:pPr>
        <w:spacing w:line="56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27" w:firstLineChars="200"/>
        <w:rPr>
          <w:rFonts w:ascii="仿宋_GB2312" w:hAnsi="宋体" w:eastAsia="仿宋_GB2312" w:cs="宋体"/>
          <w:kern w:val="0"/>
          <w:sz w:val="32"/>
          <w:szCs w:val="32"/>
        </w:rPr>
      </w:pPr>
      <w:r>
        <w:rPr>
          <w:rFonts w:hint="eastAsia" w:ascii="仿宋_GB2312" w:hAnsi="宋体" w:eastAsia="仿宋_GB2312" w:cs="宋体"/>
          <w:b/>
          <w:spacing w:val="-4"/>
          <w:kern w:val="0"/>
          <w:sz w:val="32"/>
          <w:szCs w:val="32"/>
        </w:rPr>
        <w:t>情况二：</w:t>
      </w:r>
      <w:r>
        <w:rPr>
          <w:rFonts w:hint="eastAsia" w:ascii="仿宋_GB2312" w:hAnsi="宋体" w:eastAsia="仿宋_GB2312" w:cs="宋体"/>
          <w:b/>
          <w:kern w:val="0"/>
          <w:sz w:val="32"/>
          <w:szCs w:val="32"/>
        </w:rPr>
        <w:t>有政府性基金预算拨款的部门单位按以下格式填写。</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收入预算包括：一般公共预算拨款</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万元，政府性基金预算拨款</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w:t>
      </w:r>
      <w:r>
        <w:rPr>
          <w:rFonts w:ascii="仿宋_GB2312" w:hAnsi="宋体" w:eastAsia="仿宋_GB2312" w:cs="宋体"/>
          <w:kern w:val="0"/>
          <w:sz w:val="32"/>
          <w:szCs w:val="32"/>
        </w:rPr>
        <w:t>329.58</w:t>
      </w:r>
      <w:r>
        <w:rPr>
          <w:rFonts w:hint="eastAsia" w:ascii="仿宋_GB2312" w:hAnsi="宋体" w:eastAsia="仿宋_GB2312" w:cs="宋体"/>
          <w:kern w:val="0"/>
          <w:sz w:val="32"/>
          <w:szCs w:val="32"/>
        </w:rPr>
        <w:t>万元，主要用于社会保障和就业支出（类）行政事业单位养老支出（款）</w:t>
      </w:r>
      <w:r>
        <w:rPr>
          <w:rFonts w:ascii="仿宋_GB2312" w:hAnsi="宋体" w:eastAsia="仿宋_GB2312" w:cs="宋体"/>
          <w:kern w:val="0"/>
          <w:sz w:val="32"/>
          <w:szCs w:val="32"/>
        </w:rPr>
        <w:t>29.86</w:t>
      </w:r>
      <w:r>
        <w:rPr>
          <w:rFonts w:hint="eastAsia" w:ascii="仿宋_GB2312" w:hAnsi="宋体" w:eastAsia="仿宋_GB2312" w:cs="宋体"/>
          <w:kern w:val="0"/>
          <w:sz w:val="32"/>
          <w:szCs w:val="32"/>
        </w:rPr>
        <w:t>万元、医疗卫生健康支出（类）行政事业单位医疗（款）</w:t>
      </w:r>
      <w:r>
        <w:rPr>
          <w:rFonts w:ascii="仿宋_GB2312" w:hAnsi="宋体" w:eastAsia="仿宋_GB2312" w:cs="宋体"/>
          <w:kern w:val="0"/>
          <w:sz w:val="32"/>
          <w:szCs w:val="32"/>
        </w:rPr>
        <w:t>18.05</w:t>
      </w:r>
      <w:r>
        <w:rPr>
          <w:rFonts w:hint="eastAsia" w:ascii="仿宋_GB2312" w:hAnsi="宋体" w:eastAsia="仿宋_GB2312" w:cs="宋体"/>
          <w:kern w:val="0"/>
          <w:sz w:val="32"/>
          <w:szCs w:val="32"/>
        </w:rPr>
        <w:t>万元、自然资源海洋气象等支出（类）自然资源事务（款）</w:t>
      </w:r>
      <w:r>
        <w:rPr>
          <w:rFonts w:ascii="仿宋_GB2312" w:hAnsi="宋体" w:eastAsia="仿宋_GB2312" w:cs="宋体"/>
          <w:kern w:val="0"/>
          <w:sz w:val="32"/>
          <w:szCs w:val="32"/>
        </w:rPr>
        <w:t>267.48</w:t>
      </w:r>
      <w:r>
        <w:rPr>
          <w:rFonts w:hint="eastAsia" w:ascii="仿宋_GB2312" w:hAnsi="宋体" w:eastAsia="仿宋_GB2312" w:cs="宋体"/>
          <w:kern w:val="0"/>
          <w:sz w:val="32"/>
          <w:szCs w:val="32"/>
        </w:rPr>
        <w:t>万元、住房保障支出（类）住房改革支出（款）</w:t>
      </w:r>
      <w:r>
        <w:rPr>
          <w:rFonts w:ascii="仿宋_GB2312" w:hAnsi="宋体" w:eastAsia="仿宋_GB2312" w:cs="宋体"/>
          <w:kern w:val="0"/>
          <w:sz w:val="32"/>
          <w:szCs w:val="32"/>
        </w:rPr>
        <w:t>14.19</w:t>
      </w:r>
      <w:r>
        <w:rPr>
          <w:rFonts w:hint="eastAsia" w:ascii="仿宋_GB2312" w:hAnsi="宋体" w:eastAsia="仿宋_GB2312" w:cs="宋体"/>
          <w:kern w:val="0"/>
          <w:sz w:val="32"/>
          <w:szCs w:val="32"/>
        </w:rPr>
        <w:t>万元。。</w:t>
      </w:r>
    </w:p>
    <w:p>
      <w:pPr>
        <w:spacing w:line="560" w:lineRule="exact"/>
        <w:ind w:firstLine="643" w:firstLineChars="200"/>
        <w:rPr>
          <w:rFonts w:ascii="仿宋_GB2312" w:hAnsi="宋体" w:eastAsia="仿宋_GB2312" w:cs="宋体"/>
          <w:b/>
          <w:kern w:val="0"/>
          <w:sz w:val="32"/>
          <w:szCs w:val="32"/>
        </w:rPr>
      </w:pPr>
      <w:r>
        <w:rPr>
          <w:rFonts w:hint="eastAsia" w:ascii="仿宋_GB2312" w:hAnsi="宋体" w:eastAsia="仿宋_GB2312" w:cs="宋体"/>
          <w:b/>
          <w:kern w:val="0"/>
          <w:sz w:val="32"/>
          <w:szCs w:val="32"/>
        </w:rPr>
        <w:t>（按部门预算公开表四</w:t>
      </w:r>
      <w:r>
        <w:rPr>
          <w:rFonts w:ascii="仿宋_GB2312" w:hAnsi="宋体" w:eastAsia="仿宋_GB2312" w:cs="宋体"/>
          <w:b/>
          <w:kern w:val="0"/>
          <w:sz w:val="32"/>
          <w:szCs w:val="32"/>
        </w:rPr>
        <w:t xml:space="preserve">  </w:t>
      </w:r>
      <w:r>
        <w:rPr>
          <w:rFonts w:hint="eastAsia" w:ascii="仿宋_GB2312" w:hAnsi="宋体" w:eastAsia="仿宋_GB2312" w:cs="宋体"/>
          <w:b/>
          <w:kern w:val="0"/>
          <w:sz w:val="32"/>
          <w:szCs w:val="32"/>
        </w:rPr>
        <w:t>财政拨款收支总体情况表功能分类款级科目逐项说明。）</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w:t>
      </w:r>
      <w:r>
        <w:rPr>
          <w:rFonts w:hint="eastAsia" w:ascii="黑体" w:hAnsi="黑体" w:eastAsia="黑体" w:cs="宋体"/>
          <w:bCs/>
          <w:kern w:val="0"/>
          <w:sz w:val="32"/>
          <w:szCs w:val="32"/>
        </w:rPr>
        <w:t>新疆维吾尔自治区国土资源管理干部培训学校</w:t>
      </w:r>
      <w:r>
        <w:rPr>
          <w:rFonts w:hint="eastAsia" w:ascii="黑体" w:hAnsi="宋体" w:eastAsia="黑体" w:cs="宋体"/>
          <w:kern w:val="0"/>
          <w:sz w:val="32"/>
          <w:szCs w:val="32"/>
        </w:rPr>
        <w:t>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新疆维吾尔自治区国土资源管理干部培训学校部门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年一般公共预算拨款基本支出</w:t>
      </w:r>
      <w:r>
        <w:rPr>
          <w:rFonts w:ascii="仿宋_GB2312" w:hAnsi="宋体" w:eastAsia="仿宋_GB2312" w:cs="宋体"/>
          <w:kern w:val="0"/>
          <w:sz w:val="32"/>
          <w:szCs w:val="32"/>
        </w:rPr>
        <w:t>189.58</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14.86</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7.27%</w:t>
      </w:r>
      <w:r>
        <w:rPr>
          <w:rFonts w:hint="eastAsia" w:ascii="仿宋_GB2312" w:hAnsi="宋体" w:eastAsia="仿宋_GB2312" w:cs="宋体"/>
          <w:kern w:val="0"/>
          <w:sz w:val="32"/>
          <w:szCs w:val="32"/>
        </w:rPr>
        <w:t>。主要原因是：上年执行数含</w:t>
      </w:r>
      <w:r>
        <w:rPr>
          <w:rFonts w:ascii="仿宋_GB2312" w:hAnsi="宋体" w:eastAsia="仿宋_GB2312" w:cs="宋体"/>
          <w:kern w:val="0"/>
          <w:sz w:val="32"/>
          <w:szCs w:val="32"/>
        </w:rPr>
        <w:t>2018</w:t>
      </w:r>
      <w:r>
        <w:rPr>
          <w:rFonts w:hint="eastAsia" w:ascii="仿宋_GB2312" w:hAnsi="宋体" w:eastAsia="仿宋_GB2312" w:cs="宋体"/>
          <w:kern w:val="0"/>
          <w:sz w:val="32"/>
          <w:szCs w:val="32"/>
        </w:rPr>
        <w:t>年度绩效考核奖、结亲路费、南疆及支教津贴补贴。</w:t>
      </w:r>
      <w:r>
        <w:rPr>
          <w:rFonts w:ascii="仿宋_GB2312" w:hAnsi="宋体" w:eastAsia="仿宋_GB2312" w:cs="宋体"/>
          <w:kern w:val="0"/>
          <w:sz w:val="32"/>
          <w:szCs w:val="32"/>
        </w:rPr>
        <w:t xml:space="preserve"> </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年一般公共预算拨款项目支出</w:t>
      </w:r>
      <w:r>
        <w:rPr>
          <w:rFonts w:ascii="仿宋_GB2312" w:hAnsi="宋体" w:eastAsia="仿宋_GB2312" w:cs="宋体"/>
          <w:kern w:val="0"/>
          <w:sz w:val="32"/>
          <w:szCs w:val="32"/>
        </w:rPr>
        <w:t>140</w:t>
      </w:r>
      <w:r>
        <w:rPr>
          <w:rFonts w:hint="eastAsia" w:ascii="仿宋_GB2312" w:hAnsi="宋体" w:eastAsia="仿宋_GB2312" w:cs="宋体"/>
          <w:kern w:val="0"/>
          <w:sz w:val="32"/>
          <w:szCs w:val="32"/>
        </w:rPr>
        <w:t>万元，比上年执行数</w:t>
      </w:r>
      <w:r>
        <w:rPr>
          <w:rFonts w:hint="eastAsia" w:ascii="仿宋_GB2312" w:hAnsi="宋体" w:eastAsia="仿宋_GB2312" w:cs="宋体"/>
          <w:color w:val="000000"/>
          <w:kern w:val="0"/>
          <w:sz w:val="32"/>
          <w:szCs w:val="32"/>
        </w:rPr>
        <w:t>增加</w:t>
      </w:r>
      <w:r>
        <w:rPr>
          <w:rFonts w:ascii="仿宋_GB2312" w:hAnsi="宋体" w:eastAsia="仿宋_GB2312" w:cs="宋体"/>
          <w:kern w:val="0"/>
          <w:sz w:val="32"/>
          <w:szCs w:val="32"/>
        </w:rPr>
        <w:t>20</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16.67%</w:t>
      </w:r>
      <w:r>
        <w:rPr>
          <w:rFonts w:hint="eastAsia" w:ascii="仿宋_GB2312" w:hAnsi="宋体" w:eastAsia="仿宋_GB2312" w:cs="宋体"/>
          <w:kern w:val="0"/>
          <w:sz w:val="32"/>
          <w:szCs w:val="32"/>
        </w:rPr>
        <w:t>。主要原因是：增加项目支出预算《新疆自然资源》编辑发行</w:t>
      </w:r>
      <w:r>
        <w:rPr>
          <w:rFonts w:ascii="仿宋_GB2312" w:hAnsi="宋体" w:eastAsia="仿宋_GB2312" w:cs="宋体"/>
          <w:kern w:val="0"/>
          <w:sz w:val="32"/>
          <w:szCs w:val="32"/>
        </w:rPr>
        <w:t>40</w:t>
      </w:r>
      <w:r>
        <w:rPr>
          <w:rFonts w:hint="eastAsia" w:ascii="仿宋_GB2312" w:hAnsi="宋体" w:eastAsia="仿宋_GB2312" w:cs="宋体"/>
          <w:kern w:val="0"/>
          <w:sz w:val="32"/>
          <w:szCs w:val="32"/>
        </w:rPr>
        <w:t>万元，减少《自然资源管理业务培训经费》</w:t>
      </w:r>
      <w:r>
        <w:rPr>
          <w:rFonts w:ascii="仿宋_GB2312" w:hAnsi="宋体" w:eastAsia="仿宋_GB2312" w:cs="宋体"/>
          <w:kern w:val="0"/>
          <w:sz w:val="32"/>
          <w:szCs w:val="32"/>
        </w:rPr>
        <w:t>20</w:t>
      </w:r>
      <w:r>
        <w:rPr>
          <w:rFonts w:hint="eastAsia" w:ascii="仿宋_GB2312" w:hAnsi="宋体" w:eastAsia="仿宋_GB2312" w:cs="宋体"/>
          <w:kern w:val="0"/>
          <w:sz w:val="32"/>
          <w:szCs w:val="32"/>
        </w:rPr>
        <w:t>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hAnsi="宋体" w:eastAsia="仿宋_GB2312" w:cs="宋体"/>
          <w:kern w:val="0"/>
          <w:sz w:val="32"/>
          <w:szCs w:val="32"/>
        </w:rPr>
      </w:pPr>
      <w:r>
        <w:rPr>
          <w:rFonts w:ascii="仿宋_GB2312" w:eastAsia="仿宋_GB2312"/>
          <w:sz w:val="32"/>
          <w:szCs w:val="32"/>
        </w:rPr>
        <w:t>1.</w:t>
      </w:r>
      <w:r>
        <w:rPr>
          <w:rFonts w:hint="eastAsia" w:ascii="仿宋_GB2312" w:eastAsia="仿宋_GB2312"/>
          <w:sz w:val="32"/>
          <w:szCs w:val="32"/>
        </w:rPr>
        <w:t>社会保障和就业支出（类）</w:t>
      </w:r>
      <w:r>
        <w:rPr>
          <w:rFonts w:ascii="仿宋_GB2312" w:eastAsia="仿宋_GB2312"/>
          <w:sz w:val="32"/>
          <w:szCs w:val="32"/>
        </w:rPr>
        <w:t>29.86</w:t>
      </w:r>
      <w:r>
        <w:rPr>
          <w:rFonts w:hint="eastAsia" w:ascii="仿宋_GB2312" w:eastAsia="仿宋_GB2312"/>
          <w:sz w:val="32"/>
          <w:szCs w:val="32"/>
        </w:rPr>
        <w:t>万元，</w:t>
      </w:r>
      <w:r>
        <w:rPr>
          <w:rFonts w:hint="eastAsia" w:ascii="仿宋_GB2312" w:hAnsi="宋体" w:eastAsia="仿宋_GB2312" w:cs="宋体"/>
          <w:kern w:val="0"/>
          <w:sz w:val="32"/>
          <w:szCs w:val="32"/>
        </w:rPr>
        <w:t>占</w:t>
      </w:r>
      <w:r>
        <w:rPr>
          <w:rFonts w:ascii="仿宋_GB2312" w:hAnsi="宋体" w:eastAsia="仿宋_GB2312" w:cs="宋体"/>
          <w:kern w:val="0"/>
          <w:sz w:val="32"/>
          <w:szCs w:val="32"/>
        </w:rPr>
        <w:t>9.06%</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卫生健康支出（类）</w:t>
      </w:r>
      <w:r>
        <w:rPr>
          <w:rFonts w:ascii="仿宋_GB2312" w:hAnsi="宋体" w:eastAsia="仿宋_GB2312" w:cs="宋体"/>
          <w:kern w:val="0"/>
          <w:sz w:val="32"/>
          <w:szCs w:val="32"/>
        </w:rPr>
        <w:t>18.05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5.48%</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自然资源海洋气象等支出（类）</w:t>
      </w:r>
      <w:r>
        <w:rPr>
          <w:rFonts w:ascii="仿宋_GB2312" w:hAnsi="宋体" w:eastAsia="仿宋_GB2312" w:cs="宋体"/>
          <w:kern w:val="0"/>
          <w:sz w:val="32"/>
          <w:szCs w:val="32"/>
        </w:rPr>
        <w:t>267.48</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81.16%</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住房保障支出（类）</w:t>
      </w:r>
      <w:r>
        <w:rPr>
          <w:rFonts w:ascii="仿宋_GB2312" w:hAnsi="宋体" w:eastAsia="仿宋_GB2312" w:cs="宋体"/>
          <w:kern w:val="0"/>
          <w:sz w:val="32"/>
          <w:szCs w:val="32"/>
        </w:rPr>
        <w:t>14.19</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4.31%</w:t>
      </w:r>
      <w:r>
        <w:rPr>
          <w:rFonts w:hint="eastAsia" w:ascii="仿宋_GB2312" w:hAnsi="宋体" w:eastAsia="仿宋_GB2312" w:cs="宋体"/>
          <w:kern w:val="0"/>
          <w:sz w:val="32"/>
          <w:szCs w:val="32"/>
        </w:rPr>
        <w:t>。</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w:t>
      </w:r>
      <w:r>
        <w:rPr>
          <w:rFonts w:hint="eastAsia" w:ascii="仿宋_GB2312" w:hAnsi="宋体" w:eastAsia="仿宋_GB2312" w:cs="宋体"/>
          <w:b/>
          <w:kern w:val="0"/>
          <w:sz w:val="32"/>
          <w:szCs w:val="32"/>
        </w:rPr>
        <w:t>按照部门预算公开表五</w:t>
      </w:r>
      <w:r>
        <w:rPr>
          <w:rFonts w:ascii="仿宋_GB2312" w:hAnsi="宋体" w:eastAsia="仿宋_GB2312" w:cs="宋体"/>
          <w:b/>
          <w:kern w:val="0"/>
          <w:sz w:val="32"/>
          <w:szCs w:val="32"/>
        </w:rPr>
        <w:t xml:space="preserve">  </w:t>
      </w:r>
      <w:r>
        <w:rPr>
          <w:rFonts w:hint="eastAsia" w:ascii="仿宋_GB2312" w:hAnsi="宋体" w:eastAsia="仿宋_GB2312" w:cs="宋体"/>
          <w:b/>
          <w:kern w:val="0"/>
          <w:sz w:val="32"/>
          <w:szCs w:val="32"/>
        </w:rPr>
        <w:t>一般公共预算支出情况表“一般公共预算支出”功能分类科目类级科目</w:t>
      </w:r>
      <w:r>
        <w:rPr>
          <w:rFonts w:hint="eastAsia" w:ascii="仿宋_GB2312" w:eastAsia="仿宋_GB2312"/>
          <w:b/>
          <w:sz w:val="32"/>
          <w:szCs w:val="32"/>
        </w:rPr>
        <w:t>逐项说明。）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ascii="仿宋_GB2312" w:eastAsia="仿宋_GB2312"/>
          <w:sz w:val="32"/>
          <w:szCs w:val="32"/>
        </w:rPr>
        <w:t xml:space="preserve"> </w:t>
      </w:r>
      <w:r>
        <w:rPr>
          <w:rFonts w:hint="eastAsia" w:ascii="仿宋_GB2312" w:eastAsia="仿宋_GB2312"/>
          <w:sz w:val="32"/>
          <w:szCs w:val="32"/>
        </w:rPr>
        <w:t>社会保障和就业支出</w:t>
      </w:r>
      <w:r>
        <w:rPr>
          <w:rFonts w:hint="eastAsia" w:ascii="仿宋_GB2312" w:hAnsi="宋体" w:eastAsia="仿宋_GB2312" w:cs="宋体"/>
          <w:kern w:val="0"/>
          <w:sz w:val="32"/>
          <w:szCs w:val="32"/>
        </w:rPr>
        <w:t>（类）行政事业单位养老支出（款）事业单位离退休（项）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1.91</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0.6</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6.18%</w:t>
      </w:r>
      <w:r>
        <w:rPr>
          <w:rFonts w:hint="eastAsia" w:ascii="仿宋_GB2312" w:hAnsi="宋体" w:eastAsia="仿宋_GB2312" w:cs="宋体"/>
          <w:kern w:val="0"/>
          <w:sz w:val="32"/>
          <w:szCs w:val="32"/>
        </w:rPr>
        <w:t>，主要原因是：退休人员社保增加基数增加则预算增加。。</w:t>
      </w:r>
    </w:p>
    <w:p>
      <w:pPr>
        <w:spacing w:line="560" w:lineRule="exact"/>
        <w:ind w:firstLine="640" w:firstLineChars="200"/>
        <w:rPr>
          <w:rFonts w:ascii="仿宋_GB2312" w:hAnsi="宋体" w:eastAsia="仿宋_GB2312" w:cs="宋体"/>
          <w:kern w:val="0"/>
          <w:sz w:val="32"/>
          <w:szCs w:val="32"/>
        </w:rPr>
      </w:pPr>
      <w:r>
        <w:rPr>
          <w:rFonts w:ascii="楷体_GB2312" w:hAnsi="宋体" w:eastAsia="楷体_GB2312" w:cs="宋体"/>
          <w:kern w:val="0"/>
          <w:sz w:val="32"/>
          <w:szCs w:val="32"/>
        </w:rPr>
        <w:t>2.</w:t>
      </w:r>
      <w:r>
        <w:rPr>
          <w:rFonts w:ascii="仿宋_GB2312" w:eastAsia="仿宋_GB2312"/>
          <w:sz w:val="32"/>
          <w:szCs w:val="32"/>
        </w:rPr>
        <w:t xml:space="preserve"> </w:t>
      </w:r>
      <w:r>
        <w:rPr>
          <w:rFonts w:hint="eastAsia" w:ascii="仿宋_GB2312" w:eastAsia="仿宋_GB2312"/>
          <w:sz w:val="32"/>
          <w:szCs w:val="32"/>
        </w:rPr>
        <w:t>社会保障和就业支出</w:t>
      </w:r>
      <w:r>
        <w:rPr>
          <w:rFonts w:hint="eastAsia" w:ascii="仿宋_GB2312" w:hAnsi="宋体" w:eastAsia="仿宋_GB2312" w:cs="宋体"/>
          <w:kern w:val="0"/>
          <w:sz w:val="32"/>
          <w:szCs w:val="32"/>
        </w:rPr>
        <w:t>（类）行政事业单位养老支出（款）机关事业单位基本养老保险缴费支出（项）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18.92</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0.01</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0%</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 xml:space="preserve"> </w:t>
      </w:r>
    </w:p>
    <w:p>
      <w:pPr>
        <w:spacing w:line="560" w:lineRule="exact"/>
        <w:ind w:firstLine="640" w:firstLineChars="200"/>
        <w:rPr>
          <w:rFonts w:ascii="仿宋_GB2312" w:hAnsi="宋体" w:eastAsia="仿宋_GB2312" w:cs="宋体"/>
          <w:kern w:val="0"/>
          <w:sz w:val="32"/>
          <w:szCs w:val="32"/>
        </w:rPr>
      </w:pPr>
      <w:r>
        <w:rPr>
          <w:rFonts w:ascii="楷体_GB2312" w:hAnsi="宋体" w:eastAsia="楷体_GB2312" w:cs="宋体"/>
          <w:kern w:val="0"/>
          <w:sz w:val="32"/>
          <w:szCs w:val="32"/>
        </w:rPr>
        <w:t>3.</w:t>
      </w:r>
      <w:r>
        <w:rPr>
          <w:rFonts w:ascii="仿宋_GB2312" w:eastAsia="仿宋_GB2312"/>
          <w:sz w:val="32"/>
          <w:szCs w:val="32"/>
        </w:rPr>
        <w:t xml:space="preserve"> </w:t>
      </w:r>
      <w:r>
        <w:rPr>
          <w:rFonts w:hint="eastAsia" w:ascii="仿宋_GB2312" w:eastAsia="仿宋_GB2312"/>
          <w:sz w:val="32"/>
          <w:szCs w:val="32"/>
        </w:rPr>
        <w:t>社会保障和就业支出</w:t>
      </w:r>
      <w:r>
        <w:rPr>
          <w:rFonts w:hint="eastAsia" w:ascii="仿宋_GB2312" w:hAnsi="宋体" w:eastAsia="仿宋_GB2312" w:cs="宋体"/>
          <w:kern w:val="0"/>
          <w:sz w:val="32"/>
          <w:szCs w:val="32"/>
        </w:rPr>
        <w:t>（类）行政事业单位养老支出（款）机关事业单位职业年金缴费支出（项）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9.03</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0.68</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8.14%</w:t>
      </w:r>
      <w:r>
        <w:rPr>
          <w:rFonts w:hint="eastAsia" w:ascii="仿宋_GB2312" w:hAnsi="宋体" w:eastAsia="仿宋_GB2312" w:cs="宋体"/>
          <w:kern w:val="0"/>
          <w:sz w:val="32"/>
          <w:szCs w:val="32"/>
        </w:rPr>
        <w:t>，主要原因是：基本工资正常晋级。</w:t>
      </w:r>
      <w:r>
        <w:rPr>
          <w:rFonts w:ascii="仿宋_GB2312" w:hAnsi="宋体" w:eastAsia="仿宋_GB2312" w:cs="宋体"/>
          <w:kern w:val="0"/>
          <w:sz w:val="32"/>
          <w:szCs w:val="32"/>
        </w:rPr>
        <w:t xml:space="preserve"> </w:t>
      </w:r>
    </w:p>
    <w:p>
      <w:pPr>
        <w:spacing w:line="560" w:lineRule="exact"/>
        <w:ind w:firstLine="640" w:firstLineChars="200"/>
        <w:rPr>
          <w:rFonts w:ascii="仿宋_GB2312" w:hAnsi="宋体" w:eastAsia="仿宋_GB2312" w:cs="宋体"/>
          <w:kern w:val="0"/>
          <w:sz w:val="32"/>
          <w:szCs w:val="32"/>
        </w:rPr>
      </w:pPr>
      <w:r>
        <w:rPr>
          <w:rFonts w:ascii="楷体_GB2312" w:hAnsi="宋体" w:eastAsia="楷体_GB2312" w:cs="宋体"/>
          <w:kern w:val="0"/>
          <w:sz w:val="32"/>
          <w:szCs w:val="32"/>
        </w:rPr>
        <w:t>4.</w:t>
      </w:r>
      <w:r>
        <w:rPr>
          <w:rFonts w:ascii="仿宋_GB2312" w:eastAsia="仿宋_GB2312"/>
          <w:sz w:val="32"/>
          <w:szCs w:val="32"/>
        </w:rPr>
        <w:t xml:space="preserve"> </w:t>
      </w:r>
      <w:r>
        <w:rPr>
          <w:rFonts w:hint="eastAsia" w:ascii="仿宋_GB2312" w:eastAsia="仿宋_GB2312"/>
          <w:sz w:val="32"/>
          <w:szCs w:val="32"/>
        </w:rPr>
        <w:t>自然资源海洋气象等支出</w:t>
      </w:r>
      <w:r>
        <w:rPr>
          <w:rFonts w:hint="eastAsia" w:ascii="仿宋_GB2312" w:hAnsi="宋体" w:eastAsia="仿宋_GB2312" w:cs="宋体"/>
          <w:kern w:val="0"/>
          <w:sz w:val="32"/>
          <w:szCs w:val="32"/>
        </w:rPr>
        <w:t>（类）自然资源事务（款）事业运行（项）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267.48</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28.39</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9.6%</w:t>
      </w:r>
      <w:r>
        <w:rPr>
          <w:rFonts w:hint="eastAsia" w:ascii="仿宋_GB2312" w:hAnsi="宋体" w:eastAsia="仿宋_GB2312" w:cs="宋体"/>
          <w:kern w:val="0"/>
          <w:sz w:val="32"/>
          <w:szCs w:val="32"/>
        </w:rPr>
        <w:t>，主要原因是：上年执行数中含</w:t>
      </w:r>
      <w:r>
        <w:rPr>
          <w:rFonts w:ascii="仿宋_GB2312" w:hAnsi="宋体" w:eastAsia="仿宋_GB2312" w:cs="宋体"/>
          <w:kern w:val="0"/>
          <w:sz w:val="32"/>
          <w:szCs w:val="32"/>
        </w:rPr>
        <w:t>2018</w:t>
      </w:r>
      <w:r>
        <w:rPr>
          <w:rFonts w:hint="eastAsia" w:ascii="仿宋_GB2312" w:hAnsi="宋体" w:eastAsia="仿宋_GB2312" w:cs="宋体"/>
          <w:kern w:val="0"/>
          <w:sz w:val="32"/>
          <w:szCs w:val="32"/>
        </w:rPr>
        <w:t>年度绩效考核奖</w:t>
      </w:r>
      <w:r>
        <w:rPr>
          <w:rFonts w:ascii="仿宋_GB2312" w:hAnsi="宋体" w:eastAsia="仿宋_GB2312" w:cs="宋体"/>
          <w:kern w:val="0"/>
          <w:sz w:val="32"/>
          <w:szCs w:val="32"/>
        </w:rPr>
        <w:t>19.13</w:t>
      </w:r>
      <w:r>
        <w:rPr>
          <w:rFonts w:hint="eastAsia" w:ascii="仿宋_GB2312" w:hAnsi="宋体" w:eastAsia="仿宋_GB2312" w:cs="宋体"/>
          <w:kern w:val="0"/>
          <w:sz w:val="32"/>
          <w:szCs w:val="32"/>
        </w:rPr>
        <w:t>万元、结亲路费</w:t>
      </w:r>
      <w:r>
        <w:rPr>
          <w:rFonts w:ascii="仿宋_GB2312" w:hAnsi="宋体" w:eastAsia="仿宋_GB2312" w:cs="宋体"/>
          <w:kern w:val="0"/>
          <w:sz w:val="32"/>
          <w:szCs w:val="32"/>
        </w:rPr>
        <w:t>3.25</w:t>
      </w:r>
      <w:r>
        <w:rPr>
          <w:rFonts w:hint="eastAsia" w:ascii="仿宋_GB2312" w:hAnsi="宋体" w:eastAsia="仿宋_GB2312" w:cs="宋体"/>
          <w:kern w:val="0"/>
          <w:sz w:val="32"/>
          <w:szCs w:val="32"/>
        </w:rPr>
        <w:t>万元、南疆及支教津贴补贴</w:t>
      </w:r>
      <w:r>
        <w:rPr>
          <w:rFonts w:ascii="仿宋_GB2312" w:hAnsi="宋体" w:eastAsia="仿宋_GB2312" w:cs="宋体"/>
          <w:kern w:val="0"/>
          <w:sz w:val="32"/>
          <w:szCs w:val="32"/>
        </w:rPr>
        <w:t>6.14</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年结转</w:t>
      </w:r>
      <w:r>
        <w:rPr>
          <w:rFonts w:ascii="仿宋_GB2312" w:hAnsi="宋体" w:eastAsia="仿宋_GB2312" w:cs="宋体"/>
          <w:kern w:val="0"/>
          <w:sz w:val="32"/>
          <w:szCs w:val="32"/>
        </w:rPr>
        <w:t>4.94</w:t>
      </w:r>
      <w:r>
        <w:rPr>
          <w:rFonts w:hint="eastAsia" w:ascii="仿宋_GB2312" w:hAnsi="宋体" w:eastAsia="仿宋_GB2312" w:cs="宋体"/>
          <w:kern w:val="0"/>
          <w:sz w:val="32"/>
          <w:szCs w:val="32"/>
        </w:rPr>
        <w:t>万元，增加项目支出预算《新疆自然资源》编辑发行</w:t>
      </w:r>
      <w:r>
        <w:rPr>
          <w:rFonts w:ascii="仿宋_GB2312" w:hAnsi="宋体" w:eastAsia="仿宋_GB2312" w:cs="宋体"/>
          <w:kern w:val="0"/>
          <w:sz w:val="32"/>
          <w:szCs w:val="32"/>
        </w:rPr>
        <w:t>40</w:t>
      </w:r>
      <w:r>
        <w:rPr>
          <w:rFonts w:hint="eastAsia" w:ascii="仿宋_GB2312" w:hAnsi="宋体" w:eastAsia="仿宋_GB2312" w:cs="宋体"/>
          <w:kern w:val="0"/>
          <w:sz w:val="32"/>
          <w:szCs w:val="32"/>
        </w:rPr>
        <w:t>万元，减少《自然资源管理业务培训经费》</w:t>
      </w:r>
      <w:r>
        <w:rPr>
          <w:rFonts w:ascii="仿宋_GB2312" w:hAnsi="宋体" w:eastAsia="仿宋_GB2312" w:cs="宋体"/>
          <w:kern w:val="0"/>
          <w:sz w:val="32"/>
          <w:szCs w:val="32"/>
        </w:rPr>
        <w:t>20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eastAsia="仿宋_GB2312"/>
          <w:sz w:val="32"/>
          <w:szCs w:val="32"/>
        </w:rPr>
        <w:t>卫生健康支出</w:t>
      </w:r>
      <w:r>
        <w:rPr>
          <w:rFonts w:hint="eastAsia" w:ascii="仿宋_GB2312" w:hAnsi="宋体" w:eastAsia="仿宋_GB2312" w:cs="宋体"/>
          <w:kern w:val="0"/>
          <w:sz w:val="32"/>
          <w:szCs w:val="32"/>
        </w:rPr>
        <w:t>（类）行政事业单位医疗（款）事业单位医疗（项）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0.75</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7.98%</w:t>
      </w:r>
      <w:r>
        <w:rPr>
          <w:rFonts w:hint="eastAsia" w:ascii="仿宋_GB2312" w:hAnsi="宋体" w:eastAsia="仿宋_GB2312" w:cs="宋体"/>
          <w:kern w:val="0"/>
          <w:sz w:val="32"/>
          <w:szCs w:val="32"/>
        </w:rPr>
        <w:t>，主要原因是：基本工资正常晋级，相对基数增加。</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6.</w:t>
      </w:r>
      <w:r>
        <w:rPr>
          <w:rFonts w:hint="eastAsia" w:ascii="仿宋_GB2312" w:eastAsia="仿宋_GB2312"/>
          <w:sz w:val="32"/>
          <w:szCs w:val="32"/>
        </w:rPr>
        <w:t>卫生健康支出</w:t>
      </w:r>
      <w:r>
        <w:rPr>
          <w:rFonts w:hint="eastAsia" w:ascii="仿宋_GB2312" w:hAnsi="宋体" w:eastAsia="仿宋_GB2312" w:cs="宋体"/>
          <w:kern w:val="0"/>
          <w:sz w:val="32"/>
          <w:szCs w:val="32"/>
        </w:rPr>
        <w:t>（类）行政事业单位医疗（款）公务员医疗补助（项）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7.9</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0.59</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8.07%</w:t>
      </w:r>
      <w:r>
        <w:rPr>
          <w:rFonts w:hint="eastAsia" w:ascii="仿宋_GB2312" w:hAnsi="宋体" w:eastAsia="仿宋_GB2312" w:cs="宋体"/>
          <w:kern w:val="0"/>
          <w:sz w:val="32"/>
          <w:szCs w:val="32"/>
        </w:rPr>
        <w:t>，主要原因是：基本工资正常晋级，相对基数增加。</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7.</w:t>
      </w:r>
      <w:r>
        <w:rPr>
          <w:rFonts w:hint="eastAsia" w:ascii="仿宋_GB2312" w:eastAsia="仿宋_GB2312"/>
          <w:sz w:val="32"/>
          <w:szCs w:val="32"/>
        </w:rPr>
        <w:t>住房保障支出</w:t>
      </w:r>
      <w:r>
        <w:rPr>
          <w:rFonts w:hint="eastAsia" w:ascii="仿宋_GB2312" w:hAnsi="宋体" w:eastAsia="仿宋_GB2312" w:cs="宋体"/>
          <w:kern w:val="0"/>
          <w:sz w:val="32"/>
          <w:szCs w:val="32"/>
        </w:rPr>
        <w:t>（类）住房改革支出（款）住房公积金（项）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14.19</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1.1</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8.4%</w:t>
      </w:r>
      <w:r>
        <w:rPr>
          <w:rFonts w:hint="eastAsia" w:ascii="仿宋_GB2312" w:hAnsi="宋体" w:eastAsia="仿宋_GB2312" w:cs="宋体"/>
          <w:kern w:val="0"/>
          <w:sz w:val="32"/>
          <w:szCs w:val="32"/>
        </w:rPr>
        <w:t>，主要原因是：基本工资正常晋级，相对基数增加。</w:t>
      </w:r>
    </w:p>
    <w:p>
      <w:pPr>
        <w:spacing w:line="560" w:lineRule="exact"/>
        <w:ind w:firstLine="643" w:firstLineChars="200"/>
        <w:rPr>
          <w:rFonts w:ascii="仿宋_GB2312" w:hAnsi="宋体" w:eastAsia="仿宋_GB2312" w:cs="宋体"/>
          <w:b/>
          <w:kern w:val="0"/>
          <w:sz w:val="32"/>
          <w:szCs w:val="32"/>
        </w:rPr>
      </w:pPr>
      <w:r>
        <w:rPr>
          <w:rFonts w:hint="eastAsia" w:ascii="仿宋_GB2312" w:hAnsi="宋体" w:eastAsia="仿宋_GB2312" w:cs="宋体"/>
          <w:b/>
          <w:kern w:val="0"/>
          <w:sz w:val="32"/>
          <w:szCs w:val="32"/>
        </w:rPr>
        <w:t>（按照部门预算公开表二</w:t>
      </w:r>
      <w:r>
        <w:rPr>
          <w:rFonts w:ascii="仿宋_GB2312" w:hAnsi="宋体" w:eastAsia="仿宋_GB2312" w:cs="宋体"/>
          <w:b/>
          <w:kern w:val="0"/>
          <w:sz w:val="32"/>
          <w:szCs w:val="32"/>
        </w:rPr>
        <w:t xml:space="preserve">  </w:t>
      </w:r>
      <w:r>
        <w:rPr>
          <w:rFonts w:hint="eastAsia" w:ascii="仿宋_GB2312" w:hAnsi="宋体" w:eastAsia="仿宋_GB2312" w:cs="宋体"/>
          <w:b/>
          <w:kern w:val="0"/>
          <w:sz w:val="32"/>
          <w:szCs w:val="32"/>
        </w:rPr>
        <w:t>部门收入总体情况表中“一般公共预算拨款”功能分类科目项级科目逐项说明。）</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六、关于新疆维吾尔自治区国土资源管理干部培训学校部门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新疆维吾尔自治区国土资源管理干部培训学校部门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 xml:space="preserve"> 189.58</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186.61</w:t>
      </w:r>
      <w:r>
        <w:rPr>
          <w:rFonts w:hint="eastAsia" w:ascii="仿宋_GB2312" w:hAnsi="宋体" w:eastAsia="仿宋_GB2312" w:cs="宋体"/>
          <w:kern w:val="0"/>
          <w:sz w:val="32"/>
          <w:szCs w:val="32"/>
        </w:rPr>
        <w:t>万元，主要包括：基本工资</w:t>
      </w:r>
      <w:r>
        <w:rPr>
          <w:rFonts w:ascii="仿宋_GB2312" w:hAnsi="宋体" w:eastAsia="仿宋_GB2312" w:cs="宋体"/>
          <w:kern w:val="0"/>
          <w:sz w:val="32"/>
          <w:szCs w:val="32"/>
        </w:rPr>
        <w:t>64.9</w:t>
      </w:r>
      <w:r>
        <w:rPr>
          <w:rFonts w:hint="eastAsia" w:ascii="仿宋_GB2312" w:hAnsi="宋体" w:eastAsia="仿宋_GB2312" w:cs="宋体"/>
          <w:kern w:val="0"/>
          <w:sz w:val="32"/>
          <w:szCs w:val="32"/>
        </w:rPr>
        <w:t>万元、津贴补贴</w:t>
      </w:r>
      <w:r>
        <w:rPr>
          <w:rFonts w:ascii="仿宋_GB2312" w:hAnsi="宋体" w:eastAsia="仿宋_GB2312" w:cs="宋体"/>
          <w:kern w:val="0"/>
          <w:sz w:val="32"/>
          <w:szCs w:val="32"/>
        </w:rPr>
        <w:t>13.16</w:t>
      </w:r>
      <w:r>
        <w:rPr>
          <w:rFonts w:hint="eastAsia" w:ascii="仿宋_GB2312" w:hAnsi="宋体" w:eastAsia="仿宋_GB2312" w:cs="宋体"/>
          <w:kern w:val="0"/>
          <w:sz w:val="32"/>
          <w:szCs w:val="32"/>
        </w:rPr>
        <w:t>万元、奖金</w:t>
      </w:r>
      <w:r>
        <w:rPr>
          <w:rFonts w:ascii="仿宋_GB2312" w:hAnsi="宋体" w:eastAsia="仿宋_GB2312" w:cs="宋体"/>
          <w:kern w:val="0"/>
          <w:sz w:val="32"/>
          <w:szCs w:val="32"/>
        </w:rPr>
        <w:t>5.41</w:t>
      </w:r>
      <w:r>
        <w:rPr>
          <w:rFonts w:hint="eastAsia" w:ascii="仿宋_GB2312" w:hAnsi="宋体" w:eastAsia="仿宋_GB2312" w:cs="宋体"/>
          <w:kern w:val="0"/>
          <w:sz w:val="32"/>
          <w:szCs w:val="32"/>
        </w:rPr>
        <w:t>万元、绩效工资</w:t>
      </w:r>
      <w:r>
        <w:rPr>
          <w:rFonts w:ascii="仿宋_GB2312" w:hAnsi="宋体" w:eastAsia="仿宋_GB2312" w:cs="宋体"/>
          <w:kern w:val="0"/>
          <w:sz w:val="32"/>
          <w:szCs w:val="32"/>
        </w:rPr>
        <w:t>34.78</w:t>
      </w:r>
      <w:r>
        <w:rPr>
          <w:rFonts w:hint="eastAsia" w:ascii="仿宋_GB2312" w:hAnsi="宋体" w:eastAsia="仿宋_GB2312" w:cs="宋体"/>
          <w:kern w:val="0"/>
          <w:sz w:val="32"/>
          <w:szCs w:val="32"/>
        </w:rPr>
        <w:t>万元、机关事业单位基本养老保险缴费</w:t>
      </w:r>
      <w:r>
        <w:rPr>
          <w:rFonts w:ascii="仿宋_GB2312" w:hAnsi="宋体" w:eastAsia="仿宋_GB2312" w:cs="宋体"/>
          <w:kern w:val="0"/>
          <w:sz w:val="32"/>
          <w:szCs w:val="32"/>
        </w:rPr>
        <w:t>18.92</w:t>
      </w:r>
      <w:r>
        <w:rPr>
          <w:rFonts w:hint="eastAsia" w:ascii="仿宋_GB2312" w:hAnsi="宋体" w:eastAsia="仿宋_GB2312" w:cs="宋体"/>
          <w:kern w:val="0"/>
          <w:sz w:val="32"/>
          <w:szCs w:val="32"/>
        </w:rPr>
        <w:t>万元、职业年金</w:t>
      </w:r>
      <w:r>
        <w:rPr>
          <w:rFonts w:ascii="仿宋_GB2312" w:hAnsi="宋体" w:eastAsia="仿宋_GB2312" w:cs="宋体"/>
          <w:kern w:val="0"/>
          <w:sz w:val="32"/>
          <w:szCs w:val="32"/>
        </w:rPr>
        <w:t>9.03</w:t>
      </w:r>
      <w:r>
        <w:rPr>
          <w:rFonts w:hint="eastAsia" w:ascii="仿宋_GB2312" w:hAnsi="宋体" w:eastAsia="仿宋_GB2312" w:cs="宋体"/>
          <w:kern w:val="0"/>
          <w:sz w:val="32"/>
          <w:szCs w:val="32"/>
        </w:rPr>
        <w:t>万元、职工基本医疗保险缴费</w:t>
      </w:r>
      <w:r>
        <w:rPr>
          <w:rFonts w:ascii="仿宋_GB2312" w:hAnsi="宋体" w:eastAsia="仿宋_GB2312" w:cs="宋体"/>
          <w:kern w:val="0"/>
          <w:sz w:val="32"/>
          <w:szCs w:val="32"/>
        </w:rPr>
        <w:t>10.15</w:t>
      </w:r>
      <w:r>
        <w:rPr>
          <w:rFonts w:hint="eastAsia" w:ascii="仿宋_GB2312" w:hAnsi="宋体" w:eastAsia="仿宋_GB2312" w:cs="宋体"/>
          <w:kern w:val="0"/>
          <w:sz w:val="32"/>
          <w:szCs w:val="32"/>
        </w:rPr>
        <w:t>万元、公务员医疗补助缴费</w:t>
      </w:r>
      <w:r>
        <w:rPr>
          <w:rFonts w:ascii="仿宋_GB2312" w:hAnsi="宋体" w:eastAsia="仿宋_GB2312" w:cs="宋体"/>
          <w:kern w:val="0"/>
          <w:sz w:val="32"/>
          <w:szCs w:val="32"/>
        </w:rPr>
        <w:t>7.9</w:t>
      </w:r>
      <w:r>
        <w:rPr>
          <w:rFonts w:hint="eastAsia" w:ascii="仿宋_GB2312" w:hAnsi="宋体" w:eastAsia="仿宋_GB2312" w:cs="宋体"/>
          <w:kern w:val="0"/>
          <w:sz w:val="32"/>
          <w:szCs w:val="32"/>
        </w:rPr>
        <w:t>万元、其他社会保障缴费</w:t>
      </w:r>
      <w:r>
        <w:rPr>
          <w:rFonts w:ascii="仿宋_GB2312" w:hAnsi="宋体" w:eastAsia="仿宋_GB2312" w:cs="宋体"/>
          <w:kern w:val="0"/>
          <w:sz w:val="32"/>
          <w:szCs w:val="32"/>
        </w:rPr>
        <w:t>2.88</w:t>
      </w:r>
      <w:r>
        <w:rPr>
          <w:rFonts w:hint="eastAsia" w:ascii="仿宋_GB2312" w:hAnsi="宋体" w:eastAsia="仿宋_GB2312" w:cs="宋体"/>
          <w:kern w:val="0"/>
          <w:sz w:val="32"/>
          <w:szCs w:val="32"/>
        </w:rPr>
        <w:t>万元、住房公积金</w:t>
      </w:r>
      <w:r>
        <w:rPr>
          <w:rFonts w:ascii="仿宋_GB2312" w:hAnsi="宋体" w:eastAsia="仿宋_GB2312" w:cs="宋体"/>
          <w:kern w:val="0"/>
          <w:sz w:val="32"/>
          <w:szCs w:val="32"/>
        </w:rPr>
        <w:t>14.19</w:t>
      </w:r>
      <w:r>
        <w:rPr>
          <w:rFonts w:hint="eastAsia" w:ascii="仿宋_GB2312" w:hAnsi="宋体" w:eastAsia="仿宋_GB2312" w:cs="宋体"/>
          <w:kern w:val="0"/>
          <w:sz w:val="32"/>
          <w:szCs w:val="32"/>
        </w:rPr>
        <w:t>万元、其他工资福利支出</w:t>
      </w:r>
      <w:r>
        <w:rPr>
          <w:rFonts w:ascii="仿宋_GB2312" w:hAnsi="宋体" w:eastAsia="仿宋_GB2312" w:cs="宋体"/>
          <w:kern w:val="0"/>
          <w:sz w:val="32"/>
          <w:szCs w:val="32"/>
        </w:rPr>
        <w:t>3.38</w:t>
      </w:r>
      <w:r>
        <w:rPr>
          <w:rFonts w:hint="eastAsia" w:ascii="仿宋_GB2312" w:hAnsi="宋体" w:eastAsia="仿宋_GB2312" w:cs="宋体"/>
          <w:kern w:val="0"/>
          <w:sz w:val="32"/>
          <w:szCs w:val="32"/>
        </w:rPr>
        <w:t>万元、医疗费补助</w:t>
      </w:r>
      <w:r>
        <w:rPr>
          <w:rFonts w:ascii="仿宋_GB2312" w:hAnsi="宋体" w:eastAsia="仿宋_GB2312" w:cs="宋体"/>
          <w:kern w:val="0"/>
          <w:sz w:val="32"/>
          <w:szCs w:val="32"/>
        </w:rPr>
        <w:t>1.7</w:t>
      </w:r>
      <w:r>
        <w:rPr>
          <w:rFonts w:hint="eastAsia" w:ascii="仿宋_GB2312" w:hAnsi="宋体" w:eastAsia="仿宋_GB2312" w:cs="宋体"/>
          <w:kern w:val="0"/>
          <w:sz w:val="32"/>
          <w:szCs w:val="32"/>
        </w:rPr>
        <w:t>万元、其他对个人和家庭的补助</w:t>
      </w:r>
      <w:r>
        <w:rPr>
          <w:rFonts w:ascii="仿宋_GB2312" w:hAnsi="宋体" w:eastAsia="仿宋_GB2312" w:cs="宋体"/>
          <w:kern w:val="0"/>
          <w:sz w:val="32"/>
          <w:szCs w:val="32"/>
        </w:rPr>
        <w:t>0.21</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2.97</w:t>
      </w:r>
      <w:r>
        <w:rPr>
          <w:rFonts w:hint="eastAsia" w:ascii="仿宋_GB2312" w:hAnsi="宋体" w:eastAsia="仿宋_GB2312" w:cs="宋体"/>
          <w:kern w:val="0"/>
          <w:sz w:val="32"/>
          <w:szCs w:val="32"/>
        </w:rPr>
        <w:t>万元，主要包括：工会经费</w:t>
      </w:r>
      <w:r>
        <w:rPr>
          <w:rFonts w:ascii="仿宋_GB2312" w:hAnsi="宋体" w:eastAsia="仿宋_GB2312" w:cs="宋体"/>
          <w:kern w:val="0"/>
          <w:sz w:val="32"/>
          <w:szCs w:val="32"/>
        </w:rPr>
        <w:t>1.56</w:t>
      </w:r>
      <w:r>
        <w:rPr>
          <w:rFonts w:hint="eastAsia" w:ascii="仿宋_GB2312" w:hAnsi="宋体" w:eastAsia="仿宋_GB2312" w:cs="宋体"/>
          <w:kern w:val="0"/>
          <w:sz w:val="32"/>
          <w:szCs w:val="32"/>
        </w:rPr>
        <w:t>万元、福利费</w:t>
      </w:r>
      <w:r>
        <w:rPr>
          <w:rFonts w:ascii="仿宋_GB2312" w:hAnsi="宋体" w:eastAsia="仿宋_GB2312" w:cs="宋体"/>
          <w:kern w:val="0"/>
          <w:sz w:val="32"/>
          <w:szCs w:val="32"/>
        </w:rPr>
        <w:t>1.41</w:t>
      </w:r>
      <w:r>
        <w:rPr>
          <w:rFonts w:hint="eastAsia" w:ascii="仿宋_GB2312" w:hAnsi="宋体" w:eastAsia="仿宋_GB2312" w:cs="宋体"/>
          <w:kern w:val="0"/>
          <w:sz w:val="32"/>
          <w:szCs w:val="32"/>
        </w:rPr>
        <w:t>万元。</w:t>
      </w:r>
    </w:p>
    <w:p>
      <w:pPr>
        <w:spacing w:line="560" w:lineRule="exact"/>
        <w:ind w:firstLine="643" w:firstLineChars="200"/>
        <w:rPr>
          <w:rFonts w:ascii="仿宋_GB2312" w:hAnsi="宋体" w:eastAsia="仿宋_GB2312" w:cs="宋体"/>
          <w:kern w:val="0"/>
          <w:sz w:val="32"/>
          <w:szCs w:val="32"/>
        </w:rPr>
      </w:pPr>
      <w:r>
        <w:rPr>
          <w:rFonts w:hint="eastAsia" w:ascii="仿宋_GB2312" w:eastAsia="仿宋_GB2312"/>
          <w:b/>
          <w:sz w:val="32"/>
          <w:szCs w:val="32"/>
        </w:rPr>
        <w:t>（按部门预算公开表六</w:t>
      </w:r>
      <w:r>
        <w:rPr>
          <w:rFonts w:ascii="仿宋_GB2312" w:eastAsia="仿宋_GB2312"/>
          <w:b/>
          <w:sz w:val="32"/>
          <w:szCs w:val="32"/>
        </w:rPr>
        <w:t xml:space="preserve">  </w:t>
      </w:r>
      <w:r>
        <w:rPr>
          <w:rFonts w:hint="eastAsia" w:ascii="仿宋_GB2312" w:eastAsia="仿宋_GB2312"/>
          <w:b/>
          <w:sz w:val="32"/>
          <w:szCs w:val="32"/>
        </w:rPr>
        <w:t>一般公共预算基本支出表中实际发生经济分类科目名称填写，</w:t>
      </w:r>
      <w:r>
        <w:rPr>
          <w:rFonts w:hint="eastAsia" w:ascii="仿宋_GB2312" w:hAnsi="宋体" w:eastAsia="仿宋_GB2312" w:cs="宋体"/>
          <w:b/>
          <w:kern w:val="0"/>
          <w:sz w:val="32"/>
          <w:szCs w:val="32"/>
        </w:rPr>
        <w:t>多余科目应删除）</w:t>
      </w:r>
      <w:r>
        <w:rPr>
          <w:rFonts w:hint="eastAsia" w:ascii="仿宋_GB2312" w:hAnsi="宋体" w:eastAsia="仿宋_GB2312" w:cs="宋体"/>
          <w:kern w:val="0"/>
          <w:sz w:val="32"/>
          <w:szCs w:val="32"/>
        </w:rPr>
        <w:t>。</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七、关于新疆维吾尔自治区国土资源管理干部培训学校部门</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情况一：（项目支出、专项业务费按下列内容说明）</w:t>
      </w:r>
    </w:p>
    <w:p>
      <w:pPr>
        <w:spacing w:line="560" w:lineRule="exact"/>
        <w:rPr>
          <w:rFonts w:ascii="仿宋_GB2312" w:hAnsi="黑体" w:eastAsia="仿宋_GB2312"/>
          <w:sz w:val="32"/>
          <w:szCs w:val="32"/>
        </w:rPr>
      </w:pPr>
      <w:r>
        <w:rPr>
          <w:rFonts w:ascii="仿宋_GB2312" w:hAnsi="黑体" w:eastAsia="仿宋_GB2312"/>
          <w:sz w:val="32"/>
          <w:szCs w:val="32"/>
        </w:rPr>
        <w:t>1</w:t>
      </w:r>
      <w:r>
        <w:rPr>
          <w:rFonts w:hint="eastAsia" w:ascii="仿宋_GB2312" w:hAnsi="黑体" w:eastAsia="仿宋_GB2312"/>
          <w:sz w:val="32"/>
          <w:szCs w:val="32"/>
        </w:rPr>
        <w:t>、项目名称：</w:t>
      </w:r>
      <w:r>
        <w:rPr>
          <w:rFonts w:ascii="仿宋_GB2312" w:hAnsi="黑体" w:eastAsia="仿宋_GB2312"/>
          <w:sz w:val="32"/>
          <w:szCs w:val="32"/>
        </w:rPr>
        <w:fldChar w:fldCharType="begin">
          <w:fldData xml:space="preserve">QQA1AEYAMQAwADIARgAwADMARgA1ADMANAA2ADAAMABBAEYAQgBDAEYAMgA0ADkANwAzAEQAMQAx
AEMARQBFAOBs
</w:fldData>
        </w:fldChar>
      </w:r>
      <w:r>
        <w:rPr>
          <w:rFonts w:ascii="仿宋_GB2312" w:hAnsi="黑体" w:eastAsia="仿宋_GB2312"/>
          <w:sz w:val="32"/>
          <w:szCs w:val="32"/>
        </w:rPr>
        <w:instrText xml:space="preserve">Addin </w:instrText>
      </w:r>
      <w:r>
        <w:rPr>
          <w:rFonts w:hint="eastAsia" w:ascii="仿宋_GB2312" w:hAnsi="黑体" w:eastAsia="仿宋_GB2312"/>
          <w:sz w:val="32"/>
          <w:szCs w:val="32"/>
        </w:rPr>
        <w:instrText xml:space="preserve">项目名称</w:instrText>
      </w:r>
      <w:r>
        <w:rPr>
          <w:rFonts w:ascii="仿宋_GB2312" w:hAnsi="黑体" w:eastAsia="仿宋_GB2312"/>
          <w:sz w:val="32"/>
          <w:szCs w:val="32"/>
        </w:rPr>
        <w:fldChar w:fldCharType="separate"/>
      </w:r>
      <w:r>
        <w:rPr>
          <w:rFonts w:hint="eastAsia" w:ascii="仿宋_GB2312" w:hAnsi="黑体" w:eastAsia="仿宋_GB2312"/>
          <w:sz w:val="32"/>
          <w:szCs w:val="32"/>
        </w:rPr>
        <w:t>《新疆自然资源》编辑发行</w:t>
      </w:r>
      <w:r>
        <w:rPr>
          <w:rFonts w:ascii="仿宋_GB2312" w:hAnsi="黑体" w:eastAsia="仿宋_GB2312"/>
          <w:sz w:val="32"/>
          <w:szCs w:val="32"/>
        </w:rPr>
        <w:fldChar w:fldCharType="end"/>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460" w:lineRule="exact"/>
        <w:rPr>
          <w:rFonts w:ascii="仿宋_GB2312" w:hAnsi="黑体" w:eastAsia="仿宋_GB2312"/>
          <w:sz w:val="32"/>
          <w:szCs w:val="32"/>
        </w:rPr>
      </w:pPr>
      <w:r>
        <w:rPr>
          <w:rFonts w:hint="eastAsia" w:ascii="仿宋_GB2312" w:hAnsi="黑体" w:eastAsia="仿宋_GB2312"/>
          <w:sz w:val="32"/>
          <w:szCs w:val="32"/>
        </w:rPr>
        <w:t>设立的政策依据：依据自治区党委办公厅、政府办公厅和新闻出版局的有关规定，《新疆自然资源》维、哈、汉文杂志属内部资料型刊物，免费赠送自治区有关领导、各省自然资源厅和全疆自然资源系统干部职工。</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460" w:lineRule="exact"/>
        <w:rPr>
          <w:rFonts w:ascii="仿宋_GB2312" w:hAnsi="黑体" w:eastAsia="仿宋_GB2312"/>
          <w:sz w:val="32"/>
          <w:szCs w:val="32"/>
        </w:rPr>
      </w:pPr>
      <w:r>
        <w:rPr>
          <w:rFonts w:hint="eastAsia" w:ascii="仿宋_GB2312" w:hAnsi="黑体" w:eastAsia="仿宋_GB2312"/>
          <w:sz w:val="32"/>
          <w:szCs w:val="32"/>
        </w:rPr>
        <w:t>预算安排规模：</w:t>
      </w:r>
      <w:r>
        <w:rPr>
          <w:rFonts w:ascii="仿宋_GB2312" w:hAnsi="宋体" w:eastAsia="仿宋_GB2312" w:cs="宋体"/>
          <w:kern w:val="0"/>
          <w:sz w:val="32"/>
          <w:szCs w:val="32"/>
        </w:rPr>
        <w:t>40</w:t>
      </w:r>
      <w:r>
        <w:rPr>
          <w:rFonts w:hint="eastAsia" w:ascii="仿宋_GB2312" w:hAnsi="宋体" w:eastAsia="仿宋_GB2312" w:cs="宋体"/>
          <w:kern w:val="0"/>
          <w:sz w:val="32"/>
          <w:szCs w:val="32"/>
        </w:rPr>
        <w:t>万元</w:t>
      </w:r>
    </w:p>
    <w:p>
      <w:pPr>
        <w:spacing w:line="460" w:lineRule="exact"/>
        <w:ind w:left="2240" w:hanging="2240" w:hangingChars="700"/>
        <w:rPr>
          <w:rFonts w:ascii="仿宋_GB2312" w:hAnsi="黑体" w:eastAsia="仿宋_GB2312"/>
          <w:sz w:val="32"/>
          <w:szCs w:val="32"/>
        </w:rPr>
      </w:pPr>
      <w:r>
        <w:rPr>
          <w:rFonts w:hint="eastAsia" w:ascii="仿宋_GB2312" w:hAnsi="黑体" w:eastAsia="仿宋_GB2312"/>
          <w:sz w:val="32"/>
          <w:szCs w:val="32"/>
        </w:rPr>
        <w:t>项目承担单位：新疆维吾尔自治区国土资源管理干部培训学校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460" w:lineRule="exact"/>
        <w:rPr>
          <w:rFonts w:ascii="仿宋_GB2312" w:hAnsi="黑体" w:eastAsia="仿宋_GB2312"/>
          <w:sz w:val="32"/>
          <w:szCs w:val="32"/>
        </w:rPr>
      </w:pPr>
      <w:r>
        <w:rPr>
          <w:rFonts w:hint="eastAsia" w:ascii="仿宋_GB2312" w:hAnsi="黑体" w:eastAsia="仿宋_GB2312"/>
          <w:sz w:val="32"/>
          <w:szCs w:val="32"/>
        </w:rPr>
        <w:t>资金分配情况：</w:t>
      </w:r>
      <w:r>
        <w:rPr>
          <w:rFonts w:ascii="宋体" w:hAnsi="宋体" w:cs="Arial"/>
          <w:kern w:val="0"/>
          <w:szCs w:val="21"/>
        </w:rPr>
        <w:t xml:space="preserve"> </w:t>
      </w:r>
      <w:r>
        <w:rPr>
          <w:rFonts w:hint="eastAsia" w:ascii="仿宋_GB2312" w:hAnsi="黑体" w:eastAsia="仿宋_GB2312"/>
          <w:sz w:val="32"/>
          <w:szCs w:val="32"/>
        </w:rPr>
        <w:t>商品和服务支出，主要用于杂志的印刷费、邮寄费、稿费、电脑排版费</w:t>
      </w:r>
      <w:r>
        <w:rPr>
          <w:rFonts w:ascii="仿宋_GB2312" w:hAnsi="黑体" w:eastAsia="仿宋_GB2312"/>
          <w:sz w:val="32"/>
          <w:szCs w:val="32"/>
        </w:rPr>
        <w:t>:</w:t>
      </w:r>
      <w:r>
        <w:rPr>
          <w:rFonts w:hint="eastAsia" w:ascii="仿宋_GB2312" w:hAnsi="黑体" w:eastAsia="仿宋_GB2312"/>
          <w:sz w:val="32"/>
          <w:szCs w:val="32"/>
        </w:rPr>
        <w:t>维、汉、哈文杂志、校对美术编辑费等。</w:t>
      </w:r>
    </w:p>
    <w:p>
      <w:pPr>
        <w:spacing w:line="560" w:lineRule="exact"/>
        <w:rPr>
          <w:rFonts w:ascii="仿宋_GB2312" w:hAnsi="宋体" w:eastAsia="仿宋_GB2312" w:cs="宋体"/>
          <w:kern w:val="0"/>
          <w:sz w:val="32"/>
          <w:szCs w:val="32"/>
        </w:rPr>
      </w:pPr>
      <w:r>
        <w:rPr>
          <w:rFonts w:hint="eastAsia" w:ascii="仿宋_GB2312" w:hAnsi="黑体" w:eastAsia="仿宋_GB2312"/>
          <w:sz w:val="32"/>
          <w:szCs w:val="32"/>
        </w:rPr>
        <w:t>资金执行时间：</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1-</w:t>
      </w:r>
      <w:r>
        <w:rPr>
          <w:rFonts w:ascii="仿宋_GB2312" w:hAnsi="宋体" w:eastAsia="仿宋_GB2312" w:cs="宋体"/>
          <w:color w:val="000000"/>
          <w:kern w:val="0"/>
          <w:sz w:val="32"/>
          <w:szCs w:val="32"/>
        </w:rPr>
        <w:t>11</w:t>
      </w:r>
      <w:r>
        <w:rPr>
          <w:rFonts w:hint="eastAsia" w:ascii="仿宋_GB2312" w:hAnsi="宋体" w:eastAsia="仿宋_GB2312" w:cs="宋体"/>
          <w:kern w:val="0"/>
          <w:sz w:val="32"/>
          <w:szCs w:val="32"/>
        </w:rPr>
        <w:t>月</w:t>
      </w:r>
    </w:p>
    <w:p>
      <w:pPr>
        <w:spacing w:line="560" w:lineRule="exact"/>
        <w:rPr>
          <w:rFonts w:ascii="仿宋_GB2312" w:hAnsi="黑体" w:eastAsia="仿宋_GB2312"/>
          <w:sz w:val="32"/>
          <w:szCs w:val="32"/>
        </w:rPr>
      </w:pPr>
      <w:r>
        <w:rPr>
          <w:rFonts w:ascii="仿宋_GB2312" w:hAnsi="黑体" w:eastAsia="仿宋_GB2312"/>
          <w:sz w:val="32"/>
          <w:szCs w:val="32"/>
        </w:rPr>
        <w:t>2</w:t>
      </w:r>
      <w:r>
        <w:rPr>
          <w:rFonts w:hint="eastAsia" w:ascii="仿宋_GB2312" w:hAnsi="黑体" w:eastAsia="仿宋_GB2312"/>
          <w:sz w:val="32"/>
          <w:szCs w:val="32"/>
        </w:rPr>
        <w:t>、项目名称：自然资源管理业务培训经费</w:t>
      </w:r>
    </w:p>
    <w:p>
      <w:pPr>
        <w:spacing w:line="560" w:lineRule="exact"/>
        <w:rPr>
          <w:rFonts w:ascii="仿宋_GB2312" w:hAnsi="黑体" w:eastAsia="仿宋_GB2312"/>
          <w:sz w:val="32"/>
          <w:szCs w:val="32"/>
        </w:rPr>
      </w:pPr>
      <w:r>
        <w:rPr>
          <w:rFonts w:hint="eastAsia" w:ascii="仿宋_GB2312" w:hAnsi="黑体" w:eastAsia="仿宋_GB2312"/>
          <w:sz w:val="32"/>
          <w:szCs w:val="32"/>
        </w:rPr>
        <w:t>设立的政策依据：依据中共中央关于印发《干部教育培训工作条例（试行）》的通知：第四十条</w:t>
      </w:r>
      <w:r>
        <w:rPr>
          <w:rFonts w:ascii="仿宋_GB2312" w:hAnsi="黑体" w:eastAsia="仿宋_GB2312"/>
          <w:sz w:val="32"/>
          <w:szCs w:val="32"/>
        </w:rPr>
        <w:t xml:space="preserve"> </w:t>
      </w:r>
      <w:r>
        <w:rPr>
          <w:rFonts w:hint="eastAsia" w:ascii="仿宋_GB2312" w:hAnsi="黑体" w:eastAsia="仿宋_GB2312"/>
          <w:sz w:val="32"/>
          <w:szCs w:val="32"/>
        </w:rPr>
        <w:t>干部教育培训经费列入各级政府年度财政预算，随着财政收入增长逐步提高，保证干部教育培训工作的需要。</w:t>
      </w:r>
    </w:p>
    <w:p>
      <w:pPr>
        <w:spacing w:line="560" w:lineRule="exact"/>
        <w:rPr>
          <w:rFonts w:ascii="仿宋_GB2312" w:hAnsi="黑体" w:eastAsia="仿宋_GB2312"/>
          <w:sz w:val="32"/>
          <w:szCs w:val="32"/>
        </w:rPr>
      </w:pPr>
      <w:r>
        <w:rPr>
          <w:rFonts w:hint="eastAsia" w:ascii="仿宋_GB2312" w:hAnsi="黑体" w:eastAsia="仿宋_GB2312"/>
          <w:sz w:val="32"/>
          <w:szCs w:val="32"/>
        </w:rPr>
        <w:t>预算安排规模：</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w:t>
      </w:r>
    </w:p>
    <w:p>
      <w:pPr>
        <w:spacing w:line="560" w:lineRule="exact"/>
        <w:ind w:left="2305" w:leftChars="31" w:hanging="2240" w:hangingChars="700"/>
        <w:rPr>
          <w:rFonts w:ascii="仿宋_GB2312" w:hAnsi="黑体" w:eastAsia="仿宋_GB2312"/>
          <w:sz w:val="32"/>
          <w:szCs w:val="32"/>
        </w:rPr>
      </w:pPr>
      <w:r>
        <w:rPr>
          <w:rFonts w:hint="eastAsia" w:ascii="仿宋_GB2312" w:hAnsi="黑体" w:eastAsia="仿宋_GB2312"/>
          <w:sz w:val="32"/>
          <w:szCs w:val="32"/>
        </w:rPr>
        <w:t>项目承担单位：新疆维吾尔自治区国土资源管理干部培训学校</w:t>
      </w:r>
    </w:p>
    <w:p>
      <w:pPr>
        <w:spacing w:line="560" w:lineRule="exact"/>
        <w:rPr>
          <w:rFonts w:ascii="仿宋_GB2312" w:hAnsi="黑体" w:eastAsia="仿宋_GB2312"/>
          <w:sz w:val="32"/>
          <w:szCs w:val="32"/>
        </w:rPr>
      </w:pPr>
      <w:r>
        <w:rPr>
          <w:rFonts w:hint="eastAsia" w:ascii="仿宋_GB2312" w:hAnsi="黑体" w:eastAsia="仿宋_GB2312"/>
          <w:sz w:val="32"/>
          <w:szCs w:val="32"/>
        </w:rPr>
        <w:t>资金分配情况：商品和服务支出主要用于培训班的住宿费、场地费、伙食费等，以及弥补日常公用经费的水电费、物业费、取暖费等。</w:t>
      </w:r>
    </w:p>
    <w:p>
      <w:pPr>
        <w:spacing w:line="560" w:lineRule="exact"/>
        <w:rPr>
          <w:rFonts w:ascii="仿宋_GB2312" w:hAnsi="宋体" w:eastAsia="仿宋_GB2312" w:cs="宋体"/>
          <w:color w:val="000000"/>
          <w:kern w:val="0"/>
          <w:sz w:val="32"/>
          <w:szCs w:val="32"/>
        </w:rPr>
      </w:pPr>
      <w:r>
        <w:rPr>
          <w:rFonts w:hint="eastAsia" w:ascii="仿宋_GB2312" w:hAnsi="黑体" w:eastAsia="仿宋_GB2312"/>
          <w:sz w:val="32"/>
          <w:szCs w:val="32"/>
        </w:rPr>
        <w:t>资金执行时间：</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1-</w:t>
      </w:r>
      <w:r>
        <w:rPr>
          <w:rFonts w:ascii="仿宋_GB2312" w:hAnsi="宋体" w:eastAsia="仿宋_GB2312" w:cs="宋体"/>
          <w:color w:val="000000"/>
          <w:kern w:val="0"/>
          <w:sz w:val="32"/>
          <w:szCs w:val="32"/>
        </w:rPr>
        <w:t>11</w:t>
      </w:r>
      <w:r>
        <w:rPr>
          <w:rFonts w:hint="eastAsia" w:ascii="仿宋_GB2312" w:hAnsi="宋体" w:eastAsia="仿宋_GB2312" w:cs="宋体"/>
          <w:color w:val="000000"/>
          <w:kern w:val="0"/>
          <w:sz w:val="32"/>
          <w:szCs w:val="32"/>
        </w:rPr>
        <w:t>月</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情况二：（</w:t>
      </w:r>
      <w:r>
        <w:rPr>
          <w:rFonts w:hint="eastAsia" w:ascii="仿宋_GB2312" w:hAnsi="宋体" w:eastAsia="仿宋_GB2312"/>
          <w:b/>
          <w:sz w:val="32"/>
          <w:szCs w:val="22"/>
        </w:rPr>
        <w:t>属于</w:t>
      </w:r>
      <w:r>
        <w:rPr>
          <w:rFonts w:hint="eastAsia" w:ascii="仿宋_GB2312" w:hAnsi="宋体" w:eastAsia="仿宋_GB2312"/>
          <w:b/>
          <w:spacing w:val="-8"/>
          <w:sz w:val="32"/>
          <w:szCs w:val="22"/>
        </w:rPr>
        <w:t>对个人补贴的项目支出</w:t>
      </w:r>
      <w:r>
        <w:rPr>
          <w:rFonts w:hint="eastAsia" w:ascii="仿宋_GB2312" w:hAnsi="黑体" w:eastAsia="仿宋_GB2312"/>
          <w:b/>
          <w:sz w:val="32"/>
          <w:szCs w:val="32"/>
        </w:rPr>
        <w:t>按下列内容说明）</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项目名称：</w:t>
      </w:r>
      <w:r>
        <w:rPr>
          <w:rFonts w:hint="eastAsia" w:ascii="仿宋_GB2312" w:hAnsi="宋体" w:eastAsia="仿宋_GB2312" w:cs="宋体"/>
          <w:kern w:val="0"/>
          <w:sz w:val="32"/>
          <w:szCs w:val="32"/>
        </w:rPr>
        <w:t>……</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设立的政策依据：</w:t>
      </w:r>
      <w:r>
        <w:rPr>
          <w:rFonts w:hint="eastAsia" w:ascii="仿宋_GB2312" w:hAnsi="宋体" w:eastAsia="仿宋_GB2312" w:cs="宋体"/>
          <w:kern w:val="0"/>
          <w:sz w:val="32"/>
          <w:szCs w:val="32"/>
        </w:rPr>
        <w:t>……</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预算安排规模：</w:t>
      </w:r>
      <w:r>
        <w:rPr>
          <w:rFonts w:hint="eastAsia" w:ascii="仿宋_GB2312" w:hAnsi="宋体" w:eastAsia="仿宋_GB2312" w:cs="宋体"/>
          <w:kern w:val="0"/>
          <w:sz w:val="32"/>
          <w:szCs w:val="32"/>
        </w:rPr>
        <w:t>……</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项目承担单位：</w:t>
      </w:r>
      <w:r>
        <w:rPr>
          <w:rFonts w:hint="eastAsia" w:ascii="仿宋_GB2312" w:hAnsi="宋体" w:eastAsia="仿宋_GB2312" w:cs="宋体"/>
          <w:kern w:val="0"/>
          <w:sz w:val="32"/>
          <w:szCs w:val="32"/>
        </w:rPr>
        <w:t>……</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资金分配情况：</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资金执行时间：</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sz w:val="32"/>
          <w:szCs w:val="22"/>
        </w:rPr>
      </w:pPr>
      <w:r>
        <w:rPr>
          <w:rFonts w:hint="eastAsia" w:ascii="仿宋_GB2312" w:hAnsi="宋体" w:eastAsia="仿宋_GB2312"/>
          <w:sz w:val="32"/>
          <w:szCs w:val="22"/>
        </w:rPr>
        <w:t>资金来源</w:t>
      </w:r>
      <w:r>
        <w:rPr>
          <w:rFonts w:hint="eastAsia" w:ascii="仿宋_GB2312" w:hAnsi="黑体" w:eastAsia="仿宋_GB2312"/>
          <w:sz w:val="32"/>
          <w:szCs w:val="32"/>
        </w:rPr>
        <w:t>：</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sz w:val="32"/>
          <w:szCs w:val="22"/>
        </w:rPr>
      </w:pPr>
      <w:r>
        <w:rPr>
          <w:rFonts w:hint="eastAsia" w:ascii="仿宋_GB2312" w:hAnsi="宋体" w:eastAsia="仿宋_GB2312"/>
          <w:sz w:val="32"/>
          <w:szCs w:val="22"/>
        </w:rPr>
        <w:t>补贴人数</w:t>
      </w:r>
      <w:r>
        <w:rPr>
          <w:rFonts w:hint="eastAsia" w:ascii="仿宋_GB2312" w:hAnsi="黑体" w:eastAsia="仿宋_GB2312"/>
          <w:sz w:val="32"/>
          <w:szCs w:val="32"/>
        </w:rPr>
        <w:t>：</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sz w:val="32"/>
          <w:szCs w:val="22"/>
        </w:rPr>
      </w:pPr>
      <w:r>
        <w:rPr>
          <w:rFonts w:hint="eastAsia" w:ascii="仿宋_GB2312" w:hAnsi="宋体" w:eastAsia="仿宋_GB2312"/>
          <w:sz w:val="32"/>
          <w:szCs w:val="22"/>
        </w:rPr>
        <w:t>补贴标准</w:t>
      </w:r>
      <w:r>
        <w:rPr>
          <w:rFonts w:hint="eastAsia" w:ascii="仿宋_GB2312" w:hAnsi="黑体" w:eastAsia="仿宋_GB2312"/>
          <w:sz w:val="32"/>
          <w:szCs w:val="32"/>
        </w:rPr>
        <w:t>：</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sz w:val="32"/>
          <w:szCs w:val="22"/>
        </w:rPr>
      </w:pPr>
      <w:r>
        <w:rPr>
          <w:rFonts w:hint="eastAsia" w:ascii="仿宋_GB2312" w:hAnsi="宋体" w:eastAsia="仿宋_GB2312"/>
          <w:sz w:val="32"/>
          <w:szCs w:val="22"/>
        </w:rPr>
        <w:t>补贴范围</w:t>
      </w:r>
      <w:r>
        <w:rPr>
          <w:rFonts w:hint="eastAsia" w:ascii="仿宋_GB2312" w:hAnsi="黑体" w:eastAsia="仿宋_GB2312"/>
          <w:sz w:val="32"/>
          <w:szCs w:val="32"/>
        </w:rPr>
        <w:t>：</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sz w:val="32"/>
          <w:szCs w:val="22"/>
        </w:rPr>
        <w:t>补贴方式</w:t>
      </w:r>
      <w:r>
        <w:rPr>
          <w:rFonts w:hint="eastAsia" w:ascii="仿宋_GB2312" w:hAnsi="黑体" w:eastAsia="仿宋_GB2312"/>
          <w:sz w:val="32"/>
          <w:szCs w:val="32"/>
        </w:rPr>
        <w:t>：</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sz w:val="32"/>
          <w:szCs w:val="22"/>
        </w:rPr>
      </w:pPr>
      <w:r>
        <w:rPr>
          <w:rFonts w:hint="eastAsia" w:ascii="仿宋_GB2312" w:hAnsi="宋体" w:eastAsia="仿宋_GB2312" w:cs="宋体"/>
          <w:kern w:val="0"/>
          <w:sz w:val="32"/>
          <w:szCs w:val="32"/>
        </w:rPr>
        <w:t>发放程序：……</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sz w:val="32"/>
          <w:szCs w:val="22"/>
        </w:rPr>
        <w:t>受益人群和社会效益</w:t>
      </w:r>
      <w:r>
        <w:rPr>
          <w:rFonts w:hint="eastAsia" w:ascii="仿宋_GB2312" w:hAnsi="黑体" w:eastAsia="仿宋_GB2312"/>
          <w:sz w:val="32"/>
          <w:szCs w:val="32"/>
        </w:rPr>
        <w:t>：</w:t>
      </w:r>
      <w:r>
        <w:rPr>
          <w:rFonts w:hint="eastAsia" w:ascii="仿宋_GB2312" w:hAnsi="宋体" w:eastAsia="仿宋_GB2312" w:cs="宋体"/>
          <w:kern w:val="0"/>
          <w:sz w:val="32"/>
          <w:szCs w:val="32"/>
        </w:rPr>
        <w:t>……</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八、关于新疆维吾尔自治区国土资源管理干部培训学校部门</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新疆维吾尔自治区国土资源管理干部培训学校部门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年“三公”经费财政拨款预算比上年增加（减少）</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万元，其中：因公出国（境）费增加（减少）</w:t>
      </w:r>
      <w:r>
        <w:rPr>
          <w:rFonts w:ascii="仿宋_GB2312" w:hAnsi="宋体" w:eastAsia="仿宋_GB2312" w:cs="宋体"/>
          <w:kern w:val="0"/>
          <w:sz w:val="32"/>
          <w:szCs w:val="32"/>
        </w:rPr>
        <w:t xml:space="preserve">0 </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；公务用车购置费为</w:t>
      </w:r>
      <w:r>
        <w:rPr>
          <w:rFonts w:ascii="仿宋_GB2312" w:hAnsi="宋体" w:eastAsia="仿宋_GB2312" w:cs="宋体"/>
          <w:kern w:val="0"/>
          <w:sz w:val="32"/>
          <w:szCs w:val="32"/>
        </w:rPr>
        <w:t>0</w:t>
      </w:r>
      <w:r>
        <w:rPr>
          <w:rFonts w:hint="eastAsia" w:ascii="仿宋_GB2312" w:hAnsi="宋体" w:eastAsia="仿宋_GB2312" w:cs="宋体"/>
          <w:kern w:val="0"/>
          <w:sz w:val="32"/>
          <w:szCs w:val="32"/>
        </w:rPr>
        <w:t>，未安排预算。</w:t>
      </w:r>
      <w:r>
        <w:rPr>
          <w:rFonts w:ascii="仿宋_GB2312" w:hAnsi="宋体" w:eastAsia="仿宋_GB2312" w:cs="宋体"/>
          <w:kern w:val="0"/>
          <w:sz w:val="32"/>
          <w:szCs w:val="32"/>
        </w:rPr>
        <w:t>[</w:t>
      </w:r>
      <w:r>
        <w:rPr>
          <w:rFonts w:hint="eastAsia" w:ascii="仿宋_GB2312" w:hAnsi="宋体" w:eastAsia="仿宋_GB2312" w:cs="宋体"/>
          <w:kern w:val="0"/>
          <w:sz w:val="32"/>
          <w:szCs w:val="32"/>
        </w:rPr>
        <w:t>或公务用车购置费增加（减少）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；公务用车运行费增加（减少）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；公务接待费增加（减少）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九、关于新疆维吾尔自治区国土资源管理干部培训学校部门</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pPr>
        <w:spacing w:line="56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情况一：</w:t>
      </w:r>
      <w:r>
        <w:rPr>
          <w:rFonts w:hint="eastAsia" w:ascii="仿宋_GB2312" w:hAnsi="宋体" w:eastAsia="仿宋_GB2312" w:cs="宋体"/>
          <w:kern w:val="0"/>
          <w:sz w:val="32"/>
          <w:szCs w:val="32"/>
        </w:rPr>
        <w:t>在预算中未安排政府性基金预算的部门，必须公开空表，同时做以下说明：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新疆维吾尔自治区国土资源管理干部培训学校部门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年没有使用政府性基金预算拨款安排的支出，政府性基金预算支出情况表为空表。</w:t>
      </w:r>
    </w:p>
    <w:p>
      <w:pPr>
        <w:spacing w:line="56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情况二：</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在预算中安排政府性基金预算的部门，应按以下格式公开：</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新疆维吾尔自治区国土资源管理干部培训学校部门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年政府性基金支出预算支出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万元。与上年相比增加（减少）</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万元，增长（减少）</w:t>
      </w:r>
      <w:r>
        <w:rPr>
          <w:rFonts w:ascii="仿宋_GB2312" w:hAnsi="宋体" w:eastAsia="仿宋_GB2312" w:cs="宋体"/>
          <w:kern w:val="0"/>
          <w:sz w:val="32"/>
          <w:szCs w:val="32"/>
        </w:rPr>
        <w:t>0 %</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。其中：</w:t>
      </w:r>
      <w:r>
        <w:rPr>
          <w:rFonts w:ascii="仿宋_GB2312" w:hAnsi="宋体" w:eastAsia="仿宋_GB2312" w:cs="宋体"/>
          <w:kern w:val="0"/>
          <w:sz w:val="32"/>
          <w:szCs w:val="32"/>
        </w:rPr>
        <w:t xml:space="preserve"> </w:t>
      </w:r>
    </w:p>
    <w:p>
      <w:pPr>
        <w:spacing w:line="560" w:lineRule="exact"/>
        <w:ind w:firstLine="640" w:firstLineChars="200"/>
        <w:rPr>
          <w:rFonts w:ascii="方正仿宋_GBK" w:eastAsia="方正仿宋_GBK"/>
          <w:sz w:val="32"/>
          <w:szCs w:val="32"/>
        </w:rPr>
      </w:pPr>
      <w:r>
        <w:rPr>
          <w:rFonts w:ascii="仿宋_GB2312" w:eastAsia="仿宋_GB2312"/>
          <w:sz w:val="32"/>
          <w:szCs w:val="32"/>
        </w:rPr>
        <w:t>1</w:t>
      </w:r>
      <w:r>
        <w:rPr>
          <w:rFonts w:hint="eastAsia" w:ascii="仿宋_GB2312" w:eastAsia="仿宋_GB2312"/>
          <w:sz w:val="32"/>
          <w:szCs w:val="32"/>
        </w:rPr>
        <w:t>．例：交通运输支出（类）车辆通行费及对应专项债务收入安排的支出（款）公路还贷（项）支出</w:t>
      </w:r>
      <w:r>
        <w:rPr>
          <w:rFonts w:ascii="仿宋_GB2312" w:eastAsia="仿宋_GB2312"/>
          <w:sz w:val="32"/>
          <w:szCs w:val="32"/>
        </w:rPr>
        <w:t xml:space="preserve">    </w:t>
      </w:r>
      <w:r>
        <w:rPr>
          <w:rFonts w:hint="eastAsia" w:ascii="仿宋_GB2312" w:eastAsia="仿宋_GB2312"/>
          <w:sz w:val="32"/>
          <w:szCs w:val="32"/>
        </w:rPr>
        <w:t>万元，主要是用于</w:t>
      </w:r>
      <w:r>
        <w:rPr>
          <w:rFonts w:ascii="仿宋_GB2312" w:eastAsia="仿宋_GB2312"/>
          <w:sz w:val="32"/>
          <w:szCs w:val="32"/>
        </w:rPr>
        <w:t xml:space="preserve">       </w:t>
      </w:r>
      <w:r>
        <w:rPr>
          <w:rFonts w:hint="eastAsia" w:ascii="仿宋_GB2312" w:eastAsia="仿宋_GB2312"/>
          <w:sz w:val="32"/>
          <w:szCs w:val="32"/>
        </w:rPr>
        <w:t>。</w:t>
      </w:r>
    </w:p>
    <w:p>
      <w:pPr>
        <w:spacing w:line="560" w:lineRule="exact"/>
        <w:ind w:firstLine="640" w:firstLineChars="200"/>
        <w:rPr>
          <w:rFonts w:ascii="方正仿宋_GBK" w:eastAsia="方正仿宋_GBK"/>
          <w:sz w:val="32"/>
          <w:szCs w:val="32"/>
        </w:rPr>
      </w:pPr>
      <w:r>
        <w:rPr>
          <w:rFonts w:ascii="仿宋_GB2312" w:eastAsia="仿宋_GB2312"/>
          <w:sz w:val="32"/>
          <w:szCs w:val="32"/>
        </w:rPr>
        <w:t xml:space="preserve">2. </w:t>
      </w:r>
      <w:r>
        <w:rPr>
          <w:rFonts w:hint="eastAsia" w:ascii="方正仿宋_GBK" w:eastAsia="方正仿宋_GBK"/>
          <w:sz w:val="32"/>
          <w:szCs w:val="32"/>
        </w:rPr>
        <w:t>……</w:t>
      </w:r>
    </w:p>
    <w:p>
      <w:pPr>
        <w:spacing w:line="560" w:lineRule="exact"/>
        <w:ind w:firstLine="643" w:firstLineChars="200"/>
        <w:rPr>
          <w:rFonts w:ascii="仿宋_GB2312" w:hAnsi="宋体" w:eastAsia="仿宋_GB2312" w:cs="宋体"/>
          <w:b/>
          <w:kern w:val="0"/>
          <w:sz w:val="32"/>
          <w:szCs w:val="32"/>
        </w:rPr>
      </w:pPr>
      <w:r>
        <w:rPr>
          <w:rFonts w:hint="eastAsia" w:ascii="仿宋_GB2312" w:hAnsi="宋体" w:eastAsia="仿宋_GB2312" w:cs="宋体"/>
          <w:b/>
          <w:kern w:val="0"/>
          <w:sz w:val="32"/>
          <w:szCs w:val="32"/>
        </w:rPr>
        <w:t>（按“部门预算公开表八</w:t>
      </w:r>
      <w:r>
        <w:rPr>
          <w:rFonts w:ascii="仿宋_GB2312" w:hAnsi="宋体" w:eastAsia="仿宋_GB2312" w:cs="宋体"/>
          <w:b/>
          <w:kern w:val="0"/>
          <w:sz w:val="32"/>
          <w:szCs w:val="32"/>
        </w:rPr>
        <w:t xml:space="preserve"> </w:t>
      </w:r>
      <w:r>
        <w:rPr>
          <w:rFonts w:hint="eastAsia" w:ascii="仿宋_GB2312" w:hAnsi="宋体" w:eastAsia="仿宋_GB2312" w:cs="宋体"/>
          <w:b/>
          <w:kern w:val="0"/>
          <w:sz w:val="32"/>
          <w:szCs w:val="32"/>
        </w:rPr>
        <w:t>政府性基金预算支出情况表”中支出功能分类“项”级科目，结合部门实际情况分类填写。）</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w:t>
      </w:r>
      <w:r>
        <w:rPr>
          <w:rFonts w:hint="eastAsia" w:ascii="仿宋_GB2312" w:hAnsi="宋体" w:eastAsia="仿宋_GB2312" w:cs="宋体"/>
          <w:kern w:val="0"/>
          <w:sz w:val="32"/>
          <w:szCs w:val="32"/>
        </w:rPr>
        <w:t>本级及下属</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家行政单位和</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家事业单位的机关运行经费财政拨款预算</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万元，比上年预算增加（减少）</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万元，增长（下降）</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年，新疆维吾尔自治区国土资源管理干部培训学校部门及下属单位政府采购预算</w:t>
      </w:r>
      <w:r>
        <w:rPr>
          <w:rFonts w:ascii="仿宋_GB2312" w:hAnsi="宋体" w:eastAsia="仿宋_GB2312" w:cs="宋体"/>
          <w:kern w:val="0"/>
          <w:sz w:val="32"/>
          <w:szCs w:val="32"/>
        </w:rPr>
        <w:t xml:space="preserve"> 1.6</w:t>
      </w:r>
      <w:r>
        <w:rPr>
          <w:rFonts w:hint="eastAsia" w:ascii="仿宋_GB2312" w:hAnsi="宋体" w:eastAsia="仿宋_GB2312" w:cs="宋体"/>
          <w:kern w:val="0"/>
          <w:sz w:val="32"/>
          <w:szCs w:val="32"/>
        </w:rPr>
        <w:t>万元，其中：政府采购货物预算</w:t>
      </w:r>
      <w:r>
        <w:rPr>
          <w:rFonts w:ascii="仿宋_GB2312" w:hAnsi="宋体" w:eastAsia="仿宋_GB2312" w:cs="宋体"/>
          <w:kern w:val="0"/>
          <w:sz w:val="32"/>
          <w:szCs w:val="32"/>
        </w:rPr>
        <w:t>1.6</w:t>
      </w:r>
      <w:r>
        <w:rPr>
          <w:rFonts w:hint="eastAsia" w:ascii="仿宋_GB2312" w:hAnsi="宋体" w:eastAsia="仿宋_GB2312" w:cs="宋体"/>
          <w:kern w:val="0"/>
          <w:sz w:val="32"/>
          <w:szCs w:val="32"/>
        </w:rPr>
        <w:t>万元，政府采购工程预算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万元，政府采购服务预算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仿宋_GB2312" w:eastAsia="仿宋_GB2312"/>
          <w:sz w:val="32"/>
        </w:rPr>
        <w:t>2020</w:t>
      </w:r>
      <w:r>
        <w:rPr>
          <w:rFonts w:hint="eastAsia" w:ascii="仿宋_GB2312" w:hAnsi="仿宋_GB2312" w:eastAsia="仿宋_GB2312"/>
          <w:sz w:val="32"/>
        </w:rPr>
        <w:t>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年底，新疆维吾尔自治区国土资源管理干部培训学校部门及下属各预算单位占用使用国有资产总体情况为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ascii="仿宋_GB2312" w:hAnsi="宋体" w:eastAsia="仿宋_GB2312" w:cs="宋体"/>
          <w:kern w:val="0"/>
          <w:sz w:val="32"/>
          <w:szCs w:val="32"/>
        </w:rPr>
        <w:t>328.06</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ascii="仿宋_GB2312" w:hAnsi="宋体" w:eastAsia="仿宋_GB2312" w:cs="宋体"/>
          <w:kern w:val="0"/>
          <w:sz w:val="32"/>
          <w:szCs w:val="32"/>
        </w:rPr>
        <w:t xml:space="preserve"> 1 </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19.1</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 xml:space="preserve">0 </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1</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 xml:space="preserve"> 19.1</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color w:val="FF0000"/>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w:t>
      </w:r>
      <w:r>
        <w:rPr>
          <w:rFonts w:ascii="仿宋_GB2312" w:hAnsi="宋体" w:eastAsia="仿宋_GB2312" w:cs="宋体"/>
          <w:kern w:val="0"/>
          <w:sz w:val="32"/>
          <w:szCs w:val="32"/>
        </w:rPr>
        <w:t>47.27</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年部门预算未安排购置车辆经费（或安排购置车辆经费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2</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 xml:space="preserve"> 140</w:t>
      </w:r>
      <w:r>
        <w:rPr>
          <w:rFonts w:hint="eastAsia" w:ascii="仿宋_GB2312" w:hAnsi="宋体" w:eastAsia="仿宋_GB2312" w:cs="宋体"/>
          <w:kern w:val="0"/>
          <w:sz w:val="32"/>
          <w:szCs w:val="32"/>
        </w:rPr>
        <w:t>万元。具体情况见下表（按项目分别填报）：</w:t>
      </w:r>
    </w:p>
    <w:p>
      <w:pPr>
        <w:spacing w:line="560" w:lineRule="exact"/>
        <w:ind w:firstLine="640" w:firstLineChars="200"/>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588" w:bottom="1440" w:left="1588" w:header="851" w:footer="992" w:gutter="0"/>
          <w:pgNumType w:fmt="numberInDash" w:start="24"/>
          <w:cols w:space="425" w:num="1"/>
          <w:docGrid w:type="lines" w:linePitch="312" w:charSpace="0"/>
        </w:sectPr>
      </w:pPr>
    </w:p>
    <w:p>
      <w:pPr>
        <w:pStyle w:val="2"/>
        <w:keepNext/>
      </w:pPr>
      <w:r>
        <w:rPr>
          <w:rFonts w:hint="eastAsia"/>
        </w:rPr>
        <w:t>表格</w:t>
      </w:r>
      <w:r>
        <w:t xml:space="preserve"> </w:t>
      </w:r>
      <w:r>
        <w:fldChar w:fldCharType="begin"/>
      </w:r>
      <w:r>
        <w:instrText xml:space="preserve"> SEQ </w:instrText>
      </w:r>
      <w:r>
        <w:rPr>
          <w:rFonts w:hint="eastAsia"/>
        </w:rPr>
        <w:instrText xml:space="preserve">表格</w:instrText>
      </w:r>
      <w:r>
        <w:instrText xml:space="preserve"> \* ARABIC </w:instrText>
      </w:r>
      <w:r>
        <w:fldChar w:fldCharType="separate"/>
      </w:r>
      <w:r>
        <w:t>1</w:t>
      </w:r>
      <w:r>
        <w:fldChar w:fldCharType="end"/>
      </w:r>
    </w:p>
    <w:tbl>
      <w:tblPr>
        <w:tblStyle w:val="8"/>
        <w:tblW w:w="0" w:type="auto"/>
        <w:tblInd w:w="0" w:type="dxa"/>
        <w:tblLayout w:type="autofit"/>
        <w:tblCellMar>
          <w:top w:w="0" w:type="dxa"/>
          <w:left w:w="0" w:type="dxa"/>
          <w:bottom w:w="0" w:type="dxa"/>
          <w:right w:w="0" w:type="dxa"/>
        </w:tblCellMar>
      </w:tblPr>
      <w:tblGrid>
        <w:gridCol w:w="1244"/>
        <w:gridCol w:w="2004"/>
        <w:gridCol w:w="1503"/>
        <w:gridCol w:w="2175"/>
        <w:gridCol w:w="822"/>
        <w:gridCol w:w="822"/>
        <w:gridCol w:w="2674"/>
        <w:gridCol w:w="669"/>
        <w:gridCol w:w="719"/>
        <w:gridCol w:w="692"/>
        <w:gridCol w:w="664"/>
      </w:tblGrid>
      <w:tr>
        <w:tblPrEx>
          <w:tblCellMar>
            <w:top w:w="0" w:type="dxa"/>
            <w:left w:w="0" w:type="dxa"/>
            <w:bottom w:w="0" w:type="dxa"/>
            <w:right w:w="0" w:type="dxa"/>
          </w:tblCellMar>
        </w:tblPrEx>
        <w:trPr>
          <w:trHeight w:val="405" w:hRule="atLeast"/>
        </w:trPr>
        <w:tc>
          <w:tcPr>
            <w:tcW w:w="0" w:type="auto"/>
            <w:gridSpan w:val="11"/>
            <w:tcBorders>
              <w:top w:val="nil"/>
              <w:left w:val="nil"/>
              <w:bottom w:val="nil"/>
              <w:right w:val="nil"/>
            </w:tcBorders>
            <w:shd w:val="clear" w:color="000000" w:fill="FFFFFF"/>
            <w:noWrap/>
            <w:tcMar>
              <w:top w:w="15" w:type="dxa"/>
              <w:left w:w="15" w:type="dxa"/>
              <w:bottom w:w="0" w:type="dxa"/>
              <w:right w:w="15" w:type="dxa"/>
            </w:tcMar>
            <w:vAlign w:val="bottom"/>
          </w:tcPr>
          <w:p>
            <w:pPr>
              <w:widowControl/>
              <w:jc w:val="center"/>
              <w:rPr>
                <w:rFonts w:ascii="宋体" w:cs="宋体"/>
                <w:b/>
                <w:bCs/>
                <w:kern w:val="0"/>
                <w:sz w:val="32"/>
                <w:szCs w:val="32"/>
              </w:rPr>
            </w:pPr>
            <w:r>
              <w:rPr>
                <w:rFonts w:hint="eastAsia" w:ascii="宋体" w:hAnsi="宋体" w:cs="宋体"/>
                <w:b/>
                <w:bCs/>
                <w:kern w:val="0"/>
                <w:sz w:val="32"/>
                <w:szCs w:val="32"/>
              </w:rPr>
              <w:t>项</w:t>
            </w:r>
            <w:r>
              <w:rPr>
                <w:rFonts w:ascii="宋体" w:hAnsi="宋体" w:cs="宋体"/>
                <w:b/>
                <w:bCs/>
                <w:kern w:val="0"/>
                <w:sz w:val="32"/>
                <w:szCs w:val="32"/>
              </w:rPr>
              <w:t xml:space="preserve">  </w:t>
            </w:r>
            <w:r>
              <w:rPr>
                <w:rFonts w:hint="eastAsia" w:ascii="宋体" w:hAnsi="宋体" w:cs="宋体"/>
                <w:b/>
                <w:bCs/>
                <w:kern w:val="0"/>
                <w:sz w:val="32"/>
                <w:szCs w:val="32"/>
              </w:rPr>
              <w:t>目</w:t>
            </w:r>
            <w:r>
              <w:rPr>
                <w:rFonts w:ascii="宋体" w:hAnsi="宋体" w:cs="宋体"/>
                <w:b/>
                <w:bCs/>
                <w:kern w:val="0"/>
                <w:sz w:val="32"/>
                <w:szCs w:val="32"/>
              </w:rPr>
              <w:t xml:space="preserve">  </w:t>
            </w:r>
            <w:r>
              <w:rPr>
                <w:rFonts w:hint="eastAsia" w:ascii="宋体" w:hAnsi="宋体" w:cs="宋体"/>
                <w:b/>
                <w:bCs/>
                <w:kern w:val="0"/>
                <w:sz w:val="32"/>
                <w:szCs w:val="32"/>
              </w:rPr>
              <w:t>支</w:t>
            </w:r>
            <w:r>
              <w:rPr>
                <w:rFonts w:ascii="宋体" w:hAnsi="宋体" w:cs="宋体"/>
                <w:b/>
                <w:bCs/>
                <w:kern w:val="0"/>
                <w:sz w:val="32"/>
                <w:szCs w:val="32"/>
              </w:rPr>
              <w:t xml:space="preserve">  </w:t>
            </w:r>
            <w:r>
              <w:rPr>
                <w:rFonts w:hint="eastAsia" w:ascii="宋体" w:hAnsi="宋体" w:cs="宋体"/>
                <w:b/>
                <w:bCs/>
                <w:kern w:val="0"/>
                <w:sz w:val="32"/>
                <w:szCs w:val="32"/>
              </w:rPr>
              <w:t>出</w:t>
            </w:r>
            <w:r>
              <w:rPr>
                <w:rFonts w:ascii="宋体" w:hAnsi="宋体" w:cs="宋体"/>
                <w:b/>
                <w:bCs/>
                <w:kern w:val="0"/>
                <w:sz w:val="32"/>
                <w:szCs w:val="32"/>
              </w:rPr>
              <w:t xml:space="preserve">  </w:t>
            </w:r>
            <w:r>
              <w:rPr>
                <w:rFonts w:hint="eastAsia" w:ascii="宋体" w:hAnsi="宋体" w:cs="宋体"/>
                <w:b/>
                <w:bCs/>
                <w:kern w:val="0"/>
                <w:sz w:val="32"/>
                <w:szCs w:val="32"/>
              </w:rPr>
              <w:t>绩</w:t>
            </w:r>
            <w:r>
              <w:rPr>
                <w:rFonts w:ascii="宋体" w:hAnsi="宋体" w:cs="宋体"/>
                <w:b/>
                <w:bCs/>
                <w:kern w:val="0"/>
                <w:sz w:val="32"/>
                <w:szCs w:val="32"/>
              </w:rPr>
              <w:t xml:space="preserve">  </w:t>
            </w:r>
            <w:r>
              <w:rPr>
                <w:rFonts w:hint="eastAsia" w:ascii="宋体" w:hAnsi="宋体" w:cs="宋体"/>
                <w:b/>
                <w:bCs/>
                <w:kern w:val="0"/>
                <w:sz w:val="32"/>
                <w:szCs w:val="32"/>
              </w:rPr>
              <w:t>效</w:t>
            </w:r>
            <w:r>
              <w:rPr>
                <w:rFonts w:ascii="宋体" w:hAnsi="宋体" w:cs="宋体"/>
                <w:b/>
                <w:bCs/>
                <w:kern w:val="0"/>
                <w:sz w:val="32"/>
                <w:szCs w:val="32"/>
              </w:rPr>
              <w:t xml:space="preserve">  </w:t>
            </w:r>
            <w:r>
              <w:rPr>
                <w:rFonts w:hint="eastAsia" w:ascii="宋体" w:hAnsi="宋体" w:cs="宋体"/>
                <w:b/>
                <w:bCs/>
                <w:kern w:val="0"/>
                <w:sz w:val="32"/>
                <w:szCs w:val="32"/>
              </w:rPr>
              <w:t>目</w:t>
            </w:r>
            <w:r>
              <w:rPr>
                <w:rFonts w:ascii="宋体" w:hAnsi="宋体" w:cs="宋体"/>
                <w:b/>
                <w:bCs/>
                <w:kern w:val="0"/>
                <w:sz w:val="32"/>
                <w:szCs w:val="32"/>
              </w:rPr>
              <w:t xml:space="preserve">  </w:t>
            </w:r>
            <w:r>
              <w:rPr>
                <w:rFonts w:hint="eastAsia" w:ascii="宋体" w:hAnsi="宋体" w:cs="宋体"/>
                <w:b/>
                <w:bCs/>
                <w:kern w:val="0"/>
                <w:sz w:val="32"/>
                <w:szCs w:val="32"/>
              </w:rPr>
              <w:t>标</w:t>
            </w:r>
            <w:r>
              <w:rPr>
                <w:rFonts w:ascii="宋体" w:hAnsi="宋体" w:cs="宋体"/>
                <w:b/>
                <w:bCs/>
                <w:kern w:val="0"/>
                <w:sz w:val="32"/>
                <w:szCs w:val="32"/>
              </w:rPr>
              <w:t xml:space="preserve">  </w:t>
            </w:r>
            <w:r>
              <w:rPr>
                <w:rFonts w:hint="eastAsia" w:ascii="宋体" w:hAnsi="宋体" w:cs="宋体"/>
                <w:b/>
                <w:bCs/>
                <w:kern w:val="0"/>
                <w:sz w:val="32"/>
                <w:szCs w:val="32"/>
              </w:rPr>
              <w:t>表</w:t>
            </w:r>
          </w:p>
        </w:tc>
      </w:tr>
      <w:tr>
        <w:tblPrEx>
          <w:tblCellMar>
            <w:top w:w="0" w:type="dxa"/>
            <w:left w:w="0" w:type="dxa"/>
            <w:bottom w:w="0" w:type="dxa"/>
            <w:right w:w="0" w:type="dxa"/>
          </w:tblCellMar>
        </w:tblPrEx>
        <w:trPr>
          <w:trHeight w:val="446" w:hRule="atLeast"/>
        </w:trPr>
        <w:tc>
          <w:tcPr>
            <w:tcW w:w="0" w:type="auto"/>
            <w:tcBorders>
              <w:top w:val="single" w:color="auto" w:sz="4" w:space="0"/>
              <w:left w:val="single" w:color="auto" w:sz="4" w:space="0"/>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0" w:type="auto"/>
            <w:gridSpan w:val="5"/>
            <w:tcBorders>
              <w:top w:val="single" w:color="auto"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新疆维吾尔自治区国土资源管理干部培训学校</w:t>
            </w:r>
          </w:p>
        </w:tc>
        <w:tc>
          <w:tcPr>
            <w:tcW w:w="0" w:type="auto"/>
            <w:tcBorders>
              <w:top w:val="single" w:color="auto"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ascii="宋体" w:hAnsi="宋体" w:cs="宋体"/>
                <w:b/>
                <w:bCs/>
                <w:kern w:val="0"/>
                <w:sz w:val="18"/>
                <w:szCs w:val="18"/>
              </w:rPr>
              <w:t xml:space="preserve"> </w:t>
            </w:r>
            <w:r>
              <w:rPr>
                <w:rFonts w:hint="eastAsia" w:ascii="宋体" w:hAnsi="宋体" w:cs="宋体"/>
                <w:b/>
                <w:bCs/>
                <w:kern w:val="0"/>
                <w:sz w:val="18"/>
                <w:szCs w:val="18"/>
              </w:rPr>
              <w:t>项目名称</w:t>
            </w:r>
            <w:r>
              <w:rPr>
                <w:rFonts w:ascii="宋体" w:hAnsi="宋体" w:cs="宋体"/>
                <w:b/>
                <w:bCs/>
                <w:kern w:val="0"/>
                <w:sz w:val="18"/>
                <w:szCs w:val="18"/>
              </w:rPr>
              <w:t xml:space="preserve"> </w:t>
            </w:r>
          </w:p>
        </w:tc>
        <w:tc>
          <w:tcPr>
            <w:tcW w:w="0" w:type="auto"/>
            <w:gridSpan w:val="4"/>
            <w:tcBorders>
              <w:top w:val="single" w:color="auto"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自然资源管理业务培训经费</w:t>
            </w:r>
          </w:p>
        </w:tc>
      </w:tr>
      <w:tr>
        <w:tblPrEx>
          <w:tblCellMar>
            <w:top w:w="0" w:type="dxa"/>
            <w:left w:w="0" w:type="dxa"/>
            <w:bottom w:w="0" w:type="dxa"/>
            <w:right w:w="0" w:type="dxa"/>
          </w:tblCellMar>
        </w:tblPrEx>
        <w:trPr>
          <w:trHeight w:val="396" w:hRule="atLeast"/>
        </w:trPr>
        <w:tc>
          <w:tcPr>
            <w:tcW w:w="0" w:type="auto"/>
            <w:tcBorders>
              <w:top w:val="nil"/>
              <w:left w:val="single" w:color="auto" w:sz="4" w:space="0"/>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0" w:type="auto"/>
            <w:gridSpan w:val="2"/>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0" w:type="auto"/>
            <w:tcBorders>
              <w:top w:val="nil"/>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 xml:space="preserve">       100.00 </w:t>
            </w:r>
          </w:p>
        </w:tc>
        <w:tc>
          <w:tcPr>
            <w:tcW w:w="0" w:type="auto"/>
            <w:gridSpan w:val="2"/>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0" w:type="auto"/>
            <w:tcBorders>
              <w:top w:val="nil"/>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 xml:space="preserve">           100.00 </w:t>
            </w:r>
          </w:p>
        </w:tc>
        <w:tc>
          <w:tcPr>
            <w:tcW w:w="0" w:type="auto"/>
            <w:gridSpan w:val="2"/>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0" w:type="auto"/>
            <w:gridSpan w:val="2"/>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0" w:type="dxa"/>
            <w:bottom w:w="0" w:type="dxa"/>
            <w:right w:w="0" w:type="dxa"/>
          </w:tblCellMar>
        </w:tblPrEx>
        <w:trPr>
          <w:trHeight w:val="1485" w:hRule="atLeast"/>
        </w:trPr>
        <w:tc>
          <w:tcPr>
            <w:tcW w:w="0" w:type="auto"/>
            <w:tcBorders>
              <w:top w:val="nil"/>
              <w:left w:val="single" w:color="auto" w:sz="4" w:space="0"/>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0" w:type="auto"/>
            <w:gridSpan w:val="10"/>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tcPr>
          <w:p>
            <w:pPr>
              <w:widowControl/>
              <w:jc w:val="left"/>
              <w:rPr>
                <w:rFonts w:ascii="宋体" w:cs="宋体"/>
                <w:kern w:val="0"/>
                <w:sz w:val="18"/>
                <w:szCs w:val="18"/>
              </w:rPr>
            </w:pPr>
            <w:r>
              <w:rPr>
                <w:rFonts w:hint="eastAsia" w:ascii="宋体" w:hAnsi="宋体" w:cs="宋体"/>
                <w:kern w:val="0"/>
                <w:sz w:val="18"/>
                <w:szCs w:val="18"/>
              </w:rPr>
              <w:t>自然资源部门承担着“两统一”和保护资源、保障发展的重要职能，在自治区经济社会发展中发挥着宏观调控的重要作用。当前，新疆已步入经济社会发展的新时期新阶段，面临着大建设、大开放、大发展的重大历史机遇，自然资源管理工作也面临着新问题新任务新要求。通过在全系统开展大规模的干部教育培训，使全区国土系统的干部牢固树立了正确的世界观、人生观、价值观，特别是在当前，围绕全面贯彻落实</w:t>
            </w:r>
            <w:r>
              <w:rPr>
                <w:rFonts w:hint="eastAsia" w:ascii="宋体" w:hAnsi="宋体" w:cs="宋体"/>
                <w:kern w:val="0"/>
                <w:sz w:val="18"/>
                <w:szCs w:val="18"/>
                <w:lang w:eastAsia="zh-CN"/>
              </w:rPr>
              <w:t>党的</w:t>
            </w:r>
            <w:r>
              <w:rPr>
                <w:rFonts w:hint="eastAsia" w:ascii="宋体" w:hAnsi="宋体" w:cs="宋体"/>
                <w:kern w:val="0"/>
                <w:sz w:val="18"/>
                <w:szCs w:val="18"/>
              </w:rPr>
              <w:t>十九大精神和总目标，以适应自然资源管理工作需要为核心，突出对全系统干部履行职责必备的基本知识、基本业务技能的教育培训，提高了履行岗位职责的能力，达到了懂方针政策、懂法律法规、懂业务知识、履职尽责、会依法办事、会管理服务、会做群众工作的要求，效果十分明显，为自然资源事业提供强有力的知识和技术支撑。</w:t>
            </w:r>
          </w:p>
        </w:tc>
      </w:tr>
      <w:tr>
        <w:tblPrEx>
          <w:tblCellMar>
            <w:top w:w="0" w:type="dxa"/>
            <w:left w:w="0" w:type="dxa"/>
            <w:bottom w:w="0" w:type="dxa"/>
            <w:right w:w="0" w:type="dxa"/>
          </w:tblCellMar>
        </w:tblPrEx>
        <w:trPr>
          <w:trHeight w:val="509" w:hRule="atLeast"/>
        </w:trPr>
        <w:tc>
          <w:tcPr>
            <w:tcW w:w="0" w:type="auto"/>
            <w:tcBorders>
              <w:top w:val="nil"/>
              <w:left w:val="single" w:color="auto" w:sz="4" w:space="0"/>
              <w:bottom w:val="nil"/>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0" w:type="auto"/>
            <w:tcBorders>
              <w:top w:val="nil"/>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0" w:type="auto"/>
            <w:gridSpan w:val="6"/>
            <w:tcBorders>
              <w:top w:val="single" w:color="000000" w:sz="4" w:space="0"/>
              <w:left w:val="nil"/>
              <w:bottom w:val="nil"/>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bookmarkStart w:id="0" w:name="_GoBack"/>
            <w:bookmarkEnd w:id="0"/>
            <w:r>
              <w:rPr>
                <w:rFonts w:hint="eastAsia" w:ascii="宋体" w:hAnsi="宋体" w:cs="宋体"/>
                <w:b/>
                <w:bCs/>
                <w:kern w:val="0"/>
                <w:sz w:val="18"/>
                <w:szCs w:val="18"/>
              </w:rPr>
              <w:t>三级指标</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0" w:type="dxa"/>
            <w:bottom w:w="0" w:type="dxa"/>
            <w:right w:w="0" w:type="dxa"/>
          </w:tblCellMar>
        </w:tblPrEx>
        <w:trPr>
          <w:trHeight w:val="434" w:hRule="atLeast"/>
        </w:trPr>
        <w:tc>
          <w:tcPr>
            <w:tcW w:w="0" w:type="auto"/>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0" w:type="auto"/>
            <w:vMerge w:val="restart"/>
            <w:tcBorders>
              <w:top w:val="nil"/>
              <w:left w:val="single" w:color="auto" w:sz="4" w:space="0"/>
              <w:bottom w:val="single" w:color="000000" w:sz="4" w:space="0"/>
              <w:right w:val="nil"/>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0" w:type="auto"/>
            <w:gridSpan w:val="6"/>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培训班次</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14</w:t>
            </w:r>
            <w:r>
              <w:rPr>
                <w:rFonts w:hint="eastAsia" w:ascii="宋体" w:hAnsi="宋体" w:cs="宋体"/>
                <w:kern w:val="0"/>
                <w:sz w:val="18"/>
                <w:szCs w:val="18"/>
              </w:rPr>
              <w:t>次</w:t>
            </w:r>
          </w:p>
        </w:tc>
      </w:tr>
      <w:tr>
        <w:tblPrEx>
          <w:tblCellMar>
            <w:top w:w="0" w:type="dxa"/>
            <w:left w:w="0" w:type="dxa"/>
            <w:bottom w:w="0" w:type="dxa"/>
            <w:right w:w="0" w:type="dxa"/>
          </w:tblCellMar>
        </w:tblPrEx>
        <w:trPr>
          <w:trHeight w:val="41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000000" w:sz="4" w:space="0"/>
              <w:right w:val="nil"/>
            </w:tcBorders>
            <w:vAlign w:val="center"/>
          </w:tcPr>
          <w:p>
            <w:pPr>
              <w:widowControl/>
              <w:jc w:val="left"/>
              <w:rPr>
                <w:rFonts w:ascii="宋体" w:cs="宋体"/>
                <w:kern w:val="0"/>
                <w:sz w:val="18"/>
                <w:szCs w:val="18"/>
              </w:rPr>
            </w:pPr>
          </w:p>
        </w:tc>
        <w:tc>
          <w:tcPr>
            <w:tcW w:w="0" w:type="auto"/>
            <w:gridSpan w:val="6"/>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培训人数</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1530</w:t>
            </w:r>
            <w:r>
              <w:rPr>
                <w:rFonts w:hint="eastAsia" w:ascii="宋体" w:hAnsi="宋体" w:cs="宋体"/>
                <w:kern w:val="0"/>
                <w:sz w:val="18"/>
                <w:szCs w:val="18"/>
              </w:rPr>
              <w:t>人</w:t>
            </w:r>
          </w:p>
        </w:tc>
      </w:tr>
      <w:tr>
        <w:tblPrEx>
          <w:tblCellMar>
            <w:top w:w="0" w:type="dxa"/>
            <w:left w:w="0" w:type="dxa"/>
            <w:bottom w:w="0" w:type="dxa"/>
            <w:right w:w="0" w:type="dxa"/>
          </w:tblCellMar>
        </w:tblPrEx>
        <w:trPr>
          <w:trHeight w:val="26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000000" w:sz="4" w:space="0"/>
              <w:right w:val="nil"/>
            </w:tcBorders>
            <w:vAlign w:val="center"/>
          </w:tcPr>
          <w:p>
            <w:pPr>
              <w:widowControl/>
              <w:jc w:val="left"/>
              <w:rPr>
                <w:rFonts w:ascii="宋体" w:cs="宋体"/>
                <w:kern w:val="0"/>
                <w:sz w:val="18"/>
                <w:szCs w:val="18"/>
              </w:rPr>
            </w:pPr>
          </w:p>
        </w:tc>
        <w:tc>
          <w:tcPr>
            <w:tcW w:w="0" w:type="auto"/>
            <w:gridSpan w:val="6"/>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每期培训天数（天）</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4</w:t>
            </w:r>
            <w:r>
              <w:rPr>
                <w:rFonts w:hint="eastAsia" w:ascii="宋体" w:hAnsi="宋体" w:cs="宋体"/>
                <w:kern w:val="0"/>
                <w:sz w:val="18"/>
                <w:szCs w:val="18"/>
              </w:rPr>
              <w:t>天</w:t>
            </w:r>
          </w:p>
        </w:tc>
      </w:tr>
      <w:tr>
        <w:tblPrEx>
          <w:tblCellMar>
            <w:top w:w="0" w:type="dxa"/>
            <w:left w:w="0" w:type="dxa"/>
            <w:bottom w:w="0" w:type="dxa"/>
            <w:right w:w="0" w:type="dxa"/>
          </w:tblCellMar>
        </w:tblPrEx>
        <w:trPr>
          <w:trHeight w:val="33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0" w:type="auto"/>
            <w:gridSpan w:val="6"/>
            <w:tcBorders>
              <w:top w:val="nil"/>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培训自然资源系统干部覆盖率</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r>
              <w:rPr>
                <w:rFonts w:hint="eastAsia" w:ascii="宋体" w:hAnsi="宋体" w:cs="宋体"/>
                <w:kern w:val="0"/>
                <w:sz w:val="18"/>
                <w:szCs w:val="18"/>
              </w:rPr>
              <w:t>％</w:t>
            </w:r>
          </w:p>
        </w:tc>
      </w:tr>
      <w:tr>
        <w:tblPrEx>
          <w:tblCellMar>
            <w:top w:w="0" w:type="dxa"/>
            <w:left w:w="0" w:type="dxa"/>
            <w:bottom w:w="0" w:type="dxa"/>
            <w:right w:w="0" w:type="dxa"/>
          </w:tblCellMar>
        </w:tblPrEx>
        <w:trPr>
          <w:trHeight w:val="39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18"/>
                <w:szCs w:val="18"/>
              </w:rPr>
            </w:pP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培训出勤率</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r>
      <w:tr>
        <w:tblPrEx>
          <w:tblCellMar>
            <w:top w:w="0" w:type="dxa"/>
            <w:left w:w="0" w:type="dxa"/>
            <w:bottom w:w="0" w:type="dxa"/>
            <w:right w:w="0" w:type="dxa"/>
          </w:tblCellMar>
        </w:tblPrEx>
        <w:trPr>
          <w:trHeight w:val="40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培训经费成本</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万元</w:t>
            </w:r>
          </w:p>
        </w:tc>
      </w:tr>
      <w:tr>
        <w:tblPrEx>
          <w:tblCellMar>
            <w:top w:w="0" w:type="dxa"/>
            <w:left w:w="0" w:type="dxa"/>
            <w:bottom w:w="0" w:type="dxa"/>
            <w:right w:w="0" w:type="dxa"/>
          </w:tblCellMar>
        </w:tblPrEx>
        <w:trPr>
          <w:trHeight w:val="39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项目完成时间</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2020</w:t>
            </w:r>
            <w:r>
              <w:rPr>
                <w:rFonts w:hint="eastAsia" w:ascii="宋体" w:hAnsi="宋体" w:cs="宋体"/>
                <w:kern w:val="0"/>
                <w:sz w:val="18"/>
                <w:szCs w:val="18"/>
              </w:rPr>
              <w:t>年</w:t>
            </w:r>
            <w:r>
              <w:rPr>
                <w:rFonts w:ascii="宋体" w:hAnsi="宋体" w:cs="宋体"/>
                <w:kern w:val="0"/>
                <w:sz w:val="18"/>
                <w:szCs w:val="18"/>
              </w:rPr>
              <w:t>12</w:t>
            </w:r>
            <w:r>
              <w:rPr>
                <w:rFonts w:hint="eastAsia" w:ascii="宋体" w:hAnsi="宋体" w:cs="宋体"/>
                <w:kern w:val="0"/>
                <w:sz w:val="18"/>
                <w:szCs w:val="18"/>
              </w:rPr>
              <w:t>月</w:t>
            </w:r>
          </w:p>
        </w:tc>
      </w:tr>
      <w:tr>
        <w:tblPrEx>
          <w:tblCellMar>
            <w:top w:w="0" w:type="dxa"/>
            <w:left w:w="0" w:type="dxa"/>
            <w:bottom w:w="0" w:type="dxa"/>
            <w:right w:w="0" w:type="dxa"/>
          </w:tblCellMar>
        </w:tblPrEx>
        <w:trPr>
          <w:trHeight w:val="262" w:hRule="atLeast"/>
        </w:trPr>
        <w:tc>
          <w:tcPr>
            <w:tcW w:w="0" w:type="auto"/>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0" w:type="auto"/>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促进自然资源事业发展</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长期</w:t>
            </w:r>
          </w:p>
        </w:tc>
      </w:tr>
      <w:tr>
        <w:tblPrEx>
          <w:tblCellMar>
            <w:top w:w="0" w:type="dxa"/>
            <w:left w:w="0" w:type="dxa"/>
            <w:bottom w:w="0" w:type="dxa"/>
            <w:right w:w="0" w:type="dxa"/>
          </w:tblCellMar>
        </w:tblPrEx>
        <w:trPr>
          <w:trHeight w:val="195"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18"/>
                <w:szCs w:val="18"/>
              </w:rPr>
            </w:pPr>
          </w:p>
        </w:tc>
        <w:tc>
          <w:tcPr>
            <w:tcW w:w="0" w:type="auto"/>
            <w:tcBorders>
              <w:top w:val="nil"/>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提升社会公众的数据服务</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有所提升</w:t>
            </w:r>
          </w:p>
        </w:tc>
      </w:tr>
      <w:tr>
        <w:tblPrEx>
          <w:tblCellMar>
            <w:top w:w="0" w:type="dxa"/>
            <w:left w:w="0" w:type="dxa"/>
            <w:bottom w:w="0" w:type="dxa"/>
            <w:right w:w="0" w:type="dxa"/>
          </w:tblCellMar>
        </w:tblPrEx>
        <w:trPr>
          <w:trHeight w:val="299" w:hRule="atLeast"/>
        </w:trPr>
        <w:tc>
          <w:tcPr>
            <w:tcW w:w="0" w:type="auto"/>
            <w:tcBorders>
              <w:top w:val="nil"/>
              <w:left w:val="single" w:color="auto" w:sz="4" w:space="0"/>
              <w:bottom w:val="single" w:color="auto"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0" w:type="auto"/>
            <w:tcBorders>
              <w:top w:val="nil"/>
              <w:left w:val="nil"/>
              <w:bottom w:val="single" w:color="auto"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0" w:type="auto"/>
            <w:gridSpan w:val="6"/>
            <w:tcBorders>
              <w:top w:val="single" w:color="000000" w:sz="4" w:space="0"/>
              <w:left w:val="nil"/>
              <w:bottom w:val="single" w:color="auto"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受训学员满意度</w:t>
            </w:r>
          </w:p>
        </w:tc>
        <w:tc>
          <w:tcPr>
            <w:tcW w:w="0" w:type="auto"/>
            <w:gridSpan w:val="3"/>
            <w:tcBorders>
              <w:top w:val="single" w:color="000000" w:sz="4" w:space="0"/>
              <w:left w:val="nil"/>
              <w:bottom w:val="single" w:color="auto"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p>
        </w:tc>
      </w:tr>
      <w:tr>
        <w:tblPrEx>
          <w:tblCellMar>
            <w:top w:w="0" w:type="dxa"/>
            <w:left w:w="0" w:type="dxa"/>
            <w:bottom w:w="0" w:type="dxa"/>
            <w:right w:w="0" w:type="dxa"/>
          </w:tblCellMar>
        </w:tblPrEx>
        <w:trPr>
          <w:trHeight w:val="405" w:hRule="atLeast"/>
        </w:trPr>
        <w:tc>
          <w:tcPr>
            <w:tcW w:w="0" w:type="auto"/>
            <w:gridSpan w:val="11"/>
            <w:tcBorders>
              <w:top w:val="nil"/>
              <w:left w:val="nil"/>
              <w:bottom w:val="nil"/>
              <w:right w:val="nil"/>
            </w:tcBorders>
            <w:shd w:val="clear" w:color="000000" w:fill="FFFFFF"/>
            <w:noWrap/>
            <w:tcMar>
              <w:top w:w="15" w:type="dxa"/>
              <w:left w:w="15" w:type="dxa"/>
              <w:bottom w:w="0" w:type="dxa"/>
              <w:right w:w="15" w:type="dxa"/>
            </w:tcMar>
            <w:vAlign w:val="bottom"/>
          </w:tcPr>
          <w:p>
            <w:pPr>
              <w:widowControl/>
              <w:jc w:val="center"/>
              <w:rPr>
                <w:rFonts w:ascii="宋体" w:cs="宋体"/>
                <w:b/>
                <w:bCs/>
                <w:kern w:val="0"/>
                <w:sz w:val="32"/>
                <w:szCs w:val="32"/>
              </w:rPr>
            </w:pPr>
            <w:r>
              <w:rPr>
                <w:rFonts w:hint="eastAsia" w:ascii="宋体" w:hAnsi="宋体" w:cs="宋体"/>
                <w:b/>
                <w:bCs/>
                <w:kern w:val="0"/>
                <w:sz w:val="32"/>
                <w:szCs w:val="32"/>
              </w:rPr>
              <w:t>项</w:t>
            </w:r>
            <w:r>
              <w:rPr>
                <w:rFonts w:ascii="宋体" w:hAnsi="宋体" w:cs="宋体"/>
                <w:b/>
                <w:bCs/>
                <w:kern w:val="0"/>
                <w:sz w:val="32"/>
                <w:szCs w:val="32"/>
              </w:rPr>
              <w:t xml:space="preserve">  </w:t>
            </w:r>
            <w:r>
              <w:rPr>
                <w:rFonts w:hint="eastAsia" w:ascii="宋体" w:hAnsi="宋体" w:cs="宋体"/>
                <w:b/>
                <w:bCs/>
                <w:kern w:val="0"/>
                <w:sz w:val="32"/>
                <w:szCs w:val="32"/>
              </w:rPr>
              <w:t>目</w:t>
            </w:r>
            <w:r>
              <w:rPr>
                <w:rFonts w:ascii="宋体" w:hAnsi="宋体" w:cs="宋体"/>
                <w:b/>
                <w:bCs/>
                <w:kern w:val="0"/>
                <w:sz w:val="32"/>
                <w:szCs w:val="32"/>
              </w:rPr>
              <w:t xml:space="preserve">  </w:t>
            </w:r>
            <w:r>
              <w:rPr>
                <w:rFonts w:hint="eastAsia" w:ascii="宋体" w:hAnsi="宋体" w:cs="宋体"/>
                <w:b/>
                <w:bCs/>
                <w:kern w:val="0"/>
                <w:sz w:val="32"/>
                <w:szCs w:val="32"/>
              </w:rPr>
              <w:t>支</w:t>
            </w:r>
            <w:r>
              <w:rPr>
                <w:rFonts w:ascii="宋体" w:hAnsi="宋体" w:cs="宋体"/>
                <w:b/>
                <w:bCs/>
                <w:kern w:val="0"/>
                <w:sz w:val="32"/>
                <w:szCs w:val="32"/>
              </w:rPr>
              <w:t xml:space="preserve">  </w:t>
            </w:r>
            <w:r>
              <w:rPr>
                <w:rFonts w:hint="eastAsia" w:ascii="宋体" w:hAnsi="宋体" w:cs="宋体"/>
                <w:b/>
                <w:bCs/>
                <w:kern w:val="0"/>
                <w:sz w:val="32"/>
                <w:szCs w:val="32"/>
              </w:rPr>
              <w:t>出</w:t>
            </w:r>
            <w:r>
              <w:rPr>
                <w:rFonts w:ascii="宋体" w:hAnsi="宋体" w:cs="宋体"/>
                <w:b/>
                <w:bCs/>
                <w:kern w:val="0"/>
                <w:sz w:val="32"/>
                <w:szCs w:val="32"/>
              </w:rPr>
              <w:t xml:space="preserve">  </w:t>
            </w:r>
            <w:r>
              <w:rPr>
                <w:rFonts w:hint="eastAsia" w:ascii="宋体" w:hAnsi="宋体" w:cs="宋体"/>
                <w:b/>
                <w:bCs/>
                <w:kern w:val="0"/>
                <w:sz w:val="32"/>
                <w:szCs w:val="32"/>
              </w:rPr>
              <w:t>绩</w:t>
            </w:r>
            <w:r>
              <w:rPr>
                <w:rFonts w:ascii="宋体" w:hAnsi="宋体" w:cs="宋体"/>
                <w:b/>
                <w:bCs/>
                <w:kern w:val="0"/>
                <w:sz w:val="32"/>
                <w:szCs w:val="32"/>
              </w:rPr>
              <w:t xml:space="preserve">  </w:t>
            </w:r>
            <w:r>
              <w:rPr>
                <w:rFonts w:hint="eastAsia" w:ascii="宋体" w:hAnsi="宋体" w:cs="宋体"/>
                <w:b/>
                <w:bCs/>
                <w:kern w:val="0"/>
                <w:sz w:val="32"/>
                <w:szCs w:val="32"/>
              </w:rPr>
              <w:t>效</w:t>
            </w:r>
            <w:r>
              <w:rPr>
                <w:rFonts w:ascii="宋体" w:hAnsi="宋体" w:cs="宋体"/>
                <w:b/>
                <w:bCs/>
                <w:kern w:val="0"/>
                <w:sz w:val="32"/>
                <w:szCs w:val="32"/>
              </w:rPr>
              <w:t xml:space="preserve">  </w:t>
            </w:r>
            <w:r>
              <w:rPr>
                <w:rFonts w:hint="eastAsia" w:ascii="宋体" w:hAnsi="宋体" w:cs="宋体"/>
                <w:b/>
                <w:bCs/>
                <w:kern w:val="0"/>
                <w:sz w:val="32"/>
                <w:szCs w:val="32"/>
              </w:rPr>
              <w:t>目</w:t>
            </w:r>
            <w:r>
              <w:rPr>
                <w:rFonts w:ascii="宋体" w:hAnsi="宋体" w:cs="宋体"/>
                <w:b/>
                <w:bCs/>
                <w:kern w:val="0"/>
                <w:sz w:val="32"/>
                <w:szCs w:val="32"/>
              </w:rPr>
              <w:t xml:space="preserve">  </w:t>
            </w:r>
            <w:r>
              <w:rPr>
                <w:rFonts w:hint="eastAsia" w:ascii="宋体" w:hAnsi="宋体" w:cs="宋体"/>
                <w:b/>
                <w:bCs/>
                <w:kern w:val="0"/>
                <w:sz w:val="32"/>
                <w:szCs w:val="32"/>
              </w:rPr>
              <w:t>标</w:t>
            </w:r>
            <w:r>
              <w:rPr>
                <w:rFonts w:ascii="宋体" w:hAnsi="宋体" w:cs="宋体"/>
                <w:b/>
                <w:bCs/>
                <w:kern w:val="0"/>
                <w:sz w:val="32"/>
                <w:szCs w:val="32"/>
              </w:rPr>
              <w:t xml:space="preserve">  </w:t>
            </w:r>
            <w:r>
              <w:rPr>
                <w:rFonts w:hint="eastAsia" w:ascii="宋体" w:hAnsi="宋体" w:cs="宋体"/>
                <w:b/>
                <w:bCs/>
                <w:kern w:val="0"/>
                <w:sz w:val="32"/>
                <w:szCs w:val="32"/>
              </w:rPr>
              <w:t>表</w:t>
            </w:r>
          </w:p>
        </w:tc>
      </w:tr>
      <w:tr>
        <w:tblPrEx>
          <w:tblCellMar>
            <w:top w:w="0" w:type="dxa"/>
            <w:left w:w="0" w:type="dxa"/>
            <w:bottom w:w="0" w:type="dxa"/>
            <w:right w:w="0" w:type="dxa"/>
          </w:tblCellMar>
        </w:tblPrEx>
        <w:trPr>
          <w:trHeight w:val="270" w:hRule="atLeast"/>
        </w:trPr>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bottom"/>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r>
      <w:tr>
        <w:tblPrEx>
          <w:tblCellMar>
            <w:top w:w="0" w:type="dxa"/>
            <w:left w:w="0" w:type="dxa"/>
            <w:bottom w:w="0" w:type="dxa"/>
            <w:right w:w="0" w:type="dxa"/>
          </w:tblCellMar>
        </w:tblPrEx>
        <w:trPr>
          <w:trHeight w:val="432" w:hRule="atLeast"/>
        </w:trPr>
        <w:tc>
          <w:tcPr>
            <w:tcW w:w="0" w:type="auto"/>
            <w:tcBorders>
              <w:top w:val="single" w:color="auto" w:sz="4" w:space="0"/>
              <w:left w:val="single" w:color="auto" w:sz="4" w:space="0"/>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0" w:type="auto"/>
            <w:gridSpan w:val="5"/>
            <w:tcBorders>
              <w:top w:val="single" w:color="auto"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新疆维吾尔自治区国土资源管理干部培训学校</w:t>
            </w:r>
          </w:p>
        </w:tc>
        <w:tc>
          <w:tcPr>
            <w:tcW w:w="0" w:type="auto"/>
            <w:tcBorders>
              <w:top w:val="single" w:color="auto"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ascii="宋体" w:hAnsi="宋体" w:cs="宋体"/>
                <w:b/>
                <w:bCs/>
                <w:kern w:val="0"/>
                <w:sz w:val="18"/>
                <w:szCs w:val="18"/>
              </w:rPr>
              <w:t xml:space="preserve"> </w:t>
            </w:r>
            <w:r>
              <w:rPr>
                <w:rFonts w:hint="eastAsia" w:ascii="宋体" w:hAnsi="宋体" w:cs="宋体"/>
                <w:b/>
                <w:bCs/>
                <w:kern w:val="0"/>
                <w:sz w:val="18"/>
                <w:szCs w:val="18"/>
              </w:rPr>
              <w:t>项目名称</w:t>
            </w:r>
            <w:r>
              <w:rPr>
                <w:rFonts w:ascii="宋体" w:hAnsi="宋体" w:cs="宋体"/>
                <w:b/>
                <w:bCs/>
                <w:kern w:val="0"/>
                <w:sz w:val="18"/>
                <w:szCs w:val="18"/>
              </w:rPr>
              <w:t xml:space="preserve"> </w:t>
            </w:r>
          </w:p>
        </w:tc>
        <w:tc>
          <w:tcPr>
            <w:tcW w:w="0" w:type="auto"/>
            <w:gridSpan w:val="4"/>
            <w:tcBorders>
              <w:top w:val="single" w:color="auto"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《新疆自然资源》编辑发行</w:t>
            </w:r>
          </w:p>
        </w:tc>
      </w:tr>
      <w:tr>
        <w:tblPrEx>
          <w:tblCellMar>
            <w:top w:w="0" w:type="dxa"/>
            <w:left w:w="0" w:type="dxa"/>
            <w:bottom w:w="0" w:type="dxa"/>
            <w:right w:w="0" w:type="dxa"/>
          </w:tblCellMar>
        </w:tblPrEx>
        <w:trPr>
          <w:trHeight w:val="396" w:hRule="atLeast"/>
        </w:trPr>
        <w:tc>
          <w:tcPr>
            <w:tcW w:w="0" w:type="auto"/>
            <w:tcBorders>
              <w:top w:val="nil"/>
              <w:left w:val="single" w:color="auto" w:sz="4" w:space="0"/>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0" w:type="auto"/>
            <w:gridSpan w:val="2"/>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0" w:type="auto"/>
            <w:tcBorders>
              <w:top w:val="nil"/>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 xml:space="preserve">        40.00 </w:t>
            </w:r>
          </w:p>
        </w:tc>
        <w:tc>
          <w:tcPr>
            <w:tcW w:w="0" w:type="auto"/>
            <w:gridSpan w:val="2"/>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0" w:type="auto"/>
            <w:tcBorders>
              <w:top w:val="nil"/>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 xml:space="preserve">            40.00 </w:t>
            </w:r>
          </w:p>
        </w:tc>
        <w:tc>
          <w:tcPr>
            <w:tcW w:w="0" w:type="auto"/>
            <w:gridSpan w:val="2"/>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0" w:type="auto"/>
            <w:gridSpan w:val="2"/>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0" w:type="dxa"/>
            <w:bottom w:w="0" w:type="dxa"/>
            <w:right w:w="0" w:type="dxa"/>
          </w:tblCellMar>
        </w:tblPrEx>
        <w:trPr>
          <w:trHeight w:val="969" w:hRule="atLeast"/>
        </w:trPr>
        <w:tc>
          <w:tcPr>
            <w:tcW w:w="0" w:type="auto"/>
            <w:tcBorders>
              <w:top w:val="nil"/>
              <w:left w:val="single" w:color="auto" w:sz="4" w:space="0"/>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0" w:type="auto"/>
            <w:gridSpan w:val="10"/>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tcPr>
          <w:p>
            <w:pPr>
              <w:widowControl/>
              <w:jc w:val="left"/>
              <w:rPr>
                <w:rFonts w:ascii="宋体" w:cs="宋体"/>
                <w:kern w:val="0"/>
                <w:sz w:val="18"/>
                <w:szCs w:val="18"/>
              </w:rPr>
            </w:pPr>
            <w:r>
              <w:rPr>
                <w:rFonts w:hint="eastAsia" w:ascii="宋体" w:hAnsi="宋体" w:cs="宋体"/>
                <w:kern w:val="0"/>
                <w:sz w:val="18"/>
                <w:szCs w:val="18"/>
              </w:rPr>
              <w:t>《新疆自然资源》维、哈、汉文三种语言杂志属内部资料型刊物，是全系统干部职工业务学习的园地和工具，信息交流的平台，改革与发展、学习与辅导、政策分析与解读的平台，全系统干部职工提升素质的平台，在内容安排上使其更具有可读性和可操作性，有利于调动广大职工的积极性及相关资料的学习、借鉴，同时也利于其他行业了解自然资源事业的发展前景。</w:t>
            </w:r>
          </w:p>
        </w:tc>
      </w:tr>
      <w:tr>
        <w:tblPrEx>
          <w:tblCellMar>
            <w:top w:w="0" w:type="dxa"/>
            <w:left w:w="0" w:type="dxa"/>
            <w:bottom w:w="0" w:type="dxa"/>
            <w:right w:w="0" w:type="dxa"/>
          </w:tblCellMar>
        </w:tblPrEx>
        <w:trPr>
          <w:trHeight w:val="543" w:hRule="atLeast"/>
        </w:trPr>
        <w:tc>
          <w:tcPr>
            <w:tcW w:w="0" w:type="auto"/>
            <w:tcBorders>
              <w:top w:val="nil"/>
              <w:left w:val="single" w:color="auto" w:sz="4" w:space="0"/>
              <w:bottom w:val="nil"/>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0" w:type="auto"/>
            <w:tcBorders>
              <w:top w:val="nil"/>
              <w:left w:val="nil"/>
              <w:bottom w:val="nil"/>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0" w:type="dxa"/>
            <w:bottom w:w="0" w:type="dxa"/>
            <w:right w:w="0" w:type="dxa"/>
          </w:tblCellMar>
        </w:tblPrEx>
        <w:trPr>
          <w:trHeight w:val="466" w:hRule="atLeast"/>
        </w:trPr>
        <w:tc>
          <w:tcPr>
            <w:tcW w:w="0" w:type="auto"/>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0" w:type="auto"/>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期刊数</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6</w:t>
            </w:r>
            <w:r>
              <w:rPr>
                <w:rFonts w:hint="eastAsia" w:ascii="宋体" w:hAnsi="宋体" w:cs="宋体"/>
                <w:kern w:val="0"/>
                <w:sz w:val="18"/>
                <w:szCs w:val="18"/>
              </w:rPr>
              <w:t>期</w:t>
            </w:r>
          </w:p>
        </w:tc>
      </w:tr>
      <w:tr>
        <w:tblPrEx>
          <w:tblCellMar>
            <w:top w:w="0" w:type="dxa"/>
            <w:left w:w="0" w:type="dxa"/>
            <w:bottom w:w="0" w:type="dxa"/>
            <w:right w:w="0" w:type="dxa"/>
          </w:tblCellMar>
        </w:tblPrEx>
        <w:trPr>
          <w:trHeight w:val="53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全年《新疆自然资源》发稿量</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200</w:t>
            </w:r>
            <w:r>
              <w:rPr>
                <w:rFonts w:hint="eastAsia" w:ascii="宋体" w:hAnsi="宋体" w:cs="宋体"/>
                <w:kern w:val="0"/>
                <w:sz w:val="18"/>
                <w:szCs w:val="18"/>
              </w:rPr>
              <w:t>篇</w:t>
            </w:r>
          </w:p>
        </w:tc>
      </w:tr>
      <w:tr>
        <w:tblPrEx>
          <w:tblCellMar>
            <w:top w:w="0" w:type="dxa"/>
            <w:left w:w="0" w:type="dxa"/>
            <w:bottom w:w="0" w:type="dxa"/>
            <w:right w:w="0" w:type="dxa"/>
          </w:tblCellMar>
        </w:tblPrEx>
        <w:trPr>
          <w:trHeight w:val="41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全年《新疆自然资源》印发量</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27600</w:t>
            </w:r>
            <w:r>
              <w:rPr>
                <w:rFonts w:hint="eastAsia" w:ascii="宋体" w:hAnsi="宋体" w:cs="宋体"/>
                <w:kern w:val="0"/>
                <w:sz w:val="18"/>
                <w:szCs w:val="18"/>
              </w:rPr>
              <w:t>本</w:t>
            </w:r>
          </w:p>
        </w:tc>
      </w:tr>
      <w:tr>
        <w:tblPrEx>
          <w:tblCellMar>
            <w:top w:w="0" w:type="dxa"/>
            <w:left w:w="0" w:type="dxa"/>
            <w:bottom w:w="0" w:type="dxa"/>
            <w:right w:w="0" w:type="dxa"/>
          </w:tblCellMar>
        </w:tblPrEx>
        <w:trPr>
          <w:trHeight w:val="40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验收合格率</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100%</w:t>
            </w:r>
          </w:p>
        </w:tc>
      </w:tr>
      <w:tr>
        <w:tblPrEx>
          <w:tblCellMar>
            <w:top w:w="0" w:type="dxa"/>
            <w:left w:w="0" w:type="dxa"/>
            <w:bottom w:w="0" w:type="dxa"/>
            <w:right w:w="0" w:type="dxa"/>
          </w:tblCellMar>
        </w:tblPrEx>
        <w:trPr>
          <w:trHeight w:val="5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18"/>
                <w:szCs w:val="18"/>
              </w:rPr>
            </w:pPr>
          </w:p>
        </w:tc>
        <w:tc>
          <w:tcPr>
            <w:tcW w:w="0" w:type="auto"/>
            <w:tcBorders>
              <w:top w:val="nil"/>
              <w:left w:val="nil"/>
              <w:bottom w:val="single" w:color="000000" w:sz="4" w:space="0"/>
              <w:right w:val="nil"/>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稿件自采率</w:t>
            </w:r>
          </w:p>
        </w:tc>
        <w:tc>
          <w:tcPr>
            <w:tcW w:w="0" w:type="auto"/>
            <w:tcBorders>
              <w:top w:val="nil"/>
              <w:left w:val="nil"/>
              <w:bottom w:val="single" w:color="000000" w:sz="4" w:space="0"/>
              <w:right w:val="nil"/>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0" w:type="auto"/>
            <w:tcBorders>
              <w:top w:val="nil"/>
              <w:left w:val="nil"/>
              <w:bottom w:val="single" w:color="000000" w:sz="4" w:space="0"/>
              <w:right w:val="nil"/>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0" w:type="auto"/>
            <w:tcBorders>
              <w:top w:val="nil"/>
              <w:left w:val="nil"/>
              <w:bottom w:val="single" w:color="000000" w:sz="4" w:space="0"/>
              <w:right w:val="nil"/>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0" w:type="auto"/>
            <w:tcBorders>
              <w:top w:val="nil"/>
              <w:left w:val="nil"/>
              <w:bottom w:val="single" w:color="000000" w:sz="4" w:space="0"/>
              <w:right w:val="nil"/>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0" w:type="auto"/>
            <w:tcBorders>
              <w:top w:val="nil"/>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80%</w:t>
            </w:r>
          </w:p>
        </w:tc>
      </w:tr>
      <w:tr>
        <w:tblPrEx>
          <w:tblCellMar>
            <w:top w:w="0" w:type="dxa"/>
            <w:left w:w="0" w:type="dxa"/>
            <w:bottom w:w="0" w:type="dxa"/>
            <w:right w:w="0" w:type="dxa"/>
          </w:tblCellMar>
        </w:tblPrEx>
        <w:trPr>
          <w:trHeight w:val="41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18"/>
                <w:szCs w:val="18"/>
              </w:rPr>
            </w:pP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稿件自编率</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100</w:t>
            </w:r>
            <w:r>
              <w:rPr>
                <w:rFonts w:hint="eastAsia" w:ascii="宋体" w:hAnsi="宋体" w:cs="宋体"/>
                <w:kern w:val="0"/>
                <w:sz w:val="18"/>
                <w:szCs w:val="18"/>
              </w:rPr>
              <w:t>％</w:t>
            </w:r>
          </w:p>
        </w:tc>
      </w:tr>
      <w:tr>
        <w:tblPrEx>
          <w:tblCellMar>
            <w:top w:w="0" w:type="dxa"/>
            <w:left w:w="0" w:type="dxa"/>
            <w:bottom w:w="0" w:type="dxa"/>
            <w:right w:w="0" w:type="dxa"/>
          </w:tblCellMar>
        </w:tblPrEx>
        <w:trPr>
          <w:trHeight w:val="53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《新疆自然资源》编辑发行成本</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40</w:t>
            </w:r>
            <w:r>
              <w:rPr>
                <w:rFonts w:hint="eastAsia" w:ascii="宋体" w:hAnsi="宋体" w:cs="宋体"/>
                <w:kern w:val="0"/>
                <w:sz w:val="18"/>
                <w:szCs w:val="18"/>
              </w:rPr>
              <w:t>万元</w:t>
            </w:r>
          </w:p>
        </w:tc>
      </w:tr>
      <w:tr>
        <w:tblPrEx>
          <w:tblCellMar>
            <w:top w:w="0" w:type="dxa"/>
            <w:left w:w="0" w:type="dxa"/>
            <w:bottom w:w="0" w:type="dxa"/>
            <w:right w:w="0" w:type="dxa"/>
          </w:tblCellMar>
        </w:tblPrEx>
        <w:trPr>
          <w:trHeight w:val="40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0" w:type="auto"/>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项目完成时间</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ascii="宋体" w:hAnsi="宋体" w:cs="宋体"/>
                <w:kern w:val="0"/>
                <w:sz w:val="18"/>
                <w:szCs w:val="18"/>
              </w:rPr>
              <w:t>2020</w:t>
            </w:r>
            <w:r>
              <w:rPr>
                <w:rFonts w:hint="eastAsia" w:ascii="宋体" w:hAnsi="宋体" w:cs="宋体"/>
                <w:kern w:val="0"/>
                <w:sz w:val="18"/>
                <w:szCs w:val="18"/>
              </w:rPr>
              <w:t>年</w:t>
            </w:r>
            <w:r>
              <w:rPr>
                <w:rFonts w:ascii="宋体" w:hAnsi="宋体" w:cs="宋体"/>
                <w:kern w:val="0"/>
                <w:sz w:val="18"/>
                <w:szCs w:val="18"/>
              </w:rPr>
              <w:t>12</w:t>
            </w:r>
            <w:r>
              <w:rPr>
                <w:rFonts w:hint="eastAsia" w:ascii="宋体" w:hAnsi="宋体" w:cs="宋体"/>
                <w:kern w:val="0"/>
                <w:sz w:val="18"/>
                <w:szCs w:val="18"/>
              </w:rPr>
              <w:t>月</w:t>
            </w:r>
            <w:r>
              <w:rPr>
                <w:rFonts w:ascii="宋体" w:hAnsi="宋体" w:cs="宋体"/>
                <w:kern w:val="0"/>
                <w:sz w:val="18"/>
                <w:szCs w:val="18"/>
              </w:rPr>
              <w:t>31</w:t>
            </w:r>
            <w:r>
              <w:rPr>
                <w:rFonts w:hint="eastAsia" w:ascii="宋体" w:hAnsi="宋体" w:cs="宋体"/>
                <w:kern w:val="0"/>
                <w:sz w:val="18"/>
                <w:szCs w:val="18"/>
              </w:rPr>
              <w:t>日</w:t>
            </w:r>
          </w:p>
        </w:tc>
      </w:tr>
      <w:tr>
        <w:tblPrEx>
          <w:tblCellMar>
            <w:top w:w="0" w:type="dxa"/>
            <w:left w:w="0" w:type="dxa"/>
            <w:bottom w:w="0" w:type="dxa"/>
            <w:right w:w="0" w:type="dxa"/>
          </w:tblCellMar>
        </w:tblPrEx>
        <w:trPr>
          <w:trHeight w:val="395" w:hRule="atLeast"/>
        </w:trPr>
        <w:tc>
          <w:tcPr>
            <w:tcW w:w="0" w:type="auto"/>
            <w:tcBorders>
              <w:top w:val="nil"/>
              <w:left w:val="single" w:color="auto" w:sz="4" w:space="0"/>
              <w:bottom w:val="nil"/>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0" w:type="auto"/>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0" w:type="auto"/>
            <w:gridSpan w:val="6"/>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提升自然资源行业发展影响率</w:t>
            </w:r>
          </w:p>
        </w:tc>
        <w:tc>
          <w:tcPr>
            <w:tcW w:w="0" w:type="auto"/>
            <w:gridSpan w:val="3"/>
            <w:tcBorders>
              <w:top w:val="single" w:color="000000" w:sz="4" w:space="0"/>
              <w:left w:val="nil"/>
              <w:bottom w:val="single" w:color="000000"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持续提升</w:t>
            </w:r>
          </w:p>
        </w:tc>
      </w:tr>
      <w:tr>
        <w:tblPrEx>
          <w:tblCellMar>
            <w:top w:w="0" w:type="dxa"/>
            <w:left w:w="0" w:type="dxa"/>
            <w:bottom w:w="0" w:type="dxa"/>
            <w:right w:w="0" w:type="dxa"/>
          </w:tblCellMar>
        </w:tblPrEx>
        <w:trPr>
          <w:trHeight w:val="404" w:hRule="atLeast"/>
        </w:trPr>
        <w:tc>
          <w:tcPr>
            <w:tcW w:w="0" w:type="auto"/>
            <w:tcBorders>
              <w:top w:val="single" w:color="auto" w:sz="4" w:space="0"/>
              <w:left w:val="single" w:color="auto" w:sz="4" w:space="0"/>
              <w:bottom w:val="single" w:color="auto"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0" w:type="auto"/>
            <w:tcBorders>
              <w:top w:val="single" w:color="000000" w:sz="4" w:space="0"/>
              <w:left w:val="nil"/>
              <w:bottom w:val="single" w:color="auto"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0" w:type="auto"/>
            <w:gridSpan w:val="6"/>
            <w:tcBorders>
              <w:top w:val="single" w:color="000000" w:sz="4" w:space="0"/>
              <w:left w:val="nil"/>
              <w:bottom w:val="single" w:color="auto" w:sz="4" w:space="0"/>
              <w:right w:val="single" w:color="000000" w:sz="4" w:space="0"/>
            </w:tcBorders>
            <w:shd w:val="clear" w:color="000000" w:fill="FFFFFF"/>
            <w:tcMar>
              <w:top w:w="15" w:type="dxa"/>
              <w:left w:w="15" w:type="dxa"/>
              <w:bottom w:w="0" w:type="dxa"/>
              <w:right w:w="15" w:type="dxa"/>
            </w:tcMar>
            <w:vAlign w:val="center"/>
          </w:tcPr>
          <w:p>
            <w:pPr>
              <w:widowControl/>
              <w:jc w:val="left"/>
              <w:rPr>
                <w:rFonts w:ascii="宋体" w:cs="宋体"/>
                <w:kern w:val="0"/>
                <w:sz w:val="18"/>
                <w:szCs w:val="18"/>
              </w:rPr>
            </w:pPr>
            <w:r>
              <w:rPr>
                <w:rFonts w:hint="eastAsia" w:ascii="宋体" w:hAnsi="宋体" w:cs="宋体"/>
                <w:kern w:val="0"/>
                <w:sz w:val="18"/>
                <w:szCs w:val="18"/>
              </w:rPr>
              <w:t>读者满意度</w:t>
            </w:r>
          </w:p>
        </w:tc>
        <w:tc>
          <w:tcPr>
            <w:tcW w:w="0" w:type="auto"/>
            <w:gridSpan w:val="3"/>
            <w:tcBorders>
              <w:top w:val="single" w:color="000000" w:sz="4" w:space="0"/>
              <w:left w:val="nil"/>
              <w:bottom w:val="single" w:color="auto" w:sz="4" w:space="0"/>
              <w:right w:val="single" w:color="000000" w:sz="4" w:space="0"/>
            </w:tcBorders>
            <w:shd w:val="clear" w:color="000000" w:fill="FFFFFF"/>
            <w:tcMar>
              <w:top w:w="15" w:type="dxa"/>
              <w:left w:w="15" w:type="dxa"/>
              <w:bottom w:w="0" w:type="dxa"/>
              <w:right w:w="15" w:type="dxa"/>
            </w:tcMar>
            <w:vAlign w:val="center"/>
          </w:tcPr>
          <w:p>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w:t>
      </w: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p>
    <w:p>
      <w:pPr>
        <w:widowControl/>
        <w:spacing w:before="156"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名词解释</w:t>
      </w:r>
    </w:p>
    <w:p>
      <w:pPr>
        <w:widowControl/>
        <w:spacing w:before="156"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2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2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20" w:lineRule="exact"/>
        <w:ind w:firstLine="640"/>
        <w:rPr>
          <w:rFonts w:ascii="仿宋_GB2312" w:eastAsia="仿宋_GB2312"/>
          <w:b/>
          <w:szCs w:val="20"/>
        </w:rPr>
      </w:pPr>
      <w:r>
        <w:rPr>
          <w:rFonts w:hint="eastAsia" w:ascii="仿宋_GB2312" w:eastAsia="仿宋_GB2312"/>
          <w:b/>
          <w:sz w:val="32"/>
          <w:szCs w:val="32"/>
        </w:rPr>
        <w:t>（各部门单位应根据部门预算公开表中对应的经费情况进行名词解释，对未涉及的名词应删除）</w:t>
      </w: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自治区国土资源管理干部培训学校</w:t>
      </w: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年</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月</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日</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32 -</w:t>
    </w:r>
    <w:r>
      <w:rPr>
        <w:rFonts w:ascii="宋体" w:hAnsi="宋体" w:eastAsia="宋体"/>
        <w:sz w:val="28"/>
        <w:szCs w:val="2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805B53"/>
    <w:rsid w:val="0000002B"/>
    <w:rsid w:val="00022282"/>
    <w:rsid w:val="00032472"/>
    <w:rsid w:val="00034708"/>
    <w:rsid w:val="00035735"/>
    <w:rsid w:val="000425C5"/>
    <w:rsid w:val="00044897"/>
    <w:rsid w:val="00052BD8"/>
    <w:rsid w:val="000559A0"/>
    <w:rsid w:val="00064F25"/>
    <w:rsid w:val="00072C43"/>
    <w:rsid w:val="00087A03"/>
    <w:rsid w:val="00094A00"/>
    <w:rsid w:val="00095AF9"/>
    <w:rsid w:val="000C0659"/>
    <w:rsid w:val="000E0003"/>
    <w:rsid w:val="000E4035"/>
    <w:rsid w:val="000E472D"/>
    <w:rsid w:val="001074C0"/>
    <w:rsid w:val="0012597A"/>
    <w:rsid w:val="001338E5"/>
    <w:rsid w:val="00143992"/>
    <w:rsid w:val="00154C24"/>
    <w:rsid w:val="00157FD1"/>
    <w:rsid w:val="00161AFE"/>
    <w:rsid w:val="00172E68"/>
    <w:rsid w:val="00175C37"/>
    <w:rsid w:val="001763AC"/>
    <w:rsid w:val="00190584"/>
    <w:rsid w:val="001928C6"/>
    <w:rsid w:val="00195AF4"/>
    <w:rsid w:val="001C3130"/>
    <w:rsid w:val="001D0678"/>
    <w:rsid w:val="001D7B01"/>
    <w:rsid w:val="001E29CB"/>
    <w:rsid w:val="0020127A"/>
    <w:rsid w:val="00203B83"/>
    <w:rsid w:val="00231D3D"/>
    <w:rsid w:val="0023522E"/>
    <w:rsid w:val="00236165"/>
    <w:rsid w:val="0023788E"/>
    <w:rsid w:val="00247A1B"/>
    <w:rsid w:val="00251C6F"/>
    <w:rsid w:val="00291EEF"/>
    <w:rsid w:val="00295F65"/>
    <w:rsid w:val="002A704E"/>
    <w:rsid w:val="002C2E1A"/>
    <w:rsid w:val="002C5662"/>
    <w:rsid w:val="002D08E8"/>
    <w:rsid w:val="002E0E7B"/>
    <w:rsid w:val="002F4A39"/>
    <w:rsid w:val="00305D05"/>
    <w:rsid w:val="00310AA5"/>
    <w:rsid w:val="00322BF3"/>
    <w:rsid w:val="00336100"/>
    <w:rsid w:val="00336542"/>
    <w:rsid w:val="00354E0A"/>
    <w:rsid w:val="00357088"/>
    <w:rsid w:val="003628E9"/>
    <w:rsid w:val="00372CBB"/>
    <w:rsid w:val="003823A9"/>
    <w:rsid w:val="0038655B"/>
    <w:rsid w:val="00393503"/>
    <w:rsid w:val="003938BD"/>
    <w:rsid w:val="003A66E5"/>
    <w:rsid w:val="003C6512"/>
    <w:rsid w:val="00404195"/>
    <w:rsid w:val="0040548C"/>
    <w:rsid w:val="00407C14"/>
    <w:rsid w:val="004115AE"/>
    <w:rsid w:val="004146FD"/>
    <w:rsid w:val="00415449"/>
    <w:rsid w:val="00420194"/>
    <w:rsid w:val="00422FB6"/>
    <w:rsid w:val="0043031B"/>
    <w:rsid w:val="00436B02"/>
    <w:rsid w:val="00442610"/>
    <w:rsid w:val="00450A74"/>
    <w:rsid w:val="00471A5E"/>
    <w:rsid w:val="00486440"/>
    <w:rsid w:val="0048769B"/>
    <w:rsid w:val="00490D27"/>
    <w:rsid w:val="004B5A07"/>
    <w:rsid w:val="004C3F57"/>
    <w:rsid w:val="004E24F2"/>
    <w:rsid w:val="004E4131"/>
    <w:rsid w:val="004E71C6"/>
    <w:rsid w:val="00517D8F"/>
    <w:rsid w:val="00521075"/>
    <w:rsid w:val="00523DBA"/>
    <w:rsid w:val="00526E72"/>
    <w:rsid w:val="005461F3"/>
    <w:rsid w:val="00560525"/>
    <w:rsid w:val="00565D0D"/>
    <w:rsid w:val="00566646"/>
    <w:rsid w:val="005725BC"/>
    <w:rsid w:val="00574E56"/>
    <w:rsid w:val="005844F4"/>
    <w:rsid w:val="00590442"/>
    <w:rsid w:val="005A72F5"/>
    <w:rsid w:val="005C2615"/>
    <w:rsid w:val="005D1177"/>
    <w:rsid w:val="005D32F2"/>
    <w:rsid w:val="005E556D"/>
    <w:rsid w:val="005E64F8"/>
    <w:rsid w:val="005E6553"/>
    <w:rsid w:val="006030A5"/>
    <w:rsid w:val="00637265"/>
    <w:rsid w:val="00643145"/>
    <w:rsid w:val="0066345F"/>
    <w:rsid w:val="00667C26"/>
    <w:rsid w:val="00673B33"/>
    <w:rsid w:val="00674BFB"/>
    <w:rsid w:val="00675F1E"/>
    <w:rsid w:val="00687BDC"/>
    <w:rsid w:val="006940F4"/>
    <w:rsid w:val="006D4063"/>
    <w:rsid w:val="006D5763"/>
    <w:rsid w:val="006D7F22"/>
    <w:rsid w:val="006E0CE3"/>
    <w:rsid w:val="006F4831"/>
    <w:rsid w:val="006F7FF8"/>
    <w:rsid w:val="007048D9"/>
    <w:rsid w:val="00707303"/>
    <w:rsid w:val="00710B7E"/>
    <w:rsid w:val="00726EEB"/>
    <w:rsid w:val="00741E7E"/>
    <w:rsid w:val="0075532E"/>
    <w:rsid w:val="00757146"/>
    <w:rsid w:val="0077104D"/>
    <w:rsid w:val="007767C4"/>
    <w:rsid w:val="007969C1"/>
    <w:rsid w:val="007A0D6C"/>
    <w:rsid w:val="007B4D73"/>
    <w:rsid w:val="007C4606"/>
    <w:rsid w:val="007C7ADA"/>
    <w:rsid w:val="007D62F3"/>
    <w:rsid w:val="007D6B3C"/>
    <w:rsid w:val="007F60D2"/>
    <w:rsid w:val="00803695"/>
    <w:rsid w:val="00804443"/>
    <w:rsid w:val="00805B53"/>
    <w:rsid w:val="00812078"/>
    <w:rsid w:val="0083093C"/>
    <w:rsid w:val="0083188F"/>
    <w:rsid w:val="008412D4"/>
    <w:rsid w:val="0084641F"/>
    <w:rsid w:val="00886935"/>
    <w:rsid w:val="00887D9D"/>
    <w:rsid w:val="008A7E41"/>
    <w:rsid w:val="008B2E4D"/>
    <w:rsid w:val="008C0C4E"/>
    <w:rsid w:val="008C2568"/>
    <w:rsid w:val="008D4B38"/>
    <w:rsid w:val="008F4CE0"/>
    <w:rsid w:val="00905F26"/>
    <w:rsid w:val="00912161"/>
    <w:rsid w:val="009122B8"/>
    <w:rsid w:val="00912BDC"/>
    <w:rsid w:val="0091363D"/>
    <w:rsid w:val="0093405F"/>
    <w:rsid w:val="0094257C"/>
    <w:rsid w:val="00954C13"/>
    <w:rsid w:val="009555F4"/>
    <w:rsid w:val="009800BB"/>
    <w:rsid w:val="00982A42"/>
    <w:rsid w:val="00992562"/>
    <w:rsid w:val="00996E03"/>
    <w:rsid w:val="009A2D6B"/>
    <w:rsid w:val="009A4CB8"/>
    <w:rsid w:val="009B3332"/>
    <w:rsid w:val="009D2919"/>
    <w:rsid w:val="009D716B"/>
    <w:rsid w:val="00A30C78"/>
    <w:rsid w:val="00A40B77"/>
    <w:rsid w:val="00A5651E"/>
    <w:rsid w:val="00A56B5B"/>
    <w:rsid w:val="00A70647"/>
    <w:rsid w:val="00A93E7E"/>
    <w:rsid w:val="00AB3629"/>
    <w:rsid w:val="00AB7801"/>
    <w:rsid w:val="00AD2D5B"/>
    <w:rsid w:val="00AE5035"/>
    <w:rsid w:val="00AF5119"/>
    <w:rsid w:val="00B07E55"/>
    <w:rsid w:val="00B214EC"/>
    <w:rsid w:val="00B31A60"/>
    <w:rsid w:val="00B328B2"/>
    <w:rsid w:val="00B42976"/>
    <w:rsid w:val="00B45B2B"/>
    <w:rsid w:val="00B60E4B"/>
    <w:rsid w:val="00B87F50"/>
    <w:rsid w:val="00B972FA"/>
    <w:rsid w:val="00BA5137"/>
    <w:rsid w:val="00BA79FD"/>
    <w:rsid w:val="00BB31F5"/>
    <w:rsid w:val="00BC58BB"/>
    <w:rsid w:val="00BD78E3"/>
    <w:rsid w:val="00BD7D5E"/>
    <w:rsid w:val="00BE4AC3"/>
    <w:rsid w:val="00BF4959"/>
    <w:rsid w:val="00C15523"/>
    <w:rsid w:val="00C37836"/>
    <w:rsid w:val="00C456E4"/>
    <w:rsid w:val="00C4715F"/>
    <w:rsid w:val="00C511F1"/>
    <w:rsid w:val="00C562B0"/>
    <w:rsid w:val="00C563A3"/>
    <w:rsid w:val="00C661AF"/>
    <w:rsid w:val="00C760A8"/>
    <w:rsid w:val="00C77703"/>
    <w:rsid w:val="00C8449F"/>
    <w:rsid w:val="00C866D9"/>
    <w:rsid w:val="00C95FDA"/>
    <w:rsid w:val="00CA1186"/>
    <w:rsid w:val="00CB6245"/>
    <w:rsid w:val="00CB67B7"/>
    <w:rsid w:val="00CB6F03"/>
    <w:rsid w:val="00CD6051"/>
    <w:rsid w:val="00CE0E5F"/>
    <w:rsid w:val="00CE2510"/>
    <w:rsid w:val="00CE42B0"/>
    <w:rsid w:val="00D13652"/>
    <w:rsid w:val="00D2767D"/>
    <w:rsid w:val="00D31EA0"/>
    <w:rsid w:val="00D74A84"/>
    <w:rsid w:val="00D83457"/>
    <w:rsid w:val="00D95812"/>
    <w:rsid w:val="00DA6C62"/>
    <w:rsid w:val="00DA740F"/>
    <w:rsid w:val="00DD6754"/>
    <w:rsid w:val="00DF06FA"/>
    <w:rsid w:val="00DF0FC4"/>
    <w:rsid w:val="00DF14F1"/>
    <w:rsid w:val="00DF2109"/>
    <w:rsid w:val="00E03173"/>
    <w:rsid w:val="00E12CBA"/>
    <w:rsid w:val="00E25454"/>
    <w:rsid w:val="00E27D3C"/>
    <w:rsid w:val="00E93C4F"/>
    <w:rsid w:val="00E93EFD"/>
    <w:rsid w:val="00E95382"/>
    <w:rsid w:val="00ED05FD"/>
    <w:rsid w:val="00EF09E2"/>
    <w:rsid w:val="00F041DC"/>
    <w:rsid w:val="00F40CDE"/>
    <w:rsid w:val="00F457EC"/>
    <w:rsid w:val="00F56A3E"/>
    <w:rsid w:val="00F71412"/>
    <w:rsid w:val="00F832DF"/>
    <w:rsid w:val="00F874E6"/>
    <w:rsid w:val="00FA7A08"/>
    <w:rsid w:val="00FC48A9"/>
    <w:rsid w:val="00FD0D50"/>
    <w:rsid w:val="00FD52E5"/>
    <w:rsid w:val="00FD622B"/>
    <w:rsid w:val="00FE00A2"/>
    <w:rsid w:val="00FE4E37"/>
    <w:rsid w:val="00FE5A23"/>
    <w:rsid w:val="00FF3B53"/>
    <w:rsid w:val="00FF6CB6"/>
    <w:rsid w:val="47590F8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99"/>
    <w:rPr>
      <w:rFonts w:ascii="Cambria" w:hAnsi="Cambria" w:eastAsia="黑体"/>
      <w:sz w:val="20"/>
      <w:szCs w:val="20"/>
    </w:rPr>
  </w:style>
  <w:style w:type="paragraph" w:styleId="3">
    <w:name w:val="Balloon Text"/>
    <w:basedOn w:val="1"/>
    <w:link w:val="15"/>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7"/>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99"/>
    <w:rPr>
      <w:rFonts w:cs="Times New Roman"/>
      <w:b/>
    </w:rPr>
  </w:style>
  <w:style w:type="character" w:styleId="12">
    <w:name w:val="page number"/>
    <w:basedOn w:val="10"/>
    <w:qFormat/>
    <w:uiPriority w:val="99"/>
    <w:rPr>
      <w:rFonts w:cs="Times New Roman"/>
    </w:rPr>
  </w:style>
  <w:style w:type="character" w:customStyle="1" w:styleId="13">
    <w:name w:val="页脚 Char"/>
    <w:basedOn w:val="10"/>
    <w:link w:val="4"/>
    <w:qFormat/>
    <w:locked/>
    <w:uiPriority w:val="99"/>
    <w:rPr>
      <w:rFonts w:ascii="Times New Roman" w:hAnsi="Times New Roman" w:eastAsia="黑体" w:cs="Times New Roman"/>
      <w:snapToGrid w:val="0"/>
      <w:kern w:val="0"/>
      <w:sz w:val="18"/>
      <w:szCs w:val="18"/>
    </w:rPr>
  </w:style>
  <w:style w:type="paragraph" w:customStyle="1" w:styleId="14">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5">
    <w:name w:val="批注框文本 Char"/>
    <w:basedOn w:val="10"/>
    <w:link w:val="3"/>
    <w:semiHidden/>
    <w:qFormat/>
    <w:locked/>
    <w:uiPriority w:val="99"/>
    <w:rPr>
      <w:rFonts w:ascii="Times New Roman" w:hAnsi="Times New Roman" w:eastAsia="宋体" w:cs="Times New Roman"/>
      <w:sz w:val="18"/>
      <w:szCs w:val="18"/>
    </w:rPr>
  </w:style>
  <w:style w:type="character" w:customStyle="1" w:styleId="16">
    <w:name w:val="页眉 Char"/>
    <w:basedOn w:val="10"/>
    <w:link w:val="5"/>
    <w:qFormat/>
    <w:locked/>
    <w:uiPriority w:val="99"/>
    <w:rPr>
      <w:rFonts w:ascii="Times New Roman" w:hAnsi="Times New Roman" w:eastAsia="宋体" w:cs="Times New Roman"/>
      <w:sz w:val="18"/>
      <w:szCs w:val="18"/>
    </w:rPr>
  </w:style>
  <w:style w:type="character" w:customStyle="1" w:styleId="17">
    <w:name w:val="正文文本缩进 3 Char"/>
    <w:basedOn w:val="10"/>
    <w:link w:val="6"/>
    <w:qFormat/>
    <w:locked/>
    <w:uiPriority w:val="99"/>
    <w:rPr>
      <w:rFonts w:ascii="Times New Roman" w:hAnsi="Times New Roman" w:eastAsia="仿宋_GB2312" w:cs="Times New Roman"/>
      <w:sz w:val="24"/>
      <w:szCs w:val="24"/>
    </w:rPr>
  </w:style>
  <w:style w:type="paragraph" w:styleId="18">
    <w:name w:val="List Paragraph"/>
    <w:basedOn w:val="1"/>
    <w:qFormat/>
    <w:uiPriority w:val="99"/>
    <w:pPr>
      <w:ind w:firstLine="420" w:firstLineChars="200"/>
    </w:pPr>
    <w:rPr>
      <w:rFonts w:ascii="Calibri" w:hAnsi="Calibri"/>
      <w:szCs w:val="22"/>
    </w:rPr>
  </w:style>
  <w:style w:type="paragraph" w:customStyle="1" w:styleId="19">
    <w:name w:val="普通(网站)1"/>
    <w:basedOn w:val="1"/>
    <w:qFormat/>
    <w:uiPriority w:val="99"/>
    <w:rPr>
      <w:rFonts w:ascii="Calibri" w:hAnsi="Calibri" w:cs="黑体"/>
      <w:sz w:val="24"/>
    </w:rPr>
  </w:style>
  <w:style w:type="paragraph" w:customStyle="1" w:styleId="20">
    <w:name w:val="普通(网站)2"/>
    <w:basedOn w:val="1"/>
    <w:qFormat/>
    <w:uiPriority w:val="99"/>
    <w:rPr>
      <w:rFonts w:ascii="Calibri" w:hAnsi="Calibri" w:cs="黑体"/>
      <w:sz w:val="24"/>
    </w:rPr>
  </w:style>
  <w:style w:type="paragraph" w:customStyle="1" w:styleId="21">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24</Pages>
  <Words>1937</Words>
  <Characters>11047</Characters>
  <Lines>92</Lines>
  <Paragraphs>25</Paragraphs>
  <TotalTime>10</TotalTime>
  <ScaleCrop>false</ScaleCrop>
  <LinksUpToDate>false</LinksUpToDate>
  <CharactersWithSpaces>12959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2020-01-16T05:15:00Z</dcterms:created>
  <dc:creator>Windows 用户</dc:creator>
  <cp:lastModifiedBy>阿巴拜克力</cp:lastModifiedBy>
  <cp:lastPrinted>2020-01-14T08:25:00Z</cp:lastPrinted>
  <dcterms:modified xsi:type="dcterms:W3CDTF">2023-10-31T10:32:56Z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