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widowControl/>
        <w:spacing w:before="100" w:beforeAutospacing="1" w:after="100" w:afterAutospacing="1"/>
        <w:outlineLvl w:val="1"/>
        <w:rPr>
          <w:rFonts w:ascii="黑体" w:hAnsi="黑体" w:eastAsia="黑体" w:cs="宋体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/>
        <w:outlineLvl w:val="1"/>
        <w:rPr>
          <w:rFonts w:ascii="黑体" w:hAnsi="黑体" w:eastAsia="黑体" w:cs="宋体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/>
        <w:outlineLvl w:val="1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方正小标宋_GBK" w:hAnsi="宋体" w:eastAsia="方正小标宋_GBK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</w:rPr>
        <w:t>新疆维吾尔自治区第一测绘院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2020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年部门预算公开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line="500" w:lineRule="exact"/>
        <w:jc w:val="center"/>
        <w:outlineLvl w:val="1"/>
        <w:rPr>
          <w:rFonts w:hint="eastAsia" w:ascii="黑体" w:hAnsi="黑体" w:eastAsia="黑体"/>
          <w:kern w:val="0"/>
          <w:sz w:val="44"/>
          <w:szCs w:val="44"/>
        </w:rPr>
      </w:pPr>
    </w:p>
    <w:p>
      <w:pPr>
        <w:widowControl/>
        <w:spacing w:line="500" w:lineRule="exact"/>
        <w:jc w:val="center"/>
        <w:outlineLvl w:val="1"/>
        <w:rPr>
          <w:rFonts w:ascii="黑体" w:hAnsi="黑体" w:eastAsia="黑体"/>
          <w:kern w:val="0"/>
          <w:sz w:val="44"/>
          <w:szCs w:val="44"/>
        </w:rPr>
      </w:pPr>
      <w:r>
        <w:rPr>
          <w:rFonts w:hint="eastAsia" w:ascii="黑体" w:hAnsi="黑体" w:eastAsia="黑体"/>
          <w:kern w:val="0"/>
          <w:sz w:val="44"/>
          <w:szCs w:val="44"/>
        </w:rPr>
        <w:t>目录</w:t>
      </w:r>
    </w:p>
    <w:p>
      <w:pPr>
        <w:widowControl/>
        <w:spacing w:line="500" w:lineRule="exact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第一部分 新疆维吾尔自治区第一测绘院概况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一、主要职能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二、机构设置及人员情况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第二部分  新疆维吾尔自治区第一测绘院</w:t>
      </w:r>
      <w:r>
        <w:rPr>
          <w:rFonts w:hint="eastAsia" w:ascii="仿宋_GB2312" w:hAnsi="宋体" w:eastAsia="仿宋_GB2312"/>
          <w:b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/>
          <w:b/>
          <w:kern w:val="0"/>
          <w:sz w:val="32"/>
          <w:szCs w:val="32"/>
        </w:rPr>
        <w:t>年部门预算公开表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一、部门收支总体情况表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二、部门收入总体情况表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三、部门支出总体情况表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四、财政拨款收支总体情况表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五、一般公共预算支出情况表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六、一般公共预算基本支出情况表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七、</w:t>
      </w:r>
      <w:r>
        <w:rPr>
          <w:rFonts w:hint="eastAsia" w:ascii="仿宋_GB2312" w:hAnsi="宋体" w:eastAsia="仿宋_GB2312"/>
          <w:bCs/>
          <w:kern w:val="0"/>
          <w:sz w:val="32"/>
          <w:szCs w:val="32"/>
        </w:rPr>
        <w:t>项目支出情况表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八、一般公共预算“三公”经费支出情况表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九、政府性基金预算支出情况表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第三部分  新疆维吾尔自治区第一测绘院</w:t>
      </w:r>
      <w:r>
        <w:rPr>
          <w:rFonts w:hint="eastAsia" w:ascii="仿宋_GB2312" w:hAnsi="宋体" w:eastAsia="仿宋_GB2312"/>
          <w:b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/>
          <w:b/>
          <w:kern w:val="0"/>
          <w:sz w:val="32"/>
          <w:szCs w:val="32"/>
        </w:rPr>
        <w:t>年部门预算情况说明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一、关于新疆维吾尔自治区第一测绘院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/>
          <w:kern w:val="0"/>
          <w:sz w:val="32"/>
          <w:szCs w:val="32"/>
        </w:rPr>
        <w:t>年收支预算情况的总体说明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二、关于新疆维吾尔自治区第一测绘院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/>
          <w:kern w:val="0"/>
          <w:sz w:val="32"/>
          <w:szCs w:val="32"/>
        </w:rPr>
        <w:t>年收入预算情况说明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三、关于新疆维吾尔自治区第一测绘院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/>
          <w:kern w:val="0"/>
          <w:sz w:val="32"/>
          <w:szCs w:val="32"/>
        </w:rPr>
        <w:t>年支出预算情况说明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bCs/>
          <w:kern w:val="0"/>
          <w:sz w:val="32"/>
          <w:szCs w:val="32"/>
        </w:rPr>
      </w:pPr>
      <w:r>
        <w:rPr>
          <w:rFonts w:hint="eastAsia" w:ascii="仿宋_GB2312" w:hAnsi="宋体" w:eastAsia="仿宋_GB2312"/>
          <w:bCs/>
          <w:kern w:val="0"/>
          <w:sz w:val="32"/>
          <w:szCs w:val="32"/>
        </w:rPr>
        <w:t>四、关于</w:t>
      </w:r>
      <w:r>
        <w:rPr>
          <w:rFonts w:hint="eastAsia" w:ascii="仿宋_GB2312" w:hAnsi="宋体" w:eastAsia="仿宋_GB2312"/>
          <w:kern w:val="0"/>
          <w:sz w:val="32"/>
          <w:szCs w:val="32"/>
        </w:rPr>
        <w:t>新疆维吾尔自治区第一测绘院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/>
          <w:bCs/>
          <w:kern w:val="0"/>
          <w:sz w:val="32"/>
          <w:szCs w:val="32"/>
        </w:rPr>
        <w:t>年财政拨款收支预算情况的总体说明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五、关于新疆维吾尔自治区第一测绘院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/>
          <w:kern w:val="0"/>
          <w:sz w:val="32"/>
          <w:szCs w:val="32"/>
        </w:rPr>
        <w:t>年一般公共预算当年拨款情况说明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六、关于新疆维吾尔自治区第一测绘院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/>
          <w:kern w:val="0"/>
          <w:sz w:val="32"/>
          <w:szCs w:val="32"/>
        </w:rPr>
        <w:t>年一般公共预算基本支出情况说明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七、关于新疆维吾尔自治区第一测绘院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/>
          <w:kern w:val="0"/>
          <w:sz w:val="32"/>
          <w:szCs w:val="32"/>
        </w:rPr>
        <w:t>年项目支出情况说明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八、关于新疆维吾尔自治区第一测绘院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/>
          <w:kern w:val="0"/>
          <w:sz w:val="32"/>
          <w:szCs w:val="32"/>
        </w:rPr>
        <w:t>年一般公共预算“三公”经费预算情况说明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九、关于新疆维吾尔自治区第一测绘院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/>
          <w:kern w:val="0"/>
          <w:sz w:val="32"/>
          <w:szCs w:val="32"/>
        </w:rPr>
        <w:t>年政府性基金预算拨款情况说明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十、关于新疆维吾尔自治区第一测绘院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2020年</w:t>
      </w:r>
      <w:r>
        <w:rPr>
          <w:rFonts w:hint="eastAsia" w:ascii="仿宋_GB2312" w:hAnsi="宋体" w:eastAsia="仿宋_GB2312"/>
          <w:kern w:val="0"/>
          <w:sz w:val="32"/>
          <w:szCs w:val="32"/>
        </w:rPr>
        <w:t>其他重要事项的情况说明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第四部分  名词解释</w:t>
      </w: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第一部分  新疆维吾尔自治区第一测绘院单位概况</w:t>
      </w:r>
    </w:p>
    <w:p>
      <w:pPr>
        <w:widowControl/>
        <w:jc w:val="center"/>
        <w:outlineLvl w:val="1"/>
        <w:rPr>
          <w:rFonts w:ascii="宋体" w:hAnsi="宋体"/>
          <w:b/>
          <w:kern w:val="0"/>
          <w:sz w:val="32"/>
          <w:szCs w:val="32"/>
        </w:rPr>
      </w:pPr>
    </w:p>
    <w:p>
      <w:pPr>
        <w:widowControl/>
        <w:spacing w:line="560" w:lineRule="exact"/>
        <w:jc w:val="left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　  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一、主要职能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我院是自治区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自然资源厅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下属的一个具有独立法人资格的甲级测绘事业单位，并通过了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GB/T19001-2016/ISO9001：2015国际质量管理体系认证。主要从事大地测量：卫星定位测量、水准测量、三角测量、大地测量与数据处理；摄影测量与遥感：摄影测量与遥感外业、摄影测量与遥感内业；测绘航空摄影；地理信息系统工程；地图编制；工程测量；不动产测绘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服务对象是基本建设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相关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部门和社会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上有相关专业需求的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各方面用户，主要承担国家和新疆基础测绘以及公益性测绘任务，为自治区经济建设和发展提供及时可靠的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自然资源信息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保障服务。</w:t>
      </w:r>
    </w:p>
    <w:p>
      <w:pPr>
        <w:widowControl/>
        <w:spacing w:line="560" w:lineRule="exact"/>
        <w:jc w:val="left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　  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二、机构设置及人员情况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我院无下属预算单位,内设六科一室（人事教育科、财务科、生产技术科、质量管理科、经营管理科、离退休人员管理科、办公室）及六个测绘生产分院、后勤服务中心、影像获取中心、制图室。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我院事业编制196人，实有人数1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87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人，其中：在职人员18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2人，减少2人；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离休2人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退休人员纳入昌吉州社保局，退休人员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207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人，增减变动：退休死亡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人。</w:t>
      </w:r>
    </w:p>
    <w:p>
      <w:pPr>
        <w:widowControl/>
        <w:spacing w:before="120" w:beforeLines="50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="120" w:beforeLines="50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="120" w:beforeLines="50"/>
        <w:jc w:val="both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="120" w:beforeLines="50"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 xml:space="preserve">第二部分  </w:t>
      </w: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2020</w:t>
      </w:r>
      <w:r>
        <w:rPr>
          <w:rFonts w:hint="eastAsia" w:ascii="黑体" w:hAnsi="黑体" w:eastAsia="黑体"/>
          <w:kern w:val="0"/>
          <w:sz w:val="32"/>
          <w:szCs w:val="32"/>
        </w:rPr>
        <w:t>年部门预算公开表</w:t>
      </w:r>
    </w:p>
    <w:p>
      <w:pPr>
        <w:widowControl/>
        <w:spacing w:before="120" w:beforeLines="5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表一：</w:t>
      </w: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部门收支总体情况表</w:t>
      </w:r>
    </w:p>
    <w:p>
      <w:pPr>
        <w:widowControl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编制部门：</w:t>
      </w:r>
      <w:r>
        <w:rPr>
          <w:rFonts w:hint="eastAsia" w:ascii="仿宋_GB2312" w:hAnsi="宋体" w:eastAsia="仿宋_GB2312"/>
          <w:kern w:val="0"/>
          <w:sz w:val="24"/>
          <w:lang w:eastAsia="zh-CN"/>
        </w:rPr>
        <w:t>新疆维吾尔自治区第一测绘院</w:t>
      </w:r>
      <w:r>
        <w:rPr>
          <w:rFonts w:hint="eastAsia" w:ascii="仿宋_GB2312" w:hAnsi="宋体" w:eastAsia="仿宋_GB2312"/>
          <w:kern w:val="0"/>
          <w:sz w:val="24"/>
        </w:rPr>
        <w:t xml:space="preserve">                          单位：万元</w:t>
      </w:r>
    </w:p>
    <w:tbl>
      <w:tblPr>
        <w:tblStyle w:val="4"/>
        <w:tblW w:w="8662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0"/>
        <w:gridCol w:w="1988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项     目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财政拨款（补助）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2745.00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2745.00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教育收费（财政专户）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事业收入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1500.00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207 文化体育与传媒支出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用事业基金弥补收支差额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493.73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210 医疗卫生与计划生育支出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229.85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215 资源勘探信息等支出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220 国土资源气象等支出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3341.25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180.17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222 粮油物资管理支出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233 债务发行费支出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小           计</w:t>
            </w:r>
          </w:p>
        </w:tc>
        <w:tc>
          <w:tcPr>
            <w:tcW w:w="1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4245.00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小           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4245.00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单位上年结余（不包括国库集中支付额度结余）</w:t>
            </w:r>
          </w:p>
        </w:tc>
        <w:tc>
          <w:tcPr>
            <w:tcW w:w="1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230 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收  入  总  计</w:t>
            </w:r>
          </w:p>
        </w:tc>
        <w:tc>
          <w:tcPr>
            <w:tcW w:w="1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4245.00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支  出  合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4245.00</w:t>
            </w:r>
          </w:p>
        </w:tc>
      </w:tr>
    </w:tbl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表二：</w:t>
      </w: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部门收入总体情况表</w:t>
      </w:r>
    </w:p>
    <w:p>
      <w:pPr>
        <w:widowControl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填报部门：</w:t>
      </w:r>
      <w:r>
        <w:rPr>
          <w:rFonts w:hint="eastAsia" w:ascii="仿宋_GB2312" w:hAnsi="宋体" w:eastAsia="仿宋_GB2312"/>
          <w:kern w:val="0"/>
          <w:sz w:val="24"/>
          <w:lang w:eastAsia="zh-CN"/>
        </w:rPr>
        <w:t>新疆维吾尔自治区第一测绘院</w:t>
      </w:r>
      <w:r>
        <w:rPr>
          <w:rFonts w:hint="eastAsia" w:ascii="仿宋_GB2312" w:hAnsi="宋体" w:eastAsia="仿宋_GB2312"/>
          <w:kern w:val="0"/>
          <w:sz w:val="24"/>
        </w:rPr>
        <w:t xml:space="preserve">       </w:t>
      </w:r>
      <w:r>
        <w:rPr>
          <w:rFonts w:hint="eastAsia" w:ascii="仿宋_GB2312" w:hAnsi="宋体" w:eastAsia="仿宋_GB2312"/>
          <w:kern w:val="0"/>
          <w:sz w:val="24"/>
          <w:lang w:val="en-US" w:eastAsia="zh-CN"/>
        </w:rPr>
        <w:t xml:space="preserve">         </w:t>
      </w:r>
      <w:r>
        <w:rPr>
          <w:rFonts w:hint="eastAsia" w:ascii="仿宋_GB2312" w:hAnsi="宋体" w:eastAsia="仿宋_GB2312"/>
          <w:kern w:val="0"/>
          <w:sz w:val="24"/>
        </w:rPr>
        <w:t xml:space="preserve">           </w:t>
      </w:r>
      <w:r>
        <w:rPr>
          <w:rFonts w:hint="eastAsia" w:ascii="仿宋_GB2312" w:hAnsi="宋体" w:eastAsia="仿宋_GB2312"/>
          <w:kern w:val="0"/>
          <w:sz w:val="24"/>
          <w:lang w:val="en-US" w:eastAsia="zh-CN"/>
        </w:rPr>
        <w:t xml:space="preserve">  </w:t>
      </w:r>
      <w:r>
        <w:rPr>
          <w:rFonts w:hint="eastAsia" w:ascii="仿宋_GB2312" w:hAnsi="宋体" w:eastAsia="仿宋_GB2312"/>
          <w:kern w:val="0"/>
          <w:sz w:val="24"/>
        </w:rPr>
        <w:t>单位：万元</w:t>
      </w:r>
    </w:p>
    <w:tbl>
      <w:tblPr>
        <w:tblStyle w:val="4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417"/>
        <w:gridCol w:w="417"/>
        <w:gridCol w:w="1752"/>
        <w:gridCol w:w="820"/>
        <w:gridCol w:w="916"/>
        <w:gridCol w:w="680"/>
        <w:gridCol w:w="680"/>
        <w:gridCol w:w="680"/>
        <w:gridCol w:w="741"/>
        <w:gridCol w:w="680"/>
        <w:gridCol w:w="680"/>
        <w:gridCol w:w="6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功能分类科目编码</w:t>
            </w:r>
          </w:p>
        </w:tc>
        <w:tc>
          <w:tcPr>
            <w:tcW w:w="17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功能分类科目名称</w:t>
            </w:r>
          </w:p>
        </w:tc>
        <w:tc>
          <w:tcPr>
            <w:tcW w:w="8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总  计</w:t>
            </w:r>
          </w:p>
        </w:tc>
        <w:tc>
          <w:tcPr>
            <w:tcW w:w="9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一般公共预算拨款</w:t>
            </w:r>
          </w:p>
        </w:tc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政府性基金预算拨款</w:t>
            </w:r>
          </w:p>
        </w:tc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财政专户管理资金</w:t>
            </w:r>
          </w:p>
        </w:tc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事业收入</w:t>
            </w:r>
          </w:p>
        </w:tc>
        <w:tc>
          <w:tcPr>
            <w:tcW w:w="7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事业单位经营收入</w:t>
            </w:r>
          </w:p>
        </w:tc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其他收入</w:t>
            </w:r>
          </w:p>
        </w:tc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用事业基金弥补收支差额</w:t>
            </w:r>
          </w:p>
        </w:tc>
        <w:tc>
          <w:tcPr>
            <w:tcW w:w="6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18"/>
                <w:szCs w:val="18"/>
              </w:rPr>
              <w:t>单位上年结余（不包括国库集中支付额度结余）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0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7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  <w:t>社会保障和就业支出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493.73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493.73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  <w:t>行政事业单位养老支出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493.73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493.73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02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  <w:t>事业单位离退休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253.50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253.50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05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  <w:t>机关事业单位基本养老保险缴费支出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240.23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240.23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卫生健康支出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229.85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229.85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行政事业单位医疗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229.85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229.85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02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事业单位医疗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129.29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129.29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03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公务员医疗补助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100.56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100.56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自然资源海洋气象等支出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3341.25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3341.25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自然资源事物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3341.25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3341.25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50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事业运行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1781.09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1781.09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99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其他自然资源事务支出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1560.16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60.16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1500.00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  <w:t>住房保障支出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180.17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180.17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住房改革支出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180.17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180.17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01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住房公积金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180.17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180.17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4245.00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2745.00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1500.00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</w:tbl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表三：</w:t>
      </w: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部门支出总体情况表</w:t>
      </w:r>
    </w:p>
    <w:p>
      <w:pPr>
        <w:widowControl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  <w:szCs w:val="24"/>
        </w:rPr>
        <w:t>编制部门：</w:t>
      </w:r>
      <w:r>
        <w:rPr>
          <w:rFonts w:hint="eastAsia" w:ascii="仿宋_GB2312" w:hAnsi="宋体" w:eastAsia="仿宋_GB2312"/>
          <w:kern w:val="0"/>
          <w:sz w:val="24"/>
          <w:szCs w:val="24"/>
          <w:lang w:eastAsia="zh-CN"/>
        </w:rPr>
        <w:t>新疆维吾尔自治区第一测绘院</w:t>
      </w:r>
      <w:r>
        <w:rPr>
          <w:rFonts w:hint="eastAsia" w:ascii="仿宋_GB2312" w:hAnsi="宋体" w:eastAsia="仿宋_GB2312"/>
          <w:kern w:val="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kern w:val="0"/>
          <w:sz w:val="24"/>
        </w:rPr>
        <w:t xml:space="preserve">                          单位：万元</w:t>
      </w:r>
    </w:p>
    <w:tbl>
      <w:tblPr>
        <w:tblStyle w:val="4"/>
        <w:tblW w:w="9229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00"/>
        <w:gridCol w:w="399"/>
        <w:gridCol w:w="2588"/>
        <w:gridCol w:w="1847"/>
        <w:gridCol w:w="1848"/>
        <w:gridCol w:w="17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8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项目</w:t>
            </w:r>
          </w:p>
        </w:tc>
        <w:tc>
          <w:tcPr>
            <w:tcW w:w="54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60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功能分类科目名称</w:t>
            </w:r>
          </w:p>
        </w:tc>
        <w:tc>
          <w:tcPr>
            <w:tcW w:w="18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类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款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项</w:t>
            </w:r>
          </w:p>
        </w:tc>
        <w:tc>
          <w:tcPr>
            <w:tcW w:w="260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  <w:t>社会保障和就业支出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493.73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493.73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  <w:t>行政事业单位养老支出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493.73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493.73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02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  <w:t>事业单位离退休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253.50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253.50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05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  <w:t>机关事业单位基本养老保险缴费支出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240.23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240.23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210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卫生健康支出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229.85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229.85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210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行政事业单位医疗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229.85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229.85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210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事业单位医疗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129.29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129.29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210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03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公务员医疗补助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100.56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100.56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自然资源海洋气象等支出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3341.25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1781.09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1560.16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自然资源事物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3341.25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1781.09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1560.16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50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事业运行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1781.09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1781.09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1560.16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99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其他自然资源事务支出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1560.16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1560.16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  <w:t>221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  <w:t>住房保障支出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  <w:t>180.17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  <w:t>180.17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住房改革支出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180.17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180.17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住房公积金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180.17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180.17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合计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4245.00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2684.84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1560.16</w:t>
            </w:r>
          </w:p>
        </w:tc>
      </w:tr>
    </w:tbl>
    <w:p>
      <w:pPr>
        <w:widowControl/>
        <w:spacing w:before="120" w:beforeLines="5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表四：</w:t>
      </w:r>
    </w:p>
    <w:p>
      <w:pPr>
        <w:widowControl/>
        <w:spacing w:before="120" w:beforeLines="5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spacing w:before="120" w:beforeLines="50"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财政拨款收支预算总体情况表</w:t>
      </w:r>
    </w:p>
    <w:p>
      <w:pPr>
        <w:widowControl/>
        <w:spacing w:before="120" w:beforeLines="50"/>
        <w:jc w:val="left"/>
        <w:outlineLvl w:val="1"/>
        <w:rPr>
          <w:rFonts w:ascii="仿宋_GB2312" w:hAnsi="宋体" w:eastAsia="仿宋_GB2312"/>
          <w:kern w:val="0"/>
          <w:sz w:val="24"/>
          <w:szCs w:val="24"/>
        </w:rPr>
      </w:pPr>
      <w:r>
        <w:rPr>
          <w:rFonts w:hint="eastAsia" w:ascii="仿宋_GB2312" w:hAnsi="宋体" w:eastAsia="仿宋_GB2312"/>
          <w:kern w:val="0"/>
          <w:sz w:val="24"/>
          <w:szCs w:val="24"/>
        </w:rPr>
        <w:t>编制部门：</w:t>
      </w:r>
      <w:r>
        <w:rPr>
          <w:rFonts w:hint="eastAsia" w:ascii="仿宋_GB2312" w:hAnsi="宋体" w:eastAsia="仿宋_GB2312"/>
          <w:kern w:val="0"/>
          <w:sz w:val="24"/>
          <w:szCs w:val="24"/>
          <w:lang w:eastAsia="zh-CN"/>
        </w:rPr>
        <w:t>新疆维吾尔自治区第一测绘院</w:t>
      </w:r>
      <w:r>
        <w:rPr>
          <w:rFonts w:hint="eastAsia" w:ascii="仿宋_GB2312" w:hAnsi="宋体" w:eastAsia="仿宋_GB2312"/>
          <w:kern w:val="0"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ascii="仿宋_GB2312" w:hAnsi="宋体" w:eastAsia="仿宋_GB2312"/>
          <w:kern w:val="0"/>
          <w:sz w:val="24"/>
          <w:szCs w:val="24"/>
        </w:rPr>
        <w:t>单位：万元</w:t>
      </w:r>
    </w:p>
    <w:tbl>
      <w:tblPr>
        <w:tblStyle w:val="4"/>
        <w:tblW w:w="9229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230"/>
        <w:gridCol w:w="2250"/>
        <w:gridCol w:w="1294"/>
        <w:gridCol w:w="1418"/>
        <w:gridCol w:w="14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637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项    目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合计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功  能  分  类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合计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政府性基金预算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财政拨款（补助）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2745.00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 一般公共预算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2745.00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 政府性基金预算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207 文化体育与传媒支出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493.73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493.73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210 医疗卫生与计划生育支出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229.85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229.85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215 资源勘探信息等支出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220 国土资源气象等支出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1841.25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1841.25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180.17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180.17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222 粮油物资管理支出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23 国有资本经营预算支出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31 债务还本支出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32 债务付息支出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 债务发行费支出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小       计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2745.00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小           计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2745.00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2745.00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230 转移性支出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收  入  总  计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2745.00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支  出  总  计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2745.00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2745.00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</w:tbl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表五：</w:t>
      </w:r>
    </w:p>
    <w:tbl>
      <w:tblPr>
        <w:tblStyle w:val="4"/>
        <w:tblW w:w="9162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492"/>
        <w:gridCol w:w="417"/>
        <w:gridCol w:w="2510"/>
        <w:gridCol w:w="1684"/>
        <w:gridCol w:w="1842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16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6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编制部门：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新疆维吾尔自治区第一测绘院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 xml:space="preserve">          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9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项目</w:t>
            </w:r>
          </w:p>
        </w:tc>
        <w:tc>
          <w:tcPr>
            <w:tcW w:w="522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51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功能分类科目名称</w:t>
            </w:r>
          </w:p>
        </w:tc>
        <w:tc>
          <w:tcPr>
            <w:tcW w:w="168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小计</w:t>
            </w:r>
          </w:p>
        </w:tc>
        <w:tc>
          <w:tcPr>
            <w:tcW w:w="184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251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eastAsia="zh-CN"/>
              </w:rPr>
              <w:t>社会保障和就业支出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493.73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493.73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eastAsia="zh-CN"/>
              </w:rPr>
              <w:t>行政事业单位养老支出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493.73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493.73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02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eastAsia="zh-CN"/>
              </w:rPr>
              <w:t>事业单位离退休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253.50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253.50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05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eastAsia="zh-CN"/>
              </w:rPr>
              <w:t>机关事业单位基本养老保险缴费支出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240.23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240.23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210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eastAsia="zh-CN"/>
              </w:rPr>
              <w:t>卫生健康支出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229.85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229.85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210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eastAsia="zh-CN"/>
              </w:rPr>
              <w:t>行政事业单位医疗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229.85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229.85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210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eastAsia="zh-CN"/>
              </w:rPr>
              <w:t>事业单位医疗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129.29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129.29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210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03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eastAsia="zh-CN"/>
              </w:rPr>
              <w:t>公务员医疗补助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100.56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100.56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eastAsia="zh-CN"/>
              </w:rPr>
              <w:t>自然资源海洋气象等支出</w:t>
            </w: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3341.25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1781.09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60.16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eastAsia="zh-CN"/>
              </w:rPr>
              <w:t>自然资源事物</w:t>
            </w: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3341.25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1781.09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60.16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50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eastAsia="zh-CN"/>
              </w:rPr>
              <w:t>事业运行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1781.09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1781.09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60.16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99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eastAsia="zh-CN"/>
              </w:rPr>
              <w:t>其他自然资源事务支出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1560.16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60.16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  <w:t>221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  <w:t>住房保障支出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  <w:t>180.17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  <w:t>180.17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eastAsia="zh-CN"/>
              </w:rPr>
              <w:t>住房改革支出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180.17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180.17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eastAsia="zh-CN"/>
              </w:rPr>
              <w:t>住房公积金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180.17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180.17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eastAsia="zh-CN"/>
              </w:rPr>
              <w:t>合计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50" w:firstLineChars="30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2745.00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50" w:firstLineChars="30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2684.84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50" w:firstLineChars="30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60.16</w:t>
            </w:r>
          </w:p>
        </w:tc>
      </w:tr>
    </w:tbl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表六：</w:t>
      </w:r>
    </w:p>
    <w:tbl>
      <w:tblPr>
        <w:tblStyle w:val="4"/>
        <w:tblW w:w="9157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577"/>
        <w:gridCol w:w="2891"/>
        <w:gridCol w:w="1701"/>
        <w:gridCol w:w="1701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15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15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编制部门：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新疆维吾尔自治区第一测绘院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 xml:space="preserve">          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0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51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经济分类科目编码</w:t>
            </w:r>
          </w:p>
        </w:tc>
        <w:tc>
          <w:tcPr>
            <w:tcW w:w="28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经济分类科目名称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28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6"/>
                <w:szCs w:val="16"/>
                <w:lang w:val="en-US" w:eastAsia="zh-CN"/>
              </w:rPr>
              <w:t>工资福利支出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2231.12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2231.12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6"/>
                <w:szCs w:val="16"/>
              </w:rPr>
              <w:t>基本工资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778.8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778.8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津贴补贴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169.06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169.06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奖金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绩效工资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488.7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488.7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职工基本医疗保险缴费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369.52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369.52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公务员医疗补助缴费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100.56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100.56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其他社会保障缴费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36.31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36.31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住房公积金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180.17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180.17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其他工资福利支出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43.1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43.1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对个人和家庭的补助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253.5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253.5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离休费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26.95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26.95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医疗费补助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201.38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201.38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其他对个人和家庭的补助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25.17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25.17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商品和服务支出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200.22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200.22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办公费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9.89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9.89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印刷费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0.95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06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邮电费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11.13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11.13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取暖费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物业管理费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差旅费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16.24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16.24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培训费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0.95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公务接待费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1.52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1.52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工会经费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18.96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18.96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福利费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17.06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17.06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公务用车运行维护费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其他交通费用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其他商品和服务支出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5.52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5.52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合计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2684.84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2231.12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200.22</w:t>
            </w:r>
          </w:p>
        </w:tc>
      </w:tr>
    </w:tbl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表七：</w:t>
      </w:r>
    </w:p>
    <w:tbl>
      <w:tblPr>
        <w:tblStyle w:val="4"/>
        <w:tblW w:w="92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435"/>
        <w:gridCol w:w="435"/>
        <w:gridCol w:w="900"/>
        <w:gridCol w:w="795"/>
        <w:gridCol w:w="840"/>
        <w:gridCol w:w="368"/>
        <w:gridCol w:w="817"/>
        <w:gridCol w:w="570"/>
        <w:gridCol w:w="375"/>
        <w:gridCol w:w="334"/>
        <w:gridCol w:w="489"/>
        <w:gridCol w:w="746"/>
        <w:gridCol w:w="489"/>
        <w:gridCol w:w="532"/>
        <w:gridCol w:w="6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286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286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编制部门：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新疆维吾尔自治区第一测绘院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 xml:space="preserve">           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68" w:type="dxa"/>
            <w:gridSpan w:val="3"/>
            <w:noWrap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科 目 编 码</w:t>
            </w:r>
          </w:p>
        </w:tc>
        <w:tc>
          <w:tcPr>
            <w:tcW w:w="900" w:type="dxa"/>
            <w:vMerge w:val="restart"/>
            <w:noWrap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科目</w:t>
            </w:r>
          </w:p>
        </w:tc>
        <w:tc>
          <w:tcPr>
            <w:tcW w:w="795" w:type="dxa"/>
            <w:vMerge w:val="restart"/>
            <w:noWrap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</w:rPr>
              <w:t>项目名称</w:t>
            </w:r>
          </w:p>
        </w:tc>
        <w:tc>
          <w:tcPr>
            <w:tcW w:w="84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项目支出合计</w:t>
            </w:r>
          </w:p>
        </w:tc>
        <w:tc>
          <w:tcPr>
            <w:tcW w:w="36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工资福利支出</w:t>
            </w:r>
          </w:p>
        </w:tc>
        <w:tc>
          <w:tcPr>
            <w:tcW w:w="817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商品和服务支出</w:t>
            </w:r>
          </w:p>
        </w:tc>
        <w:tc>
          <w:tcPr>
            <w:tcW w:w="57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对个人和家庭的补助</w:t>
            </w:r>
          </w:p>
        </w:tc>
        <w:tc>
          <w:tcPr>
            <w:tcW w:w="37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债务利息及费用支出</w:t>
            </w:r>
          </w:p>
        </w:tc>
        <w:tc>
          <w:tcPr>
            <w:tcW w:w="334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资本性支出（基本建设）</w:t>
            </w:r>
          </w:p>
        </w:tc>
        <w:tc>
          <w:tcPr>
            <w:tcW w:w="48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资本性支出</w:t>
            </w:r>
          </w:p>
        </w:tc>
        <w:tc>
          <w:tcPr>
            <w:tcW w:w="746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对企业补助（基本建设）</w:t>
            </w:r>
          </w:p>
        </w:tc>
        <w:tc>
          <w:tcPr>
            <w:tcW w:w="48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对企业补助</w:t>
            </w:r>
          </w:p>
        </w:tc>
        <w:tc>
          <w:tcPr>
            <w:tcW w:w="532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对社会保障基金补助</w:t>
            </w:r>
          </w:p>
        </w:tc>
        <w:tc>
          <w:tcPr>
            <w:tcW w:w="663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498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类</w:t>
            </w:r>
          </w:p>
        </w:tc>
        <w:tc>
          <w:tcPr>
            <w:tcW w:w="435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款</w:t>
            </w:r>
          </w:p>
        </w:tc>
        <w:tc>
          <w:tcPr>
            <w:tcW w:w="435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项</w:t>
            </w:r>
          </w:p>
        </w:tc>
        <w:tc>
          <w:tcPr>
            <w:tcW w:w="900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36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817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334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663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49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220</w:t>
            </w:r>
          </w:p>
        </w:tc>
        <w:tc>
          <w:tcPr>
            <w:tcW w:w="4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4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自然资源海洋气象等支出</w:t>
            </w:r>
          </w:p>
        </w:tc>
        <w:tc>
          <w:tcPr>
            <w:tcW w:w="7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书宋_GBK" w:hAnsi="方正书宋_GBK" w:eastAsia="方正书宋_GBK" w:cs="方正书宋_GBK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840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1560.16</w:t>
            </w:r>
          </w:p>
        </w:tc>
        <w:tc>
          <w:tcPr>
            <w:tcW w:w="368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817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570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375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334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489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746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489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532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663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9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220</w:t>
            </w:r>
          </w:p>
        </w:tc>
        <w:tc>
          <w:tcPr>
            <w:tcW w:w="4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4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自然资源事物</w:t>
            </w:r>
          </w:p>
        </w:tc>
        <w:tc>
          <w:tcPr>
            <w:tcW w:w="7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书宋_GBK" w:hAnsi="方正书宋_GBK" w:eastAsia="方正书宋_GBK" w:cs="方正书宋_GBK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840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1560.16</w:t>
            </w:r>
          </w:p>
        </w:tc>
        <w:tc>
          <w:tcPr>
            <w:tcW w:w="368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817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570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375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334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489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746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489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532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663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49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220</w:t>
            </w:r>
          </w:p>
        </w:tc>
        <w:tc>
          <w:tcPr>
            <w:tcW w:w="4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4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其他自然资源事务支出</w:t>
            </w:r>
          </w:p>
        </w:tc>
        <w:tc>
          <w:tcPr>
            <w:tcW w:w="7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房屋执收成本</w:t>
            </w:r>
          </w:p>
        </w:tc>
        <w:tc>
          <w:tcPr>
            <w:tcW w:w="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</w:t>
            </w:r>
          </w:p>
        </w:tc>
        <w:tc>
          <w:tcPr>
            <w:tcW w:w="368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817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</w:t>
            </w:r>
          </w:p>
        </w:tc>
        <w:tc>
          <w:tcPr>
            <w:tcW w:w="570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375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334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489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746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489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532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663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49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220</w:t>
            </w:r>
          </w:p>
        </w:tc>
        <w:tc>
          <w:tcPr>
            <w:tcW w:w="4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4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其他自然资源事务支出</w:t>
            </w:r>
          </w:p>
        </w:tc>
        <w:tc>
          <w:tcPr>
            <w:tcW w:w="7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自治区测量标志迁建项目</w:t>
            </w:r>
          </w:p>
        </w:tc>
        <w:tc>
          <w:tcPr>
            <w:tcW w:w="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52.16</w:t>
            </w:r>
          </w:p>
        </w:tc>
        <w:tc>
          <w:tcPr>
            <w:tcW w:w="368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817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52.16</w:t>
            </w:r>
          </w:p>
        </w:tc>
        <w:tc>
          <w:tcPr>
            <w:tcW w:w="570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375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334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489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746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489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532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663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49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220</w:t>
            </w:r>
          </w:p>
        </w:tc>
        <w:tc>
          <w:tcPr>
            <w:tcW w:w="4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4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其他自然资源事务支出</w:t>
            </w:r>
          </w:p>
        </w:tc>
        <w:tc>
          <w:tcPr>
            <w:tcW w:w="7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经营收入成本性支出项目</w:t>
            </w:r>
          </w:p>
        </w:tc>
        <w:tc>
          <w:tcPr>
            <w:tcW w:w="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1500</w:t>
            </w:r>
          </w:p>
        </w:tc>
        <w:tc>
          <w:tcPr>
            <w:tcW w:w="368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817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1330.00</w:t>
            </w:r>
          </w:p>
        </w:tc>
        <w:tc>
          <w:tcPr>
            <w:tcW w:w="57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160</w:t>
            </w:r>
          </w:p>
        </w:tc>
        <w:tc>
          <w:tcPr>
            <w:tcW w:w="375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489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746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489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532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663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49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方正书宋_GBK" w:hAnsi="方正书宋_GBK" w:eastAsia="方正书宋_GBK" w:cs="方正书宋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方正书宋_GBK" w:hAnsi="方正书宋_GBK" w:eastAsia="方正书宋_GBK" w:cs="方正书宋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方正书宋_GBK" w:hAnsi="方正书宋_GBK" w:eastAsia="方正书宋_GBK" w:cs="方正书宋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1560.16</w:t>
            </w:r>
          </w:p>
        </w:tc>
        <w:tc>
          <w:tcPr>
            <w:tcW w:w="368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817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1390.16</w:t>
            </w:r>
          </w:p>
        </w:tc>
        <w:tc>
          <w:tcPr>
            <w:tcW w:w="57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160</w:t>
            </w:r>
          </w:p>
        </w:tc>
        <w:tc>
          <w:tcPr>
            <w:tcW w:w="375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489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746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489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532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663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</w:tr>
    </w:tbl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表八：</w:t>
      </w: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一般公共预算“三公”经费支出情况表</w:t>
      </w:r>
    </w:p>
    <w:p>
      <w:pPr>
        <w:widowControl/>
        <w:outlineLvl w:val="1"/>
        <w:rPr>
          <w:rFonts w:hint="eastAsia"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编制单位：</w:t>
      </w:r>
      <w:r>
        <w:rPr>
          <w:rFonts w:hint="eastAsia" w:ascii="仿宋_GB2312" w:hAnsi="宋体" w:eastAsia="仿宋_GB2312"/>
          <w:kern w:val="0"/>
          <w:sz w:val="24"/>
          <w:szCs w:val="24"/>
          <w:lang w:eastAsia="zh-CN"/>
        </w:rPr>
        <w:t>新疆维吾尔自治区第一测绘院</w:t>
      </w:r>
      <w:r>
        <w:rPr>
          <w:rFonts w:hint="eastAsia" w:ascii="仿宋_GB2312" w:hAnsi="宋体" w:eastAsia="仿宋_GB2312"/>
          <w:kern w:val="0"/>
          <w:sz w:val="24"/>
        </w:rPr>
        <w:t xml:space="preserve">       </w:t>
      </w:r>
      <w:r>
        <w:rPr>
          <w:rFonts w:hint="eastAsia" w:ascii="仿宋_GB2312" w:hAnsi="宋体" w:eastAsia="仿宋_GB2312"/>
          <w:kern w:val="0"/>
          <w:sz w:val="24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kern w:val="0"/>
          <w:sz w:val="24"/>
        </w:rPr>
        <w:t xml:space="preserve">                   单位：万元</w:t>
      </w:r>
    </w:p>
    <w:tbl>
      <w:tblPr>
        <w:tblStyle w:val="4"/>
        <w:tblW w:w="9135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5"/>
        <w:gridCol w:w="1305"/>
        <w:gridCol w:w="1305"/>
        <w:gridCol w:w="1305"/>
        <w:gridCol w:w="1305"/>
        <w:gridCol w:w="1305"/>
        <w:gridCol w:w="130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1305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305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因公出国（境）费</w:t>
            </w:r>
          </w:p>
        </w:tc>
        <w:tc>
          <w:tcPr>
            <w:tcW w:w="3915" w:type="dxa"/>
            <w:gridSpan w:val="3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公务用车购置及运行费</w:t>
            </w:r>
          </w:p>
        </w:tc>
        <w:tc>
          <w:tcPr>
            <w:tcW w:w="1305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公务接待费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305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公务用车购置费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公务用车运行费</w:t>
            </w:r>
          </w:p>
        </w:tc>
        <w:tc>
          <w:tcPr>
            <w:tcW w:w="1305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新疆维吾尔自治区第一测绘院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18.02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16.5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16.5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1.52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widowControl/>
        <w:outlineLvl w:val="1"/>
        <w:rPr>
          <w:rFonts w:hint="eastAsia" w:ascii="仿宋_GB2312" w:hAnsi="宋体" w:eastAsia="仿宋_GB2312"/>
          <w:kern w:val="0"/>
          <w:sz w:val="24"/>
        </w:rPr>
      </w:pPr>
    </w:p>
    <w:p>
      <w:pPr>
        <w:widowControl/>
        <w:outlineLvl w:val="1"/>
        <w:rPr>
          <w:rFonts w:ascii="仿宋_GB2312" w:hAnsi="宋体" w:eastAsia="仿宋_GB2312"/>
          <w:kern w:val="0"/>
          <w:sz w:val="32"/>
          <w:szCs w:val="32"/>
        </w:rPr>
      </w:pPr>
    </w:p>
    <w:p>
      <w:pPr>
        <w:widowControl/>
        <w:outlineLvl w:val="1"/>
        <w:rPr>
          <w:rFonts w:ascii="仿宋_GB2312" w:hAnsi="宋体" w:eastAsia="仿宋_GB2312"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2098" w:right="1418" w:bottom="1928" w:left="1588" w:header="851" w:footer="992" w:gutter="0"/>
          <w:pgNumType w:fmt="numberInDash"/>
          <w:cols w:space="720" w:num="1"/>
          <w:docGrid w:linePitch="312" w:charSpace="0"/>
        </w:sect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表九：</w:t>
      </w: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政府性基金预算支出情况表</w:t>
      </w:r>
    </w:p>
    <w:p>
      <w:pPr>
        <w:widowControl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 xml:space="preserve">编制单位： </w:t>
      </w:r>
      <w:r>
        <w:rPr>
          <w:rFonts w:hint="eastAsia" w:ascii="仿宋_GB2312" w:hAnsi="宋体" w:eastAsia="仿宋_GB2312"/>
          <w:kern w:val="0"/>
          <w:sz w:val="24"/>
          <w:szCs w:val="24"/>
          <w:lang w:eastAsia="zh-CN"/>
        </w:rPr>
        <w:t>新疆维吾尔自治区第一测绘院</w:t>
      </w:r>
      <w:r>
        <w:rPr>
          <w:rFonts w:hint="eastAsia" w:ascii="仿宋_GB2312" w:hAnsi="宋体" w:eastAsia="仿宋_GB2312"/>
          <w:kern w:val="0"/>
          <w:sz w:val="24"/>
        </w:rPr>
        <w:t xml:space="preserve">                   </w:t>
      </w:r>
      <w:r>
        <w:rPr>
          <w:rFonts w:hint="eastAsia" w:ascii="仿宋_GB2312" w:hAnsi="宋体" w:eastAsia="仿宋_GB2312"/>
          <w:kern w:val="0"/>
          <w:sz w:val="24"/>
          <w:lang w:val="en-US" w:eastAsia="zh-CN"/>
        </w:rPr>
        <w:t xml:space="preserve">      </w:t>
      </w:r>
      <w:r>
        <w:rPr>
          <w:rFonts w:hint="eastAsia" w:ascii="仿宋_GB2312" w:hAnsi="宋体" w:eastAsia="仿宋_GB2312"/>
          <w:kern w:val="0"/>
          <w:sz w:val="24"/>
        </w:rPr>
        <w:t xml:space="preserve">   单位：万元</w:t>
      </w:r>
    </w:p>
    <w:tbl>
      <w:tblPr>
        <w:tblStyle w:val="4"/>
        <w:tblW w:w="9087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457"/>
        <w:gridCol w:w="457"/>
        <w:gridCol w:w="2896"/>
        <w:gridCol w:w="1559"/>
        <w:gridCol w:w="1701"/>
        <w:gridCol w:w="15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项  目</w:t>
            </w:r>
          </w:p>
        </w:tc>
        <w:tc>
          <w:tcPr>
            <w:tcW w:w="48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政府性基金预算支出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18"/>
                <w:szCs w:val="18"/>
              </w:rPr>
              <w:t>功能分类科目编码</w:t>
            </w:r>
          </w:p>
        </w:tc>
        <w:tc>
          <w:tcPr>
            <w:tcW w:w="289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功能分类科目名称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小计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基本支出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类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款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项</w:t>
            </w:r>
          </w:p>
        </w:tc>
        <w:tc>
          <w:tcPr>
            <w:tcW w:w="28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</w:tbl>
    <w:p>
      <w:pPr>
        <w:widowControl/>
        <w:outlineLvl w:val="1"/>
        <w:rPr>
          <w:rFonts w:hint="eastAsia" w:ascii="仿宋_GB2312" w:hAnsi="宋体" w:eastAsia="仿宋_GB2312"/>
          <w:b/>
          <w:kern w:val="0"/>
          <w:sz w:val="28"/>
          <w:szCs w:val="32"/>
        </w:rPr>
        <w:sectPr>
          <w:footerReference r:id="rId5" w:type="default"/>
          <w:footerReference r:id="rId6" w:type="even"/>
          <w:pgSz w:w="11906" w:h="16838"/>
          <w:pgMar w:top="2098" w:right="1418" w:bottom="1928" w:left="1588" w:header="851" w:footer="992" w:gutter="0"/>
          <w:pgNumType w:fmt="numberInDash"/>
          <w:cols w:space="720" w:num="1"/>
          <w:docGrid w:linePitch="312" w:charSpace="0"/>
        </w:sectPr>
      </w:pPr>
      <w:r>
        <w:rPr>
          <w:rFonts w:hint="eastAsia" w:ascii="仿宋_GB2312" w:hAnsi="宋体" w:eastAsia="仿宋_GB2312"/>
          <w:b/>
          <w:kern w:val="0"/>
          <w:sz w:val="28"/>
          <w:szCs w:val="32"/>
        </w:rPr>
        <w:t>备注：无政府性基金预算支出。</w:t>
      </w:r>
    </w:p>
    <w:p>
      <w:pPr>
        <w:widowControl/>
        <w:spacing w:line="520" w:lineRule="exact"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 xml:space="preserve">第三部分  </w:t>
      </w: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2020</w:t>
      </w:r>
      <w:r>
        <w:rPr>
          <w:rFonts w:hint="eastAsia" w:ascii="黑体" w:hAnsi="黑体" w:eastAsia="黑体"/>
          <w:kern w:val="0"/>
          <w:sz w:val="32"/>
          <w:szCs w:val="32"/>
        </w:rPr>
        <w:t>年部门预算情况说明</w:t>
      </w:r>
    </w:p>
    <w:p>
      <w:pPr>
        <w:widowControl/>
        <w:spacing w:line="52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一、</w:t>
      </w:r>
      <w:r>
        <w:rPr>
          <w:rFonts w:hint="eastAsia" w:ascii="黑体" w:hAnsi="宋体" w:eastAsia="黑体" w:cs="宋体"/>
          <w:kern w:val="0"/>
          <w:sz w:val="32"/>
          <w:szCs w:val="32"/>
        </w:rPr>
        <w:t>关于新疆维吾尔自治区第一测绘院</w:t>
      </w:r>
      <w:r>
        <w:rPr>
          <w:rFonts w:hint="eastAsia" w:ascii="黑体" w:hAnsi="宋体" w:eastAsia="黑体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黑体" w:hAnsi="宋体" w:eastAsia="黑体" w:cs="宋体"/>
          <w:kern w:val="0"/>
          <w:sz w:val="32"/>
          <w:szCs w:val="32"/>
        </w:rPr>
        <w:t>年收支预算情况的总体说明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按照全口径预算的原则，新疆维吾尔自治区第一测绘院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年所有收入和支出均纳入部门预算管理。收支总预算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4245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收入预算包括：一般公共预算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2745万元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事业单位经营收入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1500万元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支出预算包括：社会保障和就业支出493.73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万元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医疗卫生与计划生育支出229.85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万元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国土资源气象等支出3341.25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万元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住房保障支出180.17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widowControl/>
        <w:spacing w:line="52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二、关于新疆维吾尔自治区第一测绘院</w:t>
      </w:r>
      <w:r>
        <w:rPr>
          <w:rFonts w:hint="eastAsia" w:ascii="黑体" w:hAnsi="宋体" w:eastAsia="黑体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黑体" w:hAnsi="宋体" w:eastAsia="黑体" w:cs="宋体"/>
          <w:kern w:val="0"/>
          <w:sz w:val="32"/>
          <w:szCs w:val="32"/>
        </w:rPr>
        <w:t>年收入预算情况说明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新疆维吾尔自治区第一测绘院收入预算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4245万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元，其中：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一般公共预算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2745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比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64.66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%，比上年减少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1872.26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①自治区1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: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1万比例尺地形图基础测绘项目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1551.55万元；②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自治区地理国情监测和126个卫星定位连续运行基准站运行经费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217万元；③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自治区2019年边远地区少数名族地区基础测绘专项经费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120万元。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政府性基金预算未安排。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color w:val="0000FF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事业单位经营收入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1500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35.34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%，比上年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300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预算市场任务逐年缩减。</w:t>
      </w: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</w:rPr>
        <w:t xml:space="preserve">           </w:t>
      </w:r>
    </w:p>
    <w:p>
      <w:pPr>
        <w:widowControl/>
        <w:spacing w:line="52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三、关于新疆维吾尔自治区第一测绘院</w:t>
      </w:r>
      <w:r>
        <w:rPr>
          <w:rFonts w:hint="eastAsia" w:ascii="黑体" w:hAnsi="宋体" w:eastAsia="黑体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黑体" w:hAnsi="宋体" w:eastAsia="黑体" w:cs="宋体"/>
          <w:kern w:val="0"/>
          <w:sz w:val="32"/>
          <w:szCs w:val="32"/>
        </w:rPr>
        <w:t>年支出预算情况说明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新疆维吾尔自治区第一测绘院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年支出预算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4245万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元，其中：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基本支出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2684.84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63.25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%，比上年增加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56.13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万元，主要原因是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年人员调资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、职称变动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。           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项目支出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1560.16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36.75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%，比上年减少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428.39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万元，主要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增减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：减少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①自治区1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: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1万比例尺地形图基础测绘项目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自治区地理国情监测和126个卫星定位连续运行基准站运行经费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；③增加了经营支出项目。</w:t>
      </w:r>
    </w:p>
    <w:p>
      <w:pPr>
        <w:widowControl/>
        <w:spacing w:line="520" w:lineRule="exact"/>
        <w:ind w:firstLine="640"/>
        <w:jc w:val="left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四、关于</w:t>
      </w:r>
      <w:r>
        <w:rPr>
          <w:rFonts w:hint="eastAsia" w:ascii="黑体" w:hAnsi="宋体" w:eastAsia="黑体" w:cs="宋体"/>
          <w:kern w:val="0"/>
          <w:sz w:val="32"/>
          <w:szCs w:val="32"/>
        </w:rPr>
        <w:t>新疆维吾尔自治区第一测绘院</w:t>
      </w:r>
      <w:r>
        <w:rPr>
          <w:rFonts w:hint="eastAsia" w:ascii="黑体" w:hAnsi="宋体" w:eastAsia="黑体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年财政拨款收支预算情况的总体说明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新疆维吾尔自治区第一测绘院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年财政拨款收支总预算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2745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收入全部为一般公共预算拨款，无政府性基金预算拨款。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支出预算包括：社会保障和就业支出493.73万元，主要用于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职工养老保险等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。医疗卫生与计划生育支出229.85万元，主要用于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缴纳职工医疗保险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。国土资源气象等支出1841.25万元，主要用于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人员工资发放及单位日常公用经费开支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。住房保障支出180.17万元，主要用于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缴纳住房公积金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widowControl/>
        <w:spacing w:line="52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五、关于新疆维吾尔自治区第一测绘院</w:t>
      </w:r>
      <w:r>
        <w:rPr>
          <w:rFonts w:hint="eastAsia" w:ascii="黑体" w:hAnsi="宋体" w:eastAsia="黑体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黑体" w:hAnsi="宋体" w:eastAsia="黑体" w:cs="宋体"/>
          <w:kern w:val="0"/>
          <w:sz w:val="32"/>
          <w:szCs w:val="32"/>
        </w:rPr>
        <w:t>年一般公共预算当年拨款情况说明</w:t>
      </w:r>
    </w:p>
    <w:p>
      <w:pPr>
        <w:widowControl/>
        <w:spacing w:line="520" w:lineRule="exact"/>
        <w:ind w:firstLine="642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（一）一般公用预算当年拨款规模变化情况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 w:cs="宋体"/>
          <w:color w:val="0000FF"/>
          <w:kern w:val="0"/>
          <w:sz w:val="32"/>
          <w:szCs w:val="32"/>
        </w:rPr>
      </w:pPr>
      <w:bookmarkStart w:id="0" w:name="_GoBack"/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新疆维吾尔自治区第一测绘院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年一般公共预算拨款基本支出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2684.84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万元，比上年执行数减少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562.48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万元，下降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17.32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%。主要原因是：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①自治区1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: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1万比例尺地形图基础测绘项目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②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自治区地理国情监测和126个卫星定位连续运行基准站运行经费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③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自治区2019年边远地区少数名族地区基础测绘专项经费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。</w:t>
      </w:r>
      <w:bookmarkEnd w:id="0"/>
    </w:p>
    <w:p>
      <w:pPr>
        <w:widowControl/>
        <w:spacing w:line="520" w:lineRule="exact"/>
        <w:ind w:firstLine="642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（二）一般公共预算当年拨款结构情况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1.一般公共服务（类）493.73万元，占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17.99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2.医疗卫生与计划生育支出229.85万元，占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8.37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3.国土资源气象等支出1841.25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67.08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</w:t>
      </w:r>
    </w:p>
    <w:p>
      <w:pPr>
        <w:widowControl/>
        <w:spacing w:line="520" w:lineRule="exact"/>
        <w:ind w:firstLine="640"/>
        <w:jc w:val="left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4.住房保障支出180.17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6.56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</w:t>
      </w:r>
    </w:p>
    <w:p>
      <w:pPr>
        <w:widowControl/>
        <w:spacing w:line="520" w:lineRule="exact"/>
        <w:ind w:firstLine="642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（三）一般公共预算当年拨款具体使用情况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1.社会保障和就业支出（类）行政事业单位养老支出（款）事业单位离退休（项）: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年预算数为253.5万元，比上年执行数减少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16.77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万元，下降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6.2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%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主要原因是：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人员调资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、职称变动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。     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2.社会保障和就业支出（类）行政事业单位养老支出（款）机关事业单位基本养老保险缴费支出（项）: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年预算数为240.23万元，比上年执行数减少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10.44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万元，下降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4.16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主要原因是：人员调资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、职称变动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卫生健康支出（类）行政事业单位医疗（款）事业单位医疗（项）: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年预算数为129.29万元，比上年执行数增加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0.85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万元，增长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0.65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主要原因是：人员调资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、职称变动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卫生健康支出（类）行政事业单位医疗（款）公务员医疗补助（项）: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年预算数为100.56万元，比上年执行数增加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1.05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1.06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%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主要原因是：人员调资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、职称变动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自然资源海洋气象等支出（类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自然资源事物（款）事业运行（项）: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年预算数为1781.09万元，比上年执行数减少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925.55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万元，下降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34.2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①自治区1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: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1万比例尺地形图基础测绘项目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自治区地理国情监测和126个卫星定位连续运行基准站运行经费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③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自治区2019年边远地区少数名族地区基础测绘专项经费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自然资源海洋气象等支出（类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自然资源事物（款）其他自然资源事务支出（项）: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年预算数为60.16万元，比上年执行数减少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7.16，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经营支出缴纳增值税变动。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7.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住房保障支出（类）住房改革支出（款）住房公积金（项）: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年预算数为180.17万元，比上年执行数增加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6.62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3.81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%，主要原因是：人员调资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、职称变动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widowControl/>
        <w:spacing w:line="52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六、关于新疆维吾尔自治区第一测绘院</w:t>
      </w:r>
      <w:r>
        <w:rPr>
          <w:rFonts w:hint="eastAsia" w:ascii="黑体" w:hAnsi="宋体" w:eastAsia="黑体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黑体" w:hAnsi="宋体" w:eastAsia="黑体" w:cs="宋体"/>
          <w:kern w:val="0"/>
          <w:sz w:val="32"/>
          <w:szCs w:val="32"/>
        </w:rPr>
        <w:t>年一般公共预算基本支出情况说明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新疆维吾尔自治区第一测绘院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年一般公共预算基本支出2684.84万元， 其中：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人员经费2231.12万元，主要包括：基本工资778.8万元、津贴补贴169.06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、奖金64.9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、绩效工资488.7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职工基本医疗保险缴费369.52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公务员医疗补助缴费100.56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万元、其他社会保障缴费36.31万元、住房公积金180.17万元、其他工资福利支出43.1万元、离休费26.95万元、医疗费补助201.38万元、其他对个人和家庭的补助25.17万元。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公用经费200.22万元，主要包括：办公费9.89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、印刷费0.95万元、水费4万元、电费7.5万元、邮电费11.13万元、取暖费50万元、物业管理费29万元、差旅费16.24万元、培训费0.95万元、公务接待费1.52万元、工会经费18.96万元、福利费17.06万元、公务用车运行维护费16.5万元、其他交通费用11万元、其他商品和服务支出5.52万元。</w:t>
      </w:r>
    </w:p>
    <w:p>
      <w:pPr>
        <w:widowControl/>
        <w:spacing w:line="52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七、关于新疆维吾尔自治区第一测绘院</w:t>
      </w:r>
      <w:r>
        <w:rPr>
          <w:rFonts w:hint="eastAsia" w:ascii="黑体" w:hAnsi="宋体" w:eastAsia="黑体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黑体" w:hAnsi="宋体" w:eastAsia="黑体" w:cs="宋体"/>
          <w:kern w:val="0"/>
          <w:sz w:val="32"/>
          <w:szCs w:val="32"/>
        </w:rPr>
        <w:t>年项目支出情况说明</w:t>
      </w:r>
    </w:p>
    <w:p>
      <w:pPr>
        <w:widowControl/>
        <w:spacing w:line="520" w:lineRule="exact"/>
        <w:ind w:firstLine="642"/>
        <w:jc w:val="left"/>
        <w:rPr>
          <w:rFonts w:ascii="仿宋_GB2312" w:hAnsi="黑体" w:eastAsia="仿宋_GB2312"/>
          <w:b/>
          <w:sz w:val="32"/>
          <w:szCs w:val="32"/>
        </w:rPr>
      </w:pPr>
      <w:r>
        <w:rPr>
          <w:rFonts w:hint="eastAsia" w:ascii="仿宋_GB2312" w:hAnsi="黑体" w:eastAsia="仿宋_GB2312"/>
          <w:b/>
          <w:sz w:val="32"/>
          <w:szCs w:val="32"/>
        </w:rPr>
        <w:t>情况一：（项目支出、专项业务费按下列内容说明）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项目名称：房屋执收成本。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设立的政策依据：依据2007年签订的《房屋租赁合同》，2020年合同到期，根据2019年院党委（扩大）会议 “我院院落为老旧小区,应维稳需要，消除安全隐患,故申请修缮资金。其中院办公楼年代久远，楼内水、电、暖及卫生间等设施已陈旧老化，为美化办公环境，提高职工满意度，急需修缮；因宿舍年代较久, 楼内水、电、暖、屋顶防水等设施以陈旧老化，存在安全隐患，急需修缮维护。”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预算安排规模：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8万元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项目承担单位：新疆维吾尔自治区第一测绘院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资金分配情况：房屋维修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资金执行时间：2020年1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-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10月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（二）项目名称：经营收入成本性支出项目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设立的政策依据：依照《中华人民共和国测绘法》规定，测绘事业是经济建设、国防建设、社会发展的基础性事业。测绘工作在自治区国民经济和社会发展中具有的前期性、基础性的重要保障作用。通过市场竞争性谈判、招投标等程序取得能源、交通、通讯、工业、城乡规划、水利建设和农业开发、土地管理、文物管理、环境保护及维稳等领域经营项目，生产、开发各类数字化地图产品及地理信息系统等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预算安排规模：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1500万元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项目承担单位：新疆维吾尔自治区第一测绘院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资金分配情况：测量标志成本及外业作业成本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资金执行时间：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2020年1-12月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（三）项目名称：自治区测量标志迁建项目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设立的政策依据：《中华人民共和国测绘法》（2017修订）第七章“测量标志保护”第四十三条规定；《中华人民共和国测量标志保护条例》（中华人民共和国国务院令第203号）有关条款；2019年4月25日，阿勒泰地区自然资源局向自治区自然资源厅上报《关于拆迁布尔津县水准点Ⅱ冲布11和Ⅱ冲布5的报告》，申请因S232省道改扩建而迁建两个国家二等水准点，需要对二等水准点Ⅱ冲布5和Ⅱ冲布11进行测量标志迁建；2019年10月30日博州自然资源局向自治区自然资源厅上报《关于G3018精河至阿拉山口高速公路建设迁移国家水准点的请示》，申请因G3018高速公路改扩建而迁建一个国家一等水准点Ⅰ乌五71；2019年10月18日和田地区自然资源局向自治区自然资源厅上报《关于迁移国家永久性测量标志（Ⅰ叶休44）的请示》，申请墨玉县城市规划建设需要而迁建一个国家一等水准点Ⅰ叶休44。水准点拆迁补偿款52.16万元，其中27.94万元已于2019年11月全额上缴财政国库，24.22万元近期正在办理中并于后期全额上缴国库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预算安排规模：52.16万元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项目承担单位：新疆维吾尔自治区第一测绘院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资金分配情况：外业作业成本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资金执行时间：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2020年3-10月</w:t>
      </w:r>
    </w:p>
    <w:p>
      <w:pPr>
        <w:widowControl/>
        <w:spacing w:line="520" w:lineRule="exact"/>
        <w:ind w:firstLine="642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八、关于新疆维吾尔自治区第一测绘院</w:t>
      </w:r>
      <w:r>
        <w:rPr>
          <w:rFonts w:hint="eastAsia" w:ascii="黑体" w:hAnsi="宋体" w:eastAsia="黑体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黑体" w:hAnsi="宋体" w:eastAsia="黑体" w:cs="宋体"/>
          <w:kern w:val="0"/>
          <w:sz w:val="32"/>
          <w:szCs w:val="32"/>
        </w:rPr>
        <w:t>年一般公共预算“三公”经费预算情况说明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新疆维吾尔自治区第一测绘院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年“三公”经费财政拨款预算数为18.02万元，其中：因公出国（境）费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万元，公务用车购置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万元，公务用车运行费16.5万元，公务接待费1.52万元。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年“三公”经费财政拨款预算比上年减少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1.08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万元，其中：因公出国（境）费为0，未安排预算；公务用车购置费为0，未安排预算。公务用车运行费减少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万元，主要原因是本着厉行节约原则单位压减支出；公务接待费减少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0.08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万元，主要原因是本着厉行节约原则单位压减支出。</w:t>
      </w:r>
    </w:p>
    <w:p>
      <w:pPr>
        <w:widowControl/>
        <w:spacing w:line="520" w:lineRule="exact"/>
        <w:ind w:firstLine="642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九、关于新疆维吾尔自治区第一测绘院</w:t>
      </w:r>
      <w:r>
        <w:rPr>
          <w:rFonts w:hint="eastAsia" w:ascii="黑体" w:hAnsi="宋体" w:eastAsia="黑体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黑体" w:hAnsi="宋体" w:eastAsia="黑体" w:cs="宋体"/>
          <w:kern w:val="0"/>
          <w:sz w:val="32"/>
          <w:szCs w:val="32"/>
        </w:rPr>
        <w:t>年政府性基金预算拨款情况说明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新疆维吾尔自治区第一测绘院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年没有使用政府性基金预算拨款安排的支出，政府性基金预算支出情况表为空表。</w:t>
      </w:r>
    </w:p>
    <w:p>
      <w:pPr>
        <w:widowControl/>
        <w:spacing w:line="52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十、其他重要事项的情况说明</w:t>
      </w:r>
    </w:p>
    <w:p>
      <w:pPr>
        <w:widowControl/>
        <w:spacing w:line="520" w:lineRule="exact"/>
        <w:ind w:firstLine="642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（一）机关运行经费情况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年，新疆维吾尔自治区第一测绘院的事业运行经费财政拨款预算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2745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万元，比上年预算减少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1872.26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万元，下降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40.55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%。主要原因是：减少①自治区1：1万比例尺地形图基础测绘项目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②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自治区地理国情监测和126个卫星定位连续运行基准站运行经费，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③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自治区2019年边远地区少数名族地区基础测绘专项经费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</w:p>
    <w:p>
      <w:pPr>
        <w:widowControl/>
        <w:spacing w:line="520" w:lineRule="exact"/>
        <w:ind w:firstLine="642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（二）政府采购情况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2020年，新疆维吾尔自治区第一测绘院政府采购预算0  万元，其中：政府采购货物预算0万元，政府采购工程预算0万元，政府采购服务预算0万元。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2020年度本部门面向中小企业预留政府采购项目预算金额0万元，其中：面向小微企业预留政府采购项目预算金额0万元。</w:t>
      </w:r>
    </w:p>
    <w:p>
      <w:pPr>
        <w:widowControl/>
        <w:spacing w:line="520" w:lineRule="exact"/>
        <w:ind w:firstLine="642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（三）国有资产占用使用情况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截至2019年底，新疆维吾尔自治区第一测绘院占用使用国有资产总体情况为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1.房屋7278平方米，价值1274.28万元。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2.车辆25辆，价值543.08万元；其中：一般公务用车  0辆，价值0万元；执法执勤用车0辆，价值0万元；其他车辆25辆，价值543.08万元。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3.办公家具价值61.04万元。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4.其他资产价值3768.53万元。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单位价值50万元以上大型设备10台（套），单位价值100万元以上大型设备3台（套）。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2020年部门预算未安排购置车辆经费，安排购置50万元以上大型设备0台（套），单位价值100万元以上大型设备0台（套）。</w:t>
      </w:r>
    </w:p>
    <w:p>
      <w:pPr>
        <w:widowControl/>
        <w:spacing w:line="520" w:lineRule="exact"/>
        <w:ind w:firstLine="642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（四）预算绩效情况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2020年度，本年度实行绩效管理的项目3个，涉及预算金额1560.16万元。具体情况见下表（按项目分别填报）：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numberInDash" w:start="24"/>
          <w:cols w:space="425" w:num="1"/>
          <w:docGrid w:type="lines" w:linePitch="312" w:charSpace="0"/>
        </w:sectPr>
      </w:pPr>
    </w:p>
    <w:p>
      <w:pPr>
        <w:widowControl/>
        <w:spacing w:line="560" w:lineRule="exact"/>
        <w:jc w:val="center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项目支出绩效目标表</w:t>
      </w:r>
    </w:p>
    <w:p>
      <w:pPr>
        <w:widowControl/>
        <w:spacing w:line="560" w:lineRule="exact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</w:p>
    <w:tbl>
      <w:tblPr>
        <w:tblStyle w:val="4"/>
        <w:tblW w:w="13860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1260"/>
        <w:gridCol w:w="1260"/>
        <w:gridCol w:w="1260"/>
        <w:gridCol w:w="2520"/>
        <w:gridCol w:w="1260"/>
        <w:gridCol w:w="1260"/>
        <w:gridCol w:w="1260"/>
        <w:gridCol w:w="252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3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新疆维吾尔自治区第一测绘院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项目名称 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房屋执收成本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2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8.00 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8.00 </w:t>
            </w:r>
          </w:p>
        </w:tc>
        <w:tc>
          <w:tcPr>
            <w:tcW w:w="2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1260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确定施项目实施单位，完成办公楼水电暖及卫生间维修、职工宿舍附属设施维修项目；全程做好监督管理及评估考核工作；修缮后的院落保持和提高办公楼的完好程度与使用功能，尤其是卫生间整体修缮，老旧电线规整增容，卫生间按照“能改则改、实事求是”的原则通过平面分割等方式进行改造；实现受益职工满意度达100%以上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项目完成指标</w:t>
            </w: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办公楼水电暖及卫生间维修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职工宿舍附属设施维修项目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办公区域应修尽修率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项目消防安全合格率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项目一次验收合格率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完工验收时间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2010年12月31日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项目经费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项目效益指标</w:t>
            </w: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职工受益数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消防安全事故降低率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职工满意度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98%</w:t>
            </w:r>
          </w:p>
        </w:tc>
      </w:tr>
    </w:tbl>
    <w:p>
      <w:pPr>
        <w:widowControl/>
        <w:spacing w:line="560" w:lineRule="exact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  <w:sectPr>
          <w:pgSz w:w="16838" w:h="11906" w:orient="landscape"/>
          <w:pgMar w:top="1800" w:right="1440" w:bottom="1800" w:left="1440" w:header="851" w:footer="992" w:gutter="0"/>
          <w:pgNumType w:fmt="numberInDash" w:start="32"/>
          <w:cols w:space="425" w:num="1"/>
          <w:docGrid w:type="lines" w:linePitch="312" w:charSpace="0"/>
        </w:sectPr>
      </w:pPr>
    </w:p>
    <w:p>
      <w:pPr>
        <w:widowControl/>
        <w:spacing w:line="560" w:lineRule="exact"/>
        <w:jc w:val="center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项目支出绩效目标表</w:t>
      </w:r>
    </w:p>
    <w:p>
      <w:pPr>
        <w:widowControl/>
        <w:spacing w:line="560" w:lineRule="exact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</w:p>
    <w:tbl>
      <w:tblPr>
        <w:tblStyle w:val="4"/>
        <w:tblW w:w="13695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45"/>
        <w:gridCol w:w="1245"/>
        <w:gridCol w:w="1245"/>
        <w:gridCol w:w="1245"/>
        <w:gridCol w:w="2490"/>
        <w:gridCol w:w="1245"/>
        <w:gridCol w:w="1245"/>
        <w:gridCol w:w="1245"/>
        <w:gridCol w:w="249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2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新疆维吾尔自治区第一测绘院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项目名称 </w:t>
            </w:r>
          </w:p>
        </w:tc>
        <w:tc>
          <w:tcPr>
            <w:tcW w:w="4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自治区测量标志迁建项目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24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52.16 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52.16 </w:t>
            </w:r>
          </w:p>
        </w:tc>
        <w:tc>
          <w:tcPr>
            <w:tcW w:w="24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12450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据厅任务安排，2020年完成全疆范围内因道路改扩建而需要迁建的高等级测量控制点4个，为国民经济建设各个部门提供服务，如地形测图、工程测量、勘探矿藏，进行地质科学研究，观测地壳沉降、位移扭曲，进行地震预报科学研究，土地资源详查等都需要使用精确、完好的测量标志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4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项目完成指标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4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道路改扩建而迁建</w:t>
            </w:r>
          </w:p>
        </w:tc>
        <w:tc>
          <w:tcPr>
            <w:tcW w:w="3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4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二等水准点埋石合格率</w:t>
            </w:r>
          </w:p>
        </w:tc>
        <w:tc>
          <w:tcPr>
            <w:tcW w:w="3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二等水准、加密重力观测合格率</w:t>
            </w:r>
          </w:p>
        </w:tc>
        <w:tc>
          <w:tcPr>
            <w:tcW w:w="3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水准计算合格率</w:t>
            </w:r>
          </w:p>
        </w:tc>
        <w:tc>
          <w:tcPr>
            <w:tcW w:w="3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4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标志迁建项目完成时间</w:t>
            </w:r>
          </w:p>
        </w:tc>
        <w:tc>
          <w:tcPr>
            <w:tcW w:w="3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2020年12月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4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迁建成本</w:t>
            </w:r>
          </w:p>
        </w:tc>
        <w:tc>
          <w:tcPr>
            <w:tcW w:w="3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52.16万元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项目效益指标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74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国土空间治理能力</w:t>
            </w:r>
          </w:p>
        </w:tc>
        <w:tc>
          <w:tcPr>
            <w:tcW w:w="3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显著提升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4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对政务工作的辅助决策作用</w:t>
            </w:r>
          </w:p>
        </w:tc>
        <w:tc>
          <w:tcPr>
            <w:tcW w:w="3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显著提升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对测绘地理信息成果宣传作用</w:t>
            </w:r>
          </w:p>
        </w:tc>
        <w:tc>
          <w:tcPr>
            <w:tcW w:w="3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有所提高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4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主管部门满意度</w:t>
            </w:r>
          </w:p>
        </w:tc>
        <w:tc>
          <w:tcPr>
            <w:tcW w:w="3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</w:tbl>
    <w:p>
      <w:pPr>
        <w:widowControl/>
        <w:spacing w:line="560" w:lineRule="exact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  <w:sectPr>
          <w:pgSz w:w="16838" w:h="11906" w:orient="landscape"/>
          <w:pgMar w:top="1800" w:right="1440" w:bottom="1800" w:left="1440" w:header="851" w:footer="992" w:gutter="0"/>
          <w:pgNumType w:fmt="numberInDash" w:start="32"/>
          <w:cols w:space="425" w:num="1"/>
          <w:docGrid w:type="lines" w:linePitch="312" w:charSpace="0"/>
        </w:sectPr>
      </w:pPr>
    </w:p>
    <w:p>
      <w:pPr>
        <w:widowControl/>
        <w:spacing w:line="560" w:lineRule="exact"/>
        <w:jc w:val="center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项目支出绩效目标表</w:t>
      </w:r>
    </w:p>
    <w:p>
      <w:pPr>
        <w:widowControl/>
        <w:spacing w:line="560" w:lineRule="exact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</w:p>
    <w:tbl>
      <w:tblPr>
        <w:tblStyle w:val="4"/>
        <w:tblW w:w="13860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1260"/>
        <w:gridCol w:w="1260"/>
        <w:gridCol w:w="1260"/>
        <w:gridCol w:w="2520"/>
        <w:gridCol w:w="1260"/>
        <w:gridCol w:w="1260"/>
        <w:gridCol w:w="1260"/>
        <w:gridCol w:w="252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3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新疆维吾尔自治区第一测绘院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项目名称 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自经营收入成本性支出项目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2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1,500.00 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1,500.00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1260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通过市场竞争性谈判、招投标等程序取得能源、交通、通讯、工业、城乡规划、水利建设和农业开发、土地管理、文物管理、环境保护及维稳等领域经营项目，生产、开发各类数字化地图产品及地理信息系统等。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项目完成指标　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　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完成经营项目数量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项目通过验收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项目完成时间控制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2020年12月31日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确保成本在可控范围内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＜1500万元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项目效益指标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促进区域经济发展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服务领域广泛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提供服务保障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生态环境保护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经济社会发展影响力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长期持续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服务对象的满意程度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≥90%</w:t>
            </w:r>
          </w:p>
        </w:tc>
      </w:tr>
    </w:tbl>
    <w:p>
      <w:pPr>
        <w:widowControl/>
        <w:spacing w:line="560" w:lineRule="exact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  <w:sectPr>
          <w:pgSz w:w="16838" w:h="11906" w:orient="landscape"/>
          <w:pgMar w:top="1800" w:right="1440" w:bottom="1800" w:left="1440" w:header="851" w:footer="992" w:gutter="0"/>
          <w:pgNumType w:fmt="numberInDash" w:start="32"/>
          <w:cols w:space="425" w:num="1"/>
          <w:docGrid w:type="lines" w:linePitch="312" w:charSpace="0"/>
        </w:sectPr>
      </w:pPr>
    </w:p>
    <w:p>
      <w:pPr>
        <w:widowControl/>
        <w:spacing w:line="520" w:lineRule="exact"/>
        <w:ind w:firstLine="630" w:firstLineChars="196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（五）其他需说明的事项</w:t>
      </w:r>
    </w:p>
    <w:p>
      <w:pPr>
        <w:widowControl/>
        <w:spacing w:line="520" w:lineRule="exact"/>
        <w:ind w:firstLine="1600" w:firstLineChars="5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无。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</w:t>
      </w:r>
    </w:p>
    <w:p>
      <w:pPr>
        <w:widowControl/>
        <w:spacing w:before="217" w:beforeLines="50" w:line="520" w:lineRule="exact"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第四部分  名词解释</w:t>
      </w:r>
    </w:p>
    <w:p>
      <w:pPr>
        <w:widowControl/>
        <w:spacing w:line="52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名词解释：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一、财政拨款：</w:t>
      </w:r>
      <w:r>
        <w:rPr>
          <w:rFonts w:hint="eastAsia" w:ascii="仿宋_GB2312" w:eastAsia="仿宋_GB2312"/>
          <w:sz w:val="32"/>
          <w:szCs w:val="32"/>
        </w:rPr>
        <w:t>指由一般公共预算、政府性基金预算安排的财政拨款数。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二、一般公共预算：</w:t>
      </w:r>
      <w:r>
        <w:rPr>
          <w:rFonts w:hint="eastAsia" w:ascii="仿宋_GB2312" w:eastAsia="仿宋_GB2312"/>
          <w:sz w:val="32"/>
          <w:szCs w:val="32"/>
        </w:rPr>
        <w:t>包括公共财政拨款（补助）资金、专项收入。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三、财政专户管理资金：</w:t>
      </w:r>
      <w:r>
        <w:rPr>
          <w:rFonts w:hint="eastAsia" w:ascii="仿宋_GB2312" w:eastAsia="仿宋_GB2312"/>
          <w:sz w:val="32"/>
          <w:szCs w:val="32"/>
        </w:rPr>
        <w:t>包括专户管理行政事业性收费（主要是教育收费）、其他非税收入。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四、其他资金：</w:t>
      </w:r>
      <w:r>
        <w:rPr>
          <w:rFonts w:hint="eastAsia" w:ascii="仿宋_GB2312" w:eastAsia="仿宋_GB2312"/>
          <w:sz w:val="32"/>
          <w:szCs w:val="32"/>
        </w:rPr>
        <w:t>包括事业收入、经营收入、其他收入等。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五、基本支出：</w:t>
      </w:r>
      <w:r>
        <w:rPr>
          <w:rFonts w:hint="eastAsia" w:ascii="仿宋_GB2312" w:eastAsia="仿宋_GB2312"/>
          <w:sz w:val="32"/>
          <w:szCs w:val="32"/>
        </w:rPr>
        <w:t>包括人员经费、商品和服务支出（定额）。其中，人员经费包括工资福利支出、对个人和家庭的补助。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六、项目支出：</w:t>
      </w:r>
      <w:r>
        <w:rPr>
          <w:rFonts w:hint="eastAsia" w:ascii="仿宋_GB2312" w:eastAsia="仿宋_GB2312"/>
          <w:sz w:val="32"/>
          <w:szCs w:val="32"/>
        </w:rPr>
        <w:t>部门支出预算的组成部分，是自治区本级部门为完成其特定的行政任务或事业发展目标，在基本支出预算之外编制的年度项目支出计划。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七、“三公”经费：</w:t>
      </w:r>
      <w:r>
        <w:rPr>
          <w:rFonts w:hint="eastAsia" w:ascii="仿宋_GB2312" w:eastAsia="仿宋_GB2312"/>
          <w:sz w:val="32"/>
          <w:szCs w:val="32"/>
        </w:rPr>
        <w:t>指自治区本级部门用一般公共预算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公务接待（含外宾接待）支出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八、机关运行经费：</w:t>
      </w:r>
      <w:r>
        <w:rPr>
          <w:rFonts w:hint="eastAsia" w:ascii="仿宋_GB2312" w:eastAsia="仿宋_GB2312"/>
          <w:sz w:val="32"/>
          <w:szCs w:val="32"/>
        </w:rPr>
        <w:t>指各部门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新疆维吾尔自治区第一测绘院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       2020</w:t>
      </w:r>
      <w:r>
        <w:rPr>
          <w:rFonts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01</w:t>
      </w:r>
      <w:r>
        <w:rPr>
          <w:rFonts w:ascii="仿宋_GB2312" w:hAnsi="宋体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15</w:t>
      </w:r>
      <w:r>
        <w:rPr>
          <w:rFonts w:ascii="仿宋_GB2312" w:hAnsi="宋体" w:eastAsia="仿宋_GB2312" w:cs="宋体"/>
          <w:kern w:val="0"/>
          <w:sz w:val="32"/>
          <w:szCs w:val="32"/>
        </w:rPr>
        <w:t>日</w:t>
      </w:r>
    </w:p>
    <w:p/>
    <w:p/>
    <w:p>
      <w:pPr>
        <w:spacing w:line="640" w:lineRule="exact"/>
        <w:ind w:firstLine="280" w:firstLineChars="100"/>
        <w:rPr>
          <w:rFonts w:hint="eastAsia" w:ascii="仿宋_GB2312" w:eastAsia="仿宋_GB2312"/>
          <w:sz w:val="28"/>
          <w:szCs w:val="28"/>
        </w:rPr>
      </w:pPr>
    </w:p>
    <w:p/>
    <w:sectPr>
      <w:footerReference r:id="rId7" w:type="default"/>
      <w:footerReference r:id="rId8" w:type="even"/>
      <w:pgSz w:w="11906" w:h="16838"/>
      <w:pgMar w:top="2041" w:right="1276" w:bottom="2041" w:left="1276" w:header="851" w:footer="1814" w:gutter="0"/>
      <w:pgNumType w:fmt="numberInDash"/>
      <w:cols w:space="425" w:num="1"/>
      <w:docGrid w:type="lines" w:linePitch="435" w:charSpace="-167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方正小标宋_GBK">
    <w:altName w:val="微软雅黑"/>
    <w:panose1 w:val="03000502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-</w:t>
    </w:r>
    <w:r>
      <w:rPr>
        <w:rFonts w:ascii="宋体" w:hAnsi="宋体" w:eastAsia="宋体"/>
        <w:sz w:val="28"/>
        <w:szCs w:val="28"/>
      </w:rPr>
      <w:t xml:space="preserve"> 13 -</w:t>
    </w:r>
    <w:r>
      <w:rPr>
        <w:rFonts w:ascii="宋体" w:hAnsi="宋体" w:eastAsia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-</w:t>
    </w:r>
    <w:r>
      <w:rPr>
        <w:rFonts w:ascii="宋体" w:hAnsi="宋体" w:eastAsia="宋体"/>
        <w:sz w:val="28"/>
        <w:szCs w:val="28"/>
      </w:rPr>
      <w:t xml:space="preserve"> 12 -</w:t>
    </w:r>
    <w:r>
      <w:rPr>
        <w:rFonts w:ascii="宋体" w:hAnsi="宋体" w:eastAsia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-</w:t>
    </w:r>
    <w:r>
      <w:rPr>
        <w:rFonts w:ascii="宋体" w:hAnsi="宋体" w:eastAsia="宋体"/>
        <w:sz w:val="28"/>
        <w:szCs w:val="28"/>
      </w:rPr>
      <w:t xml:space="preserve"> 13 -</w:t>
    </w:r>
    <w:r>
      <w:rPr>
        <w:rFonts w:ascii="宋体" w:hAnsi="宋体" w:eastAsia="宋体"/>
        <w:sz w:val="28"/>
        <w:szCs w:val="28"/>
      </w:rPr>
      <w:fldChar w:fldCharType="end"/>
    </w:r>
  </w:p>
  <w:p>
    <w:pPr>
      <w:pStyle w:val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-</w:t>
    </w:r>
    <w:r>
      <w:rPr>
        <w:rFonts w:ascii="宋体" w:hAnsi="宋体" w:eastAsia="宋体"/>
        <w:sz w:val="28"/>
        <w:szCs w:val="28"/>
      </w:rPr>
      <w:t xml:space="preserve"> 12 -</w:t>
    </w:r>
    <w:r>
      <w:rPr>
        <w:rFonts w:ascii="宋体" w:hAnsi="宋体" w:eastAsia="宋体"/>
        <w:sz w:val="28"/>
        <w:szCs w:val="28"/>
      </w:rPr>
      <w:fldChar w:fldCharType="end"/>
    </w:r>
  </w:p>
  <w:p>
    <w:pPr>
      <w:pStyle w:val="2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9631" w:y="37"/>
      <w:jc w:val="right"/>
      <w:rPr>
        <w:rStyle w:val="7"/>
        <w:rFonts w:hint="eastAsia" w:ascii="宋体" w:hAnsi="宋体" w:eastAsia="宋体"/>
        <w:sz w:val="28"/>
      </w:rPr>
    </w:pPr>
    <w:r>
      <w:rPr>
        <w:rStyle w:val="7"/>
        <w:rFonts w:ascii="宋体" w:hAnsi="宋体" w:eastAsia="宋体"/>
        <w:sz w:val="28"/>
      </w:rPr>
      <w:fldChar w:fldCharType="begin"/>
    </w:r>
    <w:r>
      <w:rPr>
        <w:rStyle w:val="7"/>
        <w:rFonts w:ascii="宋体" w:hAnsi="宋体" w:eastAsia="宋体"/>
        <w:sz w:val="28"/>
      </w:rPr>
      <w:instrText xml:space="preserve"> PAGE </w:instrText>
    </w:r>
    <w:r>
      <w:rPr>
        <w:rStyle w:val="7"/>
        <w:rFonts w:ascii="宋体" w:hAnsi="宋体" w:eastAsia="宋体"/>
        <w:sz w:val="28"/>
      </w:rPr>
      <w:fldChar w:fldCharType="separate"/>
    </w:r>
    <w:r>
      <w:rPr>
        <w:rStyle w:val="7"/>
        <w:rFonts w:ascii="宋体" w:hAnsi="宋体" w:eastAsia="宋体"/>
        <w:sz w:val="28"/>
      </w:rPr>
      <w:t>- 33 -</w:t>
    </w:r>
    <w:r>
      <w:rPr>
        <w:rStyle w:val="7"/>
        <w:rFonts w:ascii="宋体" w:hAnsi="宋体" w:eastAsia="宋体"/>
        <w:sz w:val="28"/>
      </w:rPr>
      <w:fldChar w:fldCharType="end"/>
    </w:r>
    <w:r>
      <w:rPr>
        <w:rStyle w:val="7"/>
        <w:rFonts w:hint="eastAsia" w:ascii="宋体" w:hAnsi="宋体" w:eastAsia="宋体"/>
        <w:sz w:val="28"/>
      </w:rPr>
      <w:t xml:space="preserve"> </w:t>
    </w:r>
  </w:p>
  <w:p>
    <w:pPr>
      <w:pStyle w:val="2"/>
      <w:ind w:right="360"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1756" w:y="37"/>
      <w:rPr>
        <w:rStyle w:val="7"/>
        <w:rFonts w:ascii="宋体" w:hAnsi="宋体" w:eastAsia="宋体"/>
        <w:sz w:val="28"/>
        <w:szCs w:val="28"/>
      </w:rPr>
    </w:pPr>
    <w:r>
      <w:rPr>
        <w:rStyle w:val="7"/>
        <w:rFonts w:ascii="宋体" w:hAnsi="宋体" w:eastAsia="宋体"/>
        <w:sz w:val="28"/>
        <w:szCs w:val="28"/>
      </w:rPr>
      <w:fldChar w:fldCharType="begin"/>
    </w:r>
    <w:r>
      <w:rPr>
        <w:rStyle w:val="7"/>
        <w:rFonts w:ascii="宋体" w:hAnsi="宋体" w:eastAsia="宋体"/>
        <w:sz w:val="28"/>
        <w:szCs w:val="28"/>
      </w:rPr>
      <w:instrText xml:space="preserve">PAGE  </w:instrText>
    </w:r>
    <w:r>
      <w:rPr>
        <w:rStyle w:val="7"/>
        <w:rFonts w:ascii="宋体" w:hAnsi="宋体" w:eastAsia="宋体"/>
        <w:sz w:val="28"/>
        <w:szCs w:val="28"/>
      </w:rPr>
      <w:fldChar w:fldCharType="separate"/>
    </w:r>
    <w:r>
      <w:rPr>
        <w:rStyle w:val="7"/>
        <w:rFonts w:ascii="宋体" w:hAnsi="宋体" w:eastAsia="宋体"/>
        <w:sz w:val="28"/>
        <w:szCs w:val="28"/>
      </w:rPr>
      <w:t>- 34 -</w:t>
    </w:r>
    <w:r>
      <w:rPr>
        <w:rStyle w:val="7"/>
        <w:rFonts w:ascii="宋体" w:hAnsi="宋体" w:eastAsia="宋体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71DB4"/>
    <w:rsid w:val="023E4732"/>
    <w:rsid w:val="029B227F"/>
    <w:rsid w:val="02D024E8"/>
    <w:rsid w:val="02FC04C9"/>
    <w:rsid w:val="04176452"/>
    <w:rsid w:val="045C53B2"/>
    <w:rsid w:val="054C6653"/>
    <w:rsid w:val="05593E5C"/>
    <w:rsid w:val="05AB2D29"/>
    <w:rsid w:val="06A410C7"/>
    <w:rsid w:val="0706719A"/>
    <w:rsid w:val="0760127B"/>
    <w:rsid w:val="07A26ADB"/>
    <w:rsid w:val="08053F8D"/>
    <w:rsid w:val="08305B21"/>
    <w:rsid w:val="08AB31B7"/>
    <w:rsid w:val="08F40116"/>
    <w:rsid w:val="08F6369B"/>
    <w:rsid w:val="09694C50"/>
    <w:rsid w:val="09A3485C"/>
    <w:rsid w:val="09EB3DE1"/>
    <w:rsid w:val="0A5109E4"/>
    <w:rsid w:val="0B0059E2"/>
    <w:rsid w:val="0B091DE6"/>
    <w:rsid w:val="0BEE6EA6"/>
    <w:rsid w:val="0C090916"/>
    <w:rsid w:val="0C0E0609"/>
    <w:rsid w:val="0C12472E"/>
    <w:rsid w:val="0C5D08B7"/>
    <w:rsid w:val="0D31571E"/>
    <w:rsid w:val="0E793718"/>
    <w:rsid w:val="0EE3168C"/>
    <w:rsid w:val="0F0650EB"/>
    <w:rsid w:val="0F550071"/>
    <w:rsid w:val="10051365"/>
    <w:rsid w:val="109512D8"/>
    <w:rsid w:val="110260B5"/>
    <w:rsid w:val="1169638B"/>
    <w:rsid w:val="117A77D2"/>
    <w:rsid w:val="11E14093"/>
    <w:rsid w:val="1396753D"/>
    <w:rsid w:val="13F804C6"/>
    <w:rsid w:val="1437637B"/>
    <w:rsid w:val="14640CCE"/>
    <w:rsid w:val="14926537"/>
    <w:rsid w:val="15103CF9"/>
    <w:rsid w:val="151A5DD3"/>
    <w:rsid w:val="154B13FB"/>
    <w:rsid w:val="15987854"/>
    <w:rsid w:val="1684102B"/>
    <w:rsid w:val="16A47658"/>
    <w:rsid w:val="1713576D"/>
    <w:rsid w:val="17FA6D0D"/>
    <w:rsid w:val="18B70B78"/>
    <w:rsid w:val="19146F59"/>
    <w:rsid w:val="196F5AD3"/>
    <w:rsid w:val="19EB7857"/>
    <w:rsid w:val="19F245C8"/>
    <w:rsid w:val="1A5F705F"/>
    <w:rsid w:val="1A6E2AE5"/>
    <w:rsid w:val="1A857BC5"/>
    <w:rsid w:val="1ABA5EC8"/>
    <w:rsid w:val="1AE96AB9"/>
    <w:rsid w:val="1C131EF4"/>
    <w:rsid w:val="1D8A1F69"/>
    <w:rsid w:val="1E46172A"/>
    <w:rsid w:val="1F9D0DDA"/>
    <w:rsid w:val="1FFC6175"/>
    <w:rsid w:val="208843B2"/>
    <w:rsid w:val="21407F17"/>
    <w:rsid w:val="22A14654"/>
    <w:rsid w:val="22B84B85"/>
    <w:rsid w:val="231C6E2E"/>
    <w:rsid w:val="238A5CAB"/>
    <w:rsid w:val="23B26B8C"/>
    <w:rsid w:val="24914AFC"/>
    <w:rsid w:val="24A85A61"/>
    <w:rsid w:val="2520348B"/>
    <w:rsid w:val="259446B1"/>
    <w:rsid w:val="25D72584"/>
    <w:rsid w:val="25F23218"/>
    <w:rsid w:val="25F43628"/>
    <w:rsid w:val="26375063"/>
    <w:rsid w:val="2639483C"/>
    <w:rsid w:val="283B4A87"/>
    <w:rsid w:val="29B27D90"/>
    <w:rsid w:val="2A48295A"/>
    <w:rsid w:val="2A8B4016"/>
    <w:rsid w:val="2B5C0645"/>
    <w:rsid w:val="2B6E214B"/>
    <w:rsid w:val="2B845610"/>
    <w:rsid w:val="2C2E74F4"/>
    <w:rsid w:val="2E110AB4"/>
    <w:rsid w:val="2E2348E1"/>
    <w:rsid w:val="2E9B6ADA"/>
    <w:rsid w:val="2EE369CD"/>
    <w:rsid w:val="2F871146"/>
    <w:rsid w:val="3025022A"/>
    <w:rsid w:val="30C20230"/>
    <w:rsid w:val="319C451B"/>
    <w:rsid w:val="31D15227"/>
    <w:rsid w:val="326903EC"/>
    <w:rsid w:val="32BF2C8B"/>
    <w:rsid w:val="33127D3D"/>
    <w:rsid w:val="3351603D"/>
    <w:rsid w:val="340975AB"/>
    <w:rsid w:val="346130F9"/>
    <w:rsid w:val="346A33DF"/>
    <w:rsid w:val="34A90F16"/>
    <w:rsid w:val="352109C9"/>
    <w:rsid w:val="356512FC"/>
    <w:rsid w:val="386407C5"/>
    <w:rsid w:val="38D46AC2"/>
    <w:rsid w:val="39726F23"/>
    <w:rsid w:val="39CF2C82"/>
    <w:rsid w:val="3A1B3EF8"/>
    <w:rsid w:val="3A653A92"/>
    <w:rsid w:val="3A7E568E"/>
    <w:rsid w:val="3B3A106D"/>
    <w:rsid w:val="3B5E55EC"/>
    <w:rsid w:val="3B956780"/>
    <w:rsid w:val="3BD22D98"/>
    <w:rsid w:val="3CD62DC1"/>
    <w:rsid w:val="3CE15B69"/>
    <w:rsid w:val="3D1C0C68"/>
    <w:rsid w:val="3ECA2F9F"/>
    <w:rsid w:val="3EDE34BA"/>
    <w:rsid w:val="3EE25B3F"/>
    <w:rsid w:val="3F2B17EB"/>
    <w:rsid w:val="3F7959E7"/>
    <w:rsid w:val="3FA714BB"/>
    <w:rsid w:val="3FC62E6A"/>
    <w:rsid w:val="402F5731"/>
    <w:rsid w:val="415C7D0F"/>
    <w:rsid w:val="429E65A5"/>
    <w:rsid w:val="4320396F"/>
    <w:rsid w:val="432740A1"/>
    <w:rsid w:val="434B10C3"/>
    <w:rsid w:val="435D1F96"/>
    <w:rsid w:val="43A51A7B"/>
    <w:rsid w:val="43FF6C16"/>
    <w:rsid w:val="446B2D29"/>
    <w:rsid w:val="44A2461A"/>
    <w:rsid w:val="45124D22"/>
    <w:rsid w:val="45CB17EB"/>
    <w:rsid w:val="45E63514"/>
    <w:rsid w:val="460D77B5"/>
    <w:rsid w:val="465D4994"/>
    <w:rsid w:val="46940354"/>
    <w:rsid w:val="46D430AB"/>
    <w:rsid w:val="47006DCE"/>
    <w:rsid w:val="4758600F"/>
    <w:rsid w:val="47C43BFE"/>
    <w:rsid w:val="486E72AA"/>
    <w:rsid w:val="48AE09BD"/>
    <w:rsid w:val="497D1D60"/>
    <w:rsid w:val="4A4928D1"/>
    <w:rsid w:val="4A9A0E78"/>
    <w:rsid w:val="4BB53EFA"/>
    <w:rsid w:val="4C391133"/>
    <w:rsid w:val="4CEC66FA"/>
    <w:rsid w:val="4D083E8B"/>
    <w:rsid w:val="4D1B5BB3"/>
    <w:rsid w:val="4D1C39E4"/>
    <w:rsid w:val="4D53477D"/>
    <w:rsid w:val="4E014FF0"/>
    <w:rsid w:val="4F913C09"/>
    <w:rsid w:val="4F92491D"/>
    <w:rsid w:val="4FDD295D"/>
    <w:rsid w:val="4FE660E6"/>
    <w:rsid w:val="500D3145"/>
    <w:rsid w:val="50982767"/>
    <w:rsid w:val="50AA3E76"/>
    <w:rsid w:val="527F159B"/>
    <w:rsid w:val="527F50ED"/>
    <w:rsid w:val="52FD4D5F"/>
    <w:rsid w:val="530F16B1"/>
    <w:rsid w:val="53235B4C"/>
    <w:rsid w:val="53900891"/>
    <w:rsid w:val="53937C21"/>
    <w:rsid w:val="54373B85"/>
    <w:rsid w:val="547C0783"/>
    <w:rsid w:val="549802FE"/>
    <w:rsid w:val="54A6271A"/>
    <w:rsid w:val="54B30975"/>
    <w:rsid w:val="551C40F1"/>
    <w:rsid w:val="561B04DE"/>
    <w:rsid w:val="56651C6E"/>
    <w:rsid w:val="567D1D98"/>
    <w:rsid w:val="5688237C"/>
    <w:rsid w:val="569E598D"/>
    <w:rsid w:val="57CB7E06"/>
    <w:rsid w:val="586853BF"/>
    <w:rsid w:val="587B1AE2"/>
    <w:rsid w:val="58AC11FC"/>
    <w:rsid w:val="599C43BD"/>
    <w:rsid w:val="5A683090"/>
    <w:rsid w:val="5ACD3CEF"/>
    <w:rsid w:val="5AD03653"/>
    <w:rsid w:val="5AFF3514"/>
    <w:rsid w:val="5B6B788F"/>
    <w:rsid w:val="5B882EE6"/>
    <w:rsid w:val="5BA57AF9"/>
    <w:rsid w:val="5BEB41D2"/>
    <w:rsid w:val="5C21232B"/>
    <w:rsid w:val="5CD01D0C"/>
    <w:rsid w:val="5D651284"/>
    <w:rsid w:val="5DF35F6B"/>
    <w:rsid w:val="5E742D06"/>
    <w:rsid w:val="5E9A3E27"/>
    <w:rsid w:val="5ECF1F4C"/>
    <w:rsid w:val="5F1A26C8"/>
    <w:rsid w:val="603B4F04"/>
    <w:rsid w:val="604A1C31"/>
    <w:rsid w:val="61C26A06"/>
    <w:rsid w:val="61E7215C"/>
    <w:rsid w:val="621C060A"/>
    <w:rsid w:val="62B86B5B"/>
    <w:rsid w:val="62E76EBB"/>
    <w:rsid w:val="637444D7"/>
    <w:rsid w:val="63B360F8"/>
    <w:rsid w:val="63D13B1C"/>
    <w:rsid w:val="63FB790F"/>
    <w:rsid w:val="653D1848"/>
    <w:rsid w:val="654C6668"/>
    <w:rsid w:val="657C215B"/>
    <w:rsid w:val="65E10FD2"/>
    <w:rsid w:val="65EC1A3B"/>
    <w:rsid w:val="66080C67"/>
    <w:rsid w:val="664E3206"/>
    <w:rsid w:val="66B7430E"/>
    <w:rsid w:val="66C50044"/>
    <w:rsid w:val="66E43C80"/>
    <w:rsid w:val="66EB1CC4"/>
    <w:rsid w:val="670C141A"/>
    <w:rsid w:val="670D5A92"/>
    <w:rsid w:val="6751627D"/>
    <w:rsid w:val="67551527"/>
    <w:rsid w:val="67690F44"/>
    <w:rsid w:val="6769225E"/>
    <w:rsid w:val="67770034"/>
    <w:rsid w:val="67F43044"/>
    <w:rsid w:val="68616CE3"/>
    <w:rsid w:val="688F3D02"/>
    <w:rsid w:val="69FB4050"/>
    <w:rsid w:val="6A306829"/>
    <w:rsid w:val="6A782CF4"/>
    <w:rsid w:val="6A847CCA"/>
    <w:rsid w:val="6BC902A2"/>
    <w:rsid w:val="6C574DCE"/>
    <w:rsid w:val="6C8F0AA3"/>
    <w:rsid w:val="6C9C7A0C"/>
    <w:rsid w:val="6CE978EA"/>
    <w:rsid w:val="6CFD2AC3"/>
    <w:rsid w:val="6D136CF1"/>
    <w:rsid w:val="6D726ED9"/>
    <w:rsid w:val="6DD412E3"/>
    <w:rsid w:val="6DF301FD"/>
    <w:rsid w:val="6E276D68"/>
    <w:rsid w:val="6E485BDD"/>
    <w:rsid w:val="6F1F3798"/>
    <w:rsid w:val="6F40122A"/>
    <w:rsid w:val="6FC231E4"/>
    <w:rsid w:val="71235A22"/>
    <w:rsid w:val="72171776"/>
    <w:rsid w:val="7267489D"/>
    <w:rsid w:val="73543AC2"/>
    <w:rsid w:val="73AF1C22"/>
    <w:rsid w:val="73EC08D1"/>
    <w:rsid w:val="74050661"/>
    <w:rsid w:val="752E7CE7"/>
    <w:rsid w:val="760204F9"/>
    <w:rsid w:val="76340433"/>
    <w:rsid w:val="766F44B5"/>
    <w:rsid w:val="772014DB"/>
    <w:rsid w:val="77BB1125"/>
    <w:rsid w:val="78050316"/>
    <w:rsid w:val="786448F2"/>
    <w:rsid w:val="78F348BA"/>
    <w:rsid w:val="799C1093"/>
    <w:rsid w:val="79A565F3"/>
    <w:rsid w:val="7A4723A8"/>
    <w:rsid w:val="7A473F6E"/>
    <w:rsid w:val="7A936CAE"/>
    <w:rsid w:val="7AFF4AFA"/>
    <w:rsid w:val="7B6C1750"/>
    <w:rsid w:val="7B8C62D2"/>
    <w:rsid w:val="7BB40D10"/>
    <w:rsid w:val="7C3C2ABB"/>
    <w:rsid w:val="7C4D3B9B"/>
    <w:rsid w:val="7C6A18EC"/>
    <w:rsid w:val="7CC62ACF"/>
    <w:rsid w:val="7D0E4BB7"/>
    <w:rsid w:val="7DA42A70"/>
    <w:rsid w:val="7DFF0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basedOn w:val="5"/>
    <w:qFormat/>
    <w:uiPriority w:val="0"/>
    <w:rPr>
      <w:rFonts w:cs="Times New Roman"/>
      <w:b/>
      <w:bCs/>
    </w:rPr>
  </w:style>
  <w:style w:type="character" w:styleId="7">
    <w:name w:val="page number"/>
    <w:basedOn w:val="5"/>
    <w:qFormat/>
    <w:uiPriority w:val="0"/>
  </w:style>
  <w:style w:type="paragraph" w:customStyle="1" w:styleId="8">
    <w:name w:val="f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Helvetica" w:hAnsi="Helvetica" w:cs="Helvetica"/>
      <w:b/>
      <w:bCs/>
      <w:color w:val="FF8080"/>
      <w:spacing w:val="160"/>
      <w:kern w:val="0"/>
      <w:sz w:val="80"/>
      <w:szCs w:val="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2020-01-14T08:16:00Z</dcterms:created>
  <dc:creator>Administrator</dc:creator>
  <cp:lastModifiedBy>lenovo</cp:lastModifiedBy>
  <dcterms:modified xsi:type="dcterms:W3CDTF">2020-01-20T09:06:40Z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