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 xml:space="preserve">                                                                                                                                                                                                                                                                                                                                                                                                                     </w:t>
      </w: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新疆维吾尔自治区人民政府研究室</w:t>
      </w: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2021年部门预算公开</w:t>
      </w: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ascii="黑体" w:hAnsi="ArialUnicodeMS" w:eastAsia="黑体"/>
          <w:color w:val="000000"/>
          <w:sz w:val="44"/>
          <w:szCs w:val="44"/>
        </w:rPr>
        <w:br w:type="textWrapping"/>
      </w:r>
    </w:p>
    <w:p>
      <w:pPr>
        <w:jc w:val="center"/>
        <w:rPr>
          <w:rFonts w:hint="eastAsia" w:ascii="黑体" w:hAnsi="ArialUnicodeMS" w:eastAsia="黑体"/>
          <w:color w:val="000000"/>
          <w:sz w:val="32"/>
          <w:szCs w:val="32"/>
        </w:rPr>
      </w:pPr>
    </w:p>
    <w:p>
      <w:pPr>
        <w:jc w:val="center"/>
        <w:rPr>
          <w:rFonts w:hint="eastAsia" w:ascii="黑体" w:hAnsi="ArialUnicodeMS" w:eastAsia="黑体"/>
          <w:color w:val="000000"/>
          <w:sz w:val="32"/>
          <w:szCs w:val="32"/>
        </w:rPr>
      </w:pPr>
    </w:p>
    <w:p>
      <w:pPr>
        <w:jc w:val="center"/>
        <w:rPr>
          <w:rFonts w:hint="eastAsia" w:ascii="黑体" w:eastAsia="黑体"/>
          <w:color w:val="000000"/>
          <w:sz w:val="36"/>
          <w:szCs w:val="36"/>
        </w:rPr>
        <w:sectPr>
          <w:pgSz w:w="11906" w:h="16838"/>
          <w:pgMar w:top="1134" w:right="1134" w:bottom="993" w:left="1134" w:header="851" w:footer="992" w:gutter="0"/>
          <w:cols w:space="425" w:num="1"/>
          <w:docGrid w:type="lines" w:linePitch="312" w:charSpace="0"/>
        </w:sectPr>
      </w:pPr>
    </w:p>
    <w:p>
      <w:pPr>
        <w:jc w:val="center"/>
        <w:rPr>
          <w:rFonts w:hint="eastAsia" w:ascii="黑体" w:eastAsia="黑体"/>
          <w:color w:val="000000"/>
          <w:sz w:val="36"/>
          <w:szCs w:val="36"/>
        </w:rPr>
      </w:pPr>
      <w:r>
        <w:rPr>
          <w:rFonts w:hint="eastAsia" w:ascii="黑体" w:eastAsia="黑体"/>
          <w:color w:val="000000"/>
          <w:sz w:val="36"/>
          <w:szCs w:val="36"/>
        </w:rPr>
        <w:t>目 录</w:t>
      </w:r>
    </w:p>
    <w:p>
      <w:pPr>
        <w:jc w:val="center"/>
        <w:rPr>
          <w:rFonts w:hint="eastAsia" w:ascii="黑体" w:eastAsia="黑体"/>
          <w:color w:val="000000"/>
          <w:sz w:val="36"/>
          <w:szCs w:val="36"/>
        </w:rPr>
      </w:pPr>
    </w:p>
    <w:p>
      <w:pPr>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第一部分  新疆维吾尔自治区人民政府研究室部门概况</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主要职能</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机构设置及人员情况</w:t>
      </w:r>
    </w:p>
    <w:p>
      <w:pPr>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第二部分 2021年部门预算公开表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部门收支总体情况表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部门收入总体情况表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部门支出总体情况表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财政拨款收支总体情况表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一般公共预算支出情况表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一般公共预算基本支出情况表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一般公共预算项目支出情况表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一般公共预算“三公” 经费支出情况表</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政府性基金预算支出情况表</w:t>
      </w:r>
    </w:p>
    <w:p>
      <w:pPr>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第三部分 2021年部门预算情况说明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关于新疆维吾尔自治区人民政府研究室2021年收支预算情况的总体说明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关于新疆维吾尔自治区人民政府研究室2021年收入预算情况说明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关于新疆维吾尔自治区人民政府研究室2021年支出预算情况说明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关于新疆维吾尔自治区人民政府研究室2021年财政拨款收支预算情况的总体说明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关于新疆维吾尔自治区人民政府研究室2021年一般公共预算当年拨款情况说明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关于新疆维吾尔自治区人民政府研究室2021年一般公共预算基本支出情况说明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关于新疆维吾尔自治区人民政府研究室2021年一般公共预算项目支出情况说明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关于新疆维吾尔自治区人民政府研究室2021年一般公共预算“三公” 经费预算情况说明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关于新疆维吾尔自治区人民政府研究室2021年政府性基金预算拨款情况说明</w:t>
      </w:r>
    </w:p>
    <w:p>
      <w:pPr>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 其他重要事项的情况说明</w:t>
      </w:r>
    </w:p>
    <w:p>
      <w:pPr>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第四部分 名词解释</w:t>
      </w:r>
    </w:p>
    <w:p>
      <w:pPr>
        <w:jc w:val="left"/>
        <w:rPr>
          <w:rFonts w:ascii="宋体" w:hAnsi="宋体"/>
          <w:color w:val="000000"/>
          <w:sz w:val="18"/>
          <w:szCs w:val="18"/>
        </w:rPr>
      </w:pPr>
    </w:p>
    <w:p>
      <w:pPr>
        <w:pStyle w:val="2"/>
        <w:spacing w:beforeLines="50" w:afterLines="50" w:line="240" w:lineRule="atLeast"/>
        <w:jc w:val="center"/>
        <w:rPr>
          <w:rFonts w:ascii="黑体" w:eastAsia="黑体"/>
          <w:sz w:val="30"/>
          <w:szCs w:val="30"/>
        </w:rPr>
      </w:pPr>
      <w:r>
        <w:rPr>
          <w:rFonts w:ascii="黑体" w:eastAsia="黑体"/>
          <w:sz w:val="30"/>
          <w:szCs w:val="30"/>
        </w:rPr>
        <w:br w:type="page"/>
      </w:r>
      <w:r>
        <w:rPr>
          <w:rFonts w:hint="eastAsia" w:ascii="黑体" w:eastAsia="黑体"/>
          <w:sz w:val="30"/>
          <w:szCs w:val="30"/>
        </w:rPr>
        <w:t>第一部分  新疆维吾尔自治区人民政府研究室部门概况</w:t>
      </w:r>
    </w:p>
    <w:p>
      <w:pPr>
        <w:pStyle w:val="3"/>
        <w:keepNext/>
        <w:keepLines/>
        <w:pageBreakBefore w:val="0"/>
        <w:widowControl w:val="0"/>
        <w:numPr>
          <w:ilvl w:val="0"/>
          <w:numId w:val="0"/>
        </w:numPr>
        <w:kinsoku/>
        <w:wordWrap/>
        <w:overflowPunct/>
        <w:topLinePunct w:val="0"/>
        <w:autoSpaceDE/>
        <w:autoSpaceDN/>
        <w:bidi w:val="0"/>
        <w:adjustRightInd/>
        <w:snapToGrid/>
        <w:spacing w:beforeLines="50" w:afterLines="50" w:line="240" w:lineRule="atLeast"/>
        <w:ind w:leftChars="0" w:firstLine="562" w:firstLineChars="200"/>
        <w:textAlignment w:val="auto"/>
        <w:rPr>
          <w:rFonts w:ascii="仿宋_GB2312" w:hAnsi="华文楷体" w:eastAsia="仿宋_GB2312"/>
          <w:sz w:val="28"/>
          <w:szCs w:val="28"/>
        </w:rPr>
      </w:pPr>
      <w:r>
        <w:rPr>
          <w:rFonts w:hint="eastAsia" w:ascii="仿宋_GB2312" w:hAnsi="华文楷体" w:eastAsia="仿宋_GB2312"/>
          <w:sz w:val="28"/>
          <w:szCs w:val="28"/>
          <w:lang w:val="en-US" w:eastAsia="zh-CN"/>
        </w:rPr>
        <w:t>一、</w:t>
      </w:r>
      <w:r>
        <w:rPr>
          <w:rFonts w:hint="eastAsia" w:ascii="仿宋_GB2312" w:hAnsi="华文楷体" w:eastAsia="仿宋_GB2312"/>
          <w:sz w:val="28"/>
          <w:szCs w:val="28"/>
        </w:rPr>
        <w:t>主要职能</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自治区人民政府研究室承担的主要职能有：</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（一）围绕自治区人民政府中心工作，组织参与经济社会发展重大问题研究调查，提出政策建议和咨询意见。</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（二）负责组织起草《政府工作报告》，组织参与起草、修改政府重要文件、政府主要领导讲话等文稿。</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（三）指导自治区人民政府各部门和地（州、市）人民政府调查研究和决策咨询工作。</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（四）搜集、整理、分析国内外理论研究动态、典型经验和经济社会发展信息，为政府领导决策提供参考。</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（五）完成自治区党委、自治区人民政府领导交办的其他任务。</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（六）完成南疆政策研究梳理办公室和兵地产业融合发展办公室的相关工作。</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（七）牵头起草每季度的经济运行分析报告，给予信息使用者科学、客观、真实、合法、合理的分析报告，为领导作出相应决策提供基础数据支撑。</w:t>
      </w:r>
    </w:p>
    <w:p>
      <w:pPr>
        <w:pStyle w:val="3"/>
        <w:keepNext/>
        <w:keepLines/>
        <w:pageBreakBefore w:val="0"/>
        <w:widowControl w:val="0"/>
        <w:numPr>
          <w:ilvl w:val="0"/>
          <w:numId w:val="0"/>
        </w:numPr>
        <w:kinsoku/>
        <w:wordWrap/>
        <w:overflowPunct/>
        <w:topLinePunct w:val="0"/>
        <w:autoSpaceDE/>
        <w:autoSpaceDN/>
        <w:bidi w:val="0"/>
        <w:adjustRightInd/>
        <w:snapToGrid/>
        <w:spacing w:beforeLines="50" w:afterLines="50" w:line="240" w:lineRule="atLeast"/>
        <w:ind w:leftChars="0" w:firstLine="562" w:firstLineChars="200"/>
        <w:textAlignment w:val="auto"/>
        <w:rPr>
          <w:rFonts w:ascii="仿宋_GB2312" w:hAnsi="华文楷体" w:eastAsia="仿宋_GB2312"/>
          <w:sz w:val="28"/>
          <w:szCs w:val="28"/>
        </w:rPr>
      </w:pPr>
      <w:r>
        <w:rPr>
          <w:rFonts w:hint="eastAsia" w:ascii="仿宋_GB2312" w:hAnsi="华文楷体" w:eastAsia="仿宋_GB2312"/>
          <w:sz w:val="28"/>
          <w:szCs w:val="28"/>
          <w:lang w:val="en-US" w:eastAsia="zh-CN"/>
        </w:rPr>
        <w:t>二、</w:t>
      </w:r>
      <w:r>
        <w:rPr>
          <w:rFonts w:hint="eastAsia" w:ascii="仿宋_GB2312" w:hAnsi="华文楷体" w:eastAsia="仿宋_GB2312"/>
          <w:sz w:val="28"/>
          <w:szCs w:val="28"/>
        </w:rPr>
        <w:t>机构设置及人员情况</w:t>
      </w:r>
    </w:p>
    <w:p>
      <w:pPr>
        <w:pStyle w:val="10"/>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新疆维吾尔自治区人民政府研究室</w:t>
      </w:r>
      <w:r>
        <w:rPr>
          <w:rFonts w:hint="eastAsia" w:ascii="仿宋_GB2312" w:hAnsi="仿宋" w:eastAsia="仿宋_GB2312"/>
          <w:color w:val="000000"/>
          <w:sz w:val="28"/>
          <w:szCs w:val="28"/>
        </w:rPr>
        <w:t>单位无下属预算单位，下设6个处室，分别是：秘书处、综合处、经济发展处、社会发展处、农业农村处、机关党委(人事处)。</w:t>
      </w:r>
    </w:p>
    <w:p>
      <w:pPr>
        <w:pStyle w:val="10"/>
        <w:ind w:firstLine="560"/>
        <w:jc w:val="left"/>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新疆维吾尔自治区人民政府研究室</w:t>
      </w:r>
      <w:r>
        <w:rPr>
          <w:rFonts w:hint="eastAsia" w:ascii="仿宋_GB2312" w:hAnsi="仿宋" w:eastAsia="仿宋_GB2312"/>
          <w:color w:val="000000"/>
          <w:sz w:val="28"/>
          <w:szCs w:val="28"/>
        </w:rPr>
        <w:t>单位编制数34，实有人数30人，其中</w:t>
      </w:r>
      <w:r>
        <w:rPr>
          <w:rFonts w:hint="default" w:ascii="仿宋_GB2312" w:hAnsi="仿宋" w:eastAsia="仿宋_GB2312"/>
          <w:color w:val="000000"/>
          <w:sz w:val="28"/>
          <w:szCs w:val="28"/>
          <w:lang w:val="en-US"/>
        </w:rPr>
        <w:t>:</w:t>
      </w:r>
      <w:r>
        <w:rPr>
          <w:rFonts w:hint="eastAsia" w:ascii="仿宋_GB2312" w:hAnsi="仿宋" w:eastAsia="仿宋_GB2312"/>
          <w:color w:val="000000"/>
          <w:sz w:val="28"/>
          <w:szCs w:val="28"/>
        </w:rPr>
        <w:t>在职29人，增加10人； 退休1人，增加0人；离休0人，增加0人。</w:t>
      </w:r>
      <w:r>
        <w:rPr>
          <w:rFonts w:hint="eastAsia" w:ascii="仿宋_GB2312" w:hAnsi="仿宋" w:eastAsia="仿宋_GB2312"/>
          <w:color w:val="000000"/>
          <w:sz w:val="28"/>
          <w:szCs w:val="28"/>
        </w:rPr>
        <w:br w:type="page"/>
      </w:r>
    </w:p>
    <w:p>
      <w:pPr>
        <w:pStyle w:val="10"/>
        <w:ind w:firstLine="560"/>
        <w:jc w:val="center"/>
        <w:rPr>
          <w:rFonts w:ascii="黑体" w:eastAsia="黑体"/>
          <w:sz w:val="30"/>
          <w:szCs w:val="30"/>
        </w:rPr>
      </w:pPr>
      <w:r>
        <w:rPr>
          <w:rFonts w:hint="eastAsia" w:ascii="黑体" w:eastAsia="黑体"/>
          <w:sz w:val="30"/>
          <w:szCs w:val="30"/>
        </w:rPr>
        <w:t>第二部分 2021 年部门预算公开表</w:t>
      </w:r>
    </w:p>
    <w:p>
      <w:pPr>
        <w:jc w:val="left"/>
        <w:rPr>
          <w:rFonts w:ascii="宋体" w:hAnsi="宋体"/>
          <w:color w:val="000000"/>
          <w:sz w:val="18"/>
          <w:szCs w:val="18"/>
        </w:rPr>
      </w:pPr>
      <w:r>
        <w:rPr>
          <w:rFonts w:hint="eastAsia" w:ascii="宋体" w:hAnsi="宋体"/>
          <w:color w:val="000000"/>
          <w:sz w:val="18"/>
          <w:szCs w:val="18"/>
        </w:rPr>
        <w:t>表一</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部门收支总体情况表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701"/>
        <w:gridCol w:w="35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1" w:type="dxa"/>
            <w:gridSpan w:val="3"/>
            <w:tcBorders>
              <w:top w:val="nil"/>
              <w:left w:val="nil"/>
              <w:bottom w:val="single" w:color="auto" w:sz="4" w:space="0"/>
              <w:right w:val="nil"/>
            </w:tcBorders>
            <w:shd w:val="clear" w:color="auto" w:fill="auto"/>
          </w:tcPr>
          <w:p>
            <w:pPr>
              <w:jc w:val="left"/>
              <w:rPr>
                <w:rFonts w:ascii="宋体" w:hAnsi="宋体"/>
                <w:color w:val="000000"/>
                <w:sz w:val="18"/>
                <w:szCs w:val="18"/>
              </w:rPr>
            </w:pPr>
            <w:r>
              <w:rPr>
                <w:rFonts w:hint="eastAsia"/>
                <w:color w:val="000000"/>
                <w:sz w:val="18"/>
                <w:szCs w:val="18"/>
              </w:rPr>
              <w:t>编制部门：新疆维吾尔自治区人民政府研究室</w:t>
            </w:r>
          </w:p>
        </w:tc>
        <w:tc>
          <w:tcPr>
            <w:tcW w:w="1701" w:type="dxa"/>
            <w:tcBorders>
              <w:top w:val="nil"/>
              <w:left w:val="nil"/>
              <w:bottom w:val="single" w:color="auto" w:sz="4" w:space="0"/>
              <w:right w:val="nil"/>
            </w:tcBorders>
            <w:shd w:val="clear" w:color="auto" w:fill="auto"/>
          </w:tcPr>
          <w:p>
            <w:pPr>
              <w:jc w:val="right"/>
              <w:rPr>
                <w:rFonts w:ascii="宋体" w:hAnsi="宋体"/>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3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收入项目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c>
          <w:tcPr>
            <w:tcW w:w="354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支出功能科目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财政拨款（补助）</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525.46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一般公共预算</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政府性基金预算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国有资本经营预算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财政专户（教育收费）</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事业单位经营收入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单位其他资金收入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230 转移性支出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233 债务发行费支出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r>
              <w:rPr>
                <w:rFonts w:hint="eastAsia" w:ascii="宋体" w:hAnsi="宋体"/>
                <w:color w:val="000000"/>
                <w:sz w:val="18"/>
                <w:szCs w:val="18"/>
              </w:rPr>
              <w:t>234 抗疫特别国债还本支出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r>
              <w:rPr>
                <w:rFonts w:hint="eastAsia" w:ascii="宋体" w:hAnsi="宋体"/>
                <w:color w:val="000000"/>
                <w:sz w:val="18"/>
                <w:szCs w:val="18"/>
              </w:rPr>
              <w:t>收 入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c>
          <w:tcPr>
            <w:tcW w:w="3545" w:type="dxa"/>
            <w:shd w:val="clear" w:color="auto" w:fill="auto"/>
          </w:tcPr>
          <w:p>
            <w:pPr>
              <w:jc w:val="center"/>
              <w:rPr>
                <w:rFonts w:ascii="宋体" w:hAnsi="宋体" w:cs="宋体"/>
                <w:color w:val="000000"/>
                <w:sz w:val="18"/>
                <w:szCs w:val="18"/>
              </w:rPr>
            </w:pPr>
            <w:r>
              <w:rPr>
                <w:rFonts w:hint="eastAsia" w:ascii="宋体" w:hAnsi="宋体"/>
                <w:color w:val="000000"/>
                <w:sz w:val="18"/>
                <w:szCs w:val="18"/>
              </w:rPr>
              <w:t>支 出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r>
    </w:tbl>
    <w:p>
      <w:pPr>
        <w:widowControl/>
        <w:jc w:val="left"/>
        <w:rPr>
          <w:rFonts w:ascii="仿宋_GB2312" w:eastAsia="仿宋_GB2312"/>
          <w:b/>
          <w:color w:val="000000"/>
          <w:szCs w:val="21"/>
        </w:rPr>
        <w:sectPr>
          <w:footerReference r:id="rId3" w:type="default"/>
          <w:pgSz w:w="11906" w:h="16838"/>
          <w:pgMar w:top="1134" w:right="1134" w:bottom="993" w:left="1134" w:header="851" w:footer="992" w:gutter="0"/>
          <w:pgNumType w:fmt="decimal" w:start="1"/>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表二</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部门收入总体情况表</w:t>
      </w: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1992"/>
        <w:gridCol w:w="1126"/>
        <w:gridCol w:w="1120"/>
        <w:gridCol w:w="850"/>
        <w:gridCol w:w="810"/>
        <w:gridCol w:w="622"/>
        <w:gridCol w:w="289"/>
        <w:gridCol w:w="42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35" w:type="dxa"/>
            <w:gridSpan w:val="10"/>
            <w:tcBorders>
              <w:top w:val="nil"/>
              <w:left w:val="nil"/>
              <w:bottom w:val="single" w:color="auto" w:sz="4" w:space="0"/>
              <w:right w:val="nil"/>
            </w:tcBorders>
          </w:tcPr>
          <w:p>
            <w:pPr>
              <w:jc w:val="left"/>
              <w:rPr>
                <w:rFonts w:ascii="宋体" w:hAnsi="宋体"/>
                <w:sz w:val="18"/>
                <w:szCs w:val="18"/>
              </w:rPr>
            </w:pPr>
            <w:r>
              <w:rPr>
                <w:rFonts w:hint="eastAsia"/>
                <w:color w:val="000000"/>
                <w:sz w:val="18"/>
                <w:szCs w:val="18"/>
              </w:rPr>
              <w:t>编制部门：新疆维吾尔自治区人民政府研究室</w:t>
            </w:r>
          </w:p>
        </w:tc>
        <w:tc>
          <w:tcPr>
            <w:tcW w:w="1838" w:type="dxa"/>
            <w:gridSpan w:val="3"/>
            <w:tcBorders>
              <w:top w:val="nil"/>
              <w:left w:val="nil"/>
              <w:bottom w:val="single" w:color="auto" w:sz="4" w:space="0"/>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1526" w:type="dxa"/>
            <w:gridSpan w:val="3"/>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功能分类科目编码</w:t>
            </w:r>
          </w:p>
        </w:tc>
        <w:tc>
          <w:tcPr>
            <w:tcW w:w="1992"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功能分类科目名称</w:t>
            </w:r>
          </w:p>
        </w:tc>
        <w:tc>
          <w:tcPr>
            <w:tcW w:w="1126"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总计</w:t>
            </w:r>
          </w:p>
        </w:tc>
        <w:tc>
          <w:tcPr>
            <w:tcW w:w="112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一般公共预算</w:t>
            </w:r>
          </w:p>
        </w:tc>
        <w:tc>
          <w:tcPr>
            <w:tcW w:w="85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政府性基金预算</w:t>
            </w:r>
          </w:p>
        </w:tc>
        <w:tc>
          <w:tcPr>
            <w:tcW w:w="81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国有资本经营预算</w:t>
            </w:r>
          </w:p>
        </w:tc>
        <w:tc>
          <w:tcPr>
            <w:tcW w:w="622"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财政专户（教育收费）</w:t>
            </w:r>
          </w:p>
        </w:tc>
        <w:tc>
          <w:tcPr>
            <w:tcW w:w="709" w:type="dxa"/>
            <w:gridSpan w:val="2"/>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事业收入</w:t>
            </w:r>
          </w:p>
        </w:tc>
        <w:tc>
          <w:tcPr>
            <w:tcW w:w="709"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事业单位经营收入</w:t>
            </w:r>
          </w:p>
        </w:tc>
        <w:tc>
          <w:tcPr>
            <w:tcW w:w="709"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单位其他资金收入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534" w:type="dxa"/>
            <w:shd w:val="clear" w:color="auto" w:fill="auto"/>
            <w:vAlign w:val="center"/>
          </w:tcPr>
          <w:p>
            <w:pPr>
              <w:jc w:val="center"/>
              <w:rPr>
                <w:rFonts w:ascii="宋体" w:hAnsi="宋体"/>
                <w:sz w:val="18"/>
                <w:szCs w:val="18"/>
              </w:rPr>
            </w:pPr>
            <w:r>
              <w:rPr>
                <w:rFonts w:hint="eastAsia" w:ascii="宋体" w:hAnsi="宋体"/>
                <w:sz w:val="18"/>
                <w:szCs w:val="18"/>
              </w:rPr>
              <w:t>类</w:t>
            </w:r>
          </w:p>
        </w:tc>
        <w:tc>
          <w:tcPr>
            <w:tcW w:w="567" w:type="dxa"/>
            <w:shd w:val="clear" w:color="auto" w:fill="auto"/>
            <w:vAlign w:val="center"/>
          </w:tcPr>
          <w:p>
            <w:pPr>
              <w:jc w:val="center"/>
              <w:rPr>
                <w:rFonts w:ascii="宋体" w:hAnsi="宋体"/>
                <w:sz w:val="18"/>
                <w:szCs w:val="18"/>
              </w:rPr>
            </w:pPr>
            <w:r>
              <w:rPr>
                <w:rFonts w:hint="eastAsia" w:ascii="宋体" w:hAnsi="宋体"/>
                <w:sz w:val="18"/>
                <w:szCs w:val="18"/>
              </w:rPr>
              <w:t>款</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项</w:t>
            </w:r>
          </w:p>
        </w:tc>
        <w:tc>
          <w:tcPr>
            <w:tcW w:w="1992" w:type="dxa"/>
            <w:vMerge w:val="continue"/>
            <w:shd w:val="clear" w:color="auto" w:fill="auto"/>
            <w:vAlign w:val="center"/>
          </w:tcPr>
          <w:p>
            <w:pPr>
              <w:jc w:val="center"/>
              <w:rPr>
                <w:rFonts w:ascii="宋体" w:hAnsi="宋体"/>
                <w:sz w:val="18"/>
                <w:szCs w:val="18"/>
              </w:rPr>
            </w:pPr>
          </w:p>
        </w:tc>
        <w:tc>
          <w:tcPr>
            <w:tcW w:w="1126" w:type="dxa"/>
            <w:vMerge w:val="continue"/>
            <w:shd w:val="clear" w:color="auto" w:fill="auto"/>
            <w:vAlign w:val="center"/>
          </w:tcPr>
          <w:p>
            <w:pPr>
              <w:jc w:val="center"/>
              <w:rPr>
                <w:rFonts w:ascii="宋体" w:hAnsi="宋体"/>
                <w:sz w:val="18"/>
                <w:szCs w:val="18"/>
              </w:rPr>
            </w:pPr>
          </w:p>
        </w:tc>
        <w:tc>
          <w:tcPr>
            <w:tcW w:w="1120" w:type="dxa"/>
            <w:vMerge w:val="continue"/>
            <w:shd w:val="clear" w:color="auto" w:fill="auto"/>
            <w:vAlign w:val="center"/>
          </w:tcPr>
          <w:p>
            <w:pPr>
              <w:jc w:val="center"/>
              <w:rPr>
                <w:rFonts w:ascii="宋体" w:hAnsi="宋体"/>
                <w:sz w:val="18"/>
                <w:szCs w:val="18"/>
              </w:rPr>
            </w:pPr>
          </w:p>
        </w:tc>
        <w:tc>
          <w:tcPr>
            <w:tcW w:w="850" w:type="dxa"/>
            <w:vMerge w:val="continue"/>
            <w:shd w:val="clear" w:color="auto" w:fill="auto"/>
            <w:vAlign w:val="center"/>
          </w:tcPr>
          <w:p>
            <w:pPr>
              <w:jc w:val="center"/>
              <w:rPr>
                <w:rFonts w:ascii="宋体" w:hAnsi="宋体"/>
                <w:sz w:val="18"/>
                <w:szCs w:val="18"/>
              </w:rPr>
            </w:pPr>
          </w:p>
        </w:tc>
        <w:tc>
          <w:tcPr>
            <w:tcW w:w="810" w:type="dxa"/>
            <w:vMerge w:val="continue"/>
            <w:shd w:val="clear" w:color="auto" w:fill="auto"/>
            <w:vAlign w:val="center"/>
          </w:tcPr>
          <w:p>
            <w:pPr>
              <w:jc w:val="center"/>
              <w:rPr>
                <w:rFonts w:ascii="宋体" w:hAnsi="宋体"/>
                <w:sz w:val="18"/>
                <w:szCs w:val="18"/>
              </w:rPr>
            </w:pPr>
          </w:p>
        </w:tc>
        <w:tc>
          <w:tcPr>
            <w:tcW w:w="622" w:type="dxa"/>
            <w:vMerge w:val="continue"/>
          </w:tcPr>
          <w:p>
            <w:pPr>
              <w:jc w:val="center"/>
              <w:rPr>
                <w:rFonts w:ascii="宋体" w:hAnsi="宋体"/>
                <w:sz w:val="18"/>
                <w:szCs w:val="18"/>
              </w:rPr>
            </w:pPr>
          </w:p>
        </w:tc>
        <w:tc>
          <w:tcPr>
            <w:tcW w:w="709" w:type="dxa"/>
            <w:gridSpan w:val="2"/>
            <w:vMerge w:val="continue"/>
            <w:shd w:val="clear" w:color="auto" w:fill="auto"/>
            <w:vAlign w:val="center"/>
          </w:tcPr>
          <w:p>
            <w:pPr>
              <w:jc w:val="center"/>
              <w:rPr>
                <w:rFonts w:ascii="宋体" w:hAnsi="宋体"/>
                <w:sz w:val="18"/>
                <w:szCs w:val="18"/>
              </w:rPr>
            </w:pPr>
          </w:p>
        </w:tc>
        <w:tc>
          <w:tcPr>
            <w:tcW w:w="709" w:type="dxa"/>
            <w:vMerge w:val="continue"/>
            <w:shd w:val="clear" w:color="auto" w:fill="auto"/>
            <w:vAlign w:val="center"/>
          </w:tcPr>
          <w:p>
            <w:pPr>
              <w:jc w:val="center"/>
              <w:rPr>
                <w:rFonts w:ascii="宋体" w:hAnsi="宋体"/>
                <w:sz w:val="18"/>
                <w:szCs w:val="18"/>
              </w:rPr>
            </w:pPr>
          </w:p>
        </w:tc>
        <w:tc>
          <w:tcPr>
            <w:tcW w:w="709"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992"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1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1120"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810"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622" w:type="dxa"/>
          </w:tcPr>
          <w:p>
            <w:pPr>
              <w:jc w:val="center"/>
              <w:rPr>
                <w:rFonts w:ascii="宋体" w:hAnsi="宋体"/>
                <w:sz w:val="18"/>
                <w:szCs w:val="18"/>
              </w:rPr>
            </w:pPr>
            <w:r>
              <w:rPr>
                <w:rFonts w:hint="eastAsia" w:ascii="宋体" w:hAnsi="宋体"/>
                <w:sz w:val="18"/>
                <w:szCs w:val="18"/>
              </w:rPr>
              <w:t>5</w:t>
            </w:r>
          </w:p>
        </w:tc>
        <w:tc>
          <w:tcPr>
            <w:tcW w:w="709" w:type="dxa"/>
            <w:gridSpan w:val="2"/>
            <w:shd w:val="clear" w:color="auto" w:fill="auto"/>
            <w:vAlign w:val="center"/>
          </w:tcPr>
          <w:p>
            <w:pPr>
              <w:jc w:val="center"/>
              <w:rPr>
                <w:rFonts w:ascii="宋体" w:hAnsi="宋体"/>
                <w:sz w:val="18"/>
                <w:szCs w:val="18"/>
              </w:rPr>
            </w:pPr>
            <w:r>
              <w:rPr>
                <w:rFonts w:hint="eastAsia" w:ascii="宋体" w:hAnsi="宋体"/>
                <w:sz w:val="18"/>
                <w:szCs w:val="18"/>
              </w:rPr>
              <w:t>6</w:t>
            </w:r>
          </w:p>
        </w:tc>
        <w:tc>
          <w:tcPr>
            <w:tcW w:w="709" w:type="dxa"/>
            <w:shd w:val="clear" w:color="auto" w:fill="auto"/>
            <w:vAlign w:val="center"/>
          </w:tcPr>
          <w:p>
            <w:pPr>
              <w:jc w:val="center"/>
              <w:rPr>
                <w:rFonts w:ascii="宋体" w:hAnsi="宋体"/>
                <w:sz w:val="18"/>
                <w:szCs w:val="18"/>
              </w:rPr>
            </w:pPr>
            <w:r>
              <w:rPr>
                <w:rFonts w:hint="eastAsia" w:ascii="宋体" w:hAnsi="宋体"/>
                <w:sz w:val="18"/>
                <w:szCs w:val="18"/>
              </w:rPr>
              <w:t>7</w:t>
            </w:r>
          </w:p>
        </w:tc>
        <w:tc>
          <w:tcPr>
            <w:tcW w:w="709" w:type="dxa"/>
          </w:tcPr>
          <w:p>
            <w:pPr>
              <w:jc w:val="center"/>
              <w:rPr>
                <w:rFonts w:ascii="宋体" w:hAnsi="宋体"/>
                <w:sz w:val="18"/>
                <w:szCs w:val="18"/>
              </w:rPr>
            </w:pP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649.79</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649.79</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525.46</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525.46</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03</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政府办公厅（室）及相关机构事务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525.46</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525.46</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367.46</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367.46</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158.00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158.00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46.74</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46.74</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46.74</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46.74</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1.25</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1.25</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45.49</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45.49</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43.47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43.47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43.47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43.47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24.45</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24.45</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19.02</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19.02</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34.12</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34.12</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34.12</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34.12</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34.12</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34.12</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pgNumType w:fmt="decimal"/>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表三</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部门支出总体情况表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169"/>
        <w:gridCol w:w="1306"/>
        <w:gridCol w:w="1032"/>
        <w:gridCol w:w="27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175"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编制部门：新疆维吾尔自治区人民政府研究室</w:t>
            </w:r>
          </w:p>
        </w:tc>
        <w:tc>
          <w:tcPr>
            <w:tcW w:w="1679"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837" w:type="dxa"/>
            <w:gridSpan w:val="4"/>
            <w:shd w:val="clear" w:color="auto" w:fill="auto"/>
            <w:vAlign w:val="center"/>
          </w:tcPr>
          <w:p>
            <w:pPr>
              <w:jc w:val="center"/>
              <w:rPr>
                <w:sz w:val="18"/>
                <w:szCs w:val="18"/>
              </w:rPr>
            </w:pPr>
            <w:r>
              <w:rPr>
                <w:rFonts w:hint="eastAsia"/>
                <w:sz w:val="18"/>
                <w:szCs w:val="18"/>
              </w:rPr>
              <w:t>项目</w:t>
            </w:r>
          </w:p>
        </w:tc>
        <w:tc>
          <w:tcPr>
            <w:tcW w:w="4017"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169" w:type="dxa"/>
            <w:vMerge w:val="restart"/>
            <w:shd w:val="clear" w:color="auto" w:fill="auto"/>
            <w:vAlign w:val="center"/>
          </w:tcPr>
          <w:p>
            <w:pPr>
              <w:jc w:val="center"/>
              <w:rPr>
                <w:sz w:val="18"/>
                <w:szCs w:val="18"/>
              </w:rPr>
            </w:pPr>
            <w:r>
              <w:rPr>
                <w:rFonts w:hint="eastAsia"/>
                <w:sz w:val="18"/>
                <w:szCs w:val="18"/>
              </w:rPr>
              <w:t>功能分类科目名称</w:t>
            </w:r>
          </w:p>
        </w:tc>
        <w:tc>
          <w:tcPr>
            <w:tcW w:w="1306" w:type="dxa"/>
            <w:vMerge w:val="restart"/>
            <w:shd w:val="clear" w:color="auto" w:fill="auto"/>
            <w:vAlign w:val="center"/>
          </w:tcPr>
          <w:p>
            <w:pPr>
              <w:jc w:val="center"/>
              <w:rPr>
                <w:sz w:val="18"/>
                <w:szCs w:val="18"/>
              </w:rPr>
            </w:pPr>
            <w:r>
              <w:rPr>
                <w:rFonts w:hint="eastAsia"/>
                <w:sz w:val="18"/>
                <w:szCs w:val="18"/>
              </w:rPr>
              <w:t>总计</w:t>
            </w:r>
          </w:p>
        </w:tc>
        <w:tc>
          <w:tcPr>
            <w:tcW w:w="1306" w:type="dxa"/>
            <w:gridSpan w:val="2"/>
            <w:vMerge w:val="restart"/>
            <w:shd w:val="clear" w:color="auto" w:fill="auto"/>
            <w:vAlign w:val="center"/>
          </w:tcPr>
          <w:p>
            <w:pPr>
              <w:jc w:val="center"/>
              <w:rPr>
                <w:sz w:val="18"/>
                <w:szCs w:val="18"/>
              </w:rPr>
            </w:pPr>
            <w:r>
              <w:rPr>
                <w:rFonts w:hint="eastAsia"/>
                <w:sz w:val="18"/>
                <w:szCs w:val="18"/>
              </w:rPr>
              <w:t>基本支出</w:t>
            </w:r>
          </w:p>
        </w:tc>
        <w:tc>
          <w:tcPr>
            <w:tcW w:w="1405"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169" w:type="dxa"/>
            <w:vMerge w:val="continue"/>
            <w:shd w:val="clear" w:color="auto" w:fill="auto"/>
            <w:vAlign w:val="center"/>
          </w:tcPr>
          <w:p>
            <w:pPr>
              <w:jc w:val="center"/>
              <w:rPr>
                <w:sz w:val="18"/>
                <w:szCs w:val="18"/>
              </w:rPr>
            </w:pPr>
          </w:p>
        </w:tc>
        <w:tc>
          <w:tcPr>
            <w:tcW w:w="1306" w:type="dxa"/>
            <w:vMerge w:val="continue"/>
            <w:shd w:val="clear" w:color="auto" w:fill="auto"/>
            <w:vAlign w:val="center"/>
          </w:tcPr>
          <w:p>
            <w:pPr>
              <w:jc w:val="center"/>
              <w:rPr>
                <w:sz w:val="18"/>
                <w:szCs w:val="18"/>
              </w:rPr>
            </w:pPr>
          </w:p>
        </w:tc>
        <w:tc>
          <w:tcPr>
            <w:tcW w:w="1306" w:type="dxa"/>
            <w:gridSpan w:val="2"/>
            <w:vMerge w:val="continue"/>
            <w:shd w:val="clear" w:color="auto" w:fill="auto"/>
            <w:vAlign w:val="center"/>
          </w:tcPr>
          <w:p>
            <w:pPr>
              <w:jc w:val="center"/>
              <w:rPr>
                <w:sz w:val="18"/>
                <w:szCs w:val="18"/>
              </w:rPr>
            </w:pPr>
          </w:p>
        </w:tc>
        <w:tc>
          <w:tcPr>
            <w:tcW w:w="1405"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169" w:type="dxa"/>
            <w:shd w:val="clear" w:color="auto" w:fill="auto"/>
            <w:vAlign w:val="center"/>
          </w:tcPr>
          <w:p>
            <w:pPr>
              <w:jc w:val="center"/>
              <w:rPr>
                <w:sz w:val="18"/>
                <w:szCs w:val="18"/>
              </w:rPr>
            </w:pPr>
            <w:r>
              <w:rPr>
                <w:rFonts w:hint="eastAsia"/>
                <w:color w:val="000000"/>
                <w:sz w:val="18"/>
                <w:szCs w:val="18"/>
              </w:rPr>
              <w:t>※</w:t>
            </w:r>
          </w:p>
        </w:tc>
        <w:tc>
          <w:tcPr>
            <w:tcW w:w="1306" w:type="dxa"/>
            <w:shd w:val="clear" w:color="auto" w:fill="auto"/>
            <w:vAlign w:val="center"/>
          </w:tcPr>
          <w:p>
            <w:pPr>
              <w:jc w:val="center"/>
              <w:rPr>
                <w:sz w:val="18"/>
                <w:szCs w:val="18"/>
              </w:rPr>
            </w:pPr>
            <w:r>
              <w:rPr>
                <w:rFonts w:hint="eastAsia"/>
                <w:sz w:val="18"/>
                <w:szCs w:val="18"/>
              </w:rPr>
              <w:t>1</w:t>
            </w:r>
          </w:p>
        </w:tc>
        <w:tc>
          <w:tcPr>
            <w:tcW w:w="1306" w:type="dxa"/>
            <w:gridSpan w:val="2"/>
            <w:shd w:val="clear" w:color="auto" w:fill="auto"/>
            <w:vAlign w:val="center"/>
          </w:tcPr>
          <w:p>
            <w:pPr>
              <w:jc w:val="center"/>
              <w:rPr>
                <w:sz w:val="18"/>
                <w:szCs w:val="18"/>
              </w:rPr>
            </w:pPr>
            <w:r>
              <w:rPr>
                <w:rFonts w:hint="eastAsia"/>
                <w:sz w:val="18"/>
                <w:szCs w:val="18"/>
              </w:rPr>
              <w:t>2</w:t>
            </w:r>
          </w:p>
        </w:tc>
        <w:tc>
          <w:tcPr>
            <w:tcW w:w="1405"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pPr>
              <w:jc w:val="right"/>
              <w:rPr>
                <w:b/>
                <w:sz w:val="18"/>
                <w:szCs w:val="18"/>
              </w:rPr>
            </w:pPr>
            <w:r>
              <w:rPr>
                <w:rFonts w:hint="eastAsia" w:ascii="宋体" w:hAnsi="宋体"/>
                <w:b/>
                <w:color w:val="000000"/>
                <w:sz w:val="18"/>
                <w:szCs w:val="18"/>
              </w:rPr>
              <w:t>649.79</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491.79</w:t>
            </w:r>
          </w:p>
        </w:tc>
        <w:tc>
          <w:tcPr>
            <w:tcW w:w="340"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525.46</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367.46</w:t>
            </w:r>
          </w:p>
        </w:tc>
        <w:tc>
          <w:tcPr>
            <w:tcW w:w="340"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03</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政府办公厅（室）及相关机构事务</w:t>
            </w:r>
          </w:p>
        </w:tc>
        <w:tc>
          <w:tcPr>
            <w:tcW w:w="340" w:type="dxa"/>
            <w:shd w:val="clear" w:color="auto" w:fill="auto"/>
            <w:vAlign w:val="center"/>
          </w:tcPr>
          <w:p>
            <w:pPr>
              <w:jc w:val="right"/>
              <w:rPr>
                <w:b/>
                <w:sz w:val="18"/>
                <w:szCs w:val="18"/>
              </w:rPr>
            </w:pPr>
            <w:r>
              <w:rPr>
                <w:rFonts w:hint="eastAsia" w:ascii="宋体" w:hAnsi="宋体"/>
                <w:b/>
                <w:color w:val="000000"/>
                <w:sz w:val="18"/>
                <w:szCs w:val="18"/>
              </w:rPr>
              <w:t>525.46</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367.46</w:t>
            </w:r>
          </w:p>
        </w:tc>
        <w:tc>
          <w:tcPr>
            <w:tcW w:w="340"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340" w:type="dxa"/>
            <w:shd w:val="clear" w:color="auto" w:fill="auto"/>
            <w:vAlign w:val="center"/>
          </w:tcPr>
          <w:p>
            <w:pPr>
              <w:jc w:val="right"/>
              <w:rPr>
                <w:sz w:val="18"/>
                <w:szCs w:val="18"/>
              </w:rPr>
            </w:pPr>
            <w:r>
              <w:rPr>
                <w:rFonts w:hint="eastAsia" w:ascii="宋体" w:hAnsi="宋体"/>
                <w:color w:val="000000"/>
                <w:sz w:val="18"/>
                <w:szCs w:val="18"/>
              </w:rPr>
              <w:t>367.46</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367.46</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340" w:type="dxa"/>
            <w:shd w:val="clear" w:color="auto" w:fill="auto"/>
            <w:vAlign w:val="center"/>
          </w:tcPr>
          <w:p>
            <w:pPr>
              <w:jc w:val="right"/>
              <w:rPr>
                <w:sz w:val="18"/>
                <w:szCs w:val="18"/>
              </w:rPr>
            </w:pPr>
            <w:r>
              <w:rPr>
                <w:rFonts w:hint="eastAsia" w:ascii="宋体" w:hAnsi="宋体"/>
                <w:color w:val="000000"/>
                <w:sz w:val="18"/>
                <w:szCs w:val="18"/>
              </w:rPr>
              <w:t>158.00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46.74</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46.74</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46.74</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46.74</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340" w:type="dxa"/>
            <w:shd w:val="clear" w:color="auto" w:fill="auto"/>
            <w:vAlign w:val="center"/>
          </w:tcPr>
          <w:p>
            <w:pPr>
              <w:jc w:val="right"/>
              <w:rPr>
                <w:sz w:val="18"/>
                <w:szCs w:val="18"/>
              </w:rPr>
            </w:pPr>
            <w:r>
              <w:rPr>
                <w:rFonts w:hint="eastAsia" w:ascii="宋体" w:hAnsi="宋体"/>
                <w:color w:val="000000"/>
                <w:sz w:val="18"/>
                <w:szCs w:val="18"/>
              </w:rPr>
              <w:t>1.25</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1.25</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pPr>
              <w:jc w:val="right"/>
              <w:rPr>
                <w:sz w:val="18"/>
                <w:szCs w:val="18"/>
              </w:rPr>
            </w:pPr>
            <w:r>
              <w:rPr>
                <w:rFonts w:hint="eastAsia" w:ascii="宋体" w:hAnsi="宋体"/>
                <w:color w:val="000000"/>
                <w:sz w:val="18"/>
                <w:szCs w:val="18"/>
              </w:rPr>
              <w:t>45.49</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45.49</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43.47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43.47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pPr>
              <w:jc w:val="right"/>
              <w:rPr>
                <w:b/>
                <w:sz w:val="18"/>
                <w:szCs w:val="18"/>
              </w:rPr>
            </w:pPr>
            <w:r>
              <w:rPr>
                <w:rFonts w:hint="eastAsia" w:ascii="宋体" w:hAnsi="宋体"/>
                <w:b/>
                <w:color w:val="000000"/>
                <w:sz w:val="18"/>
                <w:szCs w:val="18"/>
              </w:rPr>
              <w:t>43.47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43.47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340" w:type="dxa"/>
            <w:shd w:val="clear" w:color="auto" w:fill="auto"/>
            <w:vAlign w:val="center"/>
          </w:tcPr>
          <w:p>
            <w:pPr>
              <w:jc w:val="right"/>
              <w:rPr>
                <w:sz w:val="18"/>
                <w:szCs w:val="18"/>
              </w:rPr>
            </w:pPr>
            <w:r>
              <w:rPr>
                <w:rFonts w:hint="eastAsia" w:ascii="宋体" w:hAnsi="宋体"/>
                <w:color w:val="000000"/>
                <w:sz w:val="18"/>
                <w:szCs w:val="18"/>
              </w:rPr>
              <w:t>24.45</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24.45</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pPr>
              <w:jc w:val="right"/>
              <w:rPr>
                <w:sz w:val="18"/>
                <w:szCs w:val="18"/>
              </w:rPr>
            </w:pPr>
            <w:r>
              <w:rPr>
                <w:rFonts w:hint="eastAsia" w:ascii="宋体" w:hAnsi="宋体"/>
                <w:color w:val="000000"/>
                <w:sz w:val="18"/>
                <w:szCs w:val="18"/>
              </w:rPr>
              <w:t>19.02</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19.02</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34.12</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34.12</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34.12</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34.12</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pPr>
              <w:jc w:val="right"/>
              <w:rPr>
                <w:sz w:val="18"/>
                <w:szCs w:val="18"/>
              </w:rPr>
            </w:pPr>
            <w:r>
              <w:rPr>
                <w:rFonts w:hint="eastAsia" w:ascii="宋体" w:hAnsi="宋体"/>
                <w:color w:val="000000"/>
                <w:sz w:val="18"/>
                <w:szCs w:val="18"/>
              </w:rPr>
              <w:t>34.12</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34.12</w:t>
            </w:r>
          </w:p>
        </w:tc>
        <w:tc>
          <w:tcPr>
            <w:tcW w:w="340" w:type="dxa"/>
            <w:shd w:val="clear" w:color="auto" w:fill="auto"/>
            <w:vAlign w:val="center"/>
          </w:tcPr>
          <w:p>
            <w:pPr>
              <w:jc w:val="right"/>
              <w:rPr>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pgNumType w:fmt="decimal"/>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表四</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财政拨款收支预算总体情况表</w:t>
      </w:r>
    </w:p>
    <w:tbl>
      <w:tblPr>
        <w:tblStyle w:val="7"/>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134"/>
        <w:gridCol w:w="2584"/>
        <w:gridCol w:w="1134"/>
        <w:gridCol w:w="53"/>
        <w:gridCol w:w="1024"/>
        <w:gridCol w:w="110"/>
        <w:gridCol w:w="967"/>
        <w:gridCol w:w="867"/>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Pr>
        <w:tc>
          <w:tcPr>
            <w:tcW w:w="6998" w:type="dxa"/>
            <w:gridSpan w:val="5"/>
            <w:tcBorders>
              <w:top w:val="nil"/>
              <w:left w:val="nil"/>
              <w:right w:val="nil"/>
            </w:tcBorders>
            <w:shd w:val="clear" w:color="auto" w:fill="auto"/>
            <w:vAlign w:val="center"/>
          </w:tcPr>
          <w:p>
            <w:pPr>
              <w:jc w:val="left"/>
              <w:rPr>
                <w:color w:val="000000"/>
                <w:sz w:val="18"/>
                <w:szCs w:val="18"/>
              </w:rPr>
            </w:pPr>
            <w:r>
              <w:rPr>
                <w:rFonts w:hint="eastAsia"/>
                <w:color w:val="000000"/>
                <w:sz w:val="18"/>
                <w:szCs w:val="18"/>
              </w:rPr>
              <w:t>编制部门：新疆维吾尔自治区人民政府研究室</w:t>
            </w:r>
          </w:p>
        </w:tc>
        <w:tc>
          <w:tcPr>
            <w:tcW w:w="1134" w:type="dxa"/>
            <w:gridSpan w:val="2"/>
            <w:tcBorders>
              <w:top w:val="nil"/>
              <w:left w:val="nil"/>
              <w:right w:val="nil"/>
            </w:tcBorders>
          </w:tcPr>
          <w:p>
            <w:pPr>
              <w:jc w:val="right"/>
              <w:rPr>
                <w:color w:val="000000"/>
                <w:sz w:val="18"/>
                <w:szCs w:val="18"/>
              </w:rPr>
            </w:pPr>
          </w:p>
        </w:tc>
        <w:tc>
          <w:tcPr>
            <w:tcW w:w="1834" w:type="dxa"/>
            <w:gridSpan w:val="2"/>
            <w:tcBorders>
              <w:top w:val="nil"/>
              <w:left w:val="nil"/>
              <w:right w:val="nil"/>
            </w:tcBorders>
            <w:shd w:val="clear" w:color="auto" w:fill="auto"/>
            <w:vAlign w:val="center"/>
          </w:tcPr>
          <w:p>
            <w:pPr>
              <w:jc w:val="right"/>
              <w:rPr>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shd w:val="clear" w:color="auto" w:fill="auto"/>
            <w:vAlign w:val="center"/>
          </w:tcPr>
          <w:p>
            <w:pPr>
              <w:jc w:val="center"/>
              <w:rPr>
                <w:color w:val="000000"/>
                <w:sz w:val="18"/>
                <w:szCs w:val="18"/>
              </w:rPr>
            </w:pPr>
            <w:r>
              <w:rPr>
                <w:rFonts w:hint="eastAsia"/>
                <w:color w:val="000000"/>
                <w:sz w:val="18"/>
                <w:szCs w:val="18"/>
              </w:rPr>
              <w:t>项目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2584" w:type="dxa"/>
            <w:shd w:val="clear" w:color="auto" w:fill="auto"/>
            <w:vAlign w:val="center"/>
          </w:tcPr>
          <w:p>
            <w:pPr>
              <w:jc w:val="center"/>
              <w:rPr>
                <w:color w:val="000000"/>
                <w:sz w:val="18"/>
                <w:szCs w:val="18"/>
              </w:rPr>
            </w:pPr>
            <w:r>
              <w:rPr>
                <w:rFonts w:hint="eastAsia"/>
                <w:color w:val="000000"/>
                <w:sz w:val="18"/>
                <w:szCs w:val="18"/>
              </w:rPr>
              <w:t>支出功能科目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一般公共预算</w:t>
            </w:r>
          </w:p>
        </w:tc>
        <w:tc>
          <w:tcPr>
            <w:tcW w:w="1077" w:type="dxa"/>
            <w:gridSpan w:val="2"/>
            <w:vAlign w:val="center"/>
          </w:tcPr>
          <w:p>
            <w:pPr>
              <w:jc w:val="center"/>
              <w:rPr>
                <w:color w:val="000000"/>
                <w:sz w:val="18"/>
                <w:szCs w:val="18"/>
              </w:rPr>
            </w:pPr>
            <w:r>
              <w:rPr>
                <w:rFonts w:hint="eastAsia"/>
                <w:color w:val="000000"/>
                <w:sz w:val="18"/>
                <w:szCs w:val="18"/>
              </w:rPr>
              <w:t>政府性基金预算</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r>
              <w:rPr>
                <w:rFonts w:hint="eastAsia"/>
                <w:color w:val="000000"/>
                <w:sz w:val="18"/>
                <w:szCs w:val="18"/>
              </w:rPr>
              <w:t>财政拨款（补助）</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525.46</w:t>
            </w:r>
          </w:p>
        </w:tc>
        <w:tc>
          <w:tcPr>
            <w:tcW w:w="1077" w:type="dxa"/>
            <w:gridSpan w:val="2"/>
            <w:shd w:val="clear" w:color="auto" w:fill="auto"/>
          </w:tcPr>
          <w:p>
            <w:pPr>
              <w:jc w:val="right"/>
              <w:rPr>
                <w:rFonts w:ascii="宋体" w:hAnsi="宋体"/>
                <w:color w:val="000000"/>
                <w:sz w:val="18"/>
                <w:szCs w:val="18"/>
              </w:rPr>
            </w:pPr>
            <w:r>
              <w:rPr>
                <w:rFonts w:hint="eastAsia" w:ascii="宋体" w:hAnsi="宋体"/>
                <w:color w:val="000000"/>
                <w:sz w:val="18"/>
                <w:szCs w:val="18"/>
              </w:rPr>
              <w:t>525.46</w:t>
            </w: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一般公共预算</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649.79</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134" w:type="dxa"/>
            <w:shd w:val="clear" w:color="auto" w:fill="auto"/>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政府性基金预算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国有资本经营预算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46.74</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46.74</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43.47</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43.47</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34.12</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34.12</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color w:val="000000"/>
                <w:sz w:val="18"/>
                <w:szCs w:val="18"/>
              </w:rPr>
              <w:t>230 转移性支出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233 债务发行费支出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r>
              <w:rPr>
                <w:rFonts w:hint="eastAsia" w:ascii="宋体" w:hAnsi="宋体" w:cs="宋体"/>
                <w:color w:val="000000"/>
                <w:sz w:val="18"/>
                <w:szCs w:val="18"/>
              </w:rPr>
              <w:t>234 抗疫特别国债还本支出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jc w:val="center"/>
              <w:rPr>
                <w:color w:val="000000"/>
                <w:sz w:val="18"/>
                <w:szCs w:val="18"/>
              </w:rPr>
            </w:pPr>
            <w:r>
              <w:rPr>
                <w:rFonts w:hint="eastAsia"/>
                <w:color w:val="000000"/>
                <w:sz w:val="18"/>
                <w:szCs w:val="18"/>
              </w:rPr>
              <w:t>收入总计</w:t>
            </w:r>
          </w:p>
        </w:tc>
        <w:tc>
          <w:tcPr>
            <w:tcW w:w="1134" w:type="dxa"/>
            <w:shd w:val="clear" w:color="auto" w:fill="auto"/>
          </w:tcPr>
          <w:p>
            <w:pPr>
              <w:jc w:val="right"/>
              <w:rPr>
                <w:sz w:val="18"/>
                <w:szCs w:val="18"/>
              </w:rPr>
            </w:pPr>
            <w:r>
              <w:rPr>
                <w:rFonts w:hint="eastAsia" w:ascii="宋体" w:hAnsi="宋体"/>
                <w:color w:val="000000"/>
                <w:sz w:val="18"/>
                <w:szCs w:val="18"/>
              </w:rPr>
              <w:t>649.79</w:t>
            </w:r>
          </w:p>
        </w:tc>
        <w:tc>
          <w:tcPr>
            <w:tcW w:w="2584" w:type="dxa"/>
            <w:shd w:val="clear" w:color="auto" w:fill="auto"/>
          </w:tcPr>
          <w:p>
            <w:pPr>
              <w:jc w:val="center"/>
              <w:rPr>
                <w:rFonts w:ascii="宋体" w:hAnsi="宋体" w:cs="宋体"/>
                <w:color w:val="000000"/>
                <w:sz w:val="18"/>
                <w:szCs w:val="18"/>
              </w:rPr>
            </w:pPr>
            <w:r>
              <w:rPr>
                <w:rFonts w:hint="eastAsia"/>
                <w:color w:val="000000"/>
                <w:sz w:val="18"/>
                <w:szCs w:val="18"/>
              </w:rPr>
              <w:t>支出总计</w:t>
            </w:r>
          </w:p>
        </w:tc>
        <w:tc>
          <w:tcPr>
            <w:tcW w:w="1134" w:type="dxa"/>
            <w:shd w:val="clear" w:color="auto" w:fill="auto"/>
          </w:tcPr>
          <w:p>
            <w:pPr>
              <w:jc w:val="right"/>
              <w:rPr>
                <w:sz w:val="18"/>
                <w:szCs w:val="18"/>
              </w:rPr>
            </w:pPr>
            <w:r>
              <w:rPr>
                <w:rFonts w:hint="eastAsia" w:ascii="宋体" w:hAnsi="宋体"/>
                <w:color w:val="000000"/>
                <w:sz w:val="18"/>
                <w:szCs w:val="18"/>
              </w:rPr>
              <w:t>649.79</w:t>
            </w:r>
          </w:p>
        </w:tc>
        <w:tc>
          <w:tcPr>
            <w:tcW w:w="1077" w:type="dxa"/>
            <w:gridSpan w:val="2"/>
            <w:shd w:val="clear" w:color="auto" w:fill="auto"/>
          </w:tcPr>
          <w:p>
            <w:pPr>
              <w:jc w:val="right"/>
              <w:rPr>
                <w:sz w:val="18"/>
                <w:szCs w:val="18"/>
              </w:rPr>
            </w:pPr>
            <w:r>
              <w:rPr>
                <w:rFonts w:hint="eastAsia" w:ascii="宋体" w:hAnsi="宋体"/>
                <w:color w:val="000000"/>
                <w:sz w:val="18"/>
                <w:szCs w:val="18"/>
              </w:rPr>
              <w:t>649.79</w:t>
            </w:r>
          </w:p>
        </w:tc>
        <w:tc>
          <w:tcPr>
            <w:tcW w:w="1077" w:type="dxa"/>
            <w:gridSpan w:val="2"/>
          </w:tcPr>
          <w:p>
            <w:pPr>
              <w:jc w:val="right"/>
              <w:rPr>
                <w:sz w:val="18"/>
                <w:szCs w:val="18"/>
              </w:rPr>
            </w:pPr>
          </w:p>
        </w:tc>
        <w:tc>
          <w:tcPr>
            <w:tcW w:w="1077" w:type="dxa"/>
            <w:gridSpan w:val="2"/>
            <w:shd w:val="clear" w:color="auto" w:fill="auto"/>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表五</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026"/>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146"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编制部门：新疆维吾尔自治区人民政府研究室</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5694" w:type="dxa"/>
            <w:gridSpan w:val="4"/>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026" w:type="dxa"/>
            <w:vMerge w:val="restart"/>
            <w:shd w:val="clear" w:color="auto" w:fill="auto"/>
            <w:vAlign w:val="center"/>
          </w:tcPr>
          <w:p>
            <w:pPr>
              <w:jc w:val="center"/>
              <w:rPr>
                <w:sz w:val="18"/>
                <w:szCs w:val="18"/>
              </w:rPr>
            </w:pPr>
            <w:r>
              <w:rPr>
                <w:rFonts w:hint="eastAsia"/>
                <w:sz w:val="18"/>
                <w:szCs w:val="18"/>
              </w:rPr>
              <w:t>功能分类科目名称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基本支出</w:t>
            </w:r>
          </w:p>
        </w:tc>
        <w:tc>
          <w:tcPr>
            <w:tcW w:w="1427"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026"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026"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总计</w:t>
            </w:r>
          </w:p>
        </w:tc>
        <w:tc>
          <w:tcPr>
            <w:tcW w:w="1367" w:type="dxa"/>
            <w:shd w:val="clear" w:color="auto" w:fill="auto"/>
            <w:vAlign w:val="center"/>
          </w:tcPr>
          <w:p>
            <w:pPr>
              <w:jc w:val="right"/>
              <w:rPr>
                <w:b/>
                <w:sz w:val="18"/>
                <w:szCs w:val="18"/>
              </w:rPr>
            </w:pPr>
            <w:r>
              <w:rPr>
                <w:rFonts w:hint="eastAsia" w:ascii="宋体" w:hAnsi="宋体"/>
                <w:b/>
                <w:color w:val="000000"/>
                <w:sz w:val="18"/>
                <w:szCs w:val="18"/>
              </w:rPr>
              <w:t>649.79</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491.79</w:t>
            </w:r>
          </w:p>
        </w:tc>
        <w:tc>
          <w:tcPr>
            <w:tcW w:w="1427"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一般公共服务支出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525.46</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367.46</w:t>
            </w:r>
          </w:p>
        </w:tc>
        <w:tc>
          <w:tcPr>
            <w:tcW w:w="1427"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r>
              <w:rPr>
                <w:rFonts w:hint="eastAsia" w:ascii="宋体" w:hAnsi="宋体"/>
                <w:b/>
                <w:color w:val="000000"/>
                <w:sz w:val="18"/>
                <w:szCs w:val="18"/>
              </w:rPr>
              <w:t>03</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政府办公厅（室）及相关机构事务</w:t>
            </w:r>
          </w:p>
        </w:tc>
        <w:tc>
          <w:tcPr>
            <w:tcW w:w="1367" w:type="dxa"/>
            <w:shd w:val="clear" w:color="auto" w:fill="auto"/>
            <w:vAlign w:val="center"/>
          </w:tcPr>
          <w:p>
            <w:pPr>
              <w:jc w:val="right"/>
              <w:rPr>
                <w:b/>
                <w:sz w:val="18"/>
                <w:szCs w:val="18"/>
              </w:rPr>
            </w:pPr>
            <w:r>
              <w:rPr>
                <w:rFonts w:hint="eastAsia" w:ascii="宋体" w:hAnsi="宋体"/>
                <w:b/>
                <w:color w:val="000000"/>
                <w:sz w:val="18"/>
                <w:szCs w:val="18"/>
              </w:rPr>
              <w:t>525.46</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367.46</w:t>
            </w:r>
          </w:p>
        </w:tc>
        <w:tc>
          <w:tcPr>
            <w:tcW w:w="1427" w:type="dxa"/>
            <w:shd w:val="clear" w:color="auto" w:fill="auto"/>
            <w:vAlign w:val="center"/>
          </w:tcPr>
          <w:p>
            <w:pPr>
              <w:jc w:val="right"/>
              <w:rPr>
                <w:b/>
                <w:sz w:val="18"/>
                <w:szCs w:val="18"/>
              </w:rPr>
            </w:pPr>
            <w:r>
              <w:rPr>
                <w:rFonts w:hint="eastAsia" w:ascii="宋体" w:hAnsi="宋体"/>
                <w:b/>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行政运行</w:t>
            </w:r>
          </w:p>
        </w:tc>
        <w:tc>
          <w:tcPr>
            <w:tcW w:w="1367" w:type="dxa"/>
            <w:shd w:val="clear" w:color="auto" w:fill="auto"/>
            <w:vAlign w:val="center"/>
          </w:tcPr>
          <w:p>
            <w:pPr>
              <w:jc w:val="right"/>
              <w:rPr>
                <w:sz w:val="18"/>
                <w:szCs w:val="18"/>
              </w:rPr>
            </w:pPr>
            <w:r>
              <w:rPr>
                <w:rFonts w:hint="eastAsia" w:ascii="宋体" w:hAnsi="宋体"/>
                <w:color w:val="000000"/>
                <w:sz w:val="18"/>
                <w:szCs w:val="18"/>
              </w:rPr>
              <w:t>367.46</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367.46</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一般行政管理事务</w:t>
            </w:r>
          </w:p>
        </w:tc>
        <w:tc>
          <w:tcPr>
            <w:tcW w:w="1367" w:type="dxa"/>
            <w:shd w:val="clear" w:color="auto" w:fill="auto"/>
            <w:vAlign w:val="center"/>
          </w:tcPr>
          <w:p>
            <w:pPr>
              <w:jc w:val="right"/>
              <w:rPr>
                <w:sz w:val="18"/>
                <w:szCs w:val="18"/>
              </w:rPr>
            </w:pPr>
            <w:r>
              <w:rPr>
                <w:rFonts w:hint="eastAsia" w:ascii="宋体" w:hAnsi="宋体"/>
                <w:color w:val="000000"/>
                <w:sz w:val="18"/>
                <w:szCs w:val="18"/>
              </w:rPr>
              <w:t>158.00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46.74</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46.74</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r>
              <w:rPr>
                <w:rFonts w:hint="eastAsia" w:ascii="宋体" w:hAnsi="宋体"/>
                <w:b/>
                <w:color w:val="000000"/>
                <w:sz w:val="18"/>
                <w:szCs w:val="18"/>
              </w:rPr>
              <w:t>05</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46.74</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46.74</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行政单位离退休</w:t>
            </w:r>
          </w:p>
        </w:tc>
        <w:tc>
          <w:tcPr>
            <w:tcW w:w="1367" w:type="dxa"/>
            <w:shd w:val="clear" w:color="auto" w:fill="auto"/>
            <w:vAlign w:val="center"/>
          </w:tcPr>
          <w:p>
            <w:pPr>
              <w:jc w:val="right"/>
              <w:rPr>
                <w:sz w:val="18"/>
                <w:szCs w:val="18"/>
              </w:rPr>
            </w:pPr>
            <w:r>
              <w:rPr>
                <w:rFonts w:hint="eastAsia" w:ascii="宋体" w:hAnsi="宋体"/>
                <w:color w:val="000000"/>
                <w:sz w:val="18"/>
                <w:szCs w:val="18"/>
              </w:rPr>
              <w:t>1.25</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1.25</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pPr>
              <w:jc w:val="right"/>
              <w:rPr>
                <w:sz w:val="18"/>
                <w:szCs w:val="18"/>
              </w:rPr>
            </w:pPr>
            <w:r>
              <w:rPr>
                <w:rFonts w:hint="eastAsia" w:ascii="宋体" w:hAnsi="宋体"/>
                <w:color w:val="000000"/>
                <w:sz w:val="18"/>
                <w:szCs w:val="18"/>
              </w:rPr>
              <w:t>45.49</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45.49</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卫生健康支出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43.47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43.47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r>
              <w:rPr>
                <w:rFonts w:hint="eastAsia" w:ascii="宋体" w:hAnsi="宋体"/>
                <w:b/>
                <w:color w:val="000000"/>
                <w:sz w:val="18"/>
                <w:szCs w:val="18"/>
              </w:rPr>
              <w:t>11</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pPr>
              <w:jc w:val="right"/>
              <w:rPr>
                <w:b/>
                <w:sz w:val="18"/>
                <w:szCs w:val="18"/>
              </w:rPr>
            </w:pPr>
            <w:r>
              <w:rPr>
                <w:rFonts w:hint="eastAsia" w:ascii="宋体" w:hAnsi="宋体"/>
                <w:b/>
                <w:color w:val="000000"/>
                <w:sz w:val="18"/>
                <w:szCs w:val="18"/>
              </w:rPr>
              <w:t>43.47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43.47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行政单位医疗</w:t>
            </w:r>
          </w:p>
        </w:tc>
        <w:tc>
          <w:tcPr>
            <w:tcW w:w="1367" w:type="dxa"/>
            <w:shd w:val="clear" w:color="auto" w:fill="auto"/>
            <w:vAlign w:val="center"/>
          </w:tcPr>
          <w:p>
            <w:pPr>
              <w:jc w:val="right"/>
              <w:rPr>
                <w:sz w:val="18"/>
                <w:szCs w:val="18"/>
              </w:rPr>
            </w:pPr>
            <w:r>
              <w:rPr>
                <w:rFonts w:hint="eastAsia" w:ascii="宋体" w:hAnsi="宋体"/>
                <w:color w:val="000000"/>
                <w:sz w:val="18"/>
                <w:szCs w:val="18"/>
              </w:rPr>
              <w:t>24.45</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24.45</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pPr>
              <w:jc w:val="right"/>
              <w:rPr>
                <w:sz w:val="18"/>
                <w:szCs w:val="18"/>
              </w:rPr>
            </w:pPr>
            <w:r>
              <w:rPr>
                <w:rFonts w:hint="eastAsia" w:ascii="宋体" w:hAnsi="宋体"/>
                <w:color w:val="000000"/>
                <w:sz w:val="18"/>
                <w:szCs w:val="18"/>
              </w:rPr>
              <w:t>19.02</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19.02</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住房保障支出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34.12</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34.12</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r>
              <w:rPr>
                <w:rFonts w:hint="eastAsia" w:ascii="宋体" w:hAnsi="宋体"/>
                <w:b/>
                <w:color w:val="000000"/>
                <w:sz w:val="18"/>
                <w:szCs w:val="18"/>
              </w:rPr>
              <w:t>02</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34.12</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34.12</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221</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pPr>
              <w:jc w:val="right"/>
              <w:rPr>
                <w:sz w:val="18"/>
                <w:szCs w:val="18"/>
              </w:rPr>
            </w:pPr>
            <w:r>
              <w:rPr>
                <w:rFonts w:hint="eastAsia" w:ascii="宋体" w:hAnsi="宋体"/>
                <w:color w:val="000000"/>
                <w:sz w:val="18"/>
                <w:szCs w:val="18"/>
              </w:rPr>
              <w:t>34.12</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34.12</w:t>
            </w:r>
          </w:p>
        </w:tc>
        <w:tc>
          <w:tcPr>
            <w:tcW w:w="1427"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表六</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一般公共预算基本支出情况表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593"/>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46" w:type="dxa"/>
            <w:gridSpan w:val="5"/>
            <w:tcBorders>
              <w:top w:val="nil"/>
              <w:left w:val="nil"/>
              <w:right w:val="nil"/>
            </w:tcBorders>
            <w:shd w:val="clear" w:color="auto" w:fill="auto"/>
            <w:vAlign w:val="center"/>
          </w:tcPr>
          <w:p>
            <w:pPr>
              <w:jc w:val="left"/>
              <w:rPr>
                <w:sz w:val="18"/>
                <w:szCs w:val="18"/>
              </w:rPr>
            </w:pPr>
            <w:r>
              <w:rPr>
                <w:rFonts w:hint="eastAsia"/>
                <w:color w:val="000000"/>
                <w:sz w:val="18"/>
                <w:szCs w:val="18"/>
              </w:rPr>
              <w:t>编制部门：新疆维吾尔自治区人民政府研究室</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5694" w:type="dxa"/>
            <w:gridSpan w:val="3"/>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trPr>
        <w:tc>
          <w:tcPr>
            <w:tcW w:w="1101" w:type="dxa"/>
            <w:gridSpan w:val="2"/>
            <w:shd w:val="clear" w:color="auto" w:fill="auto"/>
            <w:vAlign w:val="center"/>
          </w:tcPr>
          <w:p>
            <w:pPr>
              <w:jc w:val="center"/>
              <w:rPr>
                <w:sz w:val="18"/>
                <w:szCs w:val="18"/>
              </w:rPr>
            </w:pPr>
            <w:r>
              <w:rPr>
                <w:rFonts w:hint="eastAsia"/>
                <w:sz w:val="18"/>
                <w:szCs w:val="18"/>
              </w:rPr>
              <w:t>科目编码</w:t>
            </w:r>
          </w:p>
        </w:tc>
        <w:tc>
          <w:tcPr>
            <w:tcW w:w="4593" w:type="dxa"/>
            <w:vMerge w:val="restart"/>
            <w:shd w:val="clear" w:color="auto" w:fill="auto"/>
            <w:vAlign w:val="center"/>
          </w:tcPr>
          <w:p>
            <w:pPr>
              <w:jc w:val="center"/>
              <w:rPr>
                <w:sz w:val="18"/>
                <w:szCs w:val="18"/>
              </w:rPr>
            </w:pPr>
            <w:r>
              <w:rPr>
                <w:rFonts w:hint="eastAsia"/>
                <w:sz w:val="18"/>
                <w:szCs w:val="18"/>
              </w:rPr>
              <w:t>经济分类科目名称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人员经费</w:t>
            </w:r>
          </w:p>
        </w:tc>
        <w:tc>
          <w:tcPr>
            <w:tcW w:w="1427" w:type="dxa"/>
            <w:vMerge w:val="restart"/>
            <w:shd w:val="clear" w:color="auto" w:fill="auto"/>
            <w:vAlign w:val="center"/>
          </w:tcPr>
          <w:p>
            <w:pPr>
              <w:jc w:val="center"/>
              <w:rPr>
                <w:sz w:val="18"/>
                <w:szCs w:val="18"/>
              </w:rPr>
            </w:pPr>
            <w:r>
              <w:rPr>
                <w:rFonts w:hint="eastAsia"/>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4593"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593"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总计</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491.79</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418.30</w:t>
            </w:r>
          </w:p>
        </w:tc>
        <w:tc>
          <w:tcPr>
            <w:tcW w:w="1427" w:type="dxa"/>
            <w:shd w:val="clear" w:color="auto" w:fill="auto"/>
            <w:vAlign w:val="center"/>
          </w:tcPr>
          <w:p>
            <w:pPr>
              <w:jc w:val="right"/>
              <w:rPr>
                <w:rFonts w:ascii="宋体" w:hAnsi="宋体"/>
                <w:b/>
                <w:sz w:val="18"/>
                <w:szCs w:val="18"/>
              </w:rPr>
            </w:pPr>
            <w:r>
              <w:rPr>
                <w:rFonts w:ascii="宋体" w:hAnsi="宋体"/>
                <w:b/>
                <w:sz w:val="18"/>
                <w:szCs w:val="18"/>
              </w:rPr>
              <w:t>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301</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工资福利支出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417.05</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417.05</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基本工资</w:t>
            </w:r>
          </w:p>
        </w:tc>
        <w:tc>
          <w:tcPr>
            <w:tcW w:w="1367" w:type="dxa"/>
            <w:shd w:val="clear" w:color="auto" w:fill="auto"/>
            <w:vAlign w:val="center"/>
          </w:tcPr>
          <w:p>
            <w:pPr>
              <w:jc w:val="right"/>
              <w:rPr>
                <w:rFonts w:ascii="宋体" w:hAnsi="宋体"/>
                <w:sz w:val="18"/>
                <w:szCs w:val="18"/>
              </w:rPr>
            </w:pPr>
            <w:r>
              <w:rPr>
                <w:rFonts w:ascii="宋体" w:hAnsi="宋体"/>
                <w:sz w:val="18"/>
                <w:szCs w:val="18"/>
              </w:rPr>
              <w:t>151.54</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151.54</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津贴补贴</w:t>
            </w:r>
          </w:p>
        </w:tc>
        <w:tc>
          <w:tcPr>
            <w:tcW w:w="1367" w:type="dxa"/>
            <w:shd w:val="clear" w:color="auto" w:fill="auto"/>
            <w:vAlign w:val="center"/>
          </w:tcPr>
          <w:p>
            <w:pPr>
              <w:jc w:val="right"/>
              <w:rPr>
                <w:rFonts w:ascii="宋体" w:hAnsi="宋体"/>
                <w:sz w:val="18"/>
                <w:szCs w:val="18"/>
              </w:rPr>
            </w:pPr>
            <w:r>
              <w:rPr>
                <w:rFonts w:ascii="宋体" w:hAnsi="宋体"/>
                <w:sz w:val="18"/>
                <w:szCs w:val="18"/>
              </w:rPr>
              <w:t>110.23</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110.23</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03</w:t>
            </w:r>
          </w:p>
        </w:tc>
        <w:tc>
          <w:tcPr>
            <w:tcW w:w="4593" w:type="dxa"/>
            <w:shd w:val="clear" w:color="auto" w:fill="auto"/>
            <w:vAlign w:val="center"/>
          </w:tcPr>
          <w:p>
            <w:pPr>
              <w:rPr>
                <w:rFonts w:ascii="宋体" w:hAnsi="宋体"/>
                <w:sz w:val="18"/>
                <w:szCs w:val="18"/>
              </w:rPr>
            </w:pPr>
            <w:r>
              <w:rPr>
                <w:rFonts w:ascii="宋体" w:hAnsi="宋体"/>
                <w:sz w:val="18"/>
                <w:szCs w:val="18"/>
              </w:rPr>
              <w:t xml:space="preserve">  奖金</w:t>
            </w:r>
          </w:p>
        </w:tc>
        <w:tc>
          <w:tcPr>
            <w:tcW w:w="1367" w:type="dxa"/>
            <w:shd w:val="clear" w:color="auto" w:fill="auto"/>
            <w:vAlign w:val="center"/>
          </w:tcPr>
          <w:p>
            <w:pPr>
              <w:jc w:val="right"/>
              <w:rPr>
                <w:rFonts w:ascii="宋体" w:hAnsi="宋体"/>
                <w:sz w:val="18"/>
                <w:szCs w:val="18"/>
              </w:rPr>
            </w:pPr>
            <w:r>
              <w:rPr>
                <w:rFonts w:ascii="宋体" w:hAnsi="宋体"/>
                <w:sz w:val="18"/>
                <w:szCs w:val="18"/>
              </w:rPr>
              <w:t>12.63</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12.63</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绩效工资</w:t>
            </w:r>
          </w:p>
        </w:tc>
        <w:tc>
          <w:tcPr>
            <w:tcW w:w="1367" w:type="dxa"/>
            <w:shd w:val="clear" w:color="auto" w:fill="auto"/>
            <w:vAlign w:val="center"/>
          </w:tcPr>
          <w:p>
            <w:pPr>
              <w:jc w:val="right"/>
              <w:rPr>
                <w:rFonts w:ascii="宋体" w:hAnsi="宋体"/>
                <w:sz w:val="18"/>
                <w:szCs w:val="18"/>
              </w:rPr>
            </w:pPr>
            <w:r>
              <w:rPr>
                <w:rFonts w:ascii="宋体" w:hAnsi="宋体"/>
                <w:sz w:val="18"/>
                <w:szCs w:val="18"/>
              </w:rPr>
              <w:t>9.90</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9.90</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机关事业单位基本养老保险缴费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45.49</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45.49</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10</w:t>
            </w:r>
          </w:p>
        </w:tc>
        <w:tc>
          <w:tcPr>
            <w:tcW w:w="4593" w:type="dxa"/>
            <w:shd w:val="clear" w:color="auto" w:fill="auto"/>
            <w:vAlign w:val="center"/>
          </w:tcPr>
          <w:p>
            <w:pPr>
              <w:rPr>
                <w:rFonts w:ascii="宋体" w:hAnsi="宋体"/>
                <w:sz w:val="18"/>
                <w:szCs w:val="18"/>
              </w:rPr>
            </w:pPr>
            <w:r>
              <w:rPr>
                <w:rFonts w:ascii="宋体" w:hAnsi="宋体"/>
                <w:sz w:val="18"/>
                <w:szCs w:val="18"/>
              </w:rPr>
              <w:t xml:space="preserve">  职工基本医疗保险缴费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24.45</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24.45</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公务员医疗补助缴费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19.02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19.02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12</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其他社会保障缴费</w:t>
            </w:r>
          </w:p>
        </w:tc>
        <w:tc>
          <w:tcPr>
            <w:tcW w:w="1367" w:type="dxa"/>
            <w:shd w:val="clear" w:color="auto" w:fill="auto"/>
            <w:vAlign w:val="center"/>
          </w:tcPr>
          <w:p>
            <w:pPr>
              <w:jc w:val="right"/>
              <w:rPr>
                <w:rFonts w:ascii="宋体" w:hAnsi="宋体"/>
                <w:sz w:val="18"/>
                <w:szCs w:val="18"/>
              </w:rPr>
            </w:pPr>
            <w:r>
              <w:rPr>
                <w:rFonts w:ascii="宋体" w:hAnsi="宋体"/>
                <w:sz w:val="18"/>
                <w:szCs w:val="18"/>
              </w:rPr>
              <w:t>1.52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1.52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13</w:t>
            </w:r>
          </w:p>
        </w:tc>
        <w:tc>
          <w:tcPr>
            <w:tcW w:w="4593" w:type="dxa"/>
            <w:shd w:val="clear" w:color="auto" w:fill="auto"/>
            <w:vAlign w:val="center"/>
          </w:tcPr>
          <w:p>
            <w:pPr>
              <w:rPr>
                <w:rFonts w:ascii="宋体" w:hAnsi="宋体"/>
                <w:sz w:val="18"/>
                <w:szCs w:val="18"/>
              </w:rPr>
            </w:pPr>
            <w:r>
              <w:rPr>
                <w:rFonts w:ascii="宋体" w:hAnsi="宋体"/>
                <w:sz w:val="18"/>
                <w:szCs w:val="18"/>
              </w:rPr>
              <w:t xml:space="preserve">  住房公积金</w:t>
            </w:r>
          </w:p>
        </w:tc>
        <w:tc>
          <w:tcPr>
            <w:tcW w:w="1367" w:type="dxa"/>
            <w:shd w:val="clear" w:color="auto" w:fill="auto"/>
            <w:vAlign w:val="center"/>
          </w:tcPr>
          <w:p>
            <w:pPr>
              <w:jc w:val="right"/>
              <w:rPr>
                <w:rFonts w:ascii="宋体" w:hAnsi="宋体"/>
                <w:sz w:val="18"/>
                <w:szCs w:val="18"/>
              </w:rPr>
            </w:pPr>
            <w:r>
              <w:rPr>
                <w:rFonts w:ascii="宋体" w:hAnsi="宋体"/>
                <w:sz w:val="18"/>
                <w:szCs w:val="18"/>
              </w:rPr>
              <w:t>34.12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34.12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其他工资福利支出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8.15</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8.15</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302</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商品和服务支出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73.49</w:t>
            </w:r>
          </w:p>
        </w:tc>
        <w:tc>
          <w:tcPr>
            <w:tcW w:w="1366" w:type="dxa"/>
            <w:gridSpan w:val="2"/>
            <w:shd w:val="clear" w:color="auto" w:fill="auto"/>
            <w:vAlign w:val="center"/>
          </w:tcPr>
          <w:p>
            <w:pPr>
              <w:jc w:val="right"/>
              <w:rPr>
                <w:rFonts w:ascii="宋体" w:hAnsi="宋体"/>
                <w:b/>
                <w:sz w:val="18"/>
                <w:szCs w:val="18"/>
              </w:rPr>
            </w:pPr>
          </w:p>
        </w:tc>
        <w:tc>
          <w:tcPr>
            <w:tcW w:w="1427" w:type="dxa"/>
            <w:shd w:val="clear" w:color="auto" w:fill="auto"/>
            <w:vAlign w:val="center"/>
          </w:tcPr>
          <w:p>
            <w:pPr>
              <w:jc w:val="right"/>
              <w:rPr>
                <w:rFonts w:ascii="宋体" w:hAnsi="宋体"/>
                <w:b/>
                <w:sz w:val="18"/>
                <w:szCs w:val="18"/>
              </w:rPr>
            </w:pPr>
            <w:r>
              <w:rPr>
                <w:rFonts w:ascii="宋体" w:hAnsi="宋体"/>
                <w:b/>
                <w:sz w:val="18"/>
                <w:szCs w:val="18"/>
              </w:rPr>
              <w:t>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办公费</w:t>
            </w:r>
          </w:p>
        </w:tc>
        <w:tc>
          <w:tcPr>
            <w:tcW w:w="1367" w:type="dxa"/>
            <w:shd w:val="clear" w:color="auto" w:fill="auto"/>
            <w:vAlign w:val="center"/>
          </w:tcPr>
          <w:p>
            <w:pPr>
              <w:jc w:val="right"/>
              <w:rPr>
                <w:rFonts w:ascii="宋体" w:hAnsi="宋体"/>
                <w:sz w:val="18"/>
                <w:szCs w:val="18"/>
              </w:rPr>
            </w:pPr>
            <w:r>
              <w:rPr>
                <w:rFonts w:ascii="宋体" w:hAnsi="宋体"/>
                <w:sz w:val="18"/>
                <w:szCs w:val="18"/>
              </w:rPr>
              <w:t>20.00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印刷费</w:t>
            </w:r>
          </w:p>
        </w:tc>
        <w:tc>
          <w:tcPr>
            <w:tcW w:w="1367" w:type="dxa"/>
            <w:shd w:val="clear" w:color="auto" w:fill="auto"/>
            <w:vAlign w:val="center"/>
          </w:tcPr>
          <w:p>
            <w:pPr>
              <w:jc w:val="right"/>
              <w:rPr>
                <w:rFonts w:ascii="宋体" w:hAnsi="宋体"/>
                <w:sz w:val="18"/>
                <w:szCs w:val="18"/>
              </w:rPr>
            </w:pPr>
            <w:r>
              <w:rPr>
                <w:rFonts w:ascii="宋体" w:hAnsi="宋体"/>
                <w:sz w:val="18"/>
                <w:szCs w:val="18"/>
              </w:rPr>
              <w:t>1.00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取暖费</w:t>
            </w:r>
          </w:p>
        </w:tc>
        <w:tc>
          <w:tcPr>
            <w:tcW w:w="1367" w:type="dxa"/>
            <w:shd w:val="clear" w:color="auto" w:fill="auto"/>
            <w:vAlign w:val="center"/>
          </w:tcPr>
          <w:p>
            <w:pPr>
              <w:jc w:val="right"/>
              <w:rPr>
                <w:rFonts w:ascii="宋体" w:hAnsi="宋体"/>
                <w:sz w:val="18"/>
                <w:szCs w:val="18"/>
              </w:rPr>
            </w:pPr>
            <w:r>
              <w:rPr>
                <w:rFonts w:ascii="宋体" w:hAnsi="宋体"/>
                <w:sz w:val="18"/>
                <w:szCs w:val="18"/>
              </w:rPr>
              <w:t>2.83</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差旅费</w:t>
            </w:r>
          </w:p>
        </w:tc>
        <w:tc>
          <w:tcPr>
            <w:tcW w:w="1367" w:type="dxa"/>
            <w:shd w:val="clear" w:color="auto" w:fill="auto"/>
            <w:vAlign w:val="center"/>
          </w:tcPr>
          <w:p>
            <w:pPr>
              <w:jc w:val="right"/>
              <w:rPr>
                <w:rFonts w:ascii="宋体" w:hAnsi="宋体"/>
                <w:sz w:val="18"/>
                <w:szCs w:val="18"/>
              </w:rPr>
            </w:pPr>
            <w:r>
              <w:rPr>
                <w:rFonts w:ascii="宋体" w:hAnsi="宋体"/>
                <w:sz w:val="18"/>
                <w:szCs w:val="18"/>
              </w:rPr>
              <w:t>16.34</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28</w:t>
            </w:r>
          </w:p>
        </w:tc>
        <w:tc>
          <w:tcPr>
            <w:tcW w:w="4593" w:type="dxa"/>
            <w:shd w:val="clear" w:color="auto" w:fill="auto"/>
            <w:vAlign w:val="center"/>
          </w:tcPr>
          <w:p>
            <w:pPr>
              <w:rPr>
                <w:rFonts w:ascii="宋体" w:hAnsi="宋体"/>
                <w:sz w:val="18"/>
                <w:szCs w:val="18"/>
              </w:rPr>
            </w:pPr>
            <w:r>
              <w:rPr>
                <w:rFonts w:ascii="宋体" w:hAnsi="宋体"/>
                <w:sz w:val="18"/>
                <w:szCs w:val="18"/>
              </w:rPr>
              <w:t xml:space="preserve">  工会经费</w:t>
            </w:r>
          </w:p>
        </w:tc>
        <w:tc>
          <w:tcPr>
            <w:tcW w:w="1367" w:type="dxa"/>
            <w:shd w:val="clear" w:color="auto" w:fill="auto"/>
            <w:vAlign w:val="center"/>
          </w:tcPr>
          <w:p>
            <w:pPr>
              <w:jc w:val="right"/>
              <w:rPr>
                <w:rFonts w:ascii="宋体" w:hAnsi="宋体"/>
                <w:sz w:val="18"/>
                <w:szCs w:val="18"/>
              </w:rPr>
            </w:pPr>
            <w:r>
              <w:rPr>
                <w:rFonts w:ascii="宋体" w:hAnsi="宋体"/>
                <w:sz w:val="18"/>
                <w:szCs w:val="18"/>
              </w:rPr>
              <w:t>5.43</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29</w:t>
            </w:r>
          </w:p>
        </w:tc>
        <w:tc>
          <w:tcPr>
            <w:tcW w:w="4593" w:type="dxa"/>
            <w:shd w:val="clear" w:color="auto" w:fill="auto"/>
            <w:vAlign w:val="center"/>
          </w:tcPr>
          <w:p>
            <w:pPr>
              <w:rPr>
                <w:rFonts w:ascii="宋体" w:hAnsi="宋体"/>
                <w:sz w:val="18"/>
                <w:szCs w:val="18"/>
              </w:rPr>
            </w:pPr>
            <w:r>
              <w:rPr>
                <w:rFonts w:ascii="宋体" w:hAnsi="宋体"/>
                <w:sz w:val="18"/>
                <w:szCs w:val="18"/>
              </w:rPr>
              <w:t xml:space="preserve">  福利费</w:t>
            </w:r>
          </w:p>
        </w:tc>
        <w:tc>
          <w:tcPr>
            <w:tcW w:w="1367" w:type="dxa"/>
            <w:shd w:val="clear" w:color="auto" w:fill="auto"/>
            <w:vAlign w:val="center"/>
          </w:tcPr>
          <w:p>
            <w:pPr>
              <w:jc w:val="right"/>
              <w:rPr>
                <w:rFonts w:ascii="宋体" w:hAnsi="宋体"/>
                <w:sz w:val="18"/>
                <w:szCs w:val="18"/>
              </w:rPr>
            </w:pPr>
            <w:r>
              <w:rPr>
                <w:rFonts w:ascii="宋体" w:hAnsi="宋体"/>
                <w:sz w:val="18"/>
                <w:szCs w:val="18"/>
              </w:rPr>
              <w:t>4.89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31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公务用车运行维护费</w:t>
            </w:r>
          </w:p>
        </w:tc>
        <w:tc>
          <w:tcPr>
            <w:tcW w:w="1367" w:type="dxa"/>
            <w:shd w:val="clear" w:color="auto" w:fill="auto"/>
            <w:vAlign w:val="center"/>
          </w:tcPr>
          <w:p>
            <w:pPr>
              <w:jc w:val="right"/>
              <w:rPr>
                <w:rFonts w:ascii="宋体" w:hAnsi="宋体"/>
                <w:sz w:val="18"/>
                <w:szCs w:val="18"/>
              </w:rPr>
            </w:pPr>
            <w:r>
              <w:rPr>
                <w:rFonts w:ascii="宋体" w:hAnsi="宋体"/>
                <w:sz w:val="18"/>
                <w:szCs w:val="18"/>
              </w:rPr>
              <w:t>16.00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39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其他交通费用</w:t>
            </w:r>
          </w:p>
        </w:tc>
        <w:tc>
          <w:tcPr>
            <w:tcW w:w="1367" w:type="dxa"/>
            <w:shd w:val="clear" w:color="auto" w:fill="auto"/>
            <w:vAlign w:val="center"/>
          </w:tcPr>
          <w:p>
            <w:pPr>
              <w:jc w:val="right"/>
              <w:rPr>
                <w:rFonts w:ascii="宋体" w:hAnsi="宋体"/>
                <w:sz w:val="18"/>
                <w:szCs w:val="18"/>
              </w:rPr>
            </w:pPr>
            <w:r>
              <w:rPr>
                <w:rFonts w:ascii="宋体" w:hAnsi="宋体"/>
                <w:sz w:val="18"/>
                <w:szCs w:val="18"/>
              </w:rPr>
              <w:t>0.10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其他商品和服务支出</w:t>
            </w:r>
          </w:p>
        </w:tc>
        <w:tc>
          <w:tcPr>
            <w:tcW w:w="1367" w:type="dxa"/>
            <w:shd w:val="clear" w:color="auto" w:fill="auto"/>
            <w:vAlign w:val="center"/>
          </w:tcPr>
          <w:p>
            <w:pPr>
              <w:jc w:val="right"/>
              <w:rPr>
                <w:rFonts w:ascii="宋体" w:hAnsi="宋体"/>
                <w:sz w:val="18"/>
                <w:szCs w:val="18"/>
              </w:rPr>
            </w:pPr>
            <w:r>
              <w:rPr>
                <w:rFonts w:ascii="宋体" w:hAnsi="宋体"/>
                <w:sz w:val="18"/>
                <w:szCs w:val="18"/>
              </w:rPr>
              <w:t>6.90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303</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对个人和家庭的补助</w:t>
            </w:r>
          </w:p>
        </w:tc>
        <w:tc>
          <w:tcPr>
            <w:tcW w:w="1367" w:type="dxa"/>
            <w:shd w:val="clear" w:color="auto" w:fill="auto"/>
            <w:vAlign w:val="center"/>
          </w:tcPr>
          <w:p>
            <w:pPr>
              <w:jc w:val="right"/>
              <w:rPr>
                <w:rFonts w:ascii="宋体" w:hAnsi="宋体"/>
                <w:b/>
                <w:sz w:val="18"/>
                <w:szCs w:val="18"/>
              </w:rPr>
            </w:pPr>
            <w:r>
              <w:rPr>
                <w:rFonts w:ascii="宋体" w:hAnsi="宋体"/>
                <w:b/>
                <w:sz w:val="18"/>
                <w:szCs w:val="18"/>
              </w:rPr>
              <w:t>1.25</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1.25</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医疗费补助</w:t>
            </w:r>
          </w:p>
        </w:tc>
        <w:tc>
          <w:tcPr>
            <w:tcW w:w="1367" w:type="dxa"/>
            <w:shd w:val="clear" w:color="auto" w:fill="auto"/>
            <w:vAlign w:val="center"/>
          </w:tcPr>
          <w:p>
            <w:pPr>
              <w:jc w:val="right"/>
              <w:rPr>
                <w:rFonts w:ascii="宋体" w:hAnsi="宋体"/>
                <w:sz w:val="18"/>
                <w:szCs w:val="18"/>
              </w:rPr>
            </w:pPr>
            <w:r>
              <w:rPr>
                <w:rFonts w:ascii="宋体" w:hAnsi="宋体"/>
                <w:sz w:val="18"/>
                <w:szCs w:val="18"/>
              </w:rPr>
              <w:t>1.11</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1.11</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其他对个人和家庭的补助支出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0.14</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0.14</w:t>
            </w:r>
          </w:p>
        </w:tc>
        <w:tc>
          <w:tcPr>
            <w:tcW w:w="1427" w:type="dxa"/>
            <w:shd w:val="clear" w:color="auto" w:fill="auto"/>
            <w:vAlign w:val="center"/>
          </w:tcPr>
          <w:p>
            <w:pPr>
              <w:jc w:val="right"/>
              <w:rPr>
                <w:rFonts w:ascii="宋体" w:hAnsi="宋体"/>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表七</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一般公共预算项目支出情况表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713"/>
        <w:gridCol w:w="596"/>
        <w:gridCol w:w="581"/>
        <w:gridCol w:w="596"/>
        <w:gridCol w:w="596"/>
        <w:gridCol w:w="596"/>
        <w:gridCol w:w="644"/>
        <w:gridCol w:w="644"/>
        <w:gridCol w:w="644"/>
        <w:gridCol w:w="644"/>
        <w:gridCol w:w="644"/>
        <w:gridCol w:w="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66" w:type="dxa"/>
            <w:gridSpan w:val="14"/>
            <w:tcBorders>
              <w:top w:val="nil"/>
              <w:left w:val="nil"/>
              <w:right w:val="nil"/>
            </w:tcBorders>
            <w:shd w:val="clear" w:color="auto" w:fill="auto"/>
            <w:vAlign w:val="center"/>
          </w:tcPr>
          <w:p>
            <w:pPr>
              <w:jc w:val="left"/>
              <w:rPr>
                <w:sz w:val="18"/>
                <w:szCs w:val="18"/>
              </w:rPr>
            </w:pPr>
            <w:r>
              <w:rPr>
                <w:rFonts w:hint="eastAsia"/>
                <w:color w:val="000000"/>
                <w:sz w:val="18"/>
                <w:szCs w:val="18"/>
              </w:rPr>
              <w:t>编制部门：新疆维吾尔自治区人民政府研究室</w:t>
            </w:r>
          </w:p>
        </w:tc>
        <w:tc>
          <w:tcPr>
            <w:tcW w:w="128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713" w:type="dxa"/>
            <w:vMerge w:val="restart"/>
            <w:shd w:val="clear" w:color="auto" w:fill="auto"/>
            <w:vAlign w:val="center"/>
          </w:tcPr>
          <w:p>
            <w:pPr>
              <w:jc w:val="center"/>
              <w:rPr>
                <w:sz w:val="18"/>
                <w:szCs w:val="18"/>
              </w:rPr>
            </w:pPr>
            <w:r>
              <w:rPr>
                <w:rFonts w:hint="eastAsia"/>
                <w:sz w:val="18"/>
                <w:szCs w:val="18"/>
              </w:rPr>
              <w:t>功能分类科目名称</w:t>
            </w:r>
          </w:p>
        </w:tc>
        <w:tc>
          <w:tcPr>
            <w:tcW w:w="596" w:type="dxa"/>
            <w:vMerge w:val="restart"/>
            <w:shd w:val="clear" w:color="auto" w:fill="auto"/>
            <w:vAlign w:val="center"/>
          </w:tcPr>
          <w:p>
            <w:pPr>
              <w:jc w:val="center"/>
              <w:rPr>
                <w:sz w:val="18"/>
                <w:szCs w:val="18"/>
              </w:rPr>
            </w:pPr>
            <w:r>
              <w:rPr>
                <w:rFonts w:hint="eastAsia"/>
                <w:sz w:val="18"/>
                <w:szCs w:val="18"/>
              </w:rPr>
              <w:t>项目名称</w:t>
            </w:r>
          </w:p>
        </w:tc>
        <w:tc>
          <w:tcPr>
            <w:tcW w:w="581" w:type="dxa"/>
            <w:vMerge w:val="restart"/>
            <w:shd w:val="clear" w:color="auto" w:fill="auto"/>
            <w:vAlign w:val="center"/>
          </w:tcPr>
          <w:p>
            <w:pPr>
              <w:jc w:val="center"/>
              <w:rPr>
                <w:sz w:val="18"/>
                <w:szCs w:val="18"/>
              </w:rPr>
            </w:pPr>
            <w:r>
              <w:rPr>
                <w:rFonts w:hint="eastAsia"/>
                <w:sz w:val="18"/>
                <w:szCs w:val="18"/>
              </w:rPr>
              <w:t>合计</w:t>
            </w:r>
          </w:p>
        </w:tc>
        <w:tc>
          <w:tcPr>
            <w:tcW w:w="596" w:type="dxa"/>
            <w:vMerge w:val="restart"/>
            <w:shd w:val="clear" w:color="auto" w:fill="auto"/>
            <w:vAlign w:val="center"/>
          </w:tcPr>
          <w:p>
            <w:pPr>
              <w:jc w:val="center"/>
              <w:rPr>
                <w:sz w:val="18"/>
                <w:szCs w:val="18"/>
              </w:rPr>
            </w:pPr>
            <w:r>
              <w:rPr>
                <w:rFonts w:hint="eastAsia"/>
                <w:sz w:val="18"/>
                <w:szCs w:val="18"/>
              </w:rPr>
              <w:t>工资福利支出</w:t>
            </w:r>
          </w:p>
        </w:tc>
        <w:tc>
          <w:tcPr>
            <w:tcW w:w="596" w:type="dxa"/>
            <w:vMerge w:val="restart"/>
            <w:shd w:val="clear" w:color="auto" w:fill="auto"/>
            <w:vAlign w:val="center"/>
          </w:tcPr>
          <w:p>
            <w:pPr>
              <w:jc w:val="center"/>
              <w:rPr>
                <w:sz w:val="18"/>
                <w:szCs w:val="18"/>
              </w:rPr>
            </w:pPr>
            <w:r>
              <w:rPr>
                <w:rFonts w:hint="eastAsia"/>
                <w:sz w:val="18"/>
                <w:szCs w:val="18"/>
              </w:rPr>
              <w:t>商品服务支出</w:t>
            </w:r>
          </w:p>
        </w:tc>
        <w:tc>
          <w:tcPr>
            <w:tcW w:w="596" w:type="dxa"/>
            <w:vMerge w:val="restart"/>
            <w:shd w:val="clear" w:color="auto" w:fill="auto"/>
            <w:vAlign w:val="center"/>
          </w:tcPr>
          <w:p>
            <w:pPr>
              <w:jc w:val="center"/>
              <w:rPr>
                <w:sz w:val="18"/>
                <w:szCs w:val="18"/>
              </w:rPr>
            </w:pPr>
            <w:r>
              <w:rPr>
                <w:rFonts w:hint="eastAsia"/>
                <w:sz w:val="18"/>
                <w:szCs w:val="18"/>
              </w:rPr>
              <w:t>对个人和家庭补助支出</w:t>
            </w:r>
          </w:p>
        </w:tc>
        <w:tc>
          <w:tcPr>
            <w:tcW w:w="644" w:type="dxa"/>
            <w:vMerge w:val="restart"/>
            <w:shd w:val="clear" w:color="auto" w:fill="auto"/>
            <w:vAlign w:val="center"/>
          </w:tcPr>
          <w:p>
            <w:pPr>
              <w:jc w:val="center"/>
              <w:rPr>
                <w:sz w:val="18"/>
                <w:szCs w:val="18"/>
              </w:rPr>
            </w:pPr>
            <w:r>
              <w:rPr>
                <w:rFonts w:hint="eastAsia"/>
                <w:sz w:val="18"/>
                <w:szCs w:val="18"/>
              </w:rPr>
              <w:t>债务利息及费用支出</w:t>
            </w:r>
          </w:p>
        </w:tc>
        <w:tc>
          <w:tcPr>
            <w:tcW w:w="644" w:type="dxa"/>
            <w:vMerge w:val="restart"/>
            <w:shd w:val="clear" w:color="auto" w:fill="auto"/>
            <w:vAlign w:val="center"/>
          </w:tcPr>
          <w:p>
            <w:pPr>
              <w:jc w:val="center"/>
              <w:rPr>
                <w:sz w:val="18"/>
                <w:szCs w:val="18"/>
              </w:rPr>
            </w:pPr>
            <w:r>
              <w:rPr>
                <w:rFonts w:hint="eastAsia"/>
                <w:sz w:val="18"/>
                <w:szCs w:val="18"/>
              </w:rPr>
              <w:t>资本性支出（基本建设）</w:t>
            </w:r>
          </w:p>
        </w:tc>
        <w:tc>
          <w:tcPr>
            <w:tcW w:w="644" w:type="dxa"/>
            <w:vMerge w:val="restart"/>
            <w:shd w:val="clear" w:color="auto" w:fill="auto"/>
            <w:vAlign w:val="center"/>
          </w:tcPr>
          <w:p>
            <w:pPr>
              <w:jc w:val="center"/>
              <w:rPr>
                <w:sz w:val="18"/>
                <w:szCs w:val="18"/>
              </w:rPr>
            </w:pPr>
            <w:r>
              <w:rPr>
                <w:rFonts w:hint="eastAsia"/>
                <w:sz w:val="18"/>
                <w:szCs w:val="18"/>
              </w:rPr>
              <w:t>资本性支出</w:t>
            </w:r>
          </w:p>
        </w:tc>
        <w:tc>
          <w:tcPr>
            <w:tcW w:w="644" w:type="dxa"/>
            <w:vMerge w:val="restart"/>
            <w:shd w:val="clear" w:color="auto" w:fill="auto"/>
            <w:vAlign w:val="center"/>
          </w:tcPr>
          <w:p>
            <w:pPr>
              <w:jc w:val="center"/>
              <w:rPr>
                <w:sz w:val="18"/>
                <w:szCs w:val="18"/>
              </w:rPr>
            </w:pPr>
            <w:r>
              <w:rPr>
                <w:rFonts w:hint="eastAsia"/>
                <w:sz w:val="18"/>
                <w:szCs w:val="18"/>
              </w:rPr>
              <w:t>对企业补助（基本建设）</w:t>
            </w:r>
          </w:p>
        </w:tc>
        <w:tc>
          <w:tcPr>
            <w:tcW w:w="644" w:type="dxa"/>
            <w:vMerge w:val="restart"/>
            <w:shd w:val="clear" w:color="auto" w:fill="auto"/>
            <w:vAlign w:val="center"/>
          </w:tcPr>
          <w:p>
            <w:pPr>
              <w:jc w:val="center"/>
              <w:rPr>
                <w:sz w:val="18"/>
                <w:szCs w:val="18"/>
              </w:rPr>
            </w:pPr>
            <w:r>
              <w:rPr>
                <w:rFonts w:hint="eastAsia"/>
                <w:sz w:val="18"/>
                <w:szCs w:val="18"/>
              </w:rPr>
              <w:t>对企业补助</w:t>
            </w:r>
          </w:p>
        </w:tc>
        <w:tc>
          <w:tcPr>
            <w:tcW w:w="644" w:type="dxa"/>
            <w:vMerge w:val="restart"/>
            <w:shd w:val="clear" w:color="auto" w:fill="auto"/>
            <w:vAlign w:val="center"/>
          </w:tcPr>
          <w:p>
            <w:pPr>
              <w:jc w:val="center"/>
              <w:rPr>
                <w:sz w:val="18"/>
                <w:szCs w:val="18"/>
              </w:rPr>
            </w:pPr>
            <w:r>
              <w:rPr>
                <w:rFonts w:hint="eastAsia"/>
                <w:sz w:val="18"/>
                <w:szCs w:val="18"/>
              </w:rPr>
              <w:t>对社会保障基金补助</w:t>
            </w:r>
          </w:p>
        </w:tc>
        <w:tc>
          <w:tcPr>
            <w:tcW w:w="644" w:type="dxa"/>
            <w:vMerge w:val="restart"/>
            <w:shd w:val="clear" w:color="auto" w:fill="auto"/>
            <w:vAlign w:val="center"/>
          </w:tcPr>
          <w:p>
            <w:pPr>
              <w:jc w:val="center"/>
              <w:rPr>
                <w:sz w:val="18"/>
                <w:szCs w:val="18"/>
              </w:rPr>
            </w:pPr>
            <w:r>
              <w:rPr>
                <w:rFonts w:hint="eastAsia"/>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713"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81"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713" w:type="dxa"/>
            <w:shd w:val="clear" w:color="auto" w:fill="auto"/>
            <w:vAlign w:val="center"/>
          </w:tcPr>
          <w:p>
            <w:pPr>
              <w:jc w:val="center"/>
              <w:rPr>
                <w:sz w:val="18"/>
                <w:szCs w:val="18"/>
              </w:rPr>
            </w:pPr>
            <w:r>
              <w:rPr>
                <w:rFonts w:hint="eastAsia"/>
                <w:color w:val="000000"/>
                <w:sz w:val="18"/>
                <w:szCs w:val="18"/>
              </w:rPr>
              <w:t>※</w:t>
            </w:r>
          </w:p>
        </w:tc>
        <w:tc>
          <w:tcPr>
            <w:tcW w:w="596" w:type="dxa"/>
            <w:shd w:val="clear" w:color="auto" w:fill="auto"/>
            <w:vAlign w:val="center"/>
          </w:tcPr>
          <w:p>
            <w:pPr>
              <w:jc w:val="center"/>
              <w:rPr>
                <w:sz w:val="18"/>
                <w:szCs w:val="18"/>
              </w:rPr>
            </w:pPr>
            <w:r>
              <w:rPr>
                <w:rFonts w:hint="eastAsia"/>
                <w:color w:val="000000"/>
                <w:sz w:val="18"/>
                <w:szCs w:val="18"/>
              </w:rPr>
              <w:t>※</w:t>
            </w:r>
          </w:p>
        </w:tc>
        <w:tc>
          <w:tcPr>
            <w:tcW w:w="581" w:type="dxa"/>
            <w:shd w:val="clear" w:color="auto" w:fill="auto"/>
            <w:vAlign w:val="center"/>
          </w:tcPr>
          <w:p>
            <w:pPr>
              <w:jc w:val="center"/>
              <w:rPr>
                <w:sz w:val="18"/>
                <w:szCs w:val="18"/>
              </w:rPr>
            </w:pPr>
            <w:r>
              <w:rPr>
                <w:rFonts w:hint="eastAsia"/>
                <w:sz w:val="18"/>
                <w:szCs w:val="18"/>
              </w:rPr>
              <w:t>1</w:t>
            </w:r>
          </w:p>
        </w:tc>
        <w:tc>
          <w:tcPr>
            <w:tcW w:w="596" w:type="dxa"/>
            <w:shd w:val="clear" w:color="auto" w:fill="auto"/>
            <w:vAlign w:val="center"/>
          </w:tcPr>
          <w:p>
            <w:pPr>
              <w:jc w:val="center"/>
              <w:rPr>
                <w:sz w:val="18"/>
                <w:szCs w:val="18"/>
              </w:rPr>
            </w:pPr>
            <w:r>
              <w:rPr>
                <w:rFonts w:hint="eastAsia"/>
                <w:sz w:val="18"/>
                <w:szCs w:val="18"/>
              </w:rPr>
              <w:t>2</w:t>
            </w:r>
          </w:p>
        </w:tc>
        <w:tc>
          <w:tcPr>
            <w:tcW w:w="596" w:type="dxa"/>
            <w:shd w:val="clear" w:color="auto" w:fill="auto"/>
            <w:vAlign w:val="center"/>
          </w:tcPr>
          <w:p>
            <w:pPr>
              <w:jc w:val="center"/>
              <w:rPr>
                <w:sz w:val="18"/>
                <w:szCs w:val="18"/>
              </w:rPr>
            </w:pPr>
            <w:r>
              <w:rPr>
                <w:rFonts w:hint="eastAsia"/>
                <w:sz w:val="18"/>
                <w:szCs w:val="18"/>
              </w:rPr>
              <w:t>3</w:t>
            </w:r>
          </w:p>
        </w:tc>
        <w:tc>
          <w:tcPr>
            <w:tcW w:w="596" w:type="dxa"/>
            <w:shd w:val="clear" w:color="auto" w:fill="auto"/>
            <w:vAlign w:val="center"/>
          </w:tcPr>
          <w:p>
            <w:pPr>
              <w:jc w:val="center"/>
              <w:rPr>
                <w:sz w:val="18"/>
                <w:szCs w:val="18"/>
              </w:rPr>
            </w:pPr>
            <w:r>
              <w:rPr>
                <w:rFonts w:hint="eastAsia"/>
                <w:sz w:val="18"/>
                <w:szCs w:val="18"/>
              </w:rPr>
              <w:t>4</w:t>
            </w:r>
          </w:p>
        </w:tc>
        <w:tc>
          <w:tcPr>
            <w:tcW w:w="644" w:type="dxa"/>
            <w:shd w:val="clear" w:color="auto" w:fill="auto"/>
            <w:vAlign w:val="center"/>
          </w:tcPr>
          <w:p>
            <w:pPr>
              <w:jc w:val="center"/>
              <w:rPr>
                <w:sz w:val="18"/>
                <w:szCs w:val="18"/>
              </w:rPr>
            </w:pPr>
            <w:r>
              <w:rPr>
                <w:rFonts w:hint="eastAsia"/>
                <w:sz w:val="18"/>
                <w:szCs w:val="18"/>
              </w:rPr>
              <w:t>5</w:t>
            </w:r>
          </w:p>
        </w:tc>
        <w:tc>
          <w:tcPr>
            <w:tcW w:w="644" w:type="dxa"/>
            <w:shd w:val="clear" w:color="auto" w:fill="auto"/>
            <w:vAlign w:val="center"/>
          </w:tcPr>
          <w:p>
            <w:pPr>
              <w:jc w:val="center"/>
              <w:rPr>
                <w:sz w:val="18"/>
                <w:szCs w:val="18"/>
              </w:rPr>
            </w:pPr>
            <w:r>
              <w:rPr>
                <w:rFonts w:hint="eastAsia"/>
                <w:sz w:val="18"/>
                <w:szCs w:val="18"/>
              </w:rPr>
              <w:t>6</w:t>
            </w:r>
          </w:p>
        </w:tc>
        <w:tc>
          <w:tcPr>
            <w:tcW w:w="644" w:type="dxa"/>
            <w:shd w:val="clear" w:color="auto" w:fill="auto"/>
            <w:vAlign w:val="center"/>
          </w:tcPr>
          <w:p>
            <w:pPr>
              <w:jc w:val="center"/>
              <w:rPr>
                <w:sz w:val="18"/>
                <w:szCs w:val="18"/>
              </w:rPr>
            </w:pPr>
            <w:r>
              <w:rPr>
                <w:rFonts w:hint="eastAsia"/>
                <w:sz w:val="18"/>
                <w:szCs w:val="18"/>
              </w:rPr>
              <w:t>7</w:t>
            </w:r>
          </w:p>
        </w:tc>
        <w:tc>
          <w:tcPr>
            <w:tcW w:w="644" w:type="dxa"/>
            <w:shd w:val="clear" w:color="auto" w:fill="auto"/>
            <w:vAlign w:val="center"/>
          </w:tcPr>
          <w:p>
            <w:pPr>
              <w:jc w:val="center"/>
              <w:rPr>
                <w:sz w:val="18"/>
                <w:szCs w:val="18"/>
              </w:rPr>
            </w:pPr>
            <w:r>
              <w:rPr>
                <w:rFonts w:hint="eastAsia"/>
                <w:sz w:val="18"/>
                <w:szCs w:val="18"/>
              </w:rPr>
              <w:t>8</w:t>
            </w:r>
          </w:p>
        </w:tc>
        <w:tc>
          <w:tcPr>
            <w:tcW w:w="644" w:type="dxa"/>
            <w:shd w:val="clear" w:color="auto" w:fill="auto"/>
            <w:vAlign w:val="center"/>
          </w:tcPr>
          <w:p>
            <w:pPr>
              <w:jc w:val="center"/>
              <w:rPr>
                <w:sz w:val="18"/>
                <w:szCs w:val="18"/>
              </w:rPr>
            </w:pPr>
            <w:r>
              <w:rPr>
                <w:rFonts w:hint="eastAsia"/>
                <w:sz w:val="18"/>
                <w:szCs w:val="18"/>
              </w:rPr>
              <w:t>9</w:t>
            </w:r>
          </w:p>
        </w:tc>
        <w:tc>
          <w:tcPr>
            <w:tcW w:w="644" w:type="dxa"/>
            <w:shd w:val="clear" w:color="auto" w:fill="auto"/>
            <w:vAlign w:val="center"/>
          </w:tcPr>
          <w:p>
            <w:pPr>
              <w:jc w:val="center"/>
              <w:rPr>
                <w:sz w:val="18"/>
                <w:szCs w:val="18"/>
              </w:rPr>
            </w:pPr>
            <w:r>
              <w:rPr>
                <w:rFonts w:hint="eastAsia"/>
                <w:sz w:val="18"/>
                <w:szCs w:val="18"/>
              </w:rPr>
              <w:t>10</w:t>
            </w:r>
          </w:p>
        </w:tc>
        <w:tc>
          <w:tcPr>
            <w:tcW w:w="644" w:type="dxa"/>
            <w:shd w:val="clear" w:color="auto" w:fill="auto"/>
            <w:vAlign w:val="center"/>
          </w:tcPr>
          <w:p>
            <w:pPr>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总计</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158.00</w:t>
            </w:r>
          </w:p>
        </w:tc>
        <w:tc>
          <w:tcPr>
            <w:tcW w:w="596" w:type="dxa"/>
            <w:shd w:val="clear" w:color="auto" w:fill="auto"/>
            <w:vAlign w:val="center"/>
          </w:tcPr>
          <w:p>
            <w:pPr>
              <w:jc w:val="right"/>
              <w:rPr>
                <w:b/>
                <w:sz w:val="18"/>
                <w:szCs w:val="18"/>
              </w:rPr>
            </w:pPr>
          </w:p>
        </w:tc>
        <w:tc>
          <w:tcPr>
            <w:tcW w:w="596" w:type="dxa"/>
            <w:shd w:val="clear" w:color="auto" w:fill="auto"/>
            <w:vAlign w:val="center"/>
          </w:tcPr>
          <w:p>
            <w:pPr>
              <w:jc w:val="right"/>
              <w:rPr>
                <w:b/>
                <w:sz w:val="18"/>
                <w:szCs w:val="18"/>
              </w:rPr>
            </w:pPr>
            <w:r>
              <w:rPr>
                <w:rFonts w:ascii="宋体" w:hAnsi="宋体"/>
                <w:b/>
                <w:kern w:val="0"/>
                <w:sz w:val="18"/>
                <w:szCs w:val="18"/>
              </w:rPr>
              <w:t>158.00</w:t>
            </w:r>
          </w:p>
        </w:tc>
        <w:tc>
          <w:tcPr>
            <w:tcW w:w="596"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新疆维吾尔自治区人民政府研究室</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158.00</w:t>
            </w:r>
          </w:p>
        </w:tc>
        <w:tc>
          <w:tcPr>
            <w:tcW w:w="596" w:type="dxa"/>
            <w:shd w:val="clear" w:color="auto" w:fill="auto"/>
            <w:vAlign w:val="center"/>
          </w:tcPr>
          <w:p>
            <w:pPr>
              <w:jc w:val="right"/>
              <w:rPr>
                <w:b/>
                <w:sz w:val="18"/>
                <w:szCs w:val="18"/>
              </w:rPr>
            </w:pPr>
          </w:p>
        </w:tc>
        <w:tc>
          <w:tcPr>
            <w:tcW w:w="596" w:type="dxa"/>
            <w:shd w:val="clear" w:color="auto" w:fill="auto"/>
            <w:vAlign w:val="center"/>
          </w:tcPr>
          <w:p>
            <w:pPr>
              <w:jc w:val="right"/>
              <w:rPr>
                <w:b/>
                <w:sz w:val="18"/>
                <w:szCs w:val="18"/>
              </w:rPr>
            </w:pPr>
            <w:r>
              <w:rPr>
                <w:rFonts w:ascii="宋体" w:hAnsi="宋体"/>
                <w:b/>
                <w:kern w:val="0"/>
                <w:sz w:val="18"/>
                <w:szCs w:val="18"/>
              </w:rPr>
              <w:t>158.00</w:t>
            </w:r>
          </w:p>
        </w:tc>
        <w:tc>
          <w:tcPr>
            <w:tcW w:w="596"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一般公共服务支出</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03</w:t>
            </w: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政府办公厅（室）及相关机构事务</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03</w:t>
            </w:r>
          </w:p>
        </w:tc>
        <w:tc>
          <w:tcPr>
            <w:tcW w:w="567" w:type="dxa"/>
            <w:shd w:val="clear" w:color="auto" w:fill="auto"/>
            <w:vAlign w:val="center"/>
          </w:tcPr>
          <w:p>
            <w:pPr>
              <w:jc w:val="center"/>
              <w:rPr>
                <w:sz w:val="18"/>
                <w:szCs w:val="18"/>
              </w:rPr>
            </w:pPr>
            <w:r>
              <w:rPr>
                <w:rFonts w:ascii="宋体" w:hAnsi="宋体"/>
                <w:kern w:val="0"/>
                <w:sz w:val="18"/>
                <w:szCs w:val="18"/>
              </w:rPr>
              <w:t>02</w:t>
            </w:r>
          </w:p>
        </w:tc>
        <w:tc>
          <w:tcPr>
            <w:tcW w:w="713" w:type="dxa"/>
            <w:shd w:val="clear" w:color="auto" w:fill="auto"/>
            <w:vAlign w:val="center"/>
          </w:tcPr>
          <w:p>
            <w:pPr>
              <w:jc w:val="left"/>
              <w:rPr>
                <w:sz w:val="18"/>
                <w:szCs w:val="18"/>
              </w:rPr>
            </w:pPr>
            <w:r>
              <w:rPr>
                <w:rFonts w:ascii="宋体" w:hAnsi="宋体"/>
                <w:kern w:val="0"/>
                <w:sz w:val="18"/>
                <w:szCs w:val="18"/>
              </w:rPr>
              <w:t xml:space="preserve">      一般行政管理事务</w:t>
            </w:r>
          </w:p>
        </w:tc>
        <w:tc>
          <w:tcPr>
            <w:tcW w:w="596" w:type="dxa"/>
            <w:shd w:val="clear" w:color="auto" w:fill="auto"/>
            <w:vAlign w:val="center"/>
          </w:tcPr>
          <w:p>
            <w:pPr>
              <w:jc w:val="left"/>
              <w:rPr>
                <w:sz w:val="18"/>
                <w:szCs w:val="18"/>
              </w:rPr>
            </w:pPr>
            <w:r>
              <w:rPr>
                <w:rFonts w:ascii="宋体" w:hAnsi="宋体"/>
                <w:kern w:val="0"/>
                <w:sz w:val="18"/>
                <w:szCs w:val="18"/>
              </w:rPr>
              <w:t>新疆维吾尔自治区人民政府研究室专项经费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158.00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表八</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一般公共预算“三公”经费支出情况表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647"/>
        <w:gridCol w:w="1663"/>
        <w:gridCol w:w="1516"/>
        <w:gridCol w:w="166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50" w:type="dxa"/>
            <w:gridSpan w:val="4"/>
            <w:tcBorders>
              <w:top w:val="nil"/>
              <w:left w:val="nil"/>
              <w:right w:val="nil"/>
            </w:tcBorders>
            <w:shd w:val="clear" w:color="auto" w:fill="auto"/>
            <w:vAlign w:val="center"/>
          </w:tcPr>
          <w:p>
            <w:pPr>
              <w:jc w:val="left"/>
              <w:rPr>
                <w:rFonts w:ascii="宋体" w:hAnsi="宋体"/>
                <w:sz w:val="18"/>
                <w:szCs w:val="18"/>
              </w:rPr>
            </w:pPr>
            <w:r>
              <w:rPr>
                <w:rFonts w:hint="eastAsia"/>
                <w:color w:val="000000"/>
                <w:sz w:val="18"/>
                <w:szCs w:val="18"/>
              </w:rPr>
              <w:t>编制部门：新疆维吾尔自治区人民政府研究室</w:t>
            </w:r>
          </w:p>
        </w:tc>
        <w:tc>
          <w:tcPr>
            <w:tcW w:w="3346" w:type="dxa"/>
            <w:gridSpan w:val="2"/>
            <w:tcBorders>
              <w:top w:val="nil"/>
              <w:left w:val="nil"/>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1809" w:type="dxa"/>
            <w:vMerge w:val="restart"/>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681"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因公出国（境）费</w:t>
            </w:r>
          </w:p>
        </w:tc>
        <w:tc>
          <w:tcPr>
            <w:tcW w:w="4961" w:type="dxa"/>
            <w:gridSpan w:val="3"/>
            <w:shd w:val="clear" w:color="auto" w:fill="auto"/>
            <w:vAlign w:val="center"/>
          </w:tcPr>
          <w:p>
            <w:pPr>
              <w:jc w:val="center"/>
              <w:rPr>
                <w:rFonts w:ascii="宋体" w:hAnsi="宋体"/>
                <w:color w:val="000000"/>
                <w:sz w:val="18"/>
                <w:szCs w:val="18"/>
              </w:rPr>
            </w:pPr>
            <w:r>
              <w:rPr>
                <w:rFonts w:hint="eastAsia"/>
                <w:sz w:val="18"/>
                <w:szCs w:val="18"/>
              </w:rPr>
              <w:t>公务用车购置及运行费</w:t>
            </w:r>
          </w:p>
        </w:tc>
        <w:tc>
          <w:tcPr>
            <w:tcW w:w="1645"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809" w:type="dxa"/>
            <w:vMerge w:val="continue"/>
            <w:shd w:val="clear" w:color="auto" w:fill="auto"/>
            <w:vAlign w:val="center"/>
          </w:tcPr>
          <w:p>
            <w:pPr>
              <w:jc w:val="center"/>
              <w:rPr>
                <w:rFonts w:ascii="宋体" w:hAnsi="宋体"/>
                <w:color w:val="000000"/>
                <w:sz w:val="18"/>
                <w:szCs w:val="18"/>
              </w:rPr>
            </w:pPr>
          </w:p>
        </w:tc>
        <w:tc>
          <w:tcPr>
            <w:tcW w:w="1681" w:type="dxa"/>
            <w:vMerge w:val="continue"/>
            <w:shd w:val="clear" w:color="auto" w:fill="auto"/>
            <w:vAlign w:val="center"/>
          </w:tcPr>
          <w:p>
            <w:pPr>
              <w:jc w:val="center"/>
              <w:rPr>
                <w:rFonts w:ascii="宋体" w:hAnsi="宋体"/>
                <w:color w:val="000000"/>
                <w:sz w:val="18"/>
                <w:szCs w:val="18"/>
              </w:rPr>
            </w:pP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小计</w:t>
            </w:r>
          </w:p>
        </w:tc>
        <w:tc>
          <w:tcPr>
            <w:tcW w:w="1559" w:type="dxa"/>
            <w:shd w:val="clear" w:color="auto" w:fill="auto"/>
            <w:vAlign w:val="center"/>
          </w:tcPr>
          <w:p>
            <w:pPr>
              <w:jc w:val="center"/>
              <w:rPr>
                <w:rFonts w:ascii="宋体" w:hAnsi="宋体"/>
                <w:sz w:val="18"/>
                <w:szCs w:val="18"/>
              </w:rPr>
            </w:pPr>
            <w:r>
              <w:rPr>
                <w:rFonts w:hint="eastAsia" w:ascii="宋体" w:hAnsi="宋体"/>
                <w:sz w:val="18"/>
                <w:szCs w:val="18"/>
              </w:rPr>
              <w:t>公务用车购置费</w:t>
            </w: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公务用车运行费</w:t>
            </w:r>
          </w:p>
        </w:tc>
        <w:tc>
          <w:tcPr>
            <w:tcW w:w="1645" w:type="dxa"/>
            <w:vMerge w:val="continue"/>
            <w:shd w:val="clear" w:color="auto" w:fill="auto"/>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1809" w:type="dxa"/>
            <w:shd w:val="clear" w:color="auto" w:fill="auto"/>
            <w:vAlign w:val="center"/>
          </w:tcPr>
          <w:p>
            <w:pPr>
              <w:jc w:val="center"/>
              <w:rPr>
                <w:rFonts w:ascii="宋体" w:hAnsi="宋体"/>
                <w:color w:val="000000"/>
                <w:sz w:val="18"/>
                <w:szCs w:val="18"/>
              </w:rPr>
            </w:pPr>
            <w:r>
              <w:rPr>
                <w:rFonts w:hint="eastAsia"/>
                <w:color w:val="000000"/>
                <w:sz w:val="18"/>
                <w:szCs w:val="18"/>
              </w:rPr>
              <w:t>1</w:t>
            </w:r>
          </w:p>
        </w:tc>
        <w:tc>
          <w:tcPr>
            <w:tcW w:w="168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2</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3</w:t>
            </w:r>
          </w:p>
        </w:tc>
        <w:tc>
          <w:tcPr>
            <w:tcW w:w="1559"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4</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w:t>
            </w:r>
          </w:p>
        </w:tc>
        <w:tc>
          <w:tcPr>
            <w:tcW w:w="164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r>
              <w:rPr>
                <w:rFonts w:ascii="宋体" w:hAnsi="宋体"/>
                <w:kern w:val="0"/>
                <w:sz w:val="18"/>
                <w:szCs w:val="18"/>
              </w:rPr>
              <w:t>16.00</w:t>
            </w: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16.00</w:t>
            </w: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16.00</w:t>
            </w: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表九</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政府性基金预算支出情况表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640"/>
        <w:gridCol w:w="1485"/>
        <w:gridCol w:w="1178"/>
        <w:gridCol w:w="30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971"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编制部门：新疆维吾尔自治区人民政府研究室</w:t>
            </w:r>
          </w:p>
        </w:tc>
        <w:tc>
          <w:tcPr>
            <w:tcW w:w="1883"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08" w:type="dxa"/>
            <w:gridSpan w:val="4"/>
            <w:shd w:val="clear" w:color="auto" w:fill="auto"/>
            <w:vAlign w:val="center"/>
          </w:tcPr>
          <w:p>
            <w:pPr>
              <w:jc w:val="center"/>
              <w:rPr>
                <w:sz w:val="18"/>
                <w:szCs w:val="18"/>
              </w:rPr>
            </w:pPr>
            <w:r>
              <w:rPr>
                <w:rFonts w:hint="eastAsia"/>
                <w:sz w:val="18"/>
                <w:szCs w:val="18"/>
              </w:rPr>
              <w:t>项目</w:t>
            </w:r>
          </w:p>
        </w:tc>
        <w:tc>
          <w:tcPr>
            <w:tcW w:w="4546"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3640" w:type="dxa"/>
            <w:vMerge w:val="restart"/>
            <w:shd w:val="clear" w:color="auto" w:fill="auto"/>
            <w:vAlign w:val="center"/>
          </w:tcPr>
          <w:p>
            <w:pPr>
              <w:jc w:val="center"/>
              <w:rPr>
                <w:sz w:val="18"/>
                <w:szCs w:val="18"/>
              </w:rPr>
            </w:pPr>
            <w:r>
              <w:rPr>
                <w:rFonts w:hint="eastAsia"/>
                <w:sz w:val="18"/>
                <w:szCs w:val="18"/>
              </w:rPr>
              <w:t>功能分类科目名称</w:t>
            </w:r>
          </w:p>
        </w:tc>
        <w:tc>
          <w:tcPr>
            <w:tcW w:w="1485" w:type="dxa"/>
            <w:vMerge w:val="restart"/>
            <w:shd w:val="clear" w:color="auto" w:fill="auto"/>
            <w:vAlign w:val="center"/>
          </w:tcPr>
          <w:p>
            <w:pPr>
              <w:jc w:val="center"/>
              <w:rPr>
                <w:sz w:val="18"/>
                <w:szCs w:val="18"/>
              </w:rPr>
            </w:pPr>
            <w:r>
              <w:rPr>
                <w:rFonts w:hint="eastAsia"/>
                <w:sz w:val="18"/>
                <w:szCs w:val="18"/>
              </w:rPr>
              <w:t>总计</w:t>
            </w:r>
          </w:p>
        </w:tc>
        <w:tc>
          <w:tcPr>
            <w:tcW w:w="1485" w:type="dxa"/>
            <w:gridSpan w:val="2"/>
            <w:vMerge w:val="restart"/>
            <w:shd w:val="clear" w:color="auto" w:fill="auto"/>
            <w:vAlign w:val="center"/>
          </w:tcPr>
          <w:p>
            <w:pPr>
              <w:jc w:val="center"/>
              <w:rPr>
                <w:sz w:val="18"/>
                <w:szCs w:val="18"/>
              </w:rPr>
            </w:pPr>
            <w:r>
              <w:rPr>
                <w:rFonts w:hint="eastAsia"/>
                <w:sz w:val="18"/>
                <w:szCs w:val="18"/>
              </w:rPr>
              <w:t>基本支出</w:t>
            </w:r>
          </w:p>
        </w:tc>
        <w:tc>
          <w:tcPr>
            <w:tcW w:w="1576"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3640" w:type="dxa"/>
            <w:vMerge w:val="continue"/>
            <w:shd w:val="clear" w:color="auto" w:fill="auto"/>
            <w:vAlign w:val="center"/>
          </w:tcPr>
          <w:p>
            <w:pPr>
              <w:jc w:val="center"/>
              <w:rPr>
                <w:sz w:val="18"/>
                <w:szCs w:val="18"/>
              </w:rPr>
            </w:pPr>
          </w:p>
        </w:tc>
        <w:tc>
          <w:tcPr>
            <w:tcW w:w="1485" w:type="dxa"/>
            <w:vMerge w:val="continue"/>
            <w:shd w:val="clear" w:color="auto" w:fill="auto"/>
            <w:vAlign w:val="center"/>
          </w:tcPr>
          <w:p>
            <w:pPr>
              <w:jc w:val="center"/>
              <w:rPr>
                <w:sz w:val="18"/>
                <w:szCs w:val="18"/>
              </w:rPr>
            </w:pPr>
          </w:p>
        </w:tc>
        <w:tc>
          <w:tcPr>
            <w:tcW w:w="1485" w:type="dxa"/>
            <w:gridSpan w:val="2"/>
            <w:vMerge w:val="continue"/>
            <w:shd w:val="clear" w:color="auto" w:fill="auto"/>
            <w:vAlign w:val="center"/>
          </w:tcPr>
          <w:p>
            <w:pPr>
              <w:jc w:val="center"/>
              <w:rPr>
                <w:sz w:val="18"/>
                <w:szCs w:val="18"/>
              </w:rPr>
            </w:pPr>
          </w:p>
        </w:tc>
        <w:tc>
          <w:tcPr>
            <w:tcW w:w="1576"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3640" w:type="dxa"/>
            <w:shd w:val="clear" w:color="auto" w:fill="auto"/>
            <w:vAlign w:val="center"/>
          </w:tcPr>
          <w:p>
            <w:pPr>
              <w:jc w:val="center"/>
              <w:rPr>
                <w:sz w:val="18"/>
                <w:szCs w:val="18"/>
              </w:rPr>
            </w:pPr>
            <w:r>
              <w:rPr>
                <w:rFonts w:hint="eastAsia"/>
                <w:color w:val="000000"/>
                <w:sz w:val="18"/>
                <w:szCs w:val="18"/>
              </w:rPr>
              <w:t>※</w:t>
            </w:r>
          </w:p>
        </w:tc>
        <w:tc>
          <w:tcPr>
            <w:tcW w:w="1485" w:type="dxa"/>
            <w:shd w:val="clear" w:color="auto" w:fill="auto"/>
            <w:vAlign w:val="center"/>
          </w:tcPr>
          <w:p>
            <w:pPr>
              <w:jc w:val="center"/>
              <w:rPr>
                <w:sz w:val="18"/>
                <w:szCs w:val="18"/>
              </w:rPr>
            </w:pPr>
            <w:r>
              <w:rPr>
                <w:rFonts w:hint="eastAsia"/>
                <w:sz w:val="18"/>
                <w:szCs w:val="18"/>
              </w:rPr>
              <w:t>1</w:t>
            </w:r>
          </w:p>
        </w:tc>
        <w:tc>
          <w:tcPr>
            <w:tcW w:w="1485" w:type="dxa"/>
            <w:gridSpan w:val="2"/>
            <w:shd w:val="clear" w:color="auto" w:fill="auto"/>
            <w:vAlign w:val="center"/>
          </w:tcPr>
          <w:p>
            <w:pPr>
              <w:jc w:val="center"/>
              <w:rPr>
                <w:sz w:val="18"/>
                <w:szCs w:val="18"/>
              </w:rPr>
            </w:pPr>
            <w:r>
              <w:rPr>
                <w:rFonts w:hint="eastAsia"/>
                <w:sz w:val="18"/>
                <w:szCs w:val="18"/>
              </w:rPr>
              <w:t>2</w:t>
            </w:r>
          </w:p>
        </w:tc>
        <w:tc>
          <w:tcPr>
            <w:tcW w:w="1576"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pPr>
        <w:pStyle w:val="2"/>
        <w:spacing w:beforeLines="50" w:afterLines="50" w:line="240" w:lineRule="atLeast"/>
        <w:jc w:val="center"/>
        <w:rPr>
          <w:rFonts w:ascii="黑体" w:eastAsia="黑体"/>
          <w:sz w:val="30"/>
          <w:szCs w:val="30"/>
        </w:rPr>
      </w:pPr>
      <w:r>
        <w:rPr>
          <w:rFonts w:ascii="仿宋_GB2312" w:eastAsia="仿宋_GB2312"/>
          <w:b w:val="0"/>
          <w:color w:val="000000"/>
          <w:szCs w:val="21"/>
        </w:rPr>
        <w:br w:type="page"/>
      </w:r>
      <w:r>
        <w:rPr>
          <w:rFonts w:hint="eastAsia" w:ascii="黑体" w:eastAsia="黑体"/>
          <w:sz w:val="30"/>
          <w:szCs w:val="30"/>
        </w:rPr>
        <w:t>第三部分 部门预算情况说明</w:t>
      </w:r>
    </w:p>
    <w:p>
      <w:pPr>
        <w:pStyle w:val="3"/>
        <w:pageBreakBefore w:val="0"/>
        <w:numPr>
          <w:ilvl w:val="0"/>
          <w:numId w:val="0"/>
        </w:numPr>
        <w:kinsoku/>
        <w:wordWrap/>
        <w:overflowPunct/>
        <w:topLinePunct w:val="0"/>
        <w:autoSpaceDE/>
        <w:autoSpaceDN/>
        <w:bidi w:val="0"/>
        <w:adjustRightInd/>
        <w:snapToGrid/>
        <w:spacing w:before="0" w:after="0" w:line="240" w:lineRule="atLeast"/>
        <w:ind w:leftChars="0" w:firstLine="560" w:firstLineChars="200"/>
        <w:textAlignment w:val="auto"/>
        <w:rPr>
          <w:rFonts w:ascii="仿宋_GB2312" w:hAnsi="华文楷体" w:eastAsia="仿宋_GB2312"/>
          <w:sz w:val="28"/>
          <w:szCs w:val="28"/>
        </w:rPr>
      </w:pPr>
      <w:r>
        <w:rPr>
          <w:rFonts w:hint="eastAsia" w:ascii="仿宋_GB2312" w:hAnsi="华文楷体" w:eastAsia="仿宋_GB2312"/>
          <w:sz w:val="28"/>
          <w:szCs w:val="28"/>
          <w:lang w:val="en-US" w:eastAsia="zh-CN"/>
        </w:rPr>
        <w:t>一、</w:t>
      </w:r>
      <w:r>
        <w:rPr>
          <w:rFonts w:hint="eastAsia" w:ascii="仿宋_GB2312" w:hAnsi="华文楷体" w:eastAsia="仿宋_GB2312"/>
          <w:sz w:val="28"/>
          <w:szCs w:val="28"/>
        </w:rPr>
        <w:t>关于新疆维吾尔自治区人民政府研究室2021年收支预算情况总体说明：</w:t>
      </w:r>
    </w:p>
    <w:p>
      <w:pPr>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按照全口径预算的原则，新疆维吾尔自治区人民政府研究室2021年所有收入和支出均纳入部门预算管理。收支总预算649.79万元。</w:t>
      </w:r>
    </w:p>
    <w:p>
      <w:pPr>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收入预算包括：一般公共预算。</w:t>
      </w:r>
    </w:p>
    <w:p>
      <w:pPr>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支出预算包括：一般公共服务支出、社会保障和就业支出、卫生健康支出、住房保障支出。</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二、</w:t>
      </w:r>
      <w:r>
        <w:rPr>
          <w:rFonts w:hint="eastAsia" w:ascii="仿宋_GB2312" w:hAnsi="华文楷体" w:eastAsia="仿宋_GB2312"/>
          <w:sz w:val="28"/>
          <w:szCs w:val="28"/>
        </w:rPr>
        <w:t>关于新疆维吾尔自治区人民政府研究室2021年收入预算情况说明：</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新疆维吾尔自治区人民政府研究室部门收入预算649.79万元，其中：</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一般公共预算649.79万元，占100.00%，比上年预算增加121.6万元；主要原因：2020年政府研究室因机构改革，为新增一级预算单位，年初在册人数19人，年末在册人数</w:t>
      </w:r>
      <w:r>
        <w:rPr>
          <w:rFonts w:hint="default" w:ascii="仿宋_GB2312" w:hAnsi="微软雅黑" w:eastAsia="仿宋_GB2312"/>
          <w:sz w:val="28"/>
          <w:szCs w:val="28"/>
          <w:lang w:val="en-US"/>
        </w:rPr>
        <w:t>30</w:t>
      </w:r>
      <w:r>
        <w:rPr>
          <w:rFonts w:hint="eastAsia" w:ascii="仿宋_GB2312" w:hAnsi="微软雅黑" w:eastAsia="仿宋_GB2312"/>
          <w:sz w:val="28"/>
          <w:szCs w:val="28"/>
        </w:rPr>
        <w:t>人，本年度内人员变动较大，一般公共预算增长中人员经费占比较大。</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政府性基金预算未安排。</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国有资本经营预算未安排。</w:t>
      </w:r>
    </w:p>
    <w:p>
      <w:pPr>
        <w:pStyle w:val="3"/>
        <w:pageBreakBefore w:val="0"/>
        <w:numPr>
          <w:ilvl w:val="0"/>
          <w:numId w:val="0"/>
        </w:numPr>
        <w:kinsoku/>
        <w:wordWrap/>
        <w:overflowPunct/>
        <w:topLinePunct w:val="0"/>
        <w:autoSpaceDE/>
        <w:autoSpaceDN/>
        <w:bidi w:val="0"/>
        <w:adjustRightInd/>
        <w:snapToGrid/>
        <w:spacing w:beforeLines="50" w:afterLines="50" w:line="240" w:lineRule="atLeast"/>
        <w:ind w:leftChars="0" w:firstLine="560" w:firstLineChars="200"/>
        <w:textAlignment w:val="auto"/>
        <w:rPr>
          <w:rFonts w:ascii="仿宋_GB2312" w:hAnsi="华文楷体" w:eastAsia="仿宋_GB2312"/>
          <w:sz w:val="28"/>
          <w:szCs w:val="28"/>
        </w:rPr>
      </w:pPr>
      <w:r>
        <w:rPr>
          <w:rFonts w:hint="eastAsia" w:ascii="仿宋_GB2312" w:hAnsi="华文楷体" w:eastAsia="仿宋_GB2312"/>
          <w:sz w:val="28"/>
          <w:szCs w:val="28"/>
          <w:lang w:val="en-US" w:eastAsia="zh-CN"/>
        </w:rPr>
        <w:t>三、</w:t>
      </w:r>
      <w:r>
        <w:rPr>
          <w:rFonts w:hint="eastAsia" w:ascii="仿宋_GB2312" w:hAnsi="华文楷体" w:eastAsia="仿宋_GB2312"/>
          <w:sz w:val="28"/>
          <w:szCs w:val="28"/>
        </w:rPr>
        <w:t>关于新疆维吾尔自治区人民政府研究室2021年支出预算情况说明：</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新疆维吾尔自治区人民政府研究室2021年支出预算649.79万元，其中：</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基本支出491.79万元，占75.68%，比上年预算增加138.6万元；主要原因</w:t>
      </w:r>
      <w:r>
        <w:rPr>
          <w:rFonts w:hint="eastAsia" w:ascii="仿宋_GB2312" w:hAnsi="微软雅黑" w:eastAsia="仿宋_GB2312"/>
          <w:sz w:val="28"/>
          <w:szCs w:val="28"/>
          <w:lang w:val="en-US" w:eastAsia="zh-CN"/>
        </w:rPr>
        <w:t>是</w:t>
      </w:r>
      <w:r>
        <w:rPr>
          <w:rFonts w:hint="eastAsia" w:ascii="仿宋_GB2312" w:hAnsi="微软雅黑" w:eastAsia="仿宋_GB2312"/>
          <w:sz w:val="28"/>
          <w:szCs w:val="28"/>
        </w:rPr>
        <w:t>：2020年政府研究室因机构改革，为新增一级预算单位，年初在册人数19人，年末在册人数</w:t>
      </w:r>
      <w:r>
        <w:rPr>
          <w:rFonts w:hint="eastAsia" w:ascii="仿宋_GB2312" w:hAnsi="微软雅黑" w:eastAsia="仿宋_GB2312"/>
          <w:sz w:val="28"/>
          <w:szCs w:val="28"/>
          <w:lang w:val="en-US" w:eastAsia="zh-CN"/>
        </w:rPr>
        <w:t>30</w:t>
      </w:r>
      <w:r>
        <w:rPr>
          <w:rFonts w:hint="eastAsia" w:ascii="仿宋_GB2312" w:hAnsi="微软雅黑" w:eastAsia="仿宋_GB2312"/>
          <w:sz w:val="28"/>
          <w:szCs w:val="28"/>
        </w:rPr>
        <w:t>人，本年度内人员变动较大，保障在职人员正常工资、津补贴等人员经费数额增加。</w:t>
      </w:r>
    </w:p>
    <w:p>
      <w:pPr>
        <w:pageBreakBefore w:val="0"/>
        <w:widowControl/>
        <w:kinsoku/>
        <w:wordWrap/>
        <w:overflowPunct/>
        <w:topLinePunct w:val="0"/>
        <w:autoSpaceDE/>
        <w:autoSpaceDN/>
        <w:bidi w:val="0"/>
        <w:adjustRightInd/>
        <w:snapToGrid/>
        <w:spacing w:beforeLines="50" w:afterLines="50"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项目支出158.00万元，占24.32%，比上年预算减少17万元；主要原因</w:t>
      </w:r>
      <w:r>
        <w:rPr>
          <w:rFonts w:hint="eastAsia" w:ascii="仿宋_GB2312" w:hAnsi="微软雅黑" w:eastAsia="仿宋_GB2312"/>
          <w:sz w:val="28"/>
          <w:szCs w:val="28"/>
          <w:lang w:val="en-US" w:eastAsia="zh-CN"/>
        </w:rPr>
        <w:t>是</w:t>
      </w:r>
      <w:r>
        <w:rPr>
          <w:rFonts w:hint="eastAsia" w:ascii="仿宋_GB2312" w:hAnsi="微软雅黑" w:eastAsia="仿宋_GB2312"/>
          <w:sz w:val="28"/>
          <w:szCs w:val="28"/>
        </w:rPr>
        <w:t>：政府研究室项目资金支出重点在于调查研究的差旅费和自治区重点课题的课题费，2020年受新冠疫情影响，全国范围内出行受限，单位正常外出业务工作未能正常进行，</w:t>
      </w:r>
      <w:bookmarkStart w:id="0" w:name="_GoBack"/>
      <w:bookmarkEnd w:id="0"/>
      <w:r>
        <w:rPr>
          <w:rFonts w:hint="eastAsia" w:ascii="仿宋_GB2312" w:hAnsi="微软雅黑" w:eastAsia="仿宋_GB2312"/>
          <w:sz w:val="28"/>
          <w:szCs w:val="28"/>
        </w:rPr>
        <w:t>年底项目资金支出未能达到年初计划金额。</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四、</w:t>
      </w:r>
      <w:r>
        <w:rPr>
          <w:rFonts w:hint="eastAsia" w:ascii="仿宋_GB2312" w:hAnsi="华文楷体" w:eastAsia="仿宋_GB2312"/>
          <w:sz w:val="28"/>
          <w:szCs w:val="28"/>
        </w:rPr>
        <w:t>关于新疆维吾尔自治区人民政府研究室2021年财政拨款收支情况总体说明：</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2021年财政拨款收支总预算649.79万元。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收入全部为一般公共预算拨款，无政府性基金预算拨款和国有资本经营预算。</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收入预算包括：一般公共预算拨款649.79万元。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支出预算包括：一般公共服务支出525.46万元，主要用于：保障机关正常运转，支持各处履行职能，保障单位项目的支出；社会保障和就业支出46.74万元，主要用于：机关单位在职人员的基本养老保险缴费支出；卫生健康支出43.47万元，主要用于：机关单位在职人员的医疗缴费支出；住房保障支出34.12万元，主要用于：机关单位在职人员的住房公积金缴费支出。</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五、</w:t>
      </w:r>
      <w:r>
        <w:rPr>
          <w:rFonts w:hint="eastAsia" w:ascii="仿宋_GB2312" w:hAnsi="华文楷体" w:eastAsia="仿宋_GB2312"/>
          <w:sz w:val="28"/>
          <w:szCs w:val="28"/>
        </w:rPr>
        <w:t>关于新疆维吾尔自治区人民政府研究室2021年一般公共预算当年拨款情况说明：</w:t>
      </w:r>
    </w:p>
    <w:p>
      <w:pPr>
        <w:widowControl/>
        <w:spacing w:beforeLines="50" w:afterLines="50" w:line="240" w:lineRule="atLeas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（一）一般公用预算当年拨款规模变化情况</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新疆维吾尔自治区人民政府研究室2021年一般公共预算拨款</w:t>
      </w:r>
      <w:r>
        <w:rPr>
          <w:rFonts w:hint="eastAsia" w:ascii="仿宋_GB2312" w:hAnsi="微软雅黑" w:eastAsia="仿宋_GB2312"/>
          <w:sz w:val="28"/>
          <w:szCs w:val="28"/>
          <w:lang w:val="en-US" w:eastAsia="zh-CN"/>
        </w:rPr>
        <w:t>合计</w:t>
      </w:r>
      <w:r>
        <w:rPr>
          <w:rFonts w:hint="eastAsia" w:ascii="仿宋_GB2312" w:hAnsi="微软雅黑" w:eastAsia="仿宋_GB2312"/>
          <w:sz w:val="28"/>
          <w:szCs w:val="28"/>
        </w:rPr>
        <w:t>649.79万元，其中：</w:t>
      </w:r>
      <w:r>
        <w:rPr>
          <w:rFonts w:hint="eastAsia" w:ascii="仿宋_GB2312" w:hAnsi="微软雅黑" w:eastAsia="仿宋_GB2312"/>
          <w:b w:val="0"/>
          <w:bCs w:val="0"/>
          <w:sz w:val="28"/>
          <w:szCs w:val="28"/>
        </w:rPr>
        <w:t>基本支出491.79万元，比上年预算增加138.6万元</w:t>
      </w:r>
      <w:r>
        <w:rPr>
          <w:rFonts w:hint="eastAsia" w:ascii="仿宋_GB2312" w:hAnsi="微软雅黑" w:eastAsia="仿宋_GB2312"/>
          <w:b w:val="0"/>
          <w:bCs w:val="0"/>
          <w:sz w:val="28"/>
          <w:szCs w:val="28"/>
          <w:lang w:eastAsia="zh-CN"/>
        </w:rPr>
        <w:t>，</w:t>
      </w:r>
      <w:r>
        <w:rPr>
          <w:rFonts w:hint="eastAsia" w:ascii="仿宋_GB2312" w:hAnsi="微软雅黑" w:eastAsia="仿宋_GB2312"/>
          <w:b w:val="0"/>
          <w:bCs w:val="0"/>
          <w:sz w:val="28"/>
          <w:szCs w:val="28"/>
          <w:lang w:val="en-US" w:eastAsia="zh-CN"/>
        </w:rPr>
        <w:t>增长39.2%</w:t>
      </w:r>
      <w:r>
        <w:rPr>
          <w:rFonts w:hint="eastAsia" w:ascii="仿宋_GB2312" w:hAnsi="微软雅黑" w:eastAsia="仿宋_GB2312"/>
          <w:b w:val="0"/>
          <w:bCs w:val="0"/>
          <w:sz w:val="28"/>
          <w:szCs w:val="28"/>
        </w:rPr>
        <w:t>；主要原因</w:t>
      </w:r>
      <w:r>
        <w:rPr>
          <w:rFonts w:hint="eastAsia" w:ascii="仿宋_GB2312" w:hAnsi="微软雅黑" w:eastAsia="仿宋_GB2312"/>
          <w:b w:val="0"/>
          <w:bCs w:val="0"/>
          <w:sz w:val="28"/>
          <w:szCs w:val="28"/>
          <w:lang w:val="en-US" w:eastAsia="zh-CN"/>
        </w:rPr>
        <w:t>是</w:t>
      </w:r>
      <w:r>
        <w:rPr>
          <w:rFonts w:hint="eastAsia" w:ascii="仿宋_GB2312" w:hAnsi="微软雅黑" w:eastAsia="仿宋_GB2312"/>
          <w:b w:val="0"/>
          <w:bCs w:val="0"/>
          <w:sz w:val="28"/>
          <w:szCs w:val="28"/>
        </w:rPr>
        <w:t>：2020年政府研究室因机构改革，为新增一级预算单位，年初在册人数19人，年末在册人数</w:t>
      </w:r>
      <w:r>
        <w:rPr>
          <w:rFonts w:hint="eastAsia" w:ascii="仿宋_GB2312" w:hAnsi="微软雅黑" w:eastAsia="仿宋_GB2312"/>
          <w:b w:val="0"/>
          <w:bCs w:val="0"/>
          <w:sz w:val="28"/>
          <w:szCs w:val="28"/>
          <w:lang w:val="en-US" w:eastAsia="zh-CN"/>
        </w:rPr>
        <w:t>30</w:t>
      </w:r>
      <w:r>
        <w:rPr>
          <w:rFonts w:hint="eastAsia" w:ascii="仿宋_GB2312" w:hAnsi="微软雅黑" w:eastAsia="仿宋_GB2312"/>
          <w:b w:val="0"/>
          <w:bCs w:val="0"/>
          <w:sz w:val="28"/>
          <w:szCs w:val="28"/>
        </w:rPr>
        <w:t>人，本年度内人员变动较大，保障在职人员正常工资、津补贴等人员经费数额增加。</w:t>
      </w:r>
      <w:r>
        <w:rPr>
          <w:rFonts w:hint="eastAsia" w:ascii="仿宋_GB2312" w:hAnsi="微软雅黑" w:eastAsia="仿宋_GB2312"/>
          <w:sz w:val="28"/>
          <w:szCs w:val="28"/>
        </w:rPr>
        <w:t>项目支出158.00万元，比上年预算减少17万元</w:t>
      </w:r>
      <w:r>
        <w:rPr>
          <w:rFonts w:hint="eastAsia" w:ascii="仿宋_GB2312" w:hAnsi="微软雅黑" w:eastAsia="仿宋_GB2312"/>
          <w:sz w:val="28"/>
          <w:szCs w:val="28"/>
          <w:lang w:eastAsia="zh-CN"/>
        </w:rPr>
        <w:t>，</w:t>
      </w:r>
      <w:r>
        <w:rPr>
          <w:rFonts w:hint="eastAsia" w:ascii="仿宋_GB2312" w:hAnsi="微软雅黑" w:eastAsia="仿宋_GB2312"/>
          <w:sz w:val="28"/>
          <w:szCs w:val="28"/>
          <w:lang w:val="en-US" w:eastAsia="zh-CN"/>
        </w:rPr>
        <w:t>下降9.7%</w:t>
      </w:r>
      <w:r>
        <w:rPr>
          <w:rFonts w:hint="eastAsia" w:ascii="仿宋_GB2312" w:hAnsi="微软雅黑" w:eastAsia="仿宋_GB2312"/>
          <w:sz w:val="28"/>
          <w:szCs w:val="28"/>
        </w:rPr>
        <w:t>；主要原因</w:t>
      </w:r>
      <w:r>
        <w:rPr>
          <w:rFonts w:hint="eastAsia" w:ascii="仿宋_GB2312" w:hAnsi="微软雅黑" w:eastAsia="仿宋_GB2312"/>
          <w:sz w:val="28"/>
          <w:szCs w:val="28"/>
          <w:lang w:val="en-US" w:eastAsia="zh-CN"/>
        </w:rPr>
        <w:t>是</w:t>
      </w:r>
      <w:r>
        <w:rPr>
          <w:rFonts w:hint="eastAsia" w:ascii="仿宋_GB2312" w:hAnsi="微软雅黑" w:eastAsia="仿宋_GB2312"/>
          <w:sz w:val="28"/>
          <w:szCs w:val="28"/>
        </w:rPr>
        <w:t>：政府研究室项目资金支出重点在于调查研究的差旅费和自治区重点课题的课题费，2020年受新冠疫情影响，全国范围内出行受限，单位正常外出业务工作未能正常进行，年底项目资金支出未能达到年初计划金额。</w:t>
      </w:r>
    </w:p>
    <w:p>
      <w:pPr>
        <w:keepNext w:val="0"/>
        <w:keepLines w:val="0"/>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b/>
          <w:sz w:val="28"/>
          <w:szCs w:val="28"/>
        </w:rPr>
      </w:pPr>
      <w:r>
        <w:rPr>
          <w:rFonts w:hint="eastAsia" w:ascii="仿宋_GB2312" w:hAnsi="微软雅黑" w:eastAsia="仿宋_GB2312"/>
          <w:b/>
          <w:sz w:val="28"/>
          <w:szCs w:val="28"/>
        </w:rPr>
        <w:t>（二）一般公共预算当年拨款结构情况</w:t>
      </w:r>
    </w:p>
    <w:p>
      <w:pPr>
        <w:keepNext w:val="0"/>
        <w:keepLines w:val="0"/>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1、一般公共服务支出525.46万元，占80.87%。</w:t>
      </w:r>
    </w:p>
    <w:p>
      <w:pPr>
        <w:keepNext w:val="0"/>
        <w:keepLines w:val="0"/>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2、社会保障和就业支出46.74万元，占7.19%。</w:t>
      </w:r>
    </w:p>
    <w:p>
      <w:pPr>
        <w:keepNext w:val="0"/>
        <w:keepLines w:val="0"/>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3、卫生健康支出43.47万元，占6.69%。</w:t>
      </w:r>
    </w:p>
    <w:p>
      <w:pPr>
        <w:keepNext w:val="0"/>
        <w:keepLines w:val="0"/>
        <w:pageBreakBefore w:val="0"/>
        <w:widowControl/>
        <w:kinsoku/>
        <w:wordWrap/>
        <w:overflowPunct/>
        <w:topLinePunct w:val="0"/>
        <w:autoSpaceDE/>
        <w:autoSpaceDN/>
        <w:bidi w:val="0"/>
        <w:adjustRightInd/>
        <w:snapToGrid/>
        <w:spacing w:line="240" w:lineRule="atLeast"/>
        <w:ind w:firstLine="560" w:firstLineChars="200"/>
        <w:jc w:val="left"/>
        <w:textAlignment w:val="auto"/>
        <w:rPr>
          <w:rFonts w:ascii="仿宋_GB2312" w:hAnsi="微软雅黑" w:eastAsia="仿宋_GB2312"/>
          <w:sz w:val="28"/>
          <w:szCs w:val="28"/>
        </w:rPr>
      </w:pPr>
      <w:r>
        <w:rPr>
          <w:rFonts w:hint="eastAsia" w:ascii="仿宋_GB2312" w:hAnsi="微软雅黑" w:eastAsia="仿宋_GB2312"/>
          <w:sz w:val="28"/>
          <w:szCs w:val="28"/>
        </w:rPr>
        <w:t>4、住房保障支出34.12万元，占5.25%。</w:t>
      </w:r>
    </w:p>
    <w:p>
      <w:pPr>
        <w:widowControl/>
        <w:spacing w:beforeLines="50" w:afterLines="50" w:line="240" w:lineRule="atLeas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（三）一般公共预算当年拨款具体使用情况</w:t>
      </w:r>
    </w:p>
    <w:p>
      <w:pPr>
        <w:widowControl/>
        <w:spacing w:beforeLines="50" w:afterLines="50" w:line="240" w:lineRule="atLeast"/>
        <w:ind w:firstLine="560" w:firstLineChars="200"/>
        <w:jc w:val="left"/>
        <w:rPr>
          <w:rFonts w:ascii="仿宋_GB2312" w:hAnsi="微软雅黑" w:eastAsia="仿宋_GB2312"/>
          <w:b w:val="0"/>
          <w:bCs w:val="0"/>
          <w:sz w:val="28"/>
          <w:szCs w:val="28"/>
        </w:rPr>
      </w:pPr>
      <w:r>
        <w:rPr>
          <w:rFonts w:hint="eastAsia" w:ascii="仿宋_GB2312" w:hAnsi="微软雅黑" w:eastAsia="仿宋_GB2312"/>
          <w:sz w:val="28"/>
          <w:szCs w:val="28"/>
        </w:rPr>
        <w:t>1、一般公共服务支出（类）政府办公厅（室）及相关机构事务（款）行政运行（项）</w:t>
      </w:r>
      <w:r>
        <w:rPr>
          <w:rFonts w:hint="eastAsia" w:ascii="仿宋_GB2312" w:hAnsi="微软雅黑" w:eastAsia="仿宋_GB2312"/>
          <w:b w:val="0"/>
          <w:bCs w:val="0"/>
          <w:sz w:val="28"/>
          <w:szCs w:val="28"/>
        </w:rPr>
        <w:t>：2021年预算数为367.46万元，比上年预算增加110.68万元，</w:t>
      </w:r>
      <w:r>
        <w:rPr>
          <w:rFonts w:hint="eastAsia" w:ascii="仿宋_GB2312" w:hAnsi="微软雅黑" w:eastAsia="仿宋_GB2312"/>
          <w:b w:val="0"/>
          <w:bCs w:val="0"/>
          <w:sz w:val="28"/>
          <w:szCs w:val="28"/>
          <w:lang w:val="en-US" w:eastAsia="zh-CN"/>
        </w:rPr>
        <w:t>增长</w:t>
      </w:r>
      <w:r>
        <w:rPr>
          <w:rFonts w:hint="eastAsia" w:ascii="仿宋_GB2312" w:hAnsi="微软雅黑" w:eastAsia="仿宋_GB2312"/>
          <w:b w:val="0"/>
          <w:bCs w:val="0"/>
          <w:sz w:val="28"/>
          <w:szCs w:val="28"/>
        </w:rPr>
        <w:t>43%，主要原因：预算科目调整，其他科目资金调入该科目。政府研究室年初在册人数19人，年末在册人数</w:t>
      </w:r>
      <w:r>
        <w:rPr>
          <w:rFonts w:hint="eastAsia" w:ascii="仿宋_GB2312" w:hAnsi="微软雅黑" w:eastAsia="仿宋_GB2312"/>
          <w:b w:val="0"/>
          <w:bCs w:val="0"/>
          <w:sz w:val="28"/>
          <w:szCs w:val="28"/>
          <w:lang w:val="en-US" w:eastAsia="zh-CN"/>
        </w:rPr>
        <w:t>30</w:t>
      </w:r>
      <w:r>
        <w:rPr>
          <w:rFonts w:hint="eastAsia" w:ascii="仿宋_GB2312" w:hAnsi="微软雅黑" w:eastAsia="仿宋_GB2312"/>
          <w:b w:val="0"/>
          <w:bCs w:val="0"/>
          <w:sz w:val="28"/>
          <w:szCs w:val="28"/>
        </w:rPr>
        <w:t>人，本年度内人员变动较大，支出资金量增加。</w:t>
      </w:r>
    </w:p>
    <w:p>
      <w:pPr>
        <w:widowControl/>
        <w:spacing w:beforeLines="50" w:afterLines="50" w:line="240" w:lineRule="atLeast"/>
        <w:ind w:firstLine="560" w:firstLineChars="200"/>
        <w:jc w:val="left"/>
        <w:rPr>
          <w:rFonts w:ascii="仿宋_GB2312" w:hAnsi="微软雅黑" w:eastAsia="仿宋_GB2312"/>
          <w:b w:val="0"/>
          <w:bCs w:val="0"/>
          <w:sz w:val="28"/>
          <w:szCs w:val="28"/>
        </w:rPr>
      </w:pPr>
      <w:r>
        <w:rPr>
          <w:rFonts w:hint="eastAsia" w:ascii="仿宋_GB2312" w:hAnsi="微软雅黑" w:eastAsia="仿宋_GB2312"/>
          <w:b w:val="0"/>
          <w:bCs w:val="0"/>
          <w:sz w:val="28"/>
          <w:szCs w:val="28"/>
        </w:rPr>
        <w:t>2、一般公共服务支出（类）政府办公厅（室）及相关机构事务（款）一般行政管理事务（项）：2021年预算数为158.00万元，比上年预算减少17万元，下降</w:t>
      </w:r>
      <w:r>
        <w:rPr>
          <w:rFonts w:hint="eastAsia" w:ascii="仿宋_GB2312" w:hAnsi="微软雅黑" w:eastAsia="仿宋_GB2312"/>
          <w:b w:val="0"/>
          <w:bCs w:val="0"/>
          <w:sz w:val="28"/>
          <w:szCs w:val="28"/>
          <w:lang w:val="en-US" w:eastAsia="zh-CN"/>
        </w:rPr>
        <w:t>9.7</w:t>
      </w:r>
      <w:r>
        <w:rPr>
          <w:rFonts w:hint="eastAsia" w:ascii="仿宋_GB2312" w:hAnsi="微软雅黑" w:eastAsia="仿宋_GB2312"/>
          <w:b w:val="0"/>
          <w:bCs w:val="0"/>
          <w:sz w:val="28"/>
          <w:szCs w:val="28"/>
        </w:rPr>
        <w:t>%，主要原因：政府研究室项目资金支出重点在于调查研究的差旅费和自治区重点课题的课题费，2020年受新冠疫情影响，全国范围内出行受限，单位正常外出业务工作未能正常进行，年底项目资金支出未能达到年初计划金额。</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b w:val="0"/>
          <w:bCs w:val="0"/>
          <w:sz w:val="28"/>
          <w:szCs w:val="28"/>
        </w:rPr>
        <w:t>3、社会保障和就业支出（类）行政事业单位养老支出（款）行政单位离退休（项）：2021年预算数为1.</w:t>
      </w:r>
      <w:r>
        <w:rPr>
          <w:rFonts w:hint="eastAsia" w:ascii="仿宋_GB2312" w:hAnsi="微软雅黑" w:eastAsia="仿宋_GB2312"/>
          <w:sz w:val="28"/>
          <w:szCs w:val="28"/>
        </w:rPr>
        <w:t>25万元，比上年预算减少0.87万元，下降41%，主要原因：2020年政府研究室因机构改革，为新增一级预算单位，编制上年预算时，退休人员1人为副厅级待遇，后因实际原因未转录至我单位。编制2021年预算时我单位实有退休人员1人，为副处级待遇。</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4、社会保障和就业支出（类）行政事业单位养老支出（款）机关事业单位基本养老保险缴费支出（项）：2021年预算数为45.49万元，比上年预算增加13.48万元，</w:t>
      </w:r>
      <w:r>
        <w:rPr>
          <w:rFonts w:hint="eastAsia" w:ascii="仿宋_GB2312" w:hAnsi="微软雅黑" w:eastAsia="仿宋_GB2312"/>
          <w:sz w:val="28"/>
          <w:szCs w:val="28"/>
          <w:lang w:val="en-US" w:eastAsia="zh-CN"/>
        </w:rPr>
        <w:t>增长</w:t>
      </w:r>
      <w:r>
        <w:rPr>
          <w:rFonts w:hint="eastAsia" w:ascii="仿宋_GB2312" w:hAnsi="微软雅黑" w:eastAsia="仿宋_GB2312"/>
          <w:sz w:val="28"/>
          <w:szCs w:val="28"/>
        </w:rPr>
        <w:t>42%，主要原因：2020年政府研究室因机构改革，为新增一级预算单位，年初在册人数19人，年末在册人数</w:t>
      </w:r>
      <w:r>
        <w:rPr>
          <w:rFonts w:hint="eastAsia" w:ascii="仿宋_GB2312" w:hAnsi="微软雅黑" w:eastAsia="仿宋_GB2312"/>
          <w:sz w:val="28"/>
          <w:szCs w:val="28"/>
          <w:lang w:val="en-US" w:eastAsia="zh-CN"/>
        </w:rPr>
        <w:t>30</w:t>
      </w:r>
      <w:r>
        <w:rPr>
          <w:rFonts w:hint="eastAsia" w:ascii="仿宋_GB2312" w:hAnsi="微软雅黑" w:eastAsia="仿宋_GB2312"/>
          <w:sz w:val="28"/>
          <w:szCs w:val="28"/>
        </w:rPr>
        <w:t>人，本年度内人员变动较大。</w:t>
      </w:r>
    </w:p>
    <w:p>
      <w:pPr>
        <w:widowControl/>
        <w:spacing w:beforeLines="50" w:afterLines="50" w:line="240" w:lineRule="atLeast"/>
        <w:ind w:firstLine="560" w:firstLineChars="200"/>
        <w:jc w:val="left"/>
        <w:rPr>
          <w:rFonts w:ascii="仿宋_GB2312" w:hAnsi="微软雅黑" w:eastAsia="仿宋_GB2312"/>
          <w:b w:val="0"/>
          <w:bCs w:val="0"/>
          <w:sz w:val="28"/>
          <w:szCs w:val="28"/>
        </w:rPr>
      </w:pPr>
      <w:r>
        <w:rPr>
          <w:rFonts w:hint="eastAsia" w:ascii="仿宋_GB2312" w:hAnsi="微软雅黑" w:eastAsia="仿宋_GB2312"/>
          <w:sz w:val="28"/>
          <w:szCs w:val="28"/>
        </w:rPr>
        <w:t>5、卫生健康支出（类）行政事业单位医疗（款）行政单位医疗（项）：2021年预算数为24.45万元，比上年预算增加7.86万元，</w:t>
      </w:r>
      <w:r>
        <w:rPr>
          <w:rFonts w:hint="eastAsia" w:ascii="仿宋_GB2312" w:hAnsi="微软雅黑" w:eastAsia="仿宋_GB2312"/>
          <w:sz w:val="28"/>
          <w:szCs w:val="28"/>
          <w:lang w:val="en-US" w:eastAsia="zh-CN"/>
        </w:rPr>
        <w:t>增长</w:t>
      </w:r>
      <w:r>
        <w:rPr>
          <w:rFonts w:hint="eastAsia" w:ascii="仿宋_GB2312" w:hAnsi="微软雅黑" w:eastAsia="仿宋_GB2312"/>
          <w:sz w:val="28"/>
          <w:szCs w:val="28"/>
        </w:rPr>
        <w:t>47%，主要原因：预算科目调整，其</w:t>
      </w:r>
      <w:r>
        <w:rPr>
          <w:rFonts w:hint="eastAsia" w:ascii="仿宋_GB2312" w:hAnsi="微软雅黑" w:eastAsia="仿宋_GB2312"/>
          <w:b w:val="0"/>
          <w:bCs w:val="0"/>
          <w:sz w:val="28"/>
          <w:szCs w:val="28"/>
        </w:rPr>
        <w:t>他科目资金调入该科目。政府研究室年初在册人数19人，年末在册人数</w:t>
      </w:r>
      <w:r>
        <w:rPr>
          <w:rFonts w:hint="eastAsia" w:ascii="仿宋_GB2312" w:hAnsi="微软雅黑" w:eastAsia="仿宋_GB2312"/>
          <w:b w:val="0"/>
          <w:bCs w:val="0"/>
          <w:sz w:val="28"/>
          <w:szCs w:val="28"/>
          <w:lang w:val="en-US" w:eastAsia="zh-CN"/>
        </w:rPr>
        <w:t>30</w:t>
      </w:r>
      <w:r>
        <w:rPr>
          <w:rFonts w:hint="eastAsia" w:ascii="仿宋_GB2312" w:hAnsi="微软雅黑" w:eastAsia="仿宋_GB2312"/>
          <w:b w:val="0"/>
          <w:bCs w:val="0"/>
          <w:sz w:val="28"/>
          <w:szCs w:val="28"/>
        </w:rPr>
        <w:t>人，本年度内人员变动较大，支出资金量增加。</w:t>
      </w:r>
    </w:p>
    <w:p>
      <w:pPr>
        <w:widowControl/>
        <w:spacing w:beforeLines="50" w:afterLines="50" w:line="240" w:lineRule="atLeast"/>
        <w:ind w:firstLine="560" w:firstLineChars="200"/>
        <w:jc w:val="left"/>
        <w:rPr>
          <w:rFonts w:ascii="仿宋_GB2312" w:hAnsi="微软雅黑" w:eastAsia="仿宋_GB2312"/>
          <w:b w:val="0"/>
          <w:bCs w:val="0"/>
          <w:sz w:val="28"/>
          <w:szCs w:val="28"/>
        </w:rPr>
      </w:pPr>
      <w:r>
        <w:rPr>
          <w:rFonts w:hint="eastAsia" w:ascii="仿宋_GB2312" w:hAnsi="微软雅黑" w:eastAsia="仿宋_GB2312"/>
          <w:b w:val="0"/>
          <w:bCs w:val="0"/>
          <w:sz w:val="28"/>
          <w:szCs w:val="28"/>
        </w:rPr>
        <w:t>6、卫生健康支出（类）行政事业单位医疗（款）公务员医疗补助（项）：2021年预算数为19.02万元，比上年预算增加5.64万元，</w:t>
      </w:r>
      <w:r>
        <w:rPr>
          <w:rFonts w:hint="eastAsia" w:ascii="仿宋_GB2312" w:hAnsi="微软雅黑" w:eastAsia="仿宋_GB2312"/>
          <w:b w:val="0"/>
          <w:bCs w:val="0"/>
          <w:sz w:val="28"/>
          <w:szCs w:val="28"/>
          <w:lang w:val="en-US" w:eastAsia="zh-CN"/>
        </w:rPr>
        <w:t>增长</w:t>
      </w:r>
      <w:r>
        <w:rPr>
          <w:rFonts w:hint="eastAsia" w:ascii="仿宋_GB2312" w:hAnsi="微软雅黑" w:eastAsia="仿宋_GB2312"/>
          <w:b w:val="0"/>
          <w:bCs w:val="0"/>
          <w:sz w:val="28"/>
          <w:szCs w:val="28"/>
        </w:rPr>
        <w:t>42%，主要原因：政府研究室年初在册人数19人，年末在册人数</w:t>
      </w:r>
      <w:r>
        <w:rPr>
          <w:rFonts w:hint="eastAsia" w:ascii="仿宋_GB2312" w:hAnsi="微软雅黑" w:eastAsia="仿宋_GB2312"/>
          <w:b w:val="0"/>
          <w:bCs w:val="0"/>
          <w:sz w:val="28"/>
          <w:szCs w:val="28"/>
          <w:lang w:val="en-US" w:eastAsia="zh-CN"/>
        </w:rPr>
        <w:t>30</w:t>
      </w:r>
      <w:r>
        <w:rPr>
          <w:rFonts w:hint="eastAsia" w:ascii="仿宋_GB2312" w:hAnsi="微软雅黑" w:eastAsia="仿宋_GB2312"/>
          <w:b w:val="0"/>
          <w:bCs w:val="0"/>
          <w:sz w:val="28"/>
          <w:szCs w:val="28"/>
        </w:rPr>
        <w:t>人，本年度内人员变动较大，支出资金量增加。</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b w:val="0"/>
          <w:bCs w:val="0"/>
          <w:sz w:val="28"/>
          <w:szCs w:val="28"/>
        </w:rPr>
        <w:t>7、住房保障支出（类）住房</w:t>
      </w:r>
      <w:r>
        <w:rPr>
          <w:rFonts w:hint="eastAsia" w:ascii="仿宋_GB2312" w:hAnsi="微软雅黑" w:eastAsia="仿宋_GB2312"/>
          <w:sz w:val="28"/>
          <w:szCs w:val="28"/>
        </w:rPr>
        <w:t>改革支出（款）住房公积金（项）：2021年预算数为34.12万元，比上年预算增加10.12万元，</w:t>
      </w:r>
      <w:r>
        <w:rPr>
          <w:rFonts w:hint="eastAsia" w:ascii="仿宋_GB2312" w:hAnsi="微软雅黑" w:eastAsia="仿宋_GB2312"/>
          <w:sz w:val="28"/>
          <w:szCs w:val="28"/>
          <w:lang w:val="en-US" w:eastAsia="zh-CN"/>
        </w:rPr>
        <w:t>增长</w:t>
      </w:r>
      <w:r>
        <w:rPr>
          <w:rFonts w:hint="eastAsia" w:ascii="仿宋_GB2312" w:hAnsi="微软雅黑" w:eastAsia="仿宋_GB2312"/>
          <w:sz w:val="28"/>
          <w:szCs w:val="28"/>
        </w:rPr>
        <w:t>42%，主要原因：政府研究室年初在册人数19人，年末在册人数</w:t>
      </w:r>
      <w:r>
        <w:rPr>
          <w:rFonts w:hint="eastAsia" w:ascii="仿宋_GB2312" w:hAnsi="微软雅黑" w:eastAsia="仿宋_GB2312"/>
          <w:sz w:val="28"/>
          <w:szCs w:val="28"/>
          <w:lang w:val="en-US" w:eastAsia="zh-CN"/>
        </w:rPr>
        <w:t>30</w:t>
      </w:r>
      <w:r>
        <w:rPr>
          <w:rFonts w:hint="eastAsia" w:ascii="仿宋_GB2312" w:hAnsi="微软雅黑" w:eastAsia="仿宋_GB2312"/>
          <w:sz w:val="28"/>
          <w:szCs w:val="28"/>
        </w:rPr>
        <w:t>人，本年度内人员变动较大，支出资金量增加。</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六、</w:t>
      </w:r>
      <w:r>
        <w:rPr>
          <w:rFonts w:hint="eastAsia" w:ascii="仿宋_GB2312" w:hAnsi="华文楷体" w:eastAsia="仿宋_GB2312"/>
          <w:sz w:val="28"/>
          <w:szCs w:val="28"/>
        </w:rPr>
        <w:t>关于新疆维吾尔自治区人民政府研究室2021年一般公共预算基本支出情况说明：</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新疆维吾尔自治区人民政府研究室2021年一般公共预算基本支出491.79万元，其中：</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人员经费418.30万元，主要包括：基本工资、津贴补贴、奖金、绩效工资、机关事业单位基本养老保险缴费、职工基本医疗保险缴费、公务员医疗补助缴费、其他社会保障缴费、住房公积金、其他工资福利支出、医疗费补助、其他对个人和家庭的补助支出。</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公用经费73.49万元，主要包括：办公费、印刷费、取暖费、差旅费、工会经费、福利费、公务用车运行维护费、其他交通费用、其他商品和服务支出。</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七、</w:t>
      </w:r>
      <w:r>
        <w:rPr>
          <w:rFonts w:hint="eastAsia" w:ascii="仿宋_GB2312" w:hAnsi="华文楷体" w:eastAsia="仿宋_GB2312"/>
          <w:sz w:val="28"/>
          <w:szCs w:val="28"/>
        </w:rPr>
        <w:t>关于新疆维吾尔自治区人民政府研究室2021年一般公共预算项目支出情况说明：</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（一）项目名称：新疆维吾尔自治区人民政府研究室专项经费</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设立的政策依据：申报项目支出的主要依据为自治区人民政府研究室职能设置，主要情况如下：</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1.围绕自治区人民政府中心工作，组织参与经济社会发展重大问题研究调查，提出政策建议和咨询意见。</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2.负责组织起草《政府工作报告》，组织参与起草、修改政府重要文件、政府主要领导讲话等文稿。</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3.指导自治区人民政府各部门和地（州、市）人民政府调查研究和决策咨询工作。</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4.搜集、整理、分析国内外理论研究动态、典型经验和经济社会发展信息，为政府领导决策提供参考。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5.完成自治区党委、自治区人民政府领导交办的其他任务。</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6.完成南疆政策研究梳理办公室和兵地产业融合发展办公室的相关工作。</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7.牵头起草每季度的经济运行分析报告，给予信息使用者科学、客观、真实、合法、合理的分析报告，为领导作出相应决策提供基础数据支撑。</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预算安排规模：158.00万元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项目承担单位：新疆维吾尔自治区人民政府研究室</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资金分配情况：158万元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资金执行时间：2021年2月-12月</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pStyle w:val="3"/>
        <w:numPr>
          <w:ilvl w:val="0"/>
          <w:numId w:val="0"/>
        </w:numPr>
        <w:spacing w:beforeLines="50" w:afterLines="50" w:line="240" w:lineRule="atLeast"/>
        <w:ind w:leftChars="0" w:firstLine="560" w:firstLineChars="200"/>
        <w:jc w:val="both"/>
        <w:rPr>
          <w:rFonts w:hint="eastAsia" w:ascii="仿宋_GB2312" w:hAnsi="华文楷体" w:eastAsia="仿宋_GB2312"/>
          <w:sz w:val="28"/>
          <w:szCs w:val="28"/>
        </w:rPr>
      </w:pPr>
      <w:r>
        <w:rPr>
          <w:rFonts w:hint="eastAsia" w:ascii="仿宋_GB2312" w:hAnsi="华文楷体" w:eastAsia="仿宋_GB2312"/>
          <w:sz w:val="28"/>
          <w:szCs w:val="28"/>
          <w:lang w:val="en-US" w:eastAsia="zh-CN"/>
        </w:rPr>
        <w:t>八、</w:t>
      </w:r>
      <w:r>
        <w:rPr>
          <w:rFonts w:hint="eastAsia" w:ascii="仿宋_GB2312" w:hAnsi="华文楷体" w:eastAsia="仿宋_GB2312"/>
          <w:sz w:val="28"/>
          <w:szCs w:val="28"/>
        </w:rPr>
        <w:t>关于新疆维吾尔自治区人民政府研究室2021年一般公共预算“三公”经费预算情况说明：</w:t>
      </w:r>
    </w:p>
    <w:p>
      <w:pPr>
        <w:widowControl/>
        <w:spacing w:beforeLines="50" w:afterLines="50" w:line="240" w:lineRule="atLeast"/>
        <w:ind w:firstLine="560" w:firstLineChars="200"/>
        <w:jc w:val="left"/>
        <w:rPr>
          <w:rFonts w:ascii="仿宋_GB2312" w:hAnsi="微软雅黑" w:eastAsia="仿宋_GB2312"/>
          <w:b w:val="0"/>
          <w:bCs/>
          <w:sz w:val="28"/>
          <w:szCs w:val="28"/>
        </w:rPr>
      </w:pPr>
      <w:r>
        <w:rPr>
          <w:rFonts w:hint="eastAsia" w:ascii="仿宋_GB2312" w:hAnsi="微软雅黑" w:eastAsia="仿宋_GB2312"/>
          <w:b w:val="0"/>
          <w:bCs/>
          <w:sz w:val="28"/>
          <w:szCs w:val="28"/>
        </w:rPr>
        <w:t>新疆维吾尔自治区人民政府研究室</w:t>
      </w:r>
      <w:r>
        <w:rPr>
          <w:rFonts w:hint="eastAsia" w:ascii="仿宋_GB2312" w:hAnsi="微软雅黑" w:eastAsia="仿宋_GB2312"/>
          <w:b w:val="0"/>
          <w:bCs/>
          <w:sz w:val="28"/>
          <w:szCs w:val="28"/>
          <w:lang w:val="en-US" w:eastAsia="zh-CN"/>
        </w:rPr>
        <w:t>部门</w:t>
      </w:r>
      <w:r>
        <w:rPr>
          <w:rFonts w:hint="eastAsia" w:ascii="仿宋_GB2312" w:hAnsi="微软雅黑" w:eastAsia="仿宋_GB2312"/>
          <w:b w:val="0"/>
          <w:bCs/>
          <w:sz w:val="28"/>
          <w:szCs w:val="28"/>
        </w:rPr>
        <w:t>2021年</w:t>
      </w:r>
      <w:r>
        <w:rPr>
          <w:rFonts w:hint="eastAsia" w:ascii="仿宋_GB2312" w:hAnsi="微软雅黑" w:eastAsia="仿宋_GB2312"/>
          <w:b w:val="0"/>
          <w:bCs/>
          <w:sz w:val="28"/>
          <w:szCs w:val="28"/>
          <w:lang w:val="en-US" w:eastAsia="zh-CN"/>
        </w:rPr>
        <w:t>一般公共预算</w:t>
      </w:r>
      <w:r>
        <w:rPr>
          <w:rFonts w:hint="eastAsia" w:ascii="仿宋_GB2312" w:hAnsi="微软雅黑" w:eastAsia="仿宋_GB2312"/>
          <w:b w:val="0"/>
          <w:bCs/>
          <w:sz w:val="28"/>
          <w:szCs w:val="28"/>
        </w:rPr>
        <w:t>“三公”经费数为16.00万元，其中：因公出国（境）费0万元，公务用车购置0万元，公务用车运行费16.00万元，公务接待费0万元。</w:t>
      </w:r>
    </w:p>
    <w:p>
      <w:pPr>
        <w:widowControl/>
        <w:spacing w:beforeLines="50" w:afterLines="50" w:line="240" w:lineRule="atLeast"/>
        <w:ind w:firstLine="560" w:firstLineChars="200"/>
        <w:jc w:val="left"/>
        <w:rPr>
          <w:rFonts w:ascii="仿宋_GB2312" w:hAnsi="微软雅黑" w:eastAsia="仿宋_GB2312"/>
          <w:b w:val="0"/>
          <w:bCs/>
          <w:sz w:val="28"/>
          <w:szCs w:val="28"/>
        </w:rPr>
      </w:pPr>
      <w:r>
        <w:rPr>
          <w:rFonts w:hint="eastAsia" w:ascii="仿宋_GB2312" w:hAnsi="微软雅黑" w:eastAsia="仿宋_GB2312"/>
          <w:b w:val="0"/>
          <w:bCs/>
          <w:sz w:val="28"/>
          <w:szCs w:val="28"/>
        </w:rPr>
        <w:t>2021年</w:t>
      </w:r>
      <w:r>
        <w:rPr>
          <w:rFonts w:hint="eastAsia" w:ascii="仿宋_GB2312" w:hAnsi="微软雅黑" w:eastAsia="仿宋_GB2312"/>
          <w:b w:val="0"/>
          <w:bCs/>
          <w:sz w:val="28"/>
          <w:szCs w:val="28"/>
          <w:lang w:val="en-US" w:eastAsia="zh-CN"/>
        </w:rPr>
        <w:t>一般公共预算</w:t>
      </w:r>
      <w:r>
        <w:rPr>
          <w:rFonts w:hint="eastAsia" w:ascii="仿宋_GB2312" w:hAnsi="微软雅黑" w:eastAsia="仿宋_GB2312"/>
          <w:b w:val="0"/>
          <w:bCs/>
          <w:sz w:val="28"/>
          <w:szCs w:val="28"/>
        </w:rPr>
        <w:t>“三公”经费比上年增加2万元，其中：因公出国（境）费增加0万元，主要原因是：无；公务用车购置增加0万元，主要原因是：无；公务用车运行费增加6万元，主要原因是：年末实有公务用车6辆，较去年预算数增加2辆，均由政府办公厅划转而来，车辆均基本达到使用年限，运行维护费支出较大；公务接待费减少4万元，主要原因是：2020年因新冠疫情，全国各地出行受限，未产生相关经费。</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九、</w:t>
      </w:r>
      <w:r>
        <w:rPr>
          <w:rFonts w:hint="eastAsia" w:ascii="仿宋_GB2312" w:hAnsi="华文楷体" w:eastAsia="仿宋_GB2312"/>
          <w:sz w:val="28"/>
          <w:szCs w:val="28"/>
        </w:rPr>
        <w:t>关于新疆维吾尔自治区人民政府研究室2021年政府性基金预算拨款情况说明：</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没有使用政府性基金预算拨款安排的支出，政府性基金预算支出情况表为空表。</w:t>
      </w:r>
    </w:p>
    <w:p>
      <w:pPr>
        <w:pStyle w:val="3"/>
        <w:numPr>
          <w:ilvl w:val="0"/>
          <w:numId w:val="0"/>
        </w:numPr>
        <w:spacing w:beforeLines="50" w:afterLines="50" w:line="240" w:lineRule="atLeast"/>
        <w:ind w:leftChars="0" w:firstLine="560" w:firstLineChars="200"/>
        <w:rPr>
          <w:rFonts w:ascii="仿宋_GB2312" w:hAnsi="华文楷体" w:eastAsia="仿宋_GB2312"/>
          <w:sz w:val="28"/>
          <w:szCs w:val="28"/>
        </w:rPr>
      </w:pPr>
      <w:r>
        <w:rPr>
          <w:rFonts w:hint="eastAsia" w:ascii="仿宋_GB2312" w:hAnsi="华文楷体" w:eastAsia="仿宋_GB2312"/>
          <w:sz w:val="28"/>
          <w:szCs w:val="28"/>
          <w:lang w:val="en-US" w:eastAsia="zh-CN"/>
        </w:rPr>
        <w:t>十、</w:t>
      </w:r>
      <w:r>
        <w:rPr>
          <w:rFonts w:hint="eastAsia" w:ascii="仿宋_GB2312" w:hAnsi="华文楷体" w:eastAsia="仿宋_GB2312"/>
          <w:sz w:val="28"/>
          <w:szCs w:val="28"/>
        </w:rPr>
        <w:t>其他重要事项的情况说明</w:t>
      </w:r>
    </w:p>
    <w:p>
      <w:pPr>
        <w:pStyle w:val="4"/>
        <w:keepNext/>
        <w:keepLines/>
        <w:pageBreakBefore w:val="0"/>
        <w:widowControl w:val="0"/>
        <w:numPr>
          <w:ilvl w:val="0"/>
          <w:numId w:val="0"/>
        </w:numPr>
        <w:kinsoku/>
        <w:wordWrap/>
        <w:overflowPunct/>
        <w:topLinePunct w:val="0"/>
        <w:autoSpaceDE/>
        <w:autoSpaceDN/>
        <w:bidi w:val="0"/>
        <w:adjustRightInd/>
        <w:snapToGrid/>
        <w:spacing w:beforeLines="50" w:afterLines="50" w:line="240" w:lineRule="atLeast"/>
        <w:ind w:leftChars="0" w:firstLine="560" w:firstLineChars="200"/>
        <w:textAlignment w:val="auto"/>
        <w:rPr>
          <w:rFonts w:ascii="楷体_GB2312" w:eastAsia="楷体_GB2312"/>
          <w:sz w:val="28"/>
          <w:szCs w:val="28"/>
        </w:rPr>
      </w:pPr>
      <w:r>
        <w:rPr>
          <w:rFonts w:hint="eastAsia" w:ascii="楷体_GB2312" w:eastAsia="楷体_GB2312"/>
          <w:sz w:val="28"/>
          <w:szCs w:val="28"/>
          <w:lang w:eastAsia="zh-CN"/>
        </w:rPr>
        <w:t>（</w:t>
      </w:r>
      <w:r>
        <w:rPr>
          <w:rFonts w:hint="eastAsia" w:ascii="楷体_GB2312" w:eastAsia="楷体_GB2312"/>
          <w:sz w:val="28"/>
          <w:szCs w:val="28"/>
          <w:lang w:val="en-US" w:eastAsia="zh-CN"/>
        </w:rPr>
        <w:t>一</w:t>
      </w:r>
      <w:r>
        <w:rPr>
          <w:rFonts w:hint="eastAsia" w:ascii="楷体_GB2312" w:eastAsia="楷体_GB2312"/>
          <w:sz w:val="28"/>
          <w:szCs w:val="28"/>
          <w:lang w:eastAsia="zh-CN"/>
        </w:rPr>
        <w:t>）</w:t>
      </w:r>
      <w:r>
        <w:rPr>
          <w:rFonts w:hint="eastAsia" w:ascii="楷体_GB2312" w:eastAsia="楷体_GB2312"/>
          <w:sz w:val="28"/>
          <w:szCs w:val="28"/>
        </w:rPr>
        <w:t>关于机关运行经费情况</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b w:val="0"/>
          <w:bCs w:val="0"/>
          <w:sz w:val="28"/>
          <w:szCs w:val="28"/>
        </w:rPr>
        <w:t>2021年，</w:t>
      </w:r>
      <w:r>
        <w:rPr>
          <w:rFonts w:hint="eastAsia" w:ascii="仿宋_GB2312" w:hAnsi="微软雅黑" w:eastAsia="仿宋_GB2312"/>
          <w:b w:val="0"/>
          <w:bCs w:val="0"/>
          <w:sz w:val="28"/>
          <w:szCs w:val="28"/>
          <w:lang w:val="en-US" w:eastAsia="zh-CN"/>
        </w:rPr>
        <w:t>新疆维吾尔自治区人民政府研究室本级及</w:t>
      </w:r>
      <w:r>
        <w:rPr>
          <w:rFonts w:hint="eastAsia" w:ascii="仿宋_GB2312" w:hAnsi="微软雅黑" w:eastAsia="仿宋_GB2312"/>
          <w:b w:val="0"/>
          <w:bCs w:val="0"/>
          <w:sz w:val="28"/>
          <w:szCs w:val="28"/>
        </w:rPr>
        <w:t>下属</w:t>
      </w:r>
      <w:r>
        <w:rPr>
          <w:rFonts w:hint="eastAsia" w:ascii="仿宋_GB2312" w:hAnsi="微软雅黑" w:eastAsia="仿宋_GB2312"/>
          <w:b w:val="0"/>
          <w:bCs w:val="0"/>
          <w:sz w:val="28"/>
          <w:szCs w:val="28"/>
          <w:lang w:val="en-US" w:eastAsia="zh-CN"/>
        </w:rPr>
        <w:t>1家</w:t>
      </w:r>
      <w:r>
        <w:rPr>
          <w:rFonts w:hint="eastAsia" w:ascii="仿宋_GB2312" w:hAnsi="微软雅黑" w:eastAsia="仿宋_GB2312"/>
          <w:b w:val="0"/>
          <w:bCs w:val="0"/>
          <w:sz w:val="28"/>
          <w:szCs w:val="28"/>
        </w:rPr>
        <w:t>行政单位和</w:t>
      </w:r>
      <w:r>
        <w:rPr>
          <w:rFonts w:hint="eastAsia" w:ascii="仿宋_GB2312" w:hAnsi="微软雅黑" w:eastAsia="仿宋_GB2312"/>
          <w:b w:val="0"/>
          <w:bCs w:val="0"/>
          <w:sz w:val="28"/>
          <w:szCs w:val="28"/>
          <w:lang w:val="en-US" w:eastAsia="zh-CN"/>
        </w:rPr>
        <w:t>0家</w:t>
      </w:r>
      <w:r>
        <w:rPr>
          <w:rFonts w:hint="eastAsia" w:ascii="仿宋_GB2312" w:hAnsi="微软雅黑" w:eastAsia="仿宋_GB2312"/>
          <w:b w:val="0"/>
          <w:bCs w:val="0"/>
          <w:sz w:val="28"/>
          <w:szCs w:val="28"/>
        </w:rPr>
        <w:t>事业单位</w:t>
      </w:r>
      <w:r>
        <w:rPr>
          <w:rFonts w:hint="eastAsia" w:ascii="仿宋_GB2312" w:hAnsi="微软雅黑" w:eastAsia="仿宋_GB2312"/>
          <w:sz w:val="28"/>
          <w:szCs w:val="28"/>
        </w:rPr>
        <w:t>的机关运行经费财政拨款预算73.49万元，比上年预算增加19.94万元，增长37%。主要原因是：2020年政府研究室因机构改革，为新增一级预算单位，年初在册人数19人，年末在册人数</w:t>
      </w:r>
      <w:r>
        <w:rPr>
          <w:rFonts w:hint="eastAsia" w:ascii="仿宋_GB2312" w:hAnsi="微软雅黑" w:eastAsia="仿宋_GB2312"/>
          <w:sz w:val="28"/>
          <w:szCs w:val="28"/>
          <w:lang w:val="en-US" w:eastAsia="zh-CN"/>
        </w:rPr>
        <w:t>30</w:t>
      </w:r>
      <w:r>
        <w:rPr>
          <w:rFonts w:hint="eastAsia" w:ascii="仿宋_GB2312" w:hAnsi="微软雅黑" w:eastAsia="仿宋_GB2312"/>
          <w:sz w:val="28"/>
          <w:szCs w:val="28"/>
        </w:rPr>
        <w:t>人，本年度内人员变动较大。</w:t>
      </w:r>
    </w:p>
    <w:p>
      <w:pPr>
        <w:pStyle w:val="4"/>
        <w:numPr>
          <w:ilvl w:val="0"/>
          <w:numId w:val="0"/>
        </w:numPr>
        <w:spacing w:beforeLines="50" w:afterLines="50" w:line="240" w:lineRule="atLeast"/>
        <w:ind w:leftChars="0" w:firstLine="560" w:firstLineChars="200"/>
        <w:rPr>
          <w:rFonts w:ascii="楷体_GB2312" w:eastAsia="楷体_GB2312"/>
          <w:sz w:val="28"/>
          <w:szCs w:val="28"/>
        </w:rPr>
      </w:pPr>
      <w:r>
        <w:rPr>
          <w:rFonts w:hint="eastAsia" w:ascii="楷体_GB2312" w:eastAsia="楷体_GB2312"/>
          <w:sz w:val="28"/>
          <w:szCs w:val="28"/>
          <w:lang w:eastAsia="zh-CN"/>
        </w:rPr>
        <w:t>（</w:t>
      </w:r>
      <w:r>
        <w:rPr>
          <w:rFonts w:hint="eastAsia" w:ascii="楷体_GB2312" w:eastAsia="楷体_GB2312"/>
          <w:sz w:val="28"/>
          <w:szCs w:val="28"/>
          <w:lang w:val="en-US" w:eastAsia="zh-CN"/>
        </w:rPr>
        <w:t>二</w:t>
      </w:r>
      <w:r>
        <w:rPr>
          <w:rFonts w:hint="eastAsia" w:ascii="楷体_GB2312" w:eastAsia="楷体_GB2312"/>
          <w:sz w:val="28"/>
          <w:szCs w:val="28"/>
          <w:lang w:eastAsia="zh-CN"/>
        </w:rPr>
        <w:t>）</w:t>
      </w:r>
      <w:r>
        <w:rPr>
          <w:rFonts w:hint="eastAsia" w:ascii="楷体_GB2312" w:eastAsia="楷体_GB2312"/>
          <w:sz w:val="28"/>
          <w:szCs w:val="28"/>
        </w:rPr>
        <w:t>关于政府采购情况</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2021年，新疆维吾尔自治区人民政府研究室政府采购预算34.00万元，其中： 政府采购货物预算10.00万元，政府采购工程预算0万元，政府采购服务预算24.00万元。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2021年度本部门面向中小企业预留政府采购项目预算金额17.00万元，其中：面向小微企业预留政府采购项目预算金额10万元。</w:t>
      </w:r>
    </w:p>
    <w:p>
      <w:pPr>
        <w:pStyle w:val="4"/>
        <w:numPr>
          <w:ilvl w:val="0"/>
          <w:numId w:val="0"/>
        </w:numPr>
        <w:spacing w:beforeLines="50" w:afterLines="50" w:line="240" w:lineRule="atLeast"/>
        <w:ind w:leftChars="0" w:firstLine="560" w:firstLineChars="200"/>
        <w:rPr>
          <w:rFonts w:ascii="楷体_GB2312" w:eastAsia="楷体_GB2312"/>
          <w:sz w:val="28"/>
          <w:szCs w:val="28"/>
        </w:rPr>
      </w:pPr>
      <w:r>
        <w:rPr>
          <w:rFonts w:hint="eastAsia" w:ascii="楷体_GB2312" w:eastAsia="楷体_GB2312"/>
          <w:sz w:val="28"/>
          <w:szCs w:val="28"/>
          <w:lang w:eastAsia="zh-CN"/>
        </w:rPr>
        <w:t>（</w:t>
      </w:r>
      <w:r>
        <w:rPr>
          <w:rFonts w:hint="eastAsia" w:ascii="楷体_GB2312" w:eastAsia="楷体_GB2312"/>
          <w:sz w:val="28"/>
          <w:szCs w:val="28"/>
          <w:lang w:val="en-US" w:eastAsia="zh-CN"/>
        </w:rPr>
        <w:t>三</w:t>
      </w:r>
      <w:r>
        <w:rPr>
          <w:rFonts w:hint="eastAsia" w:ascii="楷体_GB2312" w:eastAsia="楷体_GB2312"/>
          <w:sz w:val="28"/>
          <w:szCs w:val="28"/>
          <w:lang w:eastAsia="zh-CN"/>
        </w:rPr>
        <w:t>）</w:t>
      </w:r>
      <w:r>
        <w:rPr>
          <w:rFonts w:ascii="楷体_GB2312" w:eastAsia="楷体_GB2312"/>
          <w:sz w:val="28"/>
          <w:szCs w:val="28"/>
        </w:rPr>
        <w:t>国有资产占用使用情况</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截至2020年底，</w:t>
      </w:r>
      <w:r>
        <w:rPr>
          <w:rFonts w:hint="eastAsia" w:ascii="仿宋_GB2312" w:hAnsi="微软雅黑" w:eastAsia="仿宋_GB2312"/>
          <w:sz w:val="28"/>
          <w:szCs w:val="28"/>
          <w:lang w:val="en-US" w:eastAsia="zh-CN"/>
        </w:rPr>
        <w:t>新疆维吾尔自治区人民政府研究室</w:t>
      </w:r>
      <w:r>
        <w:rPr>
          <w:rFonts w:hint="eastAsia" w:ascii="仿宋_GB2312" w:hAnsi="微软雅黑" w:eastAsia="仿宋_GB2312"/>
          <w:sz w:val="28"/>
          <w:szCs w:val="28"/>
        </w:rPr>
        <w:t>部门及下属各预算单位占用使用国有资产总体情况为</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1.房屋0平方米，价值0万元。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2.车辆0辆，价值0万元；其中：一般公务用车0辆，价值0万元；执法执勤用车0辆，价值0万元；其他车辆0辆，价值0万元。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3.办公家具价值0万元。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4.其他资产价值0万元。</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单位价值50万元以上大型设备0台（套），单位价值100万元以上大型设备0台（套）。</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2021年部门预算未安排购置车辆经费（或安排购置车辆经费0万元），安排购置50万元以上大型设备0台（套），单位价值100万元以上大型设备0台（套）。</w:t>
      </w:r>
    </w:p>
    <w:p>
      <w:pPr>
        <w:pStyle w:val="4"/>
        <w:numPr>
          <w:ilvl w:val="0"/>
          <w:numId w:val="0"/>
        </w:numPr>
        <w:spacing w:beforeLines="50" w:afterLines="50" w:line="240" w:lineRule="atLeast"/>
        <w:ind w:leftChars="0" w:firstLine="560" w:firstLineChars="200"/>
        <w:rPr>
          <w:rFonts w:ascii="楷体_GB2312" w:eastAsia="楷体_GB2312"/>
          <w:sz w:val="28"/>
          <w:szCs w:val="28"/>
        </w:rPr>
      </w:pPr>
      <w:r>
        <w:rPr>
          <w:rFonts w:hint="eastAsia" w:ascii="楷体_GB2312" w:eastAsia="楷体_GB2312"/>
          <w:sz w:val="28"/>
          <w:szCs w:val="28"/>
          <w:lang w:eastAsia="zh-CN"/>
        </w:rPr>
        <w:t>（</w:t>
      </w:r>
      <w:r>
        <w:rPr>
          <w:rFonts w:hint="eastAsia" w:ascii="楷体_GB2312" w:eastAsia="楷体_GB2312"/>
          <w:sz w:val="28"/>
          <w:szCs w:val="28"/>
          <w:lang w:val="en-US" w:eastAsia="zh-CN"/>
        </w:rPr>
        <w:t>四</w:t>
      </w:r>
      <w:r>
        <w:rPr>
          <w:rFonts w:hint="eastAsia" w:ascii="楷体_GB2312" w:eastAsia="楷体_GB2312"/>
          <w:sz w:val="28"/>
          <w:szCs w:val="28"/>
          <w:lang w:eastAsia="zh-CN"/>
        </w:rPr>
        <w:t>）</w:t>
      </w:r>
      <w:r>
        <w:rPr>
          <w:rFonts w:ascii="楷体_GB2312" w:eastAsia="楷体_GB2312"/>
          <w:sz w:val="28"/>
          <w:szCs w:val="28"/>
        </w:rPr>
        <w:t>预算绩效情况</w:t>
      </w:r>
    </w:p>
    <w:p>
      <w:pPr>
        <w:widowControl/>
        <w:spacing w:beforeLines="50" w:afterLines="50" w:line="240" w:lineRule="atLeast"/>
        <w:ind w:firstLine="560" w:firstLineChars="200"/>
        <w:jc w:val="left"/>
        <w:rPr>
          <w:rFonts w:hint="eastAsia" w:ascii="仿宋_GB2312" w:hAnsi="微软雅黑" w:eastAsia="仿宋_GB2312"/>
          <w:sz w:val="28"/>
          <w:szCs w:val="28"/>
          <w:lang w:val="en-US" w:eastAsia="zh-CN"/>
        </w:rPr>
      </w:pPr>
      <w:r>
        <w:rPr>
          <w:rFonts w:hint="eastAsia" w:ascii="仿宋_GB2312" w:hAnsi="微软雅黑" w:eastAsia="仿宋_GB2312"/>
          <w:sz w:val="28"/>
          <w:szCs w:val="28"/>
        </w:rPr>
        <w:t>2021年，本年度</w:t>
      </w:r>
      <w:r>
        <w:rPr>
          <w:rFonts w:hint="eastAsia" w:ascii="仿宋_GB2312" w:hAnsi="微软雅黑" w:eastAsia="仿宋_GB2312"/>
          <w:sz w:val="28"/>
          <w:szCs w:val="28"/>
          <w:lang w:val="en-US" w:eastAsia="zh-CN"/>
        </w:rPr>
        <w:t>预算</w:t>
      </w:r>
      <w:r>
        <w:rPr>
          <w:rFonts w:hint="eastAsia" w:ascii="仿宋_GB2312" w:hAnsi="微软雅黑" w:eastAsia="仿宋_GB2312"/>
          <w:sz w:val="28"/>
          <w:szCs w:val="28"/>
        </w:rPr>
        <w:t>绩效管理的一般公共预算项目1个，涉及预算金额158万元。</w:t>
      </w:r>
      <w:r>
        <w:rPr>
          <w:rFonts w:hint="eastAsia" w:ascii="仿宋_GB2312" w:hAnsi="微软雅黑" w:eastAsia="仿宋_GB2312"/>
          <w:sz w:val="28"/>
          <w:szCs w:val="28"/>
          <w:lang w:val="en-US" w:eastAsia="zh-CN"/>
        </w:rPr>
        <w:t>具体情况见下表</w:t>
      </w:r>
      <w:r>
        <w:rPr>
          <w:rFonts w:hint="default" w:ascii="仿宋_GB2312" w:hAnsi="微软雅黑" w:eastAsia="仿宋_GB2312"/>
          <w:sz w:val="28"/>
          <w:szCs w:val="28"/>
          <w:lang w:val="en-US"/>
        </w:rPr>
        <w:t xml:space="preserve"> </w:t>
      </w:r>
      <w:r>
        <w:rPr>
          <w:rFonts w:hint="eastAsia" w:ascii="仿宋_GB2312" w:hAnsi="微软雅黑" w:eastAsia="仿宋_GB2312"/>
          <w:sz w:val="28"/>
          <w:szCs w:val="28"/>
          <w:lang w:val="en-US" w:eastAsia="zh-CN"/>
        </w:rPr>
        <w:t>：</w:t>
      </w:r>
    </w:p>
    <w:p>
      <w:pPr>
        <w:widowControl/>
        <w:spacing w:beforeLines="50" w:afterLines="50" w:line="240" w:lineRule="atLeast"/>
        <w:ind w:firstLine="560" w:firstLineChars="200"/>
        <w:jc w:val="left"/>
        <w:rPr>
          <w:rFonts w:ascii="仿宋_GB2312" w:hAnsi="微软雅黑" w:eastAsia="仿宋_GB2312"/>
          <w:sz w:val="28"/>
          <w:szCs w:val="28"/>
        </w:rPr>
      </w:pPr>
    </w:p>
    <w:p>
      <w:pPr>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09"/>
        <w:gridCol w:w="922"/>
        <w:gridCol w:w="405"/>
        <w:gridCol w:w="657"/>
        <w:gridCol w:w="803"/>
        <w:gridCol w:w="820"/>
        <w:gridCol w:w="362"/>
        <w:gridCol w:w="42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shd w:val="clear" w:color="auto" w:fill="auto"/>
            <w:vAlign w:val="center"/>
          </w:tcPr>
          <w:p>
            <w:pPr>
              <w:jc w:val="center"/>
              <w:rPr>
                <w:b/>
                <w:sz w:val="18"/>
                <w:szCs w:val="18"/>
              </w:rPr>
            </w:pPr>
            <w:r>
              <w:rPr>
                <w:rFonts w:hint="eastAsia"/>
                <w:b/>
                <w:sz w:val="18"/>
                <w:szCs w:val="18"/>
              </w:rPr>
              <w:t>预算单位</w:t>
            </w:r>
          </w:p>
        </w:tc>
        <w:tc>
          <w:tcPr>
            <w:tcW w:w="3312" w:type="dxa"/>
            <w:gridSpan w:val="4"/>
            <w:shd w:val="clear" w:color="auto" w:fill="auto"/>
            <w:vAlign w:val="center"/>
          </w:tcPr>
          <w:p>
            <w:pPr>
              <w:jc w:val="center"/>
              <w:rPr>
                <w:b/>
                <w:sz w:val="18"/>
                <w:szCs w:val="18"/>
              </w:rPr>
            </w:pPr>
            <w:r>
              <w:rPr>
                <w:rFonts w:hint="eastAsia"/>
                <w:sz w:val="18"/>
                <w:szCs w:val="18"/>
              </w:rPr>
              <w:t>新疆维吾尔自治区人民政府研究室</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新疆维吾尔自治区人民政府研究室专项经费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shd w:val="clear" w:color="auto" w:fill="auto"/>
            <w:vAlign w:val="center"/>
          </w:tcPr>
          <w:p>
            <w:pPr>
              <w:jc w:val="center"/>
              <w:rPr>
                <w:b/>
                <w:sz w:val="18"/>
                <w:szCs w:val="18"/>
              </w:rPr>
            </w:pPr>
            <w:r>
              <w:rPr>
                <w:rFonts w:hint="eastAsia"/>
                <w:b/>
                <w:sz w:val="18"/>
                <w:szCs w:val="18"/>
              </w:rPr>
              <w:t>项目资金（万元）</w:t>
            </w:r>
          </w:p>
        </w:tc>
        <w:tc>
          <w:tcPr>
            <w:tcW w:w="1276" w:type="dxa"/>
            <w:shd w:val="clear" w:color="auto" w:fill="auto"/>
            <w:vAlign w:val="center"/>
          </w:tcPr>
          <w:p>
            <w:pPr>
              <w:jc w:val="center"/>
              <w:rPr>
                <w:sz w:val="18"/>
                <w:szCs w:val="18"/>
              </w:rPr>
            </w:pPr>
            <w:r>
              <w:rPr>
                <w:rFonts w:hint="eastAsia"/>
                <w:sz w:val="18"/>
                <w:szCs w:val="18"/>
              </w:rPr>
              <w:t>年度资金总额</w:t>
            </w:r>
          </w:p>
        </w:tc>
        <w:tc>
          <w:tcPr>
            <w:tcW w:w="1631" w:type="dxa"/>
            <w:gridSpan w:val="2"/>
            <w:shd w:val="clear" w:color="auto" w:fill="auto"/>
            <w:vAlign w:val="center"/>
          </w:tcPr>
          <w:p>
            <w:pPr>
              <w:jc w:val="center"/>
              <w:rPr>
                <w:sz w:val="18"/>
                <w:szCs w:val="18"/>
              </w:rPr>
            </w:pPr>
            <w:r>
              <w:rPr>
                <w:rFonts w:hint="eastAsia"/>
                <w:sz w:val="18"/>
                <w:szCs w:val="18"/>
              </w:rPr>
              <w:t>158</w:t>
            </w:r>
          </w:p>
        </w:tc>
        <w:tc>
          <w:tcPr>
            <w:tcW w:w="1062" w:type="dxa"/>
            <w:gridSpan w:val="2"/>
            <w:shd w:val="clear" w:color="auto" w:fill="auto"/>
            <w:vAlign w:val="center"/>
          </w:tcPr>
          <w:p>
            <w:pPr>
              <w:jc w:val="center"/>
              <w:rPr>
                <w:sz w:val="18"/>
                <w:szCs w:val="18"/>
              </w:rPr>
            </w:pPr>
            <w:r>
              <w:rPr>
                <w:rFonts w:hint="eastAsia"/>
                <w:sz w:val="18"/>
                <w:szCs w:val="18"/>
              </w:rPr>
              <w:t>其中：财政拨款</w:t>
            </w:r>
          </w:p>
        </w:tc>
        <w:tc>
          <w:tcPr>
            <w:tcW w:w="1623" w:type="dxa"/>
            <w:gridSpan w:val="2"/>
            <w:shd w:val="clear" w:color="auto" w:fill="auto"/>
            <w:vAlign w:val="center"/>
          </w:tcPr>
          <w:p>
            <w:pPr>
              <w:jc w:val="center"/>
              <w:rPr>
                <w:sz w:val="18"/>
                <w:szCs w:val="18"/>
              </w:rPr>
            </w:pPr>
            <w:r>
              <w:rPr>
                <w:rFonts w:hint="eastAsia"/>
                <w:sz w:val="18"/>
                <w:szCs w:val="18"/>
              </w:rPr>
              <w:t>158</w:t>
            </w:r>
          </w:p>
        </w:tc>
        <w:tc>
          <w:tcPr>
            <w:tcW w:w="787" w:type="dxa"/>
            <w:gridSpan w:val="2"/>
            <w:shd w:val="clear" w:color="auto" w:fill="auto"/>
            <w:vAlign w:val="center"/>
          </w:tcPr>
          <w:p>
            <w:pPr>
              <w:jc w:val="center"/>
              <w:rPr>
                <w:sz w:val="18"/>
                <w:szCs w:val="18"/>
              </w:rPr>
            </w:pPr>
            <w:r>
              <w:rPr>
                <w:rFonts w:hint="eastAsia"/>
                <w:sz w:val="18"/>
                <w:szCs w:val="18"/>
              </w:rPr>
              <w:t>其他资金</w:t>
            </w:r>
          </w:p>
        </w:tc>
        <w:tc>
          <w:tcPr>
            <w:tcW w:w="1900"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242" w:type="dxa"/>
            <w:shd w:val="clear" w:color="auto" w:fill="auto"/>
            <w:vAlign w:val="center"/>
          </w:tcPr>
          <w:p>
            <w:pPr>
              <w:jc w:val="center"/>
              <w:rPr>
                <w:b/>
                <w:sz w:val="18"/>
                <w:szCs w:val="18"/>
              </w:rPr>
            </w:pPr>
            <w:r>
              <w:rPr>
                <w:rFonts w:hint="eastAsia"/>
                <w:b/>
                <w:sz w:val="18"/>
                <w:szCs w:val="18"/>
              </w:rPr>
              <w:t>项目总体目标</w:t>
            </w:r>
          </w:p>
        </w:tc>
        <w:tc>
          <w:tcPr>
            <w:tcW w:w="8279" w:type="dxa"/>
            <w:gridSpan w:val="10"/>
            <w:shd w:val="clear" w:color="auto" w:fill="auto"/>
            <w:vAlign w:val="center"/>
          </w:tcPr>
          <w:p>
            <w:pPr>
              <w:rPr>
                <w:b/>
                <w:sz w:val="18"/>
                <w:szCs w:val="18"/>
              </w:rPr>
            </w:pPr>
            <w:r>
              <w:rPr>
                <w:rFonts w:hint="eastAsia"/>
                <w:color w:val="000000"/>
                <w:sz w:val="18"/>
                <w:szCs w:val="18"/>
              </w:rPr>
              <w:t>围绕自治区人民政府中心工作，完成《政府工作报告》、政府主要文件、政府主要领导文稿；指导各地各部门调查研究和决策咨询工作，努力为政府领导决策提供科学依据，完成自治区党委及政府领导交办的其他任务。根据《关于成立南疆政策研究梳理和督导落实办公室的通知》（新政办函﹝2017﹞43号）、《自治区党委办公厅、自治区人民政府办公厅关于调整充实自治区兵地融合发展工作领导小组的通知》（新党厅字﹝2018﹞96号）和领导相关的批示，将南疆政策梳理办公室和兵地产业融合发展办公室设在政府研究室，从各单位抽调人员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2" w:type="dxa"/>
            <w:shd w:val="clear" w:color="auto" w:fill="auto"/>
            <w:vAlign w:val="center"/>
          </w:tcPr>
          <w:p>
            <w:pPr>
              <w:jc w:val="center"/>
              <w:rPr>
                <w:b/>
                <w:sz w:val="18"/>
                <w:szCs w:val="18"/>
              </w:rPr>
            </w:pPr>
            <w:r>
              <w:rPr>
                <w:rFonts w:hint="eastAsia"/>
                <w:b/>
                <w:sz w:val="18"/>
                <w:szCs w:val="18"/>
              </w:rPr>
              <w:t>一级指标</w:t>
            </w:r>
          </w:p>
        </w:tc>
        <w:tc>
          <w:tcPr>
            <w:tcW w:w="1985" w:type="dxa"/>
            <w:gridSpan w:val="2"/>
            <w:shd w:val="clear" w:color="auto" w:fill="auto"/>
            <w:vAlign w:val="center"/>
          </w:tcPr>
          <w:p>
            <w:pPr>
              <w:jc w:val="center"/>
              <w:rPr>
                <w:b/>
                <w:sz w:val="18"/>
                <w:szCs w:val="18"/>
              </w:rPr>
            </w:pPr>
            <w:r>
              <w:rPr>
                <w:rFonts w:hint="eastAsia"/>
                <w:b/>
                <w:sz w:val="18"/>
                <w:szCs w:val="18"/>
              </w:rPr>
              <w:t>二级指标</w:t>
            </w:r>
          </w:p>
        </w:tc>
        <w:tc>
          <w:tcPr>
            <w:tcW w:w="3969" w:type="dxa"/>
            <w:gridSpan w:val="6"/>
            <w:shd w:val="clear" w:color="auto" w:fill="auto"/>
            <w:vAlign w:val="center"/>
          </w:tcPr>
          <w:p>
            <w:pPr>
              <w:jc w:val="center"/>
              <w:rPr>
                <w:b/>
                <w:sz w:val="18"/>
                <w:szCs w:val="18"/>
              </w:rPr>
            </w:pPr>
            <w:r>
              <w:rPr>
                <w:rFonts w:hint="eastAsia"/>
                <w:b/>
                <w:sz w:val="18"/>
                <w:szCs w:val="18"/>
              </w:rPr>
              <w:t>三级指标</w:t>
            </w:r>
          </w:p>
        </w:tc>
        <w:tc>
          <w:tcPr>
            <w:tcW w:w="2325"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restart"/>
            <w:shd w:val="clear" w:color="auto" w:fill="auto"/>
            <w:vAlign w:val="center"/>
          </w:tcPr>
          <w:p>
            <w:pPr>
              <w:jc w:val="center"/>
              <w:rPr>
                <w:sz w:val="18"/>
                <w:szCs w:val="18"/>
              </w:rPr>
            </w:pPr>
            <w:r>
              <w:rPr>
                <w:rFonts w:hint="eastAsia"/>
                <w:sz w:val="18"/>
                <w:szCs w:val="18"/>
              </w:rPr>
              <w:t>产出指标</w:t>
            </w:r>
          </w:p>
        </w:tc>
        <w:tc>
          <w:tcPr>
            <w:tcW w:w="1985" w:type="dxa"/>
            <w:gridSpan w:val="2"/>
            <w:vMerge w:val="restart"/>
            <w:shd w:val="clear" w:color="auto" w:fill="auto"/>
            <w:vAlign w:val="center"/>
          </w:tcPr>
          <w:p>
            <w:pPr>
              <w:jc w:val="center"/>
              <w:rPr>
                <w:sz w:val="18"/>
                <w:szCs w:val="18"/>
              </w:rPr>
            </w:pPr>
            <w:r>
              <w:rPr>
                <w:rFonts w:hint="eastAsia"/>
                <w:sz w:val="18"/>
                <w:szCs w:val="18"/>
              </w:rPr>
              <w:t>数量指标</w:t>
            </w:r>
          </w:p>
        </w:tc>
        <w:tc>
          <w:tcPr>
            <w:tcW w:w="3969" w:type="dxa"/>
            <w:gridSpan w:val="6"/>
            <w:shd w:val="clear" w:color="auto" w:fill="auto"/>
            <w:vAlign w:val="center"/>
          </w:tcPr>
          <w:p>
            <w:pPr>
              <w:jc w:val="left"/>
              <w:rPr>
                <w:sz w:val="18"/>
                <w:szCs w:val="18"/>
              </w:rPr>
            </w:pPr>
            <w:r>
              <w:rPr>
                <w:rFonts w:hint="eastAsia"/>
                <w:sz w:val="18"/>
                <w:szCs w:val="18"/>
              </w:rPr>
              <w:t>向自治区人民政府领导提出建议数量</w:t>
            </w:r>
          </w:p>
        </w:tc>
        <w:tc>
          <w:tcPr>
            <w:tcW w:w="2325" w:type="dxa"/>
            <w:gridSpan w:val="2"/>
            <w:shd w:val="clear" w:color="auto" w:fill="auto"/>
            <w:vAlign w:val="center"/>
          </w:tcPr>
          <w:p>
            <w:pPr>
              <w:jc w:val="center"/>
              <w:rPr>
                <w:sz w:val="18"/>
                <w:szCs w:val="18"/>
              </w:rPr>
            </w:pPr>
            <w:r>
              <w:rPr>
                <w:rFonts w:hint="eastAsia"/>
                <w:sz w:val="18"/>
                <w:szCs w:val="18"/>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聘用劳务派遣人数</w:t>
            </w:r>
          </w:p>
        </w:tc>
        <w:tc>
          <w:tcPr>
            <w:tcW w:w="2325" w:type="dxa"/>
            <w:gridSpan w:val="2"/>
            <w:shd w:val="clear" w:color="auto" w:fill="auto"/>
            <w:vAlign w:val="center"/>
          </w:tcPr>
          <w:p>
            <w:pPr>
              <w:jc w:val="center"/>
              <w:rPr>
                <w:sz w:val="18"/>
                <w:szCs w:val="18"/>
              </w:rPr>
            </w:pPr>
            <w:r>
              <w:rPr>
                <w:rFonts w:hint="eastAsia"/>
                <w:sz w:val="18"/>
                <w:szCs w:val="18"/>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调研、考察次数</w:t>
            </w:r>
          </w:p>
        </w:tc>
        <w:tc>
          <w:tcPr>
            <w:tcW w:w="2325" w:type="dxa"/>
            <w:gridSpan w:val="2"/>
            <w:shd w:val="clear" w:color="auto" w:fill="auto"/>
            <w:vAlign w:val="center"/>
          </w:tcPr>
          <w:p>
            <w:pPr>
              <w:jc w:val="center"/>
              <w:rPr>
                <w:sz w:val="18"/>
                <w:szCs w:val="18"/>
              </w:rPr>
            </w:pPr>
            <w:r>
              <w:rPr>
                <w:rFonts w:hint="eastAsia"/>
                <w:sz w:val="18"/>
                <w:szCs w:val="18"/>
              </w:rPr>
              <w:t>≥15次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开展课题研究数量</w:t>
            </w:r>
          </w:p>
        </w:tc>
        <w:tc>
          <w:tcPr>
            <w:tcW w:w="2325" w:type="dxa"/>
            <w:gridSpan w:val="2"/>
            <w:shd w:val="clear" w:color="auto" w:fill="auto"/>
            <w:vAlign w:val="center"/>
          </w:tcPr>
          <w:p>
            <w:pPr>
              <w:jc w:val="center"/>
              <w:rPr>
                <w:sz w:val="18"/>
                <w:szCs w:val="18"/>
              </w:rPr>
            </w:pPr>
            <w:r>
              <w:rPr>
                <w:rFonts w:hint="eastAsia"/>
                <w:sz w:val="18"/>
                <w:szCs w:val="18"/>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公务保障用车数量</w:t>
            </w:r>
          </w:p>
        </w:tc>
        <w:tc>
          <w:tcPr>
            <w:tcW w:w="2325" w:type="dxa"/>
            <w:gridSpan w:val="2"/>
            <w:shd w:val="clear" w:color="auto" w:fill="auto"/>
            <w:vAlign w:val="center"/>
          </w:tcPr>
          <w:p>
            <w:pPr>
              <w:jc w:val="center"/>
              <w:rPr>
                <w:sz w:val="18"/>
                <w:szCs w:val="18"/>
              </w:rPr>
            </w:pPr>
            <w:r>
              <w:rPr>
                <w:rFonts w:hint="eastAsia"/>
                <w:sz w:val="18"/>
                <w:szCs w:val="18"/>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起草编写《政府工作报告》数量</w:t>
            </w:r>
          </w:p>
        </w:tc>
        <w:tc>
          <w:tcPr>
            <w:tcW w:w="2325" w:type="dxa"/>
            <w:gridSpan w:val="2"/>
            <w:shd w:val="clear" w:color="auto" w:fill="auto"/>
            <w:vAlign w:val="center"/>
          </w:tcPr>
          <w:p>
            <w:pPr>
              <w:jc w:val="center"/>
              <w:rPr>
                <w:sz w:val="18"/>
                <w:szCs w:val="18"/>
              </w:rPr>
            </w:pPr>
            <w:r>
              <w:rPr>
                <w:rFonts w:hint="eastAsia"/>
                <w:sz w:val="18"/>
                <w:szCs w:val="1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restart"/>
            <w:shd w:val="clear" w:color="auto" w:fill="auto"/>
            <w:vAlign w:val="center"/>
          </w:tcPr>
          <w:p>
            <w:pPr>
              <w:jc w:val="center"/>
              <w:rPr>
                <w:sz w:val="18"/>
                <w:szCs w:val="18"/>
              </w:rPr>
            </w:pPr>
            <w:r>
              <w:rPr>
                <w:rFonts w:hint="eastAsia"/>
                <w:sz w:val="18"/>
                <w:szCs w:val="18"/>
              </w:rPr>
              <w:t>质量指标</w:t>
            </w:r>
          </w:p>
        </w:tc>
        <w:tc>
          <w:tcPr>
            <w:tcW w:w="3969" w:type="dxa"/>
            <w:gridSpan w:val="6"/>
            <w:shd w:val="clear" w:color="auto" w:fill="auto"/>
            <w:vAlign w:val="center"/>
          </w:tcPr>
          <w:p>
            <w:pPr>
              <w:jc w:val="left"/>
              <w:rPr>
                <w:sz w:val="18"/>
                <w:szCs w:val="18"/>
              </w:rPr>
            </w:pPr>
            <w:r>
              <w:rPr>
                <w:rFonts w:hint="eastAsia"/>
                <w:sz w:val="18"/>
                <w:szCs w:val="18"/>
              </w:rPr>
              <w:t>聘用劳务派遣人员工资发放完成率</w:t>
            </w:r>
          </w:p>
        </w:tc>
        <w:tc>
          <w:tcPr>
            <w:tcW w:w="2325"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开展课题研究合格率</w:t>
            </w:r>
          </w:p>
        </w:tc>
        <w:tc>
          <w:tcPr>
            <w:tcW w:w="2325"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restart"/>
            <w:shd w:val="clear" w:color="auto" w:fill="auto"/>
            <w:vAlign w:val="center"/>
          </w:tcPr>
          <w:p>
            <w:pPr>
              <w:jc w:val="center"/>
              <w:rPr>
                <w:sz w:val="18"/>
                <w:szCs w:val="18"/>
              </w:rPr>
            </w:pPr>
            <w:r>
              <w:rPr>
                <w:rFonts w:hint="eastAsia"/>
                <w:sz w:val="18"/>
                <w:szCs w:val="18"/>
              </w:rPr>
              <w:t>时效指标</w:t>
            </w:r>
          </w:p>
        </w:tc>
        <w:tc>
          <w:tcPr>
            <w:tcW w:w="3969" w:type="dxa"/>
            <w:gridSpan w:val="6"/>
            <w:shd w:val="clear" w:color="auto" w:fill="auto"/>
            <w:vAlign w:val="center"/>
          </w:tcPr>
          <w:p>
            <w:pPr>
              <w:jc w:val="left"/>
              <w:rPr>
                <w:sz w:val="18"/>
                <w:szCs w:val="18"/>
              </w:rPr>
            </w:pPr>
            <w:r>
              <w:rPr>
                <w:rFonts w:hint="eastAsia"/>
                <w:sz w:val="18"/>
                <w:szCs w:val="18"/>
              </w:rPr>
              <w:t>聘用劳务派遣人员工资发放及时率</w:t>
            </w:r>
          </w:p>
        </w:tc>
        <w:tc>
          <w:tcPr>
            <w:tcW w:w="2325"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起草编写《政府工作报告》提交及时率</w:t>
            </w:r>
          </w:p>
        </w:tc>
        <w:tc>
          <w:tcPr>
            <w:tcW w:w="2325"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restart"/>
            <w:shd w:val="clear" w:color="auto" w:fill="auto"/>
            <w:vAlign w:val="center"/>
          </w:tcPr>
          <w:p>
            <w:pPr>
              <w:jc w:val="center"/>
              <w:rPr>
                <w:sz w:val="18"/>
                <w:szCs w:val="18"/>
              </w:rPr>
            </w:pPr>
            <w:r>
              <w:rPr>
                <w:rFonts w:hint="eastAsia"/>
                <w:sz w:val="18"/>
                <w:szCs w:val="18"/>
              </w:rPr>
              <w:t>成本指标</w:t>
            </w:r>
          </w:p>
        </w:tc>
        <w:tc>
          <w:tcPr>
            <w:tcW w:w="3969" w:type="dxa"/>
            <w:gridSpan w:val="6"/>
            <w:shd w:val="clear" w:color="auto" w:fill="auto"/>
            <w:vAlign w:val="center"/>
          </w:tcPr>
          <w:p>
            <w:pPr>
              <w:jc w:val="left"/>
              <w:rPr>
                <w:sz w:val="18"/>
                <w:szCs w:val="18"/>
              </w:rPr>
            </w:pPr>
            <w:r>
              <w:rPr>
                <w:rFonts w:hint="eastAsia"/>
                <w:sz w:val="18"/>
                <w:szCs w:val="18"/>
              </w:rPr>
              <w:t>围绕自治区人民政府中心工作开展相关调研工作经费</w:t>
            </w:r>
          </w:p>
        </w:tc>
        <w:tc>
          <w:tcPr>
            <w:tcW w:w="2325" w:type="dxa"/>
            <w:gridSpan w:val="2"/>
            <w:shd w:val="clear" w:color="auto" w:fill="auto"/>
            <w:vAlign w:val="center"/>
          </w:tcPr>
          <w:p>
            <w:pPr>
              <w:jc w:val="center"/>
              <w:rPr>
                <w:sz w:val="18"/>
                <w:szCs w:val="18"/>
              </w:rPr>
            </w:pPr>
            <w:r>
              <w:rPr>
                <w:rFonts w:hint="eastAsia"/>
                <w:sz w:val="18"/>
                <w:szCs w:val="18"/>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公务保障用车及办公设备维修维护成本</w:t>
            </w:r>
          </w:p>
        </w:tc>
        <w:tc>
          <w:tcPr>
            <w:tcW w:w="2325" w:type="dxa"/>
            <w:gridSpan w:val="2"/>
            <w:shd w:val="clear" w:color="auto" w:fill="auto"/>
            <w:vAlign w:val="center"/>
          </w:tcPr>
          <w:p>
            <w:pPr>
              <w:jc w:val="center"/>
              <w:rPr>
                <w:sz w:val="18"/>
                <w:szCs w:val="18"/>
              </w:rPr>
            </w:pPr>
            <w:r>
              <w:rPr>
                <w:rFonts w:hint="eastAsia"/>
                <w:sz w:val="18"/>
                <w:szCs w:val="18"/>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聘用劳务派遣人员成本</w:t>
            </w:r>
          </w:p>
        </w:tc>
        <w:tc>
          <w:tcPr>
            <w:tcW w:w="2325" w:type="dxa"/>
            <w:gridSpan w:val="2"/>
            <w:shd w:val="clear" w:color="auto" w:fill="auto"/>
            <w:vAlign w:val="center"/>
          </w:tcPr>
          <w:p>
            <w:pPr>
              <w:jc w:val="center"/>
              <w:rPr>
                <w:sz w:val="18"/>
                <w:szCs w:val="18"/>
              </w:rPr>
            </w:pPr>
            <w:r>
              <w:rPr>
                <w:rFonts w:hint="eastAsia"/>
                <w:sz w:val="18"/>
                <w:szCs w:val="18"/>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完成决策咨询课题研究</w:t>
            </w:r>
          </w:p>
        </w:tc>
        <w:tc>
          <w:tcPr>
            <w:tcW w:w="2325" w:type="dxa"/>
            <w:gridSpan w:val="2"/>
            <w:shd w:val="clear" w:color="auto" w:fill="auto"/>
            <w:vAlign w:val="center"/>
          </w:tcPr>
          <w:p>
            <w:pPr>
              <w:jc w:val="center"/>
              <w:rPr>
                <w:sz w:val="18"/>
                <w:szCs w:val="18"/>
              </w:rPr>
            </w:pPr>
            <w:r>
              <w:rPr>
                <w:rFonts w:hint="eastAsia"/>
                <w:sz w:val="18"/>
                <w:szCs w:val="18"/>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其他支出安排资金</w:t>
            </w:r>
          </w:p>
        </w:tc>
        <w:tc>
          <w:tcPr>
            <w:tcW w:w="2325" w:type="dxa"/>
            <w:gridSpan w:val="2"/>
            <w:shd w:val="clear" w:color="auto" w:fill="auto"/>
            <w:vAlign w:val="center"/>
          </w:tcPr>
          <w:p>
            <w:pPr>
              <w:jc w:val="center"/>
              <w:rPr>
                <w:sz w:val="18"/>
                <w:szCs w:val="18"/>
              </w:rPr>
            </w:pPr>
            <w:r>
              <w:rPr>
                <w:rFonts w:hint="eastAsia"/>
                <w:sz w:val="18"/>
                <w:szCs w:val="18"/>
              </w:rPr>
              <w:t>≤53万元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restart"/>
            <w:shd w:val="clear" w:color="auto" w:fill="auto"/>
            <w:vAlign w:val="center"/>
          </w:tcPr>
          <w:p>
            <w:pPr>
              <w:jc w:val="center"/>
              <w:rPr>
                <w:sz w:val="18"/>
                <w:szCs w:val="18"/>
              </w:rPr>
            </w:pPr>
            <w:r>
              <w:rPr>
                <w:rFonts w:hint="eastAsia"/>
                <w:sz w:val="18"/>
                <w:szCs w:val="18"/>
              </w:rPr>
              <w:t>效益指标</w:t>
            </w:r>
          </w:p>
        </w:tc>
        <w:tc>
          <w:tcPr>
            <w:tcW w:w="1985"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3969" w:type="dxa"/>
            <w:gridSpan w:val="6"/>
            <w:shd w:val="clear" w:color="auto" w:fill="auto"/>
            <w:vAlign w:val="center"/>
          </w:tcPr>
          <w:p>
            <w:pPr>
              <w:jc w:val="left"/>
              <w:rPr>
                <w:sz w:val="18"/>
                <w:szCs w:val="18"/>
              </w:rPr>
            </w:pPr>
            <w:r>
              <w:rPr>
                <w:rFonts w:hint="eastAsia"/>
                <w:sz w:val="18"/>
                <w:szCs w:val="18"/>
              </w:rPr>
              <w:t>监测、研究及工作成果对决策及完善政策机制的长期促进作用</w:t>
            </w:r>
          </w:p>
        </w:tc>
        <w:tc>
          <w:tcPr>
            <w:tcW w:w="2325" w:type="dxa"/>
            <w:gridSpan w:val="2"/>
            <w:shd w:val="clear" w:color="auto" w:fill="auto"/>
            <w:vAlign w:val="center"/>
          </w:tcPr>
          <w:p>
            <w:pPr>
              <w:jc w:val="center"/>
              <w:rPr>
                <w:sz w:val="18"/>
                <w:szCs w:val="18"/>
              </w:rPr>
            </w:pPr>
            <w:r>
              <w:rPr>
                <w:rFonts w:hint="eastAsia"/>
                <w:sz w:val="18"/>
                <w:szCs w:val="18"/>
              </w:rPr>
              <w:t>持续促进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restart"/>
            <w:shd w:val="clear" w:color="auto" w:fill="auto"/>
            <w:vAlign w:val="center"/>
          </w:tcPr>
          <w:p>
            <w:pPr>
              <w:jc w:val="center"/>
              <w:rPr>
                <w:sz w:val="18"/>
                <w:szCs w:val="18"/>
              </w:rPr>
            </w:pPr>
            <w:r>
              <w:rPr>
                <w:rFonts w:hint="eastAsia"/>
                <w:sz w:val="18"/>
                <w:szCs w:val="18"/>
              </w:rPr>
              <w:t>满意度指标</w:t>
            </w:r>
          </w:p>
        </w:tc>
        <w:tc>
          <w:tcPr>
            <w:tcW w:w="1985" w:type="dxa"/>
            <w:gridSpan w:val="2"/>
            <w:vMerge w:val="restart"/>
            <w:shd w:val="clear" w:color="auto" w:fill="auto"/>
            <w:vAlign w:val="center"/>
          </w:tcPr>
          <w:p>
            <w:pPr>
              <w:jc w:val="center"/>
              <w:rPr>
                <w:sz w:val="18"/>
                <w:szCs w:val="18"/>
              </w:rPr>
            </w:pPr>
            <w:r>
              <w:rPr>
                <w:rFonts w:hint="eastAsia"/>
                <w:sz w:val="18"/>
                <w:szCs w:val="18"/>
              </w:rPr>
              <w:t>满意度指标</w:t>
            </w:r>
          </w:p>
        </w:tc>
        <w:tc>
          <w:tcPr>
            <w:tcW w:w="3969" w:type="dxa"/>
            <w:gridSpan w:val="6"/>
            <w:shd w:val="clear" w:color="auto" w:fill="auto"/>
            <w:vAlign w:val="center"/>
          </w:tcPr>
          <w:p>
            <w:pPr>
              <w:jc w:val="left"/>
              <w:rPr>
                <w:sz w:val="18"/>
                <w:szCs w:val="18"/>
              </w:rPr>
            </w:pPr>
            <w:r>
              <w:rPr>
                <w:rFonts w:hint="eastAsia"/>
                <w:sz w:val="18"/>
                <w:szCs w:val="18"/>
              </w:rPr>
              <w:t>聘用人员满意度</w:t>
            </w:r>
          </w:p>
        </w:tc>
        <w:tc>
          <w:tcPr>
            <w:tcW w:w="2325" w:type="dxa"/>
            <w:gridSpan w:val="2"/>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vMerge w:val="continue"/>
            <w:shd w:val="clear" w:color="auto" w:fill="auto"/>
            <w:vAlign w:val="center"/>
          </w:tcPr>
          <w:p>
            <w:pPr>
              <w:jc w:val="center"/>
            </w:pPr>
          </w:p>
        </w:tc>
        <w:tc>
          <w:tcPr>
            <w:tcW w:w="1985" w:type="dxa"/>
            <w:gridSpan w:val="2"/>
            <w:vMerge w:val="continue"/>
            <w:shd w:val="clear" w:color="auto" w:fill="auto"/>
            <w:vAlign w:val="center"/>
          </w:tcPr>
          <w:p>
            <w:pPr>
              <w:jc w:val="center"/>
            </w:pPr>
          </w:p>
        </w:tc>
        <w:tc>
          <w:tcPr>
            <w:tcW w:w="3969" w:type="dxa"/>
            <w:gridSpan w:val="6"/>
            <w:shd w:val="clear" w:color="auto" w:fill="auto"/>
            <w:vAlign w:val="center"/>
          </w:tcPr>
          <w:p>
            <w:pPr>
              <w:jc w:val="left"/>
              <w:rPr>
                <w:sz w:val="18"/>
                <w:szCs w:val="18"/>
              </w:rPr>
            </w:pPr>
            <w:r>
              <w:rPr>
                <w:rFonts w:hint="eastAsia"/>
                <w:sz w:val="18"/>
                <w:szCs w:val="18"/>
              </w:rPr>
              <w:t>开展调研考察工作人员满意度满意度</w:t>
            </w:r>
          </w:p>
        </w:tc>
        <w:tc>
          <w:tcPr>
            <w:tcW w:w="2325" w:type="dxa"/>
            <w:gridSpan w:val="2"/>
            <w:shd w:val="clear" w:color="auto" w:fill="auto"/>
            <w:vAlign w:val="center"/>
          </w:tcPr>
          <w:p>
            <w:pPr>
              <w:jc w:val="center"/>
              <w:rPr>
                <w:sz w:val="18"/>
                <w:szCs w:val="18"/>
              </w:rPr>
            </w:pPr>
            <w:r>
              <w:rPr>
                <w:rFonts w:hint="eastAsia"/>
                <w:sz w:val="18"/>
                <w:szCs w:val="18"/>
              </w:rPr>
              <w:t>≥90%</w:t>
            </w:r>
          </w:p>
        </w:tc>
      </w:tr>
    </w:tbl>
    <w:p/>
    <w:p>
      <w:pPr>
        <w:pStyle w:val="4"/>
        <w:numPr>
          <w:ilvl w:val="0"/>
          <w:numId w:val="1"/>
        </w:numPr>
        <w:spacing w:beforeLines="50" w:afterLines="50" w:line="240" w:lineRule="atLeast"/>
        <w:rPr>
          <w:rFonts w:ascii="楷体_GB2312" w:eastAsia="楷体_GB2312"/>
          <w:sz w:val="28"/>
          <w:szCs w:val="28"/>
        </w:rPr>
      </w:pPr>
      <w:r>
        <w:rPr>
          <w:rFonts w:ascii="楷体_GB2312" w:eastAsia="楷体_GB2312"/>
          <w:sz w:val="28"/>
          <w:szCs w:val="28"/>
        </w:rPr>
        <w:t>其他需说明的事项</w:t>
      </w:r>
    </w:p>
    <w:p>
      <w:pPr>
        <w:widowControl/>
        <w:spacing w:beforeLines="50" w:afterLines="50" w:line="240" w:lineRule="atLeas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无其他待说明事项。</w:t>
      </w:r>
    </w:p>
    <w:p>
      <w:pPr>
        <w:widowControl/>
        <w:spacing w:beforeLines="50" w:afterLines="50" w:line="240" w:lineRule="atLeast"/>
        <w:ind w:firstLine="560" w:firstLineChars="200"/>
        <w:jc w:val="left"/>
        <w:rPr>
          <w:rFonts w:ascii="仿宋_GB2312" w:hAnsi="微软雅黑" w:eastAsia="仿宋_GB2312"/>
          <w:sz w:val="28"/>
          <w:szCs w:val="28"/>
        </w:rPr>
      </w:pPr>
    </w:p>
    <w:p>
      <w:pPr>
        <w:pStyle w:val="2"/>
        <w:spacing w:beforeLines="50" w:afterLines="50" w:line="240" w:lineRule="atLeast"/>
        <w:jc w:val="center"/>
        <w:rPr>
          <w:rFonts w:ascii="黑体" w:eastAsia="黑体"/>
          <w:sz w:val="30"/>
          <w:szCs w:val="30"/>
        </w:rPr>
      </w:pPr>
      <w:r>
        <w:rPr>
          <w:rFonts w:ascii="黑体" w:eastAsia="黑体"/>
          <w:sz w:val="30"/>
          <w:szCs w:val="30"/>
        </w:rPr>
        <w:br w:type="page"/>
      </w:r>
      <w:r>
        <w:rPr>
          <w:rFonts w:hint="eastAsia" w:ascii="黑体" w:eastAsia="黑体"/>
          <w:sz w:val="30"/>
          <w:szCs w:val="30"/>
        </w:rPr>
        <w:t>第四部分 名词解释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4" w:eastAsia="仿宋_GB2312"/>
          <w:b/>
          <w:color w:val="000000"/>
          <w:sz w:val="28"/>
          <w:szCs w:val="28"/>
        </w:rPr>
      </w:pPr>
      <w:r>
        <w:rPr>
          <w:rFonts w:hint="eastAsia" w:ascii="仿宋_GB2312" w:hAnsi="CIDFont+F4" w:eastAsia="仿宋_GB2312"/>
          <w:b/>
          <w:color w:val="000000"/>
          <w:sz w:val="28"/>
          <w:szCs w:val="28"/>
        </w:rPr>
        <w:t>名词解释：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一、财政拨款:</w:t>
      </w:r>
      <w:r>
        <w:rPr>
          <w:rFonts w:hint="eastAsia" w:ascii="仿宋_GB2312" w:hAnsi="CIDFont+F6" w:eastAsia="仿宋_GB2312"/>
          <w:color w:val="000000"/>
          <w:sz w:val="28"/>
          <w:szCs w:val="28"/>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二、一般公共预算:</w:t>
      </w:r>
      <w:r>
        <w:rPr>
          <w:rFonts w:hint="eastAsia" w:ascii="仿宋_GB2312" w:hAnsi="CIDFont+F6" w:eastAsia="仿宋_GB2312"/>
          <w:color w:val="000000"/>
          <w:sz w:val="28"/>
          <w:szCs w:val="28"/>
        </w:rPr>
        <w:t>包括公共财政拨款(补助)资金、专项收入。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三、财政专户管理资金:</w:t>
      </w:r>
      <w:r>
        <w:rPr>
          <w:rFonts w:hint="eastAsia" w:ascii="仿宋_GB2312" w:hAnsi="CIDFont+F6" w:eastAsia="仿宋_GB2312"/>
          <w:color w:val="000000"/>
          <w:sz w:val="28"/>
          <w:szCs w:val="28"/>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四、其他资金:</w:t>
      </w:r>
      <w:r>
        <w:rPr>
          <w:rFonts w:hint="eastAsia" w:ascii="仿宋_GB2312" w:hAnsi="CIDFont+F6" w:eastAsia="仿宋_GB2312"/>
          <w:color w:val="000000"/>
          <w:sz w:val="28"/>
          <w:szCs w:val="28"/>
        </w:rPr>
        <w:t>包括事业收入、事业经营收入、其他收入等。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五、基本支出:</w:t>
      </w:r>
      <w:r>
        <w:rPr>
          <w:rFonts w:hint="eastAsia" w:ascii="仿宋_GB2312" w:hAnsi="CIDFont+F6" w:eastAsia="仿宋_GB2312"/>
          <w:color w:val="000000"/>
          <w:sz w:val="28"/>
          <w:szCs w:val="28"/>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六、项目支出:</w:t>
      </w:r>
      <w:r>
        <w:rPr>
          <w:rFonts w:hint="eastAsia" w:ascii="仿宋_GB2312" w:hAnsi="CIDFont+F6" w:eastAsia="仿宋_GB2312"/>
          <w:color w:val="000000"/>
          <w:sz w:val="28"/>
          <w:szCs w:val="28"/>
        </w:rPr>
        <w:t>部门支出预算的组成部分，是自治区本级部门为完成其特定的行政任务或事业发展目标，在基本支出预算之外编制的年度项目支出计划。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七、“三公”经费:</w:t>
      </w:r>
      <w:r>
        <w:rPr>
          <w:rFonts w:hint="eastAsia" w:ascii="仿宋_GB2312" w:hAnsi="CIDFont+F6" w:eastAsia="仿宋_GB2312"/>
          <w:color w:val="000000"/>
          <w:sz w:val="28"/>
          <w:szCs w:val="28"/>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八、机关运行经费:</w:t>
      </w:r>
      <w:r>
        <w:rPr>
          <w:rFonts w:hint="eastAsia" w:ascii="仿宋_GB2312" w:hAnsi="CIDFont+F6" w:eastAsia="仿宋_GB2312"/>
          <w:color w:val="000000"/>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rPr>
          <w:rFonts w:hint="eastAsia" w:ascii="仿宋_GB2312" w:hAnsi="CIDFont+F6" w:eastAsia="仿宋_GB2312"/>
          <w:color w:val="000000"/>
          <w:sz w:val="28"/>
          <w:szCs w:val="28"/>
        </w:rPr>
      </w:pPr>
    </w:p>
    <w:p>
      <w:pPr>
        <w:jc w:val="center"/>
        <w:rPr>
          <w:rFonts w:hint="eastAsia" w:ascii="仿宋_GB2312" w:hAnsi="CIDFont+F6" w:eastAsia="仿宋_GB2312"/>
          <w:color w:val="000000"/>
          <w:sz w:val="28"/>
          <w:szCs w:val="28"/>
        </w:rPr>
      </w:pPr>
      <w:r>
        <w:rPr>
          <w:rFonts w:hint="default" w:ascii="仿宋_GB2312" w:hAnsi="CIDFont+F6" w:eastAsia="仿宋_GB2312"/>
          <w:color w:val="000000"/>
          <w:sz w:val="32"/>
          <w:szCs w:val="32"/>
          <w:lang w:val="en-US"/>
        </w:rPr>
        <w:t xml:space="preserve">         </w:t>
      </w:r>
      <w:r>
        <w:rPr>
          <w:rFonts w:hint="default" w:ascii="仿宋_GB2312" w:hAnsi="CIDFont+F6" w:eastAsia="仿宋_GB2312"/>
          <w:color w:val="000000"/>
          <w:sz w:val="28"/>
          <w:szCs w:val="28"/>
          <w:lang w:val="en-US"/>
        </w:rPr>
        <w:t xml:space="preserve">       </w:t>
      </w:r>
      <w:r>
        <w:rPr>
          <w:rFonts w:hint="eastAsia" w:ascii="仿宋_GB2312" w:hAnsi="CIDFont+F6" w:eastAsia="仿宋_GB2312"/>
          <w:color w:val="000000"/>
          <w:sz w:val="28"/>
          <w:szCs w:val="28"/>
        </w:rPr>
        <w:t>新疆维吾尔自治区人民政府研究室</w:t>
      </w:r>
    </w:p>
    <w:p>
      <w:pPr>
        <w:jc w:val="center"/>
        <w:rPr>
          <w:rFonts w:ascii="仿宋_GB2312" w:eastAsia="仿宋_GB2312"/>
          <w:sz w:val="28"/>
          <w:szCs w:val="28"/>
        </w:rPr>
      </w:pPr>
      <w:r>
        <w:rPr>
          <w:rFonts w:hint="default" w:ascii="仿宋_GB2312" w:hAnsi="CIDFont+F6" w:eastAsia="仿宋_GB2312"/>
          <w:color w:val="000000"/>
          <w:sz w:val="28"/>
          <w:szCs w:val="28"/>
          <w:lang w:val="en-US"/>
        </w:rPr>
        <w:t xml:space="preserve">             </w:t>
      </w:r>
      <w:r>
        <w:rPr>
          <w:rFonts w:hint="eastAsia" w:ascii="仿宋_GB2312" w:hAnsi="CIDFont+F6" w:eastAsia="仿宋_GB2312"/>
          <w:color w:val="000000"/>
          <w:sz w:val="28"/>
          <w:szCs w:val="28"/>
          <w:lang w:val="en-US" w:eastAsia="zh-CN"/>
        </w:rPr>
        <w:t xml:space="preserve"> </w:t>
      </w:r>
      <w:r>
        <w:rPr>
          <w:rFonts w:hint="default" w:ascii="仿宋_GB2312" w:hAnsi="CIDFont+F6" w:eastAsia="仿宋_GB2312"/>
          <w:color w:val="000000"/>
          <w:sz w:val="28"/>
          <w:szCs w:val="28"/>
          <w:lang w:val="en-US"/>
        </w:rPr>
        <w:t xml:space="preserve">   </w:t>
      </w:r>
      <w:r>
        <w:rPr>
          <w:rFonts w:hint="eastAsia" w:ascii="仿宋_GB2312" w:hAnsi="CIDFont+F6" w:eastAsia="仿宋_GB2312"/>
          <w:color w:val="000000"/>
          <w:sz w:val="28"/>
          <w:szCs w:val="28"/>
        </w:rPr>
        <w:t>2021年2月5日</w:t>
      </w:r>
    </w:p>
    <w:p>
      <w:pPr>
        <w:rPr>
          <w:rFonts w:hint="default" w:ascii="仿宋_GB2312" w:hAnsi="CIDFont+F6" w:eastAsia="仿宋_GB2312"/>
          <w:color w:val="000000"/>
          <w:sz w:val="28"/>
          <w:szCs w:val="28"/>
          <w:lang w:val="en-US"/>
        </w:rPr>
      </w:pPr>
    </w:p>
    <w:sectPr>
      <w:pgSz w:w="11906" w:h="16838"/>
      <w:pgMar w:top="1134" w:right="1134" w:bottom="1134" w:left="1134"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10" w:usb3="00000000" w:csb0="00040000"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GJEu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pRYbnDgp58/Tr/+nH5/&#10;J2+T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oYkS4QEAALkDAAAOAAAA&#10;AAAAAAEAIAAAAB4BAABkcnMvZTJvRG9jLnhtbFBLBQYAAAAABgAGAFkBAABx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4DC6"/>
    <w:multiLevelType w:val="multilevel"/>
    <w:tmpl w:val="411E4DC6"/>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50F20"/>
    <w:rsid w:val="13C10E3D"/>
    <w:rsid w:val="14822FFE"/>
    <w:rsid w:val="1BDA5AC1"/>
    <w:rsid w:val="238E5860"/>
    <w:rsid w:val="2F7C1365"/>
    <w:rsid w:val="350D0660"/>
    <w:rsid w:val="379E55D1"/>
    <w:rsid w:val="44D92F36"/>
    <w:rsid w:val="456B5D14"/>
    <w:rsid w:val="47F4793B"/>
    <w:rsid w:val="4D8624D1"/>
    <w:rsid w:val="526228AB"/>
    <w:rsid w:val="58D70E25"/>
    <w:rsid w:val="5A9D69B0"/>
    <w:rsid w:val="5AC449AF"/>
    <w:rsid w:val="5BA832B0"/>
    <w:rsid w:val="6E372DD8"/>
    <w:rsid w:val="77C46DBA"/>
    <w:rsid w:val="791D759D"/>
    <w:rsid w:val="7BE67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b/>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Cambria" w:hAnsi="Cambria"/>
      <w:b/>
      <w:sz w:val="32"/>
      <w:szCs w:val="32"/>
    </w:rPr>
  </w:style>
  <w:style w:type="paragraph" w:styleId="4">
    <w:name w:val="heading 3"/>
    <w:basedOn w:val="1"/>
    <w:next w:val="1"/>
    <w:link w:val="13"/>
    <w:qFormat/>
    <w:uiPriority w:val="0"/>
    <w:pPr>
      <w:keepNext/>
      <w:keepLines/>
      <w:spacing w:before="260" w:after="260" w:line="416" w:lineRule="auto"/>
      <w:outlineLvl w:val="2"/>
    </w:pPr>
    <w:rPr>
      <w:rFonts w:ascii="Times New Roman" w:hAnsi="Times New Roman"/>
      <w:b/>
      <w:sz w:val="32"/>
      <w:szCs w:val="32"/>
    </w:rPr>
  </w:style>
  <w:style w:type="character" w:default="1" w:styleId="9">
    <w:name w:val="Default Paragraph Font"/>
    <w:qFormat/>
    <w:uiPriority w:val="0"/>
  </w:style>
  <w:style w:type="table" w:default="1" w:styleId="7">
    <w:name w:val="Normal Table"/>
    <w:qFormat/>
    <w:uiPriority w:val="0"/>
    <w:rPr>
      <w:lang w:val="en-US" w:eastAsia="zh-CN" w:bidi="ar-SA"/>
    </w:rPr>
    <w:tblPr>
      <w:tblCellMar>
        <w:top w:w="0" w:type="dxa"/>
        <w:left w:w="108" w:type="dxa"/>
        <w:bottom w:w="0" w:type="dxa"/>
        <w:right w:w="108" w:type="dxa"/>
      </w:tblCellMar>
    </w:tblPr>
  </w:style>
  <w:style w:type="paragraph" w:styleId="5">
    <w:name w:val="footer"/>
    <w:basedOn w:val="1"/>
    <w:link w:val="15"/>
    <w:qFormat/>
    <w:uiPriority w:val="0"/>
    <w:pPr>
      <w:snapToGrid w:val="0"/>
      <w:jc w:val="left"/>
    </w:pPr>
    <w:rPr>
      <w:sz w:val="18"/>
      <w:szCs w:val="18"/>
    </w:rPr>
  </w:style>
  <w:style w:type="paragraph" w:styleId="6">
    <w:name w:val="header"/>
    <w:basedOn w:val="1"/>
    <w:link w:val="14"/>
    <w:qFormat/>
    <w:uiPriority w:val="0"/>
    <w:pPr>
      <w:pBdr>
        <w:bottom w:val="single" w:color="auto" w:sz="6" w:space="1"/>
      </w:pBdr>
      <w:snapToGrid w:val="0"/>
      <w:jc w:val="center"/>
    </w:pPr>
    <w:rPr>
      <w:sz w:val="18"/>
      <w:szCs w:val="18"/>
    </w:rPr>
  </w:style>
  <w:style w:type="table" w:styleId="8">
    <w:name w:val="Table Grid"/>
    <w:basedOn w:val="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qFormat/>
    <w:uiPriority w:val="0"/>
    <w:pPr>
      <w:ind w:firstLine="420" w:firstLineChars="200"/>
    </w:pPr>
  </w:style>
  <w:style w:type="character" w:customStyle="1" w:styleId="11">
    <w:name w:val="标题 1 Char"/>
    <w:link w:val="2"/>
    <w:qFormat/>
    <w:uiPriority w:val="0"/>
    <w:rPr>
      <w:rFonts w:ascii="Times New Roman" w:hAnsi="Times New Roman"/>
      <w:b/>
      <w:kern w:val="44"/>
      <w:sz w:val="44"/>
      <w:szCs w:val="44"/>
    </w:rPr>
  </w:style>
  <w:style w:type="character" w:customStyle="1" w:styleId="12">
    <w:name w:val="标题 2 Char"/>
    <w:link w:val="3"/>
    <w:qFormat/>
    <w:uiPriority w:val="0"/>
    <w:rPr>
      <w:rFonts w:ascii="Cambria" w:hAnsi="Cambria"/>
      <w:b/>
      <w:kern w:val="2"/>
      <w:sz w:val="32"/>
      <w:szCs w:val="32"/>
    </w:rPr>
  </w:style>
  <w:style w:type="character" w:customStyle="1" w:styleId="13">
    <w:name w:val="标题 3 Char"/>
    <w:link w:val="4"/>
    <w:qFormat/>
    <w:uiPriority w:val="0"/>
    <w:rPr>
      <w:rFonts w:ascii="Times New Roman" w:hAnsi="Times New Roman"/>
      <w:b/>
      <w:kern w:val="2"/>
      <w:sz w:val="32"/>
      <w:szCs w:val="32"/>
    </w:rPr>
  </w:style>
  <w:style w:type="character" w:customStyle="1" w:styleId="14">
    <w:name w:val="页眉 Char"/>
    <w:link w:val="6"/>
    <w:qFormat/>
    <w:uiPriority w:val="0"/>
    <w:rPr>
      <w:kern w:val="2"/>
      <w:sz w:val="18"/>
      <w:szCs w:val="18"/>
    </w:rPr>
  </w:style>
  <w:style w:type="character" w:customStyle="1" w:styleId="15">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beijing</Company>
  <Pages>25</Pages>
  <Words>1940</Words>
  <Characters>11060</Characters>
  <Lines>92</Lines>
  <Paragraphs>25</Paragraphs>
  <TotalTime>17</TotalTime>
  <ScaleCrop>false</ScaleCrop>
  <LinksUpToDate>false</LinksUpToDate>
  <CharactersWithSpaces>12975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2020-11-10T12:53:00Z</dcterms:created>
  <dc:creator>home</dc:creator>
  <cp:lastModifiedBy>付宇凡</cp:lastModifiedBy>
  <dcterms:modified xsi:type="dcterms:W3CDTF">2021-09-16T15:23:48Z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